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E60490" w:rsidRPr="007F55DF" w:rsidRDefault="00074402" w:rsidP="003E4ECF">
      <w:pPr>
        <w:rPr>
          <w:rFonts w:cs="Arial"/>
          <w:szCs w:val="24"/>
        </w:rPr>
      </w:pPr>
      <w:r w:rsidRPr="007F55DF">
        <w:rPr>
          <w:rFonts w:cs="Arial"/>
          <w:noProof/>
          <w:szCs w:val="24"/>
          <w:lang w:eastAsia="en-IN"/>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7F55DF" w:rsidRDefault="00074402" w:rsidP="003E4ECF">
      <w:pPr>
        <w:rPr>
          <w:rFonts w:cs="Arial"/>
          <w:szCs w:val="24"/>
        </w:rPr>
      </w:pPr>
    </w:p>
    <w:p w14:paraId="4E267F2C" w14:textId="35E99859" w:rsidR="00074402" w:rsidRPr="007F55DF" w:rsidRDefault="00074402" w:rsidP="003E4ECF">
      <w:pPr>
        <w:rPr>
          <w:rFonts w:cs="Arial"/>
          <w:szCs w:val="24"/>
        </w:rPr>
      </w:pPr>
    </w:p>
    <w:p w14:paraId="5D864E3F" w14:textId="04749E68" w:rsidR="00074402" w:rsidRPr="007F55DF" w:rsidRDefault="00074402" w:rsidP="003E4ECF">
      <w:pPr>
        <w:rPr>
          <w:rFonts w:cs="Arial"/>
          <w:szCs w:val="24"/>
        </w:rPr>
      </w:pPr>
    </w:p>
    <w:p w14:paraId="22F2817A" w14:textId="77777777" w:rsidR="00074402" w:rsidRPr="007F55DF" w:rsidRDefault="00074402" w:rsidP="003E4ECF">
      <w:pPr>
        <w:tabs>
          <w:tab w:val="left" w:pos="6540"/>
        </w:tabs>
        <w:rPr>
          <w:rFonts w:cs="Arial"/>
          <w:sz w:val="28"/>
          <w:szCs w:val="28"/>
        </w:rPr>
      </w:pPr>
    </w:p>
    <w:p w14:paraId="0A48766D" w14:textId="5B6B4A19" w:rsidR="00074402" w:rsidRPr="007F55DF" w:rsidRDefault="00074402" w:rsidP="003E4ECF">
      <w:pPr>
        <w:tabs>
          <w:tab w:val="left" w:pos="6540"/>
        </w:tabs>
        <w:rPr>
          <w:rFonts w:cs="Arial"/>
          <w:sz w:val="28"/>
          <w:szCs w:val="28"/>
        </w:rPr>
      </w:pPr>
      <w:r w:rsidRPr="007F55DF">
        <w:rPr>
          <w:rFonts w:cs="Arial"/>
          <w:b/>
          <w:bCs/>
          <w:sz w:val="28"/>
          <w:szCs w:val="28"/>
        </w:rPr>
        <w:t>Student name</w:t>
      </w:r>
      <w:r w:rsidRPr="007F55DF">
        <w:rPr>
          <w:rFonts w:cs="Arial"/>
          <w:sz w:val="28"/>
          <w:szCs w:val="28"/>
        </w:rPr>
        <w:t>:</w:t>
      </w:r>
      <w:r w:rsidR="00D73885">
        <w:rPr>
          <w:rFonts w:cs="Arial"/>
          <w:sz w:val="28"/>
          <w:szCs w:val="28"/>
        </w:rPr>
        <w:t xml:space="preserve"> Florence Odonkor</w:t>
      </w:r>
    </w:p>
    <w:p w14:paraId="39AA4413" w14:textId="6E67493A" w:rsidR="00074402" w:rsidRPr="007F55DF" w:rsidRDefault="00074402" w:rsidP="003E4ECF">
      <w:pPr>
        <w:tabs>
          <w:tab w:val="left" w:pos="6540"/>
        </w:tabs>
        <w:rPr>
          <w:rFonts w:cs="Arial"/>
          <w:sz w:val="28"/>
          <w:szCs w:val="28"/>
        </w:rPr>
      </w:pPr>
      <w:r w:rsidRPr="007F55DF">
        <w:rPr>
          <w:rFonts w:cs="Arial"/>
          <w:b/>
          <w:bCs/>
          <w:sz w:val="28"/>
          <w:szCs w:val="28"/>
        </w:rPr>
        <w:t>Student ID</w:t>
      </w:r>
      <w:r w:rsidRPr="007F55DF">
        <w:rPr>
          <w:rFonts w:cs="Arial"/>
          <w:sz w:val="28"/>
          <w:szCs w:val="28"/>
        </w:rPr>
        <w:t>:</w:t>
      </w:r>
      <w:r w:rsidR="00D73885">
        <w:rPr>
          <w:rFonts w:cs="Arial"/>
          <w:sz w:val="28"/>
          <w:szCs w:val="28"/>
        </w:rPr>
        <w:t xml:space="preserve"> 1818743</w:t>
      </w:r>
    </w:p>
    <w:p w14:paraId="5E81F6AD" w14:textId="77777777" w:rsidR="00074402" w:rsidRPr="007F55DF" w:rsidRDefault="00074402" w:rsidP="003E4ECF">
      <w:pPr>
        <w:tabs>
          <w:tab w:val="left" w:pos="6540"/>
        </w:tabs>
        <w:rPr>
          <w:rFonts w:cs="Arial"/>
          <w:sz w:val="28"/>
          <w:szCs w:val="28"/>
        </w:rPr>
      </w:pPr>
    </w:p>
    <w:p w14:paraId="76B6655A" w14:textId="4D80EFF6" w:rsidR="00074402" w:rsidRPr="007F55DF" w:rsidRDefault="00074402" w:rsidP="003E4ECF">
      <w:pPr>
        <w:tabs>
          <w:tab w:val="left" w:pos="6540"/>
        </w:tabs>
        <w:rPr>
          <w:rFonts w:cs="Arial"/>
          <w:sz w:val="28"/>
          <w:szCs w:val="28"/>
        </w:rPr>
      </w:pPr>
      <w:r w:rsidRPr="007F55DF">
        <w:rPr>
          <w:rFonts w:cs="Arial"/>
          <w:b/>
          <w:bCs/>
          <w:sz w:val="28"/>
          <w:szCs w:val="28"/>
        </w:rPr>
        <w:t>Module name</w:t>
      </w:r>
      <w:r w:rsidRPr="007F55DF">
        <w:rPr>
          <w:rFonts w:cs="Arial"/>
          <w:sz w:val="28"/>
          <w:szCs w:val="28"/>
        </w:rPr>
        <w:t xml:space="preserve">: </w:t>
      </w:r>
      <w:r w:rsidR="00D73885">
        <w:rPr>
          <w:rFonts w:cs="Arial"/>
          <w:sz w:val="28"/>
          <w:szCs w:val="28"/>
        </w:rPr>
        <w:t>Living with Care – The older Person</w:t>
      </w:r>
    </w:p>
    <w:p w14:paraId="4E5B279A" w14:textId="20B4DF2D" w:rsidR="00074402" w:rsidRPr="007F55DF" w:rsidRDefault="00074402" w:rsidP="003E4ECF">
      <w:pPr>
        <w:tabs>
          <w:tab w:val="left" w:pos="6540"/>
        </w:tabs>
        <w:rPr>
          <w:rFonts w:cs="Arial"/>
          <w:sz w:val="28"/>
          <w:szCs w:val="28"/>
        </w:rPr>
      </w:pPr>
      <w:r w:rsidRPr="007F55DF">
        <w:rPr>
          <w:rFonts w:cs="Arial"/>
          <w:b/>
          <w:bCs/>
          <w:sz w:val="28"/>
          <w:szCs w:val="28"/>
        </w:rPr>
        <w:t>Module code</w:t>
      </w:r>
      <w:r w:rsidRPr="007F55DF">
        <w:rPr>
          <w:rFonts w:cs="Arial"/>
          <w:sz w:val="28"/>
          <w:szCs w:val="28"/>
        </w:rPr>
        <w:t>:</w:t>
      </w:r>
      <w:r w:rsidR="00D73885">
        <w:rPr>
          <w:rFonts w:cs="Arial"/>
          <w:sz w:val="28"/>
          <w:szCs w:val="28"/>
        </w:rPr>
        <w:t xml:space="preserve"> BMPH6009</w:t>
      </w:r>
    </w:p>
    <w:p w14:paraId="1A0B2D2B" w14:textId="109009D9" w:rsidR="00074402" w:rsidRDefault="00074402" w:rsidP="003E4ECF">
      <w:pPr>
        <w:tabs>
          <w:tab w:val="left" w:pos="6540"/>
        </w:tabs>
        <w:rPr>
          <w:rFonts w:cs="Arial"/>
          <w:sz w:val="28"/>
          <w:szCs w:val="28"/>
        </w:rPr>
      </w:pPr>
      <w:r w:rsidRPr="007F55DF">
        <w:rPr>
          <w:rFonts w:cs="Arial"/>
          <w:b/>
          <w:bCs/>
          <w:sz w:val="28"/>
          <w:szCs w:val="28"/>
        </w:rPr>
        <w:t>Lecturer name</w:t>
      </w:r>
      <w:r w:rsidRPr="007F55DF">
        <w:rPr>
          <w:rFonts w:cs="Arial"/>
          <w:sz w:val="28"/>
          <w:szCs w:val="28"/>
        </w:rPr>
        <w:t>:</w:t>
      </w:r>
      <w:r w:rsidR="00D73885">
        <w:rPr>
          <w:rFonts w:cs="Arial"/>
          <w:sz w:val="28"/>
          <w:szCs w:val="28"/>
        </w:rPr>
        <w:t xml:space="preserve"> Diola </w:t>
      </w:r>
      <w:proofErr w:type="spellStart"/>
      <w:r w:rsidR="00D73885">
        <w:rPr>
          <w:rFonts w:cs="Arial"/>
          <w:sz w:val="28"/>
          <w:szCs w:val="28"/>
        </w:rPr>
        <w:t>Bijlhout</w:t>
      </w:r>
      <w:proofErr w:type="spellEnd"/>
    </w:p>
    <w:p w14:paraId="00D69105" w14:textId="0A75C85B" w:rsidR="00D73885" w:rsidRPr="007F55DF" w:rsidRDefault="00770852" w:rsidP="003E4ECF">
      <w:pPr>
        <w:tabs>
          <w:tab w:val="left" w:pos="6540"/>
        </w:tabs>
        <w:rPr>
          <w:rFonts w:cs="Arial"/>
          <w:sz w:val="28"/>
          <w:szCs w:val="28"/>
        </w:rPr>
      </w:pPr>
      <w:r w:rsidRPr="00770852">
        <w:rPr>
          <w:rFonts w:cs="Arial"/>
          <w:b/>
          <w:bCs/>
          <w:sz w:val="28"/>
          <w:szCs w:val="28"/>
        </w:rPr>
        <w:t>Date</w:t>
      </w:r>
      <w:r>
        <w:rPr>
          <w:rFonts w:cs="Arial"/>
          <w:sz w:val="28"/>
          <w:szCs w:val="28"/>
        </w:rPr>
        <w:t>: 28/08/22</w:t>
      </w:r>
    </w:p>
    <w:p w14:paraId="39D08584" w14:textId="77777777" w:rsidR="00074402" w:rsidRPr="007F55DF" w:rsidRDefault="00074402" w:rsidP="003E4ECF">
      <w:pPr>
        <w:tabs>
          <w:tab w:val="left" w:pos="6540"/>
        </w:tabs>
        <w:rPr>
          <w:rFonts w:cs="Arial"/>
          <w:sz w:val="28"/>
          <w:szCs w:val="28"/>
        </w:rPr>
      </w:pPr>
    </w:p>
    <w:p w14:paraId="5B66D125" w14:textId="77777777" w:rsidR="00074402" w:rsidRPr="007F55DF" w:rsidRDefault="00074402" w:rsidP="003E4ECF">
      <w:pPr>
        <w:tabs>
          <w:tab w:val="left" w:pos="6540"/>
        </w:tabs>
        <w:rPr>
          <w:rFonts w:cs="Arial"/>
          <w:sz w:val="28"/>
          <w:szCs w:val="28"/>
        </w:rPr>
      </w:pPr>
    </w:p>
    <w:p w14:paraId="291524A2" w14:textId="2CBFF360" w:rsidR="00074402" w:rsidRPr="007F55DF" w:rsidRDefault="00074402" w:rsidP="003E4ECF">
      <w:pPr>
        <w:tabs>
          <w:tab w:val="left" w:pos="6540"/>
        </w:tabs>
        <w:rPr>
          <w:rFonts w:cs="Arial"/>
          <w:sz w:val="28"/>
          <w:szCs w:val="28"/>
        </w:rPr>
      </w:pPr>
    </w:p>
    <w:p w14:paraId="5AE88297" w14:textId="24E6B718" w:rsidR="00B87E75" w:rsidRPr="007F55DF" w:rsidRDefault="00B87E75" w:rsidP="003E4ECF">
      <w:pPr>
        <w:tabs>
          <w:tab w:val="left" w:pos="6540"/>
        </w:tabs>
        <w:rPr>
          <w:rFonts w:cs="Arial"/>
          <w:sz w:val="28"/>
          <w:szCs w:val="28"/>
        </w:rPr>
      </w:pPr>
    </w:p>
    <w:p w14:paraId="420ADE33" w14:textId="35FB1322" w:rsidR="00B87E75" w:rsidRPr="007F55DF" w:rsidRDefault="00B87E75" w:rsidP="003E4ECF">
      <w:pPr>
        <w:rPr>
          <w:rFonts w:cs="Arial"/>
          <w:sz w:val="28"/>
          <w:szCs w:val="28"/>
        </w:rPr>
      </w:pPr>
      <w:r w:rsidRPr="007F55DF">
        <w:rPr>
          <w:rFonts w:cs="Arial"/>
          <w:sz w:val="28"/>
          <w:szCs w:val="28"/>
        </w:rPr>
        <w:br w:type="page"/>
      </w:r>
    </w:p>
    <w:sdt>
      <w:sdtPr>
        <w:rPr>
          <w:rFonts w:ascii="Times New Roman" w:eastAsiaTheme="minorHAnsi" w:hAnsi="Times New Roman" w:cstheme="minorBidi"/>
          <w:b w:val="0"/>
          <w:bCs w:val="0"/>
          <w:color w:val="auto"/>
          <w:sz w:val="24"/>
          <w:szCs w:val="22"/>
          <w:lang w:val="en-GB" w:eastAsia="en-US"/>
        </w:rPr>
        <w:id w:val="924611406"/>
        <w:docPartObj>
          <w:docPartGallery w:val="Table of Contents"/>
          <w:docPartUnique/>
        </w:docPartObj>
      </w:sdtPr>
      <w:sdtEndPr>
        <w:rPr>
          <w:rFonts w:ascii="Arial" w:hAnsi="Arial"/>
          <w:sz w:val="22"/>
        </w:rPr>
      </w:sdtEndPr>
      <w:sdtContent>
        <w:p w14:paraId="44ADB737" w14:textId="32164628" w:rsidR="000C5B3E" w:rsidRPr="007F55DF" w:rsidRDefault="000C5B3E">
          <w:pPr>
            <w:pStyle w:val="TOCHeading"/>
            <w:rPr>
              <w:lang w:val="en-GB"/>
            </w:rPr>
          </w:pPr>
          <w:r w:rsidRPr="007F55DF">
            <w:rPr>
              <w:lang w:val="en-GB"/>
            </w:rPr>
            <w:t>Table of Contents</w:t>
          </w:r>
        </w:p>
        <w:p w14:paraId="5E03EB84" w14:textId="77777777" w:rsidR="00BE4E36" w:rsidRDefault="000C5B3E">
          <w:pPr>
            <w:pStyle w:val="TOC1"/>
            <w:tabs>
              <w:tab w:val="right" w:leader="dot" w:pos="9016"/>
            </w:tabs>
            <w:rPr>
              <w:rFonts w:asciiTheme="minorHAnsi" w:eastAsiaTheme="minorEastAsia" w:hAnsiTheme="minorHAnsi"/>
              <w:noProof/>
              <w:lang w:val="en-IN" w:eastAsia="en-IN"/>
            </w:rPr>
          </w:pPr>
          <w:r w:rsidRPr="007F55DF">
            <w:fldChar w:fldCharType="begin"/>
          </w:r>
          <w:r w:rsidRPr="007F55DF">
            <w:instrText xml:space="preserve"> TOC \o "1-3" \h \z \u </w:instrText>
          </w:r>
          <w:r w:rsidRPr="007F55DF">
            <w:fldChar w:fldCharType="separate"/>
          </w:r>
          <w:hyperlink w:anchor="_Toc109321422" w:history="1">
            <w:r w:rsidR="00BE4E36" w:rsidRPr="00BA2F6C">
              <w:rPr>
                <w:rStyle w:val="Hyperlink"/>
                <w:noProof/>
              </w:rPr>
              <w:t>1. Introduction</w:t>
            </w:r>
            <w:r w:rsidR="00BE4E36">
              <w:rPr>
                <w:noProof/>
                <w:webHidden/>
              </w:rPr>
              <w:tab/>
            </w:r>
            <w:r w:rsidR="00BE4E36">
              <w:rPr>
                <w:noProof/>
                <w:webHidden/>
              </w:rPr>
              <w:fldChar w:fldCharType="begin"/>
            </w:r>
            <w:r w:rsidR="00BE4E36">
              <w:rPr>
                <w:noProof/>
                <w:webHidden/>
              </w:rPr>
              <w:instrText xml:space="preserve"> PAGEREF _Toc109321422 \h </w:instrText>
            </w:r>
            <w:r w:rsidR="00BE4E36">
              <w:rPr>
                <w:noProof/>
                <w:webHidden/>
              </w:rPr>
            </w:r>
            <w:r w:rsidR="00BE4E36">
              <w:rPr>
                <w:noProof/>
                <w:webHidden/>
              </w:rPr>
              <w:fldChar w:fldCharType="separate"/>
            </w:r>
            <w:r w:rsidR="00BE4E36">
              <w:rPr>
                <w:noProof/>
                <w:webHidden/>
              </w:rPr>
              <w:t>3</w:t>
            </w:r>
            <w:r w:rsidR="00BE4E36">
              <w:rPr>
                <w:noProof/>
                <w:webHidden/>
              </w:rPr>
              <w:fldChar w:fldCharType="end"/>
            </w:r>
          </w:hyperlink>
        </w:p>
        <w:p w14:paraId="576EFEC5" w14:textId="77777777" w:rsidR="00BE4E36" w:rsidRDefault="00000000">
          <w:pPr>
            <w:pStyle w:val="TOC1"/>
            <w:tabs>
              <w:tab w:val="right" w:leader="dot" w:pos="9016"/>
            </w:tabs>
            <w:rPr>
              <w:rFonts w:asciiTheme="minorHAnsi" w:eastAsiaTheme="minorEastAsia" w:hAnsiTheme="minorHAnsi"/>
              <w:noProof/>
              <w:lang w:val="en-IN" w:eastAsia="en-IN"/>
            </w:rPr>
          </w:pPr>
          <w:hyperlink w:anchor="_Toc109321423" w:history="1">
            <w:r w:rsidR="00BE4E36" w:rsidRPr="00BA2F6C">
              <w:rPr>
                <w:rStyle w:val="Hyperlink"/>
                <w:noProof/>
              </w:rPr>
              <w:t>2. Comparison between two countries</w:t>
            </w:r>
            <w:r w:rsidR="00BE4E36">
              <w:rPr>
                <w:noProof/>
                <w:webHidden/>
              </w:rPr>
              <w:tab/>
            </w:r>
            <w:r w:rsidR="00BE4E36">
              <w:rPr>
                <w:noProof/>
                <w:webHidden/>
              </w:rPr>
              <w:fldChar w:fldCharType="begin"/>
            </w:r>
            <w:r w:rsidR="00BE4E36">
              <w:rPr>
                <w:noProof/>
                <w:webHidden/>
              </w:rPr>
              <w:instrText xml:space="preserve"> PAGEREF _Toc109321423 \h </w:instrText>
            </w:r>
            <w:r w:rsidR="00BE4E36">
              <w:rPr>
                <w:noProof/>
                <w:webHidden/>
              </w:rPr>
            </w:r>
            <w:r w:rsidR="00BE4E36">
              <w:rPr>
                <w:noProof/>
                <w:webHidden/>
              </w:rPr>
              <w:fldChar w:fldCharType="separate"/>
            </w:r>
            <w:r w:rsidR="00BE4E36">
              <w:rPr>
                <w:noProof/>
                <w:webHidden/>
              </w:rPr>
              <w:t>4</w:t>
            </w:r>
            <w:r w:rsidR="00BE4E36">
              <w:rPr>
                <w:noProof/>
                <w:webHidden/>
              </w:rPr>
              <w:fldChar w:fldCharType="end"/>
            </w:r>
          </w:hyperlink>
        </w:p>
        <w:p w14:paraId="5830A0E9" w14:textId="77777777" w:rsidR="00BE4E36" w:rsidRDefault="00000000">
          <w:pPr>
            <w:pStyle w:val="TOC1"/>
            <w:tabs>
              <w:tab w:val="right" w:leader="dot" w:pos="9016"/>
            </w:tabs>
            <w:rPr>
              <w:rFonts w:asciiTheme="minorHAnsi" w:eastAsiaTheme="minorEastAsia" w:hAnsiTheme="minorHAnsi"/>
              <w:noProof/>
              <w:lang w:val="en-IN" w:eastAsia="en-IN"/>
            </w:rPr>
          </w:pPr>
          <w:hyperlink w:anchor="_Toc109321424" w:history="1">
            <w:r w:rsidR="00BE4E36" w:rsidRPr="00BA2F6C">
              <w:rPr>
                <w:rStyle w:val="Hyperlink"/>
                <w:noProof/>
              </w:rPr>
              <w:t>3. Recommendations</w:t>
            </w:r>
            <w:r w:rsidR="00BE4E36">
              <w:rPr>
                <w:noProof/>
                <w:webHidden/>
              </w:rPr>
              <w:tab/>
            </w:r>
            <w:r w:rsidR="00BE4E36">
              <w:rPr>
                <w:noProof/>
                <w:webHidden/>
              </w:rPr>
              <w:fldChar w:fldCharType="begin"/>
            </w:r>
            <w:r w:rsidR="00BE4E36">
              <w:rPr>
                <w:noProof/>
                <w:webHidden/>
              </w:rPr>
              <w:instrText xml:space="preserve"> PAGEREF _Toc109321424 \h </w:instrText>
            </w:r>
            <w:r w:rsidR="00BE4E36">
              <w:rPr>
                <w:noProof/>
                <w:webHidden/>
              </w:rPr>
            </w:r>
            <w:r w:rsidR="00BE4E36">
              <w:rPr>
                <w:noProof/>
                <w:webHidden/>
              </w:rPr>
              <w:fldChar w:fldCharType="separate"/>
            </w:r>
            <w:r w:rsidR="00BE4E36">
              <w:rPr>
                <w:noProof/>
                <w:webHidden/>
              </w:rPr>
              <w:t>8</w:t>
            </w:r>
            <w:r w:rsidR="00BE4E36">
              <w:rPr>
                <w:noProof/>
                <w:webHidden/>
              </w:rPr>
              <w:fldChar w:fldCharType="end"/>
            </w:r>
          </w:hyperlink>
        </w:p>
        <w:p w14:paraId="5C99E036" w14:textId="77777777" w:rsidR="00BE4E36" w:rsidRDefault="00000000">
          <w:pPr>
            <w:pStyle w:val="TOC1"/>
            <w:tabs>
              <w:tab w:val="right" w:leader="dot" w:pos="9016"/>
            </w:tabs>
            <w:rPr>
              <w:rFonts w:asciiTheme="minorHAnsi" w:eastAsiaTheme="minorEastAsia" w:hAnsiTheme="minorHAnsi"/>
              <w:noProof/>
              <w:lang w:val="en-IN" w:eastAsia="en-IN"/>
            </w:rPr>
          </w:pPr>
          <w:hyperlink w:anchor="_Toc109321425" w:history="1">
            <w:r w:rsidR="00BE4E36" w:rsidRPr="00BA2F6C">
              <w:rPr>
                <w:rStyle w:val="Hyperlink"/>
                <w:noProof/>
              </w:rPr>
              <w:t>4. Conclusion</w:t>
            </w:r>
            <w:r w:rsidR="00BE4E36">
              <w:rPr>
                <w:noProof/>
                <w:webHidden/>
              </w:rPr>
              <w:tab/>
            </w:r>
            <w:r w:rsidR="00BE4E36">
              <w:rPr>
                <w:noProof/>
                <w:webHidden/>
              </w:rPr>
              <w:fldChar w:fldCharType="begin"/>
            </w:r>
            <w:r w:rsidR="00BE4E36">
              <w:rPr>
                <w:noProof/>
                <w:webHidden/>
              </w:rPr>
              <w:instrText xml:space="preserve"> PAGEREF _Toc109321425 \h </w:instrText>
            </w:r>
            <w:r w:rsidR="00BE4E36">
              <w:rPr>
                <w:noProof/>
                <w:webHidden/>
              </w:rPr>
            </w:r>
            <w:r w:rsidR="00BE4E36">
              <w:rPr>
                <w:noProof/>
                <w:webHidden/>
              </w:rPr>
              <w:fldChar w:fldCharType="separate"/>
            </w:r>
            <w:r w:rsidR="00BE4E36">
              <w:rPr>
                <w:noProof/>
                <w:webHidden/>
              </w:rPr>
              <w:t>8</w:t>
            </w:r>
            <w:r w:rsidR="00BE4E36">
              <w:rPr>
                <w:noProof/>
                <w:webHidden/>
              </w:rPr>
              <w:fldChar w:fldCharType="end"/>
            </w:r>
          </w:hyperlink>
        </w:p>
        <w:p w14:paraId="163B6218" w14:textId="77777777" w:rsidR="00BE4E36" w:rsidRDefault="00000000">
          <w:pPr>
            <w:pStyle w:val="TOC1"/>
            <w:tabs>
              <w:tab w:val="right" w:leader="dot" w:pos="9016"/>
            </w:tabs>
            <w:rPr>
              <w:rFonts w:asciiTheme="minorHAnsi" w:eastAsiaTheme="minorEastAsia" w:hAnsiTheme="minorHAnsi"/>
              <w:noProof/>
              <w:lang w:val="en-IN" w:eastAsia="en-IN"/>
            </w:rPr>
          </w:pPr>
          <w:hyperlink w:anchor="_Toc109321426" w:history="1">
            <w:r w:rsidR="00BE4E36" w:rsidRPr="00BA2F6C">
              <w:rPr>
                <w:rStyle w:val="Hyperlink"/>
                <w:noProof/>
              </w:rPr>
              <w:t>References</w:t>
            </w:r>
            <w:r w:rsidR="00BE4E36">
              <w:rPr>
                <w:noProof/>
                <w:webHidden/>
              </w:rPr>
              <w:tab/>
            </w:r>
            <w:r w:rsidR="00BE4E36">
              <w:rPr>
                <w:noProof/>
                <w:webHidden/>
              </w:rPr>
              <w:fldChar w:fldCharType="begin"/>
            </w:r>
            <w:r w:rsidR="00BE4E36">
              <w:rPr>
                <w:noProof/>
                <w:webHidden/>
              </w:rPr>
              <w:instrText xml:space="preserve"> PAGEREF _Toc109321426 \h </w:instrText>
            </w:r>
            <w:r w:rsidR="00BE4E36">
              <w:rPr>
                <w:noProof/>
                <w:webHidden/>
              </w:rPr>
            </w:r>
            <w:r w:rsidR="00BE4E36">
              <w:rPr>
                <w:noProof/>
                <w:webHidden/>
              </w:rPr>
              <w:fldChar w:fldCharType="separate"/>
            </w:r>
            <w:r w:rsidR="00BE4E36">
              <w:rPr>
                <w:noProof/>
                <w:webHidden/>
              </w:rPr>
              <w:t>10</w:t>
            </w:r>
            <w:r w:rsidR="00BE4E36">
              <w:rPr>
                <w:noProof/>
                <w:webHidden/>
              </w:rPr>
              <w:fldChar w:fldCharType="end"/>
            </w:r>
          </w:hyperlink>
        </w:p>
        <w:p w14:paraId="575A925E" w14:textId="2B376C4E" w:rsidR="000C5B3E" w:rsidRPr="007F55DF" w:rsidRDefault="000C5B3E">
          <w:r w:rsidRPr="007F55DF">
            <w:rPr>
              <w:b/>
              <w:bCs/>
            </w:rPr>
            <w:fldChar w:fldCharType="end"/>
          </w:r>
        </w:p>
      </w:sdtContent>
    </w:sdt>
    <w:p w14:paraId="13E00080" w14:textId="137FF22A" w:rsidR="00B87E75" w:rsidRPr="007F55DF" w:rsidRDefault="00B87E75" w:rsidP="001D7C03">
      <w:pPr>
        <w:rPr>
          <w:rFonts w:cs="Arial"/>
          <w:szCs w:val="24"/>
        </w:rPr>
      </w:pPr>
    </w:p>
    <w:p w14:paraId="2E79F7ED" w14:textId="182913C0" w:rsidR="00B87E75" w:rsidRPr="007F55DF" w:rsidRDefault="00B87E75" w:rsidP="001D7C03">
      <w:pPr>
        <w:rPr>
          <w:rFonts w:cs="Arial"/>
          <w:szCs w:val="24"/>
        </w:rPr>
      </w:pPr>
    </w:p>
    <w:p w14:paraId="7AE771D5" w14:textId="1C06E45A" w:rsidR="00B87E75" w:rsidRPr="007F55DF" w:rsidRDefault="00B87E75" w:rsidP="001D7C03">
      <w:pPr>
        <w:rPr>
          <w:rFonts w:cs="Arial"/>
          <w:szCs w:val="24"/>
        </w:rPr>
      </w:pPr>
    </w:p>
    <w:p w14:paraId="4F7320CB" w14:textId="000D21B8" w:rsidR="00B87E75" w:rsidRPr="007F55DF" w:rsidRDefault="00B87E75" w:rsidP="003E4ECF">
      <w:pPr>
        <w:rPr>
          <w:rFonts w:cs="Arial"/>
          <w:sz w:val="28"/>
          <w:szCs w:val="28"/>
        </w:rPr>
      </w:pPr>
      <w:r w:rsidRPr="007F55DF">
        <w:rPr>
          <w:rFonts w:cs="Arial"/>
          <w:sz w:val="28"/>
          <w:szCs w:val="28"/>
        </w:rPr>
        <w:br w:type="page"/>
      </w:r>
    </w:p>
    <w:p w14:paraId="425C8033" w14:textId="2571529A" w:rsidR="00B0271A" w:rsidRPr="007F55DF" w:rsidRDefault="00B87E75" w:rsidP="000C5B3E">
      <w:pPr>
        <w:pStyle w:val="Heading1"/>
        <w:rPr>
          <w:rFonts w:cs="Arial"/>
          <w:sz w:val="22"/>
        </w:rPr>
      </w:pPr>
      <w:bookmarkStart w:id="0" w:name="_Toc109321422"/>
      <w:r w:rsidRPr="007F55DF">
        <w:lastRenderedPageBreak/>
        <w:t>1. Introduction</w:t>
      </w:r>
      <w:bookmarkEnd w:id="0"/>
    </w:p>
    <w:p w14:paraId="5A440508" w14:textId="77777777" w:rsidR="00C1613E" w:rsidRDefault="006B6388" w:rsidP="006B6388">
      <w:pPr>
        <w:tabs>
          <w:tab w:val="left" w:pos="6540"/>
        </w:tabs>
        <w:rPr>
          <w:rFonts w:cs="Arial"/>
        </w:rPr>
      </w:pPr>
      <w:r w:rsidRPr="007F55DF">
        <w:rPr>
          <w:rFonts w:cs="Arial"/>
        </w:rPr>
        <w:t xml:space="preserve">In the UK, an elderly person is defined as someone who is chronologically aged 65 years or above, while in some countries people aged 60 years or above are also considered as older people or elderly </w:t>
      </w:r>
      <w:sdt>
        <w:sdtPr>
          <w:rPr>
            <w:rFonts w:cs="Arial"/>
          </w:rPr>
          <w:id w:val="896483605"/>
          <w:citation/>
        </w:sdtPr>
        <w:sdtContent>
          <w:r w:rsidRPr="007F55DF">
            <w:rPr>
              <w:rFonts w:cs="Arial"/>
            </w:rPr>
            <w:fldChar w:fldCharType="begin"/>
          </w:r>
          <w:r w:rsidRPr="007F55DF">
            <w:rPr>
              <w:rFonts w:cs="Arial"/>
            </w:rPr>
            <w:instrText xml:space="preserve"> CITATION Sin141 \l 1033 </w:instrText>
          </w:r>
          <w:r w:rsidRPr="007F55DF">
            <w:rPr>
              <w:rFonts w:cs="Arial"/>
            </w:rPr>
            <w:fldChar w:fldCharType="separate"/>
          </w:r>
          <w:r w:rsidR="00D40E97" w:rsidRPr="007F55DF">
            <w:rPr>
              <w:rFonts w:cs="Arial"/>
            </w:rPr>
            <w:t>(Singh, 2014)</w:t>
          </w:r>
          <w:r w:rsidRPr="007F55DF">
            <w:rPr>
              <w:rFonts w:cs="Arial"/>
            </w:rPr>
            <w:fldChar w:fldCharType="end"/>
          </w:r>
        </w:sdtContent>
      </w:sdt>
      <w:r w:rsidRPr="007F55DF">
        <w:rPr>
          <w:rFonts w:cs="Arial"/>
        </w:rPr>
        <w:t>. Elderly people in the UK are provided with some basic care and support by the National Health Service (NHS) and local authorities. However</w:t>
      </w:r>
      <w:r w:rsidR="00C1613E">
        <w:rPr>
          <w:rFonts w:cs="Arial"/>
        </w:rPr>
        <w:t>,</w:t>
      </w:r>
      <w:r w:rsidRPr="007F55DF">
        <w:rPr>
          <w:rFonts w:cs="Arial"/>
        </w:rPr>
        <w:t xml:space="preserve"> most of the personal assistance are usually provided by the family members </w:t>
      </w:r>
      <w:sdt>
        <w:sdtPr>
          <w:rPr>
            <w:rFonts w:cs="Arial"/>
          </w:rPr>
          <w:id w:val="-1220360548"/>
          <w:citation/>
        </w:sdtPr>
        <w:sdtContent>
          <w:r w:rsidRPr="007F55DF">
            <w:rPr>
              <w:rFonts w:cs="Arial"/>
            </w:rPr>
            <w:fldChar w:fldCharType="begin"/>
          </w:r>
          <w:r w:rsidRPr="007F55DF">
            <w:rPr>
              <w:rFonts w:cs="Arial"/>
            </w:rPr>
            <w:instrText xml:space="preserve"> CITATION Gru10 \l 1033 </w:instrText>
          </w:r>
          <w:r w:rsidRPr="007F55DF">
            <w:rPr>
              <w:rFonts w:cs="Arial"/>
            </w:rPr>
            <w:fldChar w:fldCharType="separate"/>
          </w:r>
          <w:r w:rsidR="00D40E97" w:rsidRPr="007F55DF">
            <w:rPr>
              <w:rFonts w:cs="Arial"/>
            </w:rPr>
            <w:t>(Grundy, 2010)</w:t>
          </w:r>
          <w:r w:rsidRPr="007F55DF">
            <w:rPr>
              <w:rFonts w:cs="Arial"/>
            </w:rPr>
            <w:fldChar w:fldCharType="end"/>
          </w:r>
        </w:sdtContent>
      </w:sdt>
      <w:r w:rsidRPr="007F55DF">
        <w:rPr>
          <w:rFonts w:cs="Arial"/>
        </w:rPr>
        <w:t xml:space="preserve">. </w:t>
      </w:r>
    </w:p>
    <w:p w14:paraId="6523AEBD" w14:textId="3C38633E" w:rsidR="006B6388" w:rsidRPr="007F55DF" w:rsidRDefault="006B6388" w:rsidP="006B6388">
      <w:pPr>
        <w:tabs>
          <w:tab w:val="left" w:pos="6540"/>
        </w:tabs>
        <w:rPr>
          <w:rFonts w:cs="Arial"/>
        </w:rPr>
      </w:pPr>
      <w:r w:rsidRPr="007F55DF">
        <w:rPr>
          <w:rFonts w:cs="Arial"/>
        </w:rPr>
        <w:t xml:space="preserve">In Germany, there have been several complaints of insufficient attention being provided to the elderly, yet research by German Federal Ministry for Family Affairs show majority of the elderly population being satisfied with their life </w:t>
      </w:r>
      <w:sdt>
        <w:sdtPr>
          <w:rPr>
            <w:rFonts w:cs="Arial"/>
          </w:rPr>
          <w:id w:val="1222637736"/>
          <w:citation/>
        </w:sdtPr>
        <w:sdtContent>
          <w:r w:rsidRPr="007F55DF">
            <w:rPr>
              <w:rFonts w:cs="Arial"/>
            </w:rPr>
            <w:fldChar w:fldCharType="begin"/>
          </w:r>
          <w:r w:rsidRPr="007F55DF">
            <w:rPr>
              <w:rFonts w:cs="Arial"/>
            </w:rPr>
            <w:instrText xml:space="preserve"> CITATION Wie17 \l 1033 </w:instrText>
          </w:r>
          <w:r w:rsidRPr="007F55DF">
            <w:rPr>
              <w:rFonts w:cs="Arial"/>
            </w:rPr>
            <w:fldChar w:fldCharType="separate"/>
          </w:r>
          <w:r w:rsidR="00D40E97" w:rsidRPr="007F55DF">
            <w:rPr>
              <w:rFonts w:cs="Arial"/>
            </w:rPr>
            <w:t>(Schönherr, 2017)</w:t>
          </w:r>
          <w:r w:rsidRPr="007F55DF">
            <w:rPr>
              <w:rFonts w:cs="Arial"/>
            </w:rPr>
            <w:fldChar w:fldCharType="end"/>
          </w:r>
        </w:sdtContent>
      </w:sdt>
      <w:r w:rsidRPr="007F55DF">
        <w:rPr>
          <w:rFonts w:cs="Arial"/>
        </w:rPr>
        <w:t>. The problem however remains with the significantly under-staffed old age care system.</w:t>
      </w:r>
    </w:p>
    <w:p w14:paraId="1BDC8D5E" w14:textId="77777777" w:rsidR="001A7141" w:rsidRDefault="006B6388" w:rsidP="006B6388">
      <w:pPr>
        <w:tabs>
          <w:tab w:val="left" w:pos="6540"/>
        </w:tabs>
        <w:rPr>
          <w:rFonts w:cs="Arial"/>
        </w:rPr>
      </w:pPr>
      <w:r w:rsidRPr="007F55DF">
        <w:rPr>
          <w:rFonts w:cs="Arial"/>
        </w:rPr>
        <w:t xml:space="preserve">As per the Office of National Statistics (ONS) reports of 2018, the ageing population in the UK has been near 12 million, with 5.4 million people aged over 75 years and with 14,430 centenarians </w:t>
      </w:r>
      <w:sdt>
        <w:sdtPr>
          <w:rPr>
            <w:rFonts w:cs="Arial"/>
          </w:rPr>
          <w:id w:val="-998348118"/>
          <w:citation/>
        </w:sdtPr>
        <w:sdtContent>
          <w:r w:rsidRPr="007F55DF">
            <w:rPr>
              <w:rFonts w:cs="Arial"/>
            </w:rPr>
            <w:fldChar w:fldCharType="begin"/>
          </w:r>
          <w:r w:rsidRPr="007F55DF">
            <w:rPr>
              <w:rFonts w:cs="Arial"/>
            </w:rPr>
            <w:instrText xml:space="preserve"> CITATION Age195 \l 1033 </w:instrText>
          </w:r>
          <w:r w:rsidRPr="007F55DF">
            <w:rPr>
              <w:rFonts w:cs="Arial"/>
            </w:rPr>
            <w:fldChar w:fldCharType="separate"/>
          </w:r>
          <w:r w:rsidR="00D40E97" w:rsidRPr="007F55DF">
            <w:rPr>
              <w:rFonts w:cs="Arial"/>
            </w:rPr>
            <w:t>(Age UK, 2019)</w:t>
          </w:r>
          <w:r w:rsidRPr="007F55DF">
            <w:rPr>
              <w:rFonts w:cs="Arial"/>
            </w:rPr>
            <w:fldChar w:fldCharType="end"/>
          </w:r>
        </w:sdtContent>
      </w:sdt>
      <w:r w:rsidRPr="007F55DF">
        <w:rPr>
          <w:rFonts w:cs="Arial"/>
        </w:rPr>
        <w:t>. The mortality rate is also found to be declining with increase in life expectancy in the 19</w:t>
      </w:r>
      <w:r w:rsidRPr="007F55DF">
        <w:rPr>
          <w:rFonts w:cs="Arial"/>
          <w:vertAlign w:val="superscript"/>
        </w:rPr>
        <w:t>th</w:t>
      </w:r>
      <w:r w:rsidRPr="007F55DF">
        <w:rPr>
          <w:rFonts w:cs="Arial"/>
        </w:rPr>
        <w:t xml:space="preserve"> century. It is further observed that the elderly population has doubled in England and Wales from 1901 to 1941, although slow </w:t>
      </w:r>
      <w:r w:rsidR="001A7141">
        <w:rPr>
          <w:rFonts w:cs="Arial"/>
        </w:rPr>
        <w:t>in</w:t>
      </w:r>
      <w:r w:rsidRPr="007F55DF">
        <w:rPr>
          <w:rFonts w:cs="Arial"/>
        </w:rPr>
        <w:t xml:space="preserve"> mortality rates of those aged 55 years to 89 years have improved since 2011 </w:t>
      </w:r>
      <w:sdt>
        <w:sdtPr>
          <w:rPr>
            <w:rFonts w:cs="Arial"/>
          </w:rPr>
          <w:id w:val="840977060"/>
          <w:citation/>
        </w:sdtPr>
        <w:sdtContent>
          <w:r w:rsidRPr="007F55DF">
            <w:rPr>
              <w:rFonts w:cs="Arial"/>
            </w:rPr>
            <w:fldChar w:fldCharType="begin"/>
          </w:r>
          <w:r w:rsidRPr="007F55DF">
            <w:rPr>
              <w:rFonts w:cs="Arial"/>
            </w:rPr>
            <w:instrText xml:space="preserve"> CITATION ONS181 \l 1033 </w:instrText>
          </w:r>
          <w:r w:rsidRPr="007F55DF">
            <w:rPr>
              <w:rFonts w:cs="Arial"/>
            </w:rPr>
            <w:fldChar w:fldCharType="separate"/>
          </w:r>
          <w:r w:rsidR="00D40E97" w:rsidRPr="007F55DF">
            <w:rPr>
              <w:rFonts w:cs="Arial"/>
            </w:rPr>
            <w:t>(ONS, 2018)</w:t>
          </w:r>
          <w:r w:rsidRPr="007F55DF">
            <w:rPr>
              <w:rFonts w:cs="Arial"/>
            </w:rPr>
            <w:fldChar w:fldCharType="end"/>
          </w:r>
        </w:sdtContent>
      </w:sdt>
      <w:r w:rsidRPr="007F55DF">
        <w:rPr>
          <w:rFonts w:cs="Arial"/>
        </w:rPr>
        <w:t xml:space="preserve">. The life expectancy is thus noted to be 79.9 years for men and 83.4 years for women. </w:t>
      </w:r>
    </w:p>
    <w:p w14:paraId="294FEC14" w14:textId="567214DB" w:rsidR="006B6388" w:rsidRPr="007F55DF" w:rsidRDefault="006B6388" w:rsidP="006B6388">
      <w:pPr>
        <w:tabs>
          <w:tab w:val="left" w:pos="6540"/>
        </w:tabs>
        <w:rPr>
          <w:rFonts w:cs="Arial"/>
        </w:rPr>
      </w:pPr>
      <w:r w:rsidRPr="007F55DF">
        <w:rPr>
          <w:rFonts w:cs="Arial"/>
        </w:rPr>
        <w:t>In</w:t>
      </w:r>
      <w:r w:rsidR="001A7141">
        <w:rPr>
          <w:rFonts w:cs="Arial"/>
        </w:rPr>
        <w:t xml:space="preserve"> the</w:t>
      </w:r>
      <w:r w:rsidRPr="007F55DF">
        <w:rPr>
          <w:rFonts w:cs="Arial"/>
        </w:rPr>
        <w:t xml:space="preserve"> case of Germany, the aged people </w:t>
      </w:r>
      <w:r w:rsidR="001A7141" w:rsidRPr="007F55DF">
        <w:rPr>
          <w:rFonts w:cs="Arial"/>
        </w:rPr>
        <w:t>constitute</w:t>
      </w:r>
      <w:r w:rsidRPr="007F55DF">
        <w:rPr>
          <w:rFonts w:cs="Arial"/>
        </w:rPr>
        <w:t xml:space="preserve"> 28 million, however at the end of 2014, 21% of the people were 75 years or older with 17,000 centenarians. It is further expected that by 2050 one in three German people will be over 60 years, while between 1990 and 2014 the population increased from 5.2 to 17.1 million </w:t>
      </w:r>
      <w:sdt>
        <w:sdtPr>
          <w:rPr>
            <w:rFonts w:cs="Arial"/>
          </w:rPr>
          <w:id w:val="-1547136210"/>
          <w:citation/>
        </w:sdtPr>
        <w:sdtContent>
          <w:r w:rsidRPr="007F55DF">
            <w:rPr>
              <w:rFonts w:cs="Arial"/>
            </w:rPr>
            <w:fldChar w:fldCharType="begin"/>
          </w:r>
          <w:r w:rsidRPr="007F55DF">
            <w:rPr>
              <w:rFonts w:cs="Arial"/>
            </w:rPr>
            <w:instrText xml:space="preserve"> CITATION Fed16 \l 1033 </w:instrText>
          </w:r>
          <w:r w:rsidRPr="007F55DF">
            <w:rPr>
              <w:rFonts w:cs="Arial"/>
            </w:rPr>
            <w:fldChar w:fldCharType="separate"/>
          </w:r>
          <w:r w:rsidR="00D40E97" w:rsidRPr="007F55DF">
            <w:rPr>
              <w:rFonts w:cs="Arial"/>
            </w:rPr>
            <w:t>(Federal Statistical Office, 2016)</w:t>
          </w:r>
          <w:r w:rsidRPr="007F55DF">
            <w:rPr>
              <w:rFonts w:cs="Arial"/>
            </w:rPr>
            <w:fldChar w:fldCharType="end"/>
          </w:r>
        </w:sdtContent>
      </w:sdt>
      <w:r w:rsidRPr="007F55DF">
        <w:rPr>
          <w:rFonts w:cs="Arial"/>
        </w:rPr>
        <w:t xml:space="preserve">. Similarity could be observed in the life expectancy of the two nations as in Germany life expectancy for women is 83.4 years and for men 78.6 years </w:t>
      </w:r>
      <w:sdt>
        <w:sdtPr>
          <w:rPr>
            <w:rFonts w:cs="Arial"/>
          </w:rPr>
          <w:id w:val="972108043"/>
          <w:citation/>
        </w:sdtPr>
        <w:sdtContent>
          <w:r w:rsidRPr="007F55DF">
            <w:rPr>
              <w:rFonts w:cs="Arial"/>
            </w:rPr>
            <w:fldChar w:fldCharType="begin"/>
          </w:r>
          <w:r w:rsidRPr="007F55DF">
            <w:rPr>
              <w:rFonts w:cs="Arial"/>
            </w:rPr>
            <w:instrText xml:space="preserve"> CITATION Aar22 \l 1033 </w:instrText>
          </w:r>
          <w:r w:rsidRPr="007F55DF">
            <w:rPr>
              <w:rFonts w:cs="Arial"/>
            </w:rPr>
            <w:fldChar w:fldCharType="separate"/>
          </w:r>
          <w:r w:rsidR="00D40E97" w:rsidRPr="007F55DF">
            <w:rPr>
              <w:rFonts w:cs="Arial"/>
            </w:rPr>
            <w:t>(O'Neill, 2022)</w:t>
          </w:r>
          <w:r w:rsidRPr="007F55DF">
            <w:rPr>
              <w:rFonts w:cs="Arial"/>
            </w:rPr>
            <w:fldChar w:fldCharType="end"/>
          </w:r>
        </w:sdtContent>
      </w:sdt>
      <w:r w:rsidRPr="007F55DF">
        <w:rPr>
          <w:rFonts w:cs="Arial"/>
        </w:rPr>
        <w:t>.</w:t>
      </w:r>
    </w:p>
    <w:p w14:paraId="71AEF094" w14:textId="7F468104" w:rsidR="00B0271A" w:rsidRPr="007F55DF" w:rsidRDefault="006B6388" w:rsidP="00B0271A">
      <w:pPr>
        <w:tabs>
          <w:tab w:val="left" w:pos="6540"/>
        </w:tabs>
        <w:rPr>
          <w:rFonts w:cs="Arial"/>
        </w:rPr>
      </w:pPr>
      <w:r w:rsidRPr="007F55DF">
        <w:rPr>
          <w:rFonts w:cs="Arial"/>
        </w:rPr>
        <w:t xml:space="preserve">One of the major challenges pertaining to the elderly people is loneliness and isolation. According to </w:t>
      </w:r>
      <w:proofErr w:type="spellStart"/>
      <w:r w:rsidR="00D40E97" w:rsidRPr="007F55DF">
        <w:rPr>
          <w:rFonts w:cs="Arial"/>
        </w:rPr>
        <w:t>Hawkley</w:t>
      </w:r>
      <w:proofErr w:type="spellEnd"/>
      <w:r w:rsidR="00D40E97" w:rsidRPr="007F55DF">
        <w:rPr>
          <w:rFonts w:cs="Arial"/>
        </w:rPr>
        <w:t xml:space="preserve"> &amp; Cacioppo (2010),</w:t>
      </w:r>
      <w:r w:rsidRPr="007F55DF">
        <w:rPr>
          <w:rFonts w:cs="Arial"/>
        </w:rPr>
        <w:t xml:space="preserve"> </w:t>
      </w:r>
      <w:r w:rsidR="00D40E97" w:rsidRPr="007F55DF">
        <w:rPr>
          <w:rFonts w:cs="Arial"/>
        </w:rPr>
        <w:t>perceptions of social isolation and loneliness increase</w:t>
      </w:r>
      <w:r w:rsidRPr="007F55DF">
        <w:rPr>
          <w:rFonts w:cs="Arial"/>
        </w:rPr>
        <w:t xml:space="preserve"> the sense of vulnerability affecting psychological and physiological functions causing cognitive, behavioural and physiological consequences. As per the findings of </w:t>
      </w:r>
      <w:r w:rsidR="00D40E97" w:rsidRPr="007F55DF">
        <w:rPr>
          <w:rFonts w:cs="Arial"/>
        </w:rPr>
        <w:t>Singh &amp; Kiran (2013),</w:t>
      </w:r>
      <w:r w:rsidRPr="007F55DF">
        <w:rPr>
          <w:rFonts w:cs="Arial"/>
        </w:rPr>
        <w:t xml:space="preserve"> older women report more loneliness causing emotional distress. However loneliness is associated with several cultural and social factors. The existential theory views loneliness as an important part of life, while the psychodynamic theory views loneliness as loss of attachment and even a state of mine. On the other hand, the Peplau and Perlman’s cognitive theory of loneliness suggests loneliness as perceived deficit and discrepancy between what people need or desire and their experience </w:t>
      </w:r>
      <w:sdt>
        <w:sdtPr>
          <w:rPr>
            <w:rFonts w:cs="Arial"/>
          </w:rPr>
          <w:id w:val="1666970832"/>
          <w:citation/>
        </w:sdtPr>
        <w:sdtContent>
          <w:r w:rsidRPr="007F55DF">
            <w:rPr>
              <w:rFonts w:cs="Arial"/>
            </w:rPr>
            <w:fldChar w:fldCharType="begin"/>
          </w:r>
          <w:r w:rsidRPr="007F55DF">
            <w:rPr>
              <w:rFonts w:cs="Arial"/>
            </w:rPr>
            <w:instrText xml:space="preserve"> CITATION Lar131 \l 1033 </w:instrText>
          </w:r>
          <w:r w:rsidRPr="007F55DF">
            <w:rPr>
              <w:rFonts w:cs="Arial"/>
            </w:rPr>
            <w:fldChar w:fldCharType="separate"/>
          </w:r>
          <w:r w:rsidR="00D40E97" w:rsidRPr="007F55DF">
            <w:rPr>
              <w:rFonts w:cs="Arial"/>
            </w:rPr>
            <w:t>(Sønderby &amp; Wagoner, 2013)</w:t>
          </w:r>
          <w:r w:rsidRPr="007F55DF">
            <w:rPr>
              <w:rFonts w:cs="Arial"/>
            </w:rPr>
            <w:fldChar w:fldCharType="end"/>
          </w:r>
        </w:sdtContent>
      </w:sdt>
      <w:r w:rsidRPr="007F55DF">
        <w:rPr>
          <w:rFonts w:cs="Arial"/>
        </w:rPr>
        <w:t xml:space="preserve">. Finally, the Cacioppo Evolutionary Theory of Loneliness suggests the need for scientific </w:t>
      </w:r>
      <w:r w:rsidRPr="007F55DF">
        <w:rPr>
          <w:rFonts w:cs="Arial"/>
        </w:rPr>
        <w:lastRenderedPageBreak/>
        <w:t xml:space="preserve">investigation to address loneliness </w:t>
      </w:r>
      <w:sdt>
        <w:sdtPr>
          <w:rPr>
            <w:rFonts w:cs="Arial"/>
          </w:rPr>
          <w:id w:val="-1681419154"/>
          <w:citation/>
        </w:sdtPr>
        <w:sdtContent>
          <w:r w:rsidRPr="007F55DF">
            <w:rPr>
              <w:rFonts w:cs="Arial"/>
            </w:rPr>
            <w:fldChar w:fldCharType="begin"/>
          </w:r>
          <w:r w:rsidRPr="007F55DF">
            <w:rPr>
              <w:rFonts w:cs="Arial"/>
            </w:rPr>
            <w:instrText xml:space="preserve"> CITATION Joh1810 \l 1033 </w:instrText>
          </w:r>
          <w:r w:rsidRPr="007F55DF">
            <w:rPr>
              <w:rFonts w:cs="Arial"/>
            </w:rPr>
            <w:fldChar w:fldCharType="separate"/>
          </w:r>
          <w:r w:rsidR="00D40E97" w:rsidRPr="007F55DF">
            <w:rPr>
              <w:rFonts w:cs="Arial"/>
            </w:rPr>
            <w:t>(Cacioppo &amp; Cacioppo, 2018)</w:t>
          </w:r>
          <w:r w:rsidRPr="007F55DF">
            <w:rPr>
              <w:rFonts w:cs="Arial"/>
            </w:rPr>
            <w:fldChar w:fldCharType="end"/>
          </w:r>
        </w:sdtContent>
      </w:sdt>
      <w:r w:rsidRPr="007F55DF">
        <w:rPr>
          <w:rFonts w:cs="Arial"/>
        </w:rPr>
        <w:t>. Thus, it is important to understand and evaluate the individual strategies of managing loneliness in the UK and Germany to identify ways of improvement the elderly care in both the nations. A comparison on legislations and services is drawn for this purpose and recommendations are provided accordingly.</w:t>
      </w:r>
    </w:p>
    <w:p w14:paraId="2898ECFC" w14:textId="077A9ACA" w:rsidR="00B0271A" w:rsidRPr="007F55DF" w:rsidRDefault="00B0271A" w:rsidP="00B0271A">
      <w:pPr>
        <w:pStyle w:val="Heading1"/>
      </w:pPr>
      <w:bookmarkStart w:id="1" w:name="_Toc109321423"/>
      <w:r w:rsidRPr="007F55DF">
        <w:t>2. Comparison between two countries</w:t>
      </w:r>
      <w:bookmarkEnd w:id="1"/>
    </w:p>
    <w:p w14:paraId="15D323C4" w14:textId="77777777" w:rsidR="00E979DF" w:rsidRDefault="006B6388" w:rsidP="00B0271A">
      <w:pPr>
        <w:tabs>
          <w:tab w:val="left" w:pos="6540"/>
        </w:tabs>
        <w:rPr>
          <w:rFonts w:cs="Arial"/>
        </w:rPr>
      </w:pPr>
      <w:r w:rsidRPr="007F55DF">
        <w:rPr>
          <w:rFonts w:cs="Arial"/>
        </w:rPr>
        <w:t xml:space="preserve">Loneliness is identified as a significant risk factor for the care home admission of aged people in the UK. Tackling of loneliness is thus found to be essential as a way of improving the wellbeing of the elderly people and delaying or reducing the chances of institutional care </w:t>
      </w:r>
      <w:sdt>
        <w:sdtPr>
          <w:rPr>
            <w:rFonts w:cs="Arial"/>
          </w:rPr>
          <w:id w:val="314300724"/>
          <w:citation/>
        </w:sdtPr>
        <w:sdtContent>
          <w:r w:rsidRPr="007F55DF">
            <w:rPr>
              <w:rFonts w:cs="Arial"/>
            </w:rPr>
            <w:fldChar w:fldCharType="begin"/>
          </w:r>
          <w:r w:rsidRPr="007F55DF">
            <w:rPr>
              <w:rFonts w:cs="Arial"/>
            </w:rPr>
            <w:instrText xml:space="preserve"> CITATION Han184 \l 1033 </w:instrText>
          </w:r>
          <w:r w:rsidRPr="007F55DF">
            <w:rPr>
              <w:rFonts w:cs="Arial"/>
            </w:rPr>
            <w:fldChar w:fldCharType="separate"/>
          </w:r>
          <w:r w:rsidR="00D40E97" w:rsidRPr="007F55DF">
            <w:rPr>
              <w:rFonts w:cs="Arial"/>
            </w:rPr>
            <w:t>(Hanratty, et al., 2018)</w:t>
          </w:r>
          <w:r w:rsidRPr="007F55DF">
            <w:rPr>
              <w:rFonts w:cs="Arial"/>
            </w:rPr>
            <w:fldChar w:fldCharType="end"/>
          </w:r>
        </w:sdtContent>
      </w:sdt>
      <w:r w:rsidRPr="007F55DF">
        <w:rPr>
          <w:rFonts w:cs="Arial"/>
        </w:rPr>
        <w:t xml:space="preserve">. </w:t>
      </w:r>
    </w:p>
    <w:p w14:paraId="58710D1D" w14:textId="77777777" w:rsidR="00E979DF" w:rsidRDefault="006B6388" w:rsidP="00B0271A">
      <w:pPr>
        <w:tabs>
          <w:tab w:val="left" w:pos="6540"/>
        </w:tabs>
        <w:rPr>
          <w:rFonts w:cs="Arial"/>
        </w:rPr>
      </w:pPr>
      <w:r w:rsidRPr="007F55DF">
        <w:rPr>
          <w:rFonts w:cs="Arial"/>
        </w:rPr>
        <w:t>The recent Covid-19 pandemic has further pushed the elderly population into isolation in either their homes or care setting. Since families were not permitted to visit the care homes, there has been an increase rate of isolation felt by the older people. In this regard, the implication of social isolation has been depression, dementia and even cardiovascular diseases and mortality.</w:t>
      </w:r>
    </w:p>
    <w:p w14:paraId="145CEA6F" w14:textId="77777777" w:rsidR="00E979DF" w:rsidRDefault="006B6388" w:rsidP="00B0271A">
      <w:pPr>
        <w:tabs>
          <w:tab w:val="left" w:pos="6540"/>
        </w:tabs>
        <w:rPr>
          <w:rFonts w:cs="Arial"/>
        </w:rPr>
      </w:pPr>
      <w:r w:rsidRPr="007F55DF">
        <w:rPr>
          <w:rFonts w:cs="Arial"/>
        </w:rPr>
        <w:t xml:space="preserve"> A higher rate of anxiety and depression association with loneliness was further observed in case of </w:t>
      </w:r>
      <w:r w:rsidR="00E979DF" w:rsidRPr="007F55DF">
        <w:rPr>
          <w:rFonts w:cs="Arial"/>
        </w:rPr>
        <w:t>long-term</w:t>
      </w:r>
      <w:r w:rsidRPr="007F55DF">
        <w:rPr>
          <w:rFonts w:cs="Arial"/>
        </w:rPr>
        <w:t xml:space="preserve"> care settings of the UK. While such areas of social isolation and loneliness may have been a problem even prior to covid-19, but the pandemic is found to have exacerbated the issue </w:t>
      </w:r>
      <w:sdt>
        <w:sdtPr>
          <w:rPr>
            <w:rFonts w:cs="Arial"/>
          </w:rPr>
          <w:id w:val="2063601815"/>
          <w:citation/>
        </w:sdtPr>
        <w:sdtContent>
          <w:r w:rsidRPr="007F55DF">
            <w:rPr>
              <w:rFonts w:cs="Arial"/>
            </w:rPr>
            <w:fldChar w:fldCharType="begin"/>
          </w:r>
          <w:r w:rsidRPr="007F55DF">
            <w:rPr>
              <w:rFonts w:cs="Arial"/>
            </w:rPr>
            <w:instrText xml:space="preserve"> CITATION McG22 \l 1033 </w:instrText>
          </w:r>
          <w:r w:rsidRPr="007F55DF">
            <w:rPr>
              <w:rFonts w:cs="Arial"/>
            </w:rPr>
            <w:fldChar w:fldCharType="separate"/>
          </w:r>
          <w:r w:rsidR="00D40E97" w:rsidRPr="007F55DF">
            <w:rPr>
              <w:rFonts w:cs="Arial"/>
            </w:rPr>
            <w:t>(McGarrigle &amp; Todd, 2022)</w:t>
          </w:r>
          <w:r w:rsidRPr="007F55DF">
            <w:rPr>
              <w:rFonts w:cs="Arial"/>
            </w:rPr>
            <w:fldChar w:fldCharType="end"/>
          </w:r>
        </w:sdtContent>
      </w:sdt>
      <w:r w:rsidRPr="007F55DF">
        <w:rPr>
          <w:rFonts w:cs="Arial"/>
        </w:rPr>
        <w:t xml:space="preserve">. </w:t>
      </w:r>
      <w:proofErr w:type="gramStart"/>
      <w:r w:rsidRPr="007F55DF">
        <w:rPr>
          <w:rFonts w:cs="Arial"/>
        </w:rPr>
        <w:t>Similar to</w:t>
      </w:r>
      <w:proofErr w:type="gramEnd"/>
      <w:r w:rsidRPr="007F55DF">
        <w:rPr>
          <w:rFonts w:cs="Arial"/>
        </w:rPr>
        <w:t xml:space="preserve"> the UK, covid-19 has also affected loneliness and isolation of the older people in Germany. </w:t>
      </w:r>
    </w:p>
    <w:p w14:paraId="6B088638" w14:textId="77777777" w:rsidR="00E979DF" w:rsidRDefault="006B6388" w:rsidP="00B0271A">
      <w:pPr>
        <w:tabs>
          <w:tab w:val="left" w:pos="6540"/>
        </w:tabs>
        <w:rPr>
          <w:rFonts w:cs="Arial"/>
        </w:rPr>
      </w:pPr>
      <w:r w:rsidRPr="007F55DF">
        <w:rPr>
          <w:rFonts w:cs="Arial"/>
        </w:rPr>
        <w:t xml:space="preserve">This were further exacerbated by the restrictions on </w:t>
      </w:r>
      <w:r w:rsidR="00E979DF" w:rsidRPr="007F55DF">
        <w:rPr>
          <w:rFonts w:cs="Arial"/>
        </w:rPr>
        <w:t>group-based</w:t>
      </w:r>
      <w:r w:rsidRPr="007F55DF">
        <w:rPr>
          <w:rFonts w:cs="Arial"/>
        </w:rPr>
        <w:t xml:space="preserve"> activities and restrictions </w:t>
      </w:r>
      <w:r w:rsidR="00E979DF">
        <w:rPr>
          <w:rFonts w:cs="Arial"/>
        </w:rPr>
        <w:t>im</w:t>
      </w:r>
      <w:r w:rsidRPr="007F55DF">
        <w:rPr>
          <w:rFonts w:cs="Arial"/>
        </w:rPr>
        <w:t xml:space="preserve">posed on several healthcare professionals like speech therapists, hairdressers and other who are not always part of the care settings and were therefore not allowed to visit the care settings </w:t>
      </w:r>
      <w:sdt>
        <w:sdtPr>
          <w:rPr>
            <w:rFonts w:cs="Arial"/>
          </w:rPr>
          <w:id w:val="-1454553291"/>
          <w:citation/>
        </w:sdtPr>
        <w:sdtContent>
          <w:r w:rsidRPr="007F55DF">
            <w:rPr>
              <w:rFonts w:cs="Arial"/>
            </w:rPr>
            <w:fldChar w:fldCharType="begin"/>
          </w:r>
          <w:r w:rsidRPr="007F55DF">
            <w:rPr>
              <w:rFonts w:cs="Arial"/>
            </w:rPr>
            <w:instrText xml:space="preserve"> CITATION Mar2022 \l 1033 </w:instrText>
          </w:r>
          <w:r w:rsidRPr="007F55DF">
            <w:rPr>
              <w:rFonts w:cs="Arial"/>
            </w:rPr>
            <w:fldChar w:fldCharType="separate"/>
          </w:r>
          <w:r w:rsidR="00D40E97" w:rsidRPr="007F55DF">
            <w:rPr>
              <w:rFonts w:cs="Arial"/>
            </w:rPr>
            <w:t>(Dichter, et al., 2020)</w:t>
          </w:r>
          <w:r w:rsidRPr="007F55DF">
            <w:rPr>
              <w:rFonts w:cs="Arial"/>
            </w:rPr>
            <w:fldChar w:fldCharType="end"/>
          </w:r>
        </w:sdtContent>
      </w:sdt>
      <w:r w:rsidRPr="007F55DF">
        <w:rPr>
          <w:rFonts w:cs="Arial"/>
        </w:rPr>
        <w:t xml:space="preserve">. However, it is noted that </w:t>
      </w:r>
      <w:proofErr w:type="gramStart"/>
      <w:r w:rsidRPr="007F55DF">
        <w:rPr>
          <w:rFonts w:cs="Arial"/>
        </w:rPr>
        <w:t>a majority of</w:t>
      </w:r>
      <w:proofErr w:type="gramEnd"/>
      <w:r w:rsidRPr="007F55DF">
        <w:rPr>
          <w:rFonts w:cs="Arial"/>
        </w:rPr>
        <w:t xml:space="preserve"> the people in Germany receive long term home care than institutional care, which indicates lesser chances of the elderly adults living under constant supervision and care. </w:t>
      </w:r>
    </w:p>
    <w:p w14:paraId="258B8EF3" w14:textId="0CDF3BDF" w:rsidR="00B0271A" w:rsidRPr="007F55DF" w:rsidRDefault="006B6388" w:rsidP="00B0271A">
      <w:pPr>
        <w:tabs>
          <w:tab w:val="left" w:pos="6540"/>
        </w:tabs>
        <w:rPr>
          <w:rFonts w:cs="Arial"/>
        </w:rPr>
      </w:pPr>
      <w:r w:rsidRPr="007F55DF">
        <w:rPr>
          <w:rFonts w:cs="Arial"/>
        </w:rPr>
        <w:t xml:space="preserve">Contrary to these, findings of </w:t>
      </w:r>
      <w:proofErr w:type="spellStart"/>
      <w:r w:rsidR="00D40E97" w:rsidRPr="007F55DF">
        <w:rPr>
          <w:rFonts w:cs="Arial"/>
        </w:rPr>
        <w:t>Landeiro</w:t>
      </w:r>
      <w:proofErr w:type="spellEnd"/>
      <w:r w:rsidR="00D40E97" w:rsidRPr="007F55DF">
        <w:rPr>
          <w:rFonts w:cs="Arial"/>
        </w:rPr>
        <w:t xml:space="preserve"> &amp; Leal (2015</w:t>
      </w:r>
      <w:r w:rsidR="007F55DF" w:rsidRPr="007F55DF">
        <w:rPr>
          <w:rFonts w:cs="Arial"/>
        </w:rPr>
        <w:t>)</w:t>
      </w:r>
      <w:r w:rsidRPr="007F55DF">
        <w:rPr>
          <w:rFonts w:cs="Arial"/>
        </w:rPr>
        <w:t xml:space="preserve"> revealed that older adults admitted to acute care hospitals have a higher risk of delayed discharge due to the issues of loneliness and social isolation. Other risk factors and impacts of isolation and loneliness in care setting are found to be suicidal ideation and non-fatal suicidal behaviour in patients with multiple sclerosis or learning disabilities. Hence, although an equal level of loneliness and isolation persists for the elderly population of both the nations, the lack of staff in elderly care sector of Germany indicates greater risk and impact on the cost of manging loneliness and isolation in the nation.</w:t>
      </w:r>
    </w:p>
    <w:p w14:paraId="7E44CF1C" w14:textId="77777777" w:rsidR="00A13DFF" w:rsidRPr="007F55DF" w:rsidRDefault="00A13DFF" w:rsidP="00A13DFF">
      <w:pPr>
        <w:tabs>
          <w:tab w:val="left" w:pos="6540"/>
        </w:tabs>
        <w:rPr>
          <w:rFonts w:cs="Arial"/>
        </w:rPr>
      </w:pPr>
      <w:r w:rsidRPr="007F55DF">
        <w:rPr>
          <w:rFonts w:cs="Arial"/>
        </w:rPr>
        <w:lastRenderedPageBreak/>
        <w:t xml:space="preserve">The “Care Act 2014” sets out a completely new legal framework for the delivery of healthcare and support services to people throughout England. It creates a clear imperative for actions to be taken on loneliness and isolation by various local actors like “Adult Social Care”, “Health and Wellbeing Boards”, CCGs and Public Health </w:t>
      </w:r>
      <w:sdt>
        <w:sdtPr>
          <w:rPr>
            <w:rFonts w:cs="Arial"/>
          </w:rPr>
          <w:id w:val="998467307"/>
          <w:citation/>
        </w:sdtPr>
        <w:sdtContent>
          <w:r w:rsidRPr="007F55DF">
            <w:rPr>
              <w:rFonts w:cs="Arial"/>
            </w:rPr>
            <w:fldChar w:fldCharType="begin"/>
          </w:r>
          <w:r w:rsidRPr="007F55DF">
            <w:rPr>
              <w:rFonts w:cs="Arial"/>
            </w:rPr>
            <w:instrText xml:space="preserve"> CITATION Cam151 \l 16393 </w:instrText>
          </w:r>
          <w:r w:rsidRPr="007F55DF">
            <w:rPr>
              <w:rFonts w:cs="Arial"/>
            </w:rPr>
            <w:fldChar w:fldCharType="separate"/>
          </w:r>
          <w:r w:rsidR="00D40E97" w:rsidRPr="007F55DF">
            <w:rPr>
              <w:rFonts w:cs="Arial"/>
            </w:rPr>
            <w:t>(Campaign-to-end-Loneliness, 2015)</w:t>
          </w:r>
          <w:r w:rsidRPr="007F55DF">
            <w:rPr>
              <w:rFonts w:cs="Arial"/>
            </w:rPr>
            <w:fldChar w:fldCharType="end"/>
          </w:r>
        </w:sdtContent>
      </w:sdt>
      <w:r w:rsidRPr="007F55DF">
        <w:rPr>
          <w:rFonts w:cs="Arial"/>
        </w:rPr>
        <w:t>. The act makes it a legal obligation for the local authorities to prevent the development of requirements for healthcare and support. The act gives higher scope for identifying individuals whose wellbeing is at a risk due to loneliness and social isolation, and taking an early intervention. There is a national minimum eligibility threshold for this act that is based on three criteria:</w:t>
      </w:r>
    </w:p>
    <w:p w14:paraId="30CA5724" w14:textId="77777777" w:rsidR="00A13DFF" w:rsidRPr="007F55DF" w:rsidRDefault="00A13DFF" w:rsidP="00A13DFF">
      <w:pPr>
        <w:pStyle w:val="ListParagraph"/>
        <w:numPr>
          <w:ilvl w:val="0"/>
          <w:numId w:val="1"/>
        </w:numPr>
        <w:tabs>
          <w:tab w:val="left" w:pos="6540"/>
        </w:tabs>
        <w:rPr>
          <w:rFonts w:cs="Arial"/>
        </w:rPr>
      </w:pPr>
      <w:r w:rsidRPr="007F55DF">
        <w:rPr>
          <w:rFonts w:cs="Arial"/>
        </w:rPr>
        <w:t>The needs of the adults arise from a physical or mental illness or impairment</w:t>
      </w:r>
    </w:p>
    <w:p w14:paraId="5D7DBE31" w14:textId="77777777" w:rsidR="00A13DFF" w:rsidRPr="007F55DF" w:rsidRDefault="00A13DFF" w:rsidP="00A13DFF">
      <w:pPr>
        <w:pStyle w:val="ListParagraph"/>
        <w:numPr>
          <w:ilvl w:val="0"/>
          <w:numId w:val="1"/>
        </w:numPr>
        <w:tabs>
          <w:tab w:val="left" w:pos="6540"/>
        </w:tabs>
        <w:rPr>
          <w:rFonts w:cs="Arial"/>
        </w:rPr>
      </w:pPr>
      <w:r w:rsidRPr="007F55DF">
        <w:rPr>
          <w:rFonts w:cs="Arial"/>
        </w:rPr>
        <w:t>As a consequence of the needs of the adults, they are unable to achieve two or more of the outcomes specified in the act</w:t>
      </w:r>
    </w:p>
    <w:p w14:paraId="3BF64DE5" w14:textId="77777777" w:rsidR="00A13DFF" w:rsidRPr="007F55DF" w:rsidRDefault="00A13DFF" w:rsidP="00A13DFF">
      <w:pPr>
        <w:pStyle w:val="ListParagraph"/>
        <w:numPr>
          <w:ilvl w:val="0"/>
          <w:numId w:val="1"/>
        </w:numPr>
        <w:tabs>
          <w:tab w:val="left" w:pos="6540"/>
        </w:tabs>
        <w:rPr>
          <w:rFonts w:cs="Arial"/>
        </w:rPr>
      </w:pPr>
      <w:r w:rsidRPr="007F55DF">
        <w:rPr>
          <w:rFonts w:cs="Arial"/>
        </w:rPr>
        <w:t>Due to being unable to achieve those outcomes there is or it is likely to have a significant impact on the wellbeing of the adults</w:t>
      </w:r>
    </w:p>
    <w:p w14:paraId="731719D6" w14:textId="77777777" w:rsidR="00A13DFF" w:rsidRPr="007F55DF" w:rsidRDefault="00A13DFF" w:rsidP="00A13DFF">
      <w:pPr>
        <w:tabs>
          <w:tab w:val="left" w:pos="6540"/>
        </w:tabs>
        <w:rPr>
          <w:rFonts w:cs="Arial"/>
        </w:rPr>
      </w:pPr>
      <w:r w:rsidRPr="007F55DF">
        <w:rPr>
          <w:rFonts w:cs="Arial"/>
        </w:rPr>
        <w:t xml:space="preserve">Although legislation is essential to solve loneliness, but it cannot do it alone and thus, in August 2021 the policymakers introduced a new bill that allocates $250 million to address social isolation and loneliness in elderly population. This requires the “Secretary of Health and Human Services” to provide grants to “Area Agencies on Aging (AAAs)” and other community-based organisations, which in turn would utilise those funds to develop, implement and evaluate programs that ensures connectedness </w:t>
      </w:r>
      <w:sdt>
        <w:sdtPr>
          <w:rPr>
            <w:rFonts w:cs="Arial"/>
          </w:rPr>
          <w:id w:val="1613247986"/>
          <w:citation/>
        </w:sdtPr>
        <w:sdtContent>
          <w:r w:rsidRPr="007F55DF">
            <w:rPr>
              <w:rFonts w:cs="Arial"/>
            </w:rPr>
            <w:fldChar w:fldCharType="begin"/>
          </w:r>
          <w:r w:rsidRPr="007F55DF">
            <w:rPr>
              <w:rFonts w:cs="Arial"/>
            </w:rPr>
            <w:instrText xml:space="preserve"> CITATION Kil21 \l 16393 </w:instrText>
          </w:r>
          <w:r w:rsidRPr="007F55DF">
            <w:rPr>
              <w:rFonts w:cs="Arial"/>
            </w:rPr>
            <w:fldChar w:fldCharType="separate"/>
          </w:r>
          <w:r w:rsidR="00D40E97" w:rsidRPr="007F55DF">
            <w:rPr>
              <w:rFonts w:cs="Arial"/>
            </w:rPr>
            <w:t>(Killam, 2021)</w:t>
          </w:r>
          <w:r w:rsidRPr="007F55DF">
            <w:rPr>
              <w:rFonts w:cs="Arial"/>
            </w:rPr>
            <w:fldChar w:fldCharType="end"/>
          </w:r>
        </w:sdtContent>
      </w:sdt>
      <w:r w:rsidRPr="007F55DF">
        <w:rPr>
          <w:rFonts w:cs="Arial"/>
        </w:rPr>
        <w:t xml:space="preserve">.  </w:t>
      </w:r>
    </w:p>
    <w:p w14:paraId="3C3BD354" w14:textId="106DC4E6" w:rsidR="00B0271A" w:rsidRPr="007F55DF" w:rsidRDefault="00A13DFF" w:rsidP="00E76111">
      <w:pPr>
        <w:tabs>
          <w:tab w:val="left" w:pos="6540"/>
        </w:tabs>
        <w:rPr>
          <w:rFonts w:cs="Arial"/>
        </w:rPr>
      </w:pPr>
      <w:r w:rsidRPr="007F55DF">
        <w:rPr>
          <w:rFonts w:cs="Arial"/>
        </w:rPr>
        <w:t xml:space="preserve">In 2019 in Germany, it was for the first time that it was agreed in the “coalition agreement” to develop strategies and concepts in order to prevent and fight loneliness. Within the framework of the responsibilities of the ministries, the Federal Government gives focus on the context of loneliness and social isolation in elderly people as well as other age groups. For instance, the “Federal Ministry for Family Affairs, Senior Citizens, Women and Youth (BMFSFJ)” is accountable for elderly people who might be vulnerable to the risk of loneliness during their retirement </w:t>
      </w:r>
      <w:sdt>
        <w:sdtPr>
          <w:rPr>
            <w:rFonts w:cs="Arial"/>
          </w:rPr>
          <w:id w:val="-1491409948"/>
          <w:citation/>
        </w:sdtPr>
        <w:sdtContent>
          <w:r w:rsidRPr="007F55DF">
            <w:rPr>
              <w:rFonts w:cs="Arial"/>
            </w:rPr>
            <w:fldChar w:fldCharType="begin"/>
          </w:r>
          <w:r w:rsidRPr="007F55DF">
            <w:rPr>
              <w:rFonts w:cs="Arial"/>
            </w:rPr>
            <w:instrText xml:space="preserve"> CITATION Eur19 \l 16393 </w:instrText>
          </w:r>
          <w:r w:rsidRPr="007F55DF">
            <w:rPr>
              <w:rFonts w:cs="Arial"/>
            </w:rPr>
            <w:fldChar w:fldCharType="separate"/>
          </w:r>
          <w:r w:rsidR="00D40E97" w:rsidRPr="007F55DF">
            <w:rPr>
              <w:rFonts w:cs="Arial"/>
            </w:rPr>
            <w:t>(European Commission, 2019)</w:t>
          </w:r>
          <w:r w:rsidRPr="007F55DF">
            <w:rPr>
              <w:rFonts w:cs="Arial"/>
            </w:rPr>
            <w:fldChar w:fldCharType="end"/>
          </w:r>
        </w:sdtContent>
      </w:sdt>
      <w:r w:rsidRPr="007F55DF">
        <w:rPr>
          <w:rFonts w:cs="Arial"/>
        </w:rPr>
        <w:t xml:space="preserve"> .</w:t>
      </w:r>
    </w:p>
    <w:p w14:paraId="1A80D325" w14:textId="77777777" w:rsidR="00555361" w:rsidRDefault="00785E86" w:rsidP="00B31A8D">
      <w:pPr>
        <w:tabs>
          <w:tab w:val="left" w:pos="6540"/>
        </w:tabs>
        <w:rPr>
          <w:rFonts w:cs="Arial"/>
        </w:rPr>
      </w:pPr>
      <w:r w:rsidRPr="007F55DF">
        <w:rPr>
          <w:rFonts w:cs="Arial"/>
        </w:rPr>
        <w:t xml:space="preserve">In the context of the “UN Decade of Healthy Ageing (2021-2030)”, the WHO is working in partnership to address social isolation and loneliness mainly in older people </w:t>
      </w:r>
      <w:sdt>
        <w:sdtPr>
          <w:rPr>
            <w:rFonts w:cs="Arial"/>
          </w:rPr>
          <w:id w:val="-1587991291"/>
          <w:citation/>
        </w:sdtPr>
        <w:sdtContent>
          <w:r w:rsidRPr="007F55DF">
            <w:rPr>
              <w:rFonts w:cs="Arial"/>
            </w:rPr>
            <w:fldChar w:fldCharType="begin"/>
          </w:r>
          <w:r w:rsidRPr="007F55DF">
            <w:rPr>
              <w:rFonts w:cs="Arial"/>
            </w:rPr>
            <w:instrText xml:space="preserve"> CITATION WHO212 \l 16393 </w:instrText>
          </w:r>
          <w:r w:rsidRPr="007F55DF">
            <w:rPr>
              <w:rFonts w:cs="Arial"/>
            </w:rPr>
            <w:fldChar w:fldCharType="separate"/>
          </w:r>
          <w:r w:rsidR="00D40E97" w:rsidRPr="007F55DF">
            <w:rPr>
              <w:rFonts w:cs="Arial"/>
            </w:rPr>
            <w:t>(WHO, 2021)</w:t>
          </w:r>
          <w:r w:rsidRPr="007F55DF">
            <w:rPr>
              <w:rFonts w:cs="Arial"/>
            </w:rPr>
            <w:fldChar w:fldCharType="end"/>
          </w:r>
        </w:sdtContent>
      </w:sdt>
      <w:r w:rsidRPr="007F55DF">
        <w:rPr>
          <w:rFonts w:cs="Arial"/>
        </w:rPr>
        <w:t xml:space="preserve">. One such initiative is “creating age-friendly cities and communities” </w:t>
      </w:r>
      <w:sdt>
        <w:sdtPr>
          <w:rPr>
            <w:rFonts w:cs="Arial"/>
          </w:rPr>
          <w:id w:val="-1249111464"/>
          <w:citation/>
        </w:sdtPr>
        <w:sdtContent>
          <w:r w:rsidRPr="007F55DF">
            <w:rPr>
              <w:rFonts w:cs="Arial"/>
            </w:rPr>
            <w:fldChar w:fldCharType="begin"/>
          </w:r>
          <w:r w:rsidRPr="007F55DF">
            <w:rPr>
              <w:rFonts w:cs="Arial"/>
            </w:rPr>
            <w:instrText xml:space="preserve">CITATION WHO20 \l 16393 </w:instrText>
          </w:r>
          <w:r w:rsidRPr="007F55DF">
            <w:rPr>
              <w:rFonts w:cs="Arial"/>
            </w:rPr>
            <w:fldChar w:fldCharType="separate"/>
          </w:r>
          <w:r w:rsidR="00D40E97" w:rsidRPr="007F55DF">
            <w:rPr>
              <w:rFonts w:cs="Arial"/>
            </w:rPr>
            <w:t>(WHO, 2021)</w:t>
          </w:r>
          <w:r w:rsidRPr="007F55DF">
            <w:rPr>
              <w:rFonts w:cs="Arial"/>
            </w:rPr>
            <w:fldChar w:fldCharType="end"/>
          </w:r>
        </w:sdtContent>
      </w:sdt>
      <w:r w:rsidRPr="007F55DF">
        <w:rPr>
          <w:rFonts w:cs="Arial"/>
        </w:rPr>
        <w:t>. These cities are proposed to have safe roads, hassle free access to buildings and houses, well developed transport infrastructure and public seating and sanitary facilities. These cities would not only allow people to be active, but also stay connected by facilitating social relationships among residents of all ages. These cities also have mechanisms to reach elderly people at a higher risk of social isolation.  </w:t>
      </w:r>
    </w:p>
    <w:p w14:paraId="19C6B19E" w14:textId="7A6F4A43" w:rsidR="00B0271A" w:rsidRPr="007F55DF" w:rsidRDefault="00785E86" w:rsidP="00B31A8D">
      <w:pPr>
        <w:tabs>
          <w:tab w:val="left" w:pos="6540"/>
        </w:tabs>
        <w:rPr>
          <w:rFonts w:cs="Arial"/>
        </w:rPr>
      </w:pPr>
      <w:r w:rsidRPr="007F55DF">
        <w:rPr>
          <w:rFonts w:cs="Arial"/>
        </w:rPr>
        <w:lastRenderedPageBreak/>
        <w:t xml:space="preserve">At national level, Age UK has established cafes and restaurants in the UK that provide friendly and relaxed environment to elderly people to get together over a cup of coffee and home-cooked meal </w:t>
      </w:r>
      <w:sdt>
        <w:sdtPr>
          <w:rPr>
            <w:rFonts w:cs="Arial"/>
          </w:rPr>
          <w:id w:val="1600292081"/>
          <w:citation/>
        </w:sdtPr>
        <w:sdtContent>
          <w:r w:rsidRPr="007F55DF">
            <w:rPr>
              <w:rFonts w:cs="Arial"/>
            </w:rPr>
            <w:fldChar w:fldCharType="begin"/>
          </w:r>
          <w:r w:rsidRPr="007F55DF">
            <w:rPr>
              <w:rFonts w:cs="Arial"/>
            </w:rPr>
            <w:instrText xml:space="preserve"> CITATION Age21 \l 16393 </w:instrText>
          </w:r>
          <w:r w:rsidRPr="007F55DF">
            <w:rPr>
              <w:rFonts w:cs="Arial"/>
            </w:rPr>
            <w:fldChar w:fldCharType="separate"/>
          </w:r>
          <w:r w:rsidR="00D40E97" w:rsidRPr="007F55DF">
            <w:rPr>
              <w:rFonts w:cs="Arial"/>
            </w:rPr>
            <w:t>(Age UK, 2021)</w:t>
          </w:r>
          <w:r w:rsidRPr="007F55DF">
            <w:rPr>
              <w:rFonts w:cs="Arial"/>
            </w:rPr>
            <w:fldChar w:fldCharType="end"/>
          </w:r>
        </w:sdtContent>
      </w:sdt>
      <w:r w:rsidRPr="007F55DF">
        <w:rPr>
          <w:rFonts w:cs="Arial"/>
        </w:rPr>
        <w:t xml:space="preserve">. There are also befriending services available for older people in the UK through Age UK, where lonely older people can have telephonic conversation with their telephonic friends from their own place. This helps them in minimising their loneliness by sharing </w:t>
      </w:r>
      <w:r w:rsidR="007F55DF">
        <w:rPr>
          <w:rFonts w:cs="Arial"/>
        </w:rPr>
        <w:t>the</w:t>
      </w:r>
      <w:r w:rsidRPr="007F55DF">
        <w:rPr>
          <w:rFonts w:cs="Arial"/>
        </w:rPr>
        <w:t xml:space="preserve"> </w:t>
      </w:r>
      <w:r w:rsidR="007F55DF" w:rsidRPr="007F55DF">
        <w:rPr>
          <w:rFonts w:cs="Arial"/>
        </w:rPr>
        <w:t>w</w:t>
      </w:r>
      <w:r w:rsidR="007F55DF">
        <w:rPr>
          <w:rFonts w:cs="Arial"/>
        </w:rPr>
        <w:t>herea</w:t>
      </w:r>
      <w:r w:rsidR="007F55DF" w:rsidRPr="007F55DF">
        <w:rPr>
          <w:rFonts w:cs="Arial"/>
        </w:rPr>
        <w:t>bouts</w:t>
      </w:r>
      <w:r w:rsidRPr="007F55DF">
        <w:rPr>
          <w:rFonts w:cs="Arial"/>
        </w:rPr>
        <w:t xml:space="preserve"> with people whom they can consider friends </w:t>
      </w:r>
      <w:sdt>
        <w:sdtPr>
          <w:rPr>
            <w:rFonts w:cs="Arial"/>
          </w:rPr>
          <w:id w:val="1704669907"/>
          <w:citation/>
        </w:sdtPr>
        <w:sdtContent>
          <w:r w:rsidRPr="007F55DF">
            <w:rPr>
              <w:rFonts w:cs="Arial"/>
            </w:rPr>
            <w:fldChar w:fldCharType="begin"/>
          </w:r>
          <w:r w:rsidRPr="007F55DF">
            <w:rPr>
              <w:rFonts w:cs="Arial"/>
            </w:rPr>
            <w:instrText xml:space="preserve">CITATION Placeholder1 \l 16393 </w:instrText>
          </w:r>
          <w:r w:rsidRPr="007F55DF">
            <w:rPr>
              <w:rFonts w:cs="Arial"/>
            </w:rPr>
            <w:fldChar w:fldCharType="separate"/>
          </w:r>
          <w:r w:rsidR="00D40E97" w:rsidRPr="007F55DF">
            <w:rPr>
              <w:rFonts w:cs="Arial"/>
            </w:rPr>
            <w:t>(Age UK, 2022)</w:t>
          </w:r>
          <w:r w:rsidRPr="007F55DF">
            <w:rPr>
              <w:rFonts w:cs="Arial"/>
            </w:rPr>
            <w:fldChar w:fldCharType="end"/>
          </w:r>
        </w:sdtContent>
      </w:sdt>
      <w:r w:rsidRPr="007F55DF">
        <w:rPr>
          <w:rFonts w:cs="Arial"/>
        </w:rPr>
        <w:t>.</w:t>
      </w:r>
    </w:p>
    <w:p w14:paraId="7F27AC12" w14:textId="77777777" w:rsidR="00555361" w:rsidRDefault="006B6388" w:rsidP="00B31A8D">
      <w:pPr>
        <w:tabs>
          <w:tab w:val="left" w:pos="6540"/>
        </w:tabs>
        <w:rPr>
          <w:rFonts w:cs="Arial"/>
        </w:rPr>
      </w:pPr>
      <w:r w:rsidRPr="007F55DF">
        <w:rPr>
          <w:rFonts w:cs="Arial"/>
        </w:rPr>
        <w:t xml:space="preserve">In the UK, the NHS play the central role in mitigating loneliness among older people, while charitable organisations like </w:t>
      </w:r>
      <w:proofErr w:type="spellStart"/>
      <w:r w:rsidRPr="007F55DF">
        <w:rPr>
          <w:rFonts w:cs="Arial"/>
        </w:rPr>
        <w:t>AgeUK</w:t>
      </w:r>
      <w:proofErr w:type="spellEnd"/>
      <w:r w:rsidRPr="007F55DF">
        <w:rPr>
          <w:rFonts w:cs="Arial"/>
        </w:rPr>
        <w:t xml:space="preserve">, Independent Age, Royal Voluntary Service and the Silver Line also provided varied forms of care and support services. These services pertain to befriending services delivered in person or online, helping the elderly people with shopping, delivering meals or walking their dogs. Thus, </w:t>
      </w:r>
      <w:proofErr w:type="gramStart"/>
      <w:r w:rsidRPr="007F55DF">
        <w:rPr>
          <w:rFonts w:cs="Arial"/>
        </w:rPr>
        <w:t>it can be seen that the</w:t>
      </w:r>
      <w:proofErr w:type="gramEnd"/>
      <w:r w:rsidRPr="007F55DF">
        <w:rPr>
          <w:rFonts w:cs="Arial"/>
        </w:rPr>
        <w:t xml:space="preserve"> UK government looks into both the health and social care aspect of mitigating loneliness. </w:t>
      </w:r>
    </w:p>
    <w:p w14:paraId="71774CB3" w14:textId="77777777" w:rsidR="00555361" w:rsidRDefault="006B6388" w:rsidP="00B31A8D">
      <w:pPr>
        <w:tabs>
          <w:tab w:val="left" w:pos="6540"/>
        </w:tabs>
        <w:rPr>
          <w:rFonts w:cs="Arial"/>
        </w:rPr>
      </w:pPr>
      <w:r w:rsidRPr="007F55DF">
        <w:rPr>
          <w:rFonts w:cs="Arial"/>
        </w:rPr>
        <w:t xml:space="preserve">In addition to this social prescribing is identifies as one of the most significant strategies of addressing non-medical needs like loneliness </w:t>
      </w:r>
      <w:sdt>
        <w:sdtPr>
          <w:rPr>
            <w:rFonts w:cs="Arial"/>
          </w:rPr>
          <w:id w:val="-751354376"/>
          <w:citation/>
        </w:sdtPr>
        <w:sdtContent>
          <w:r w:rsidRPr="007F55DF">
            <w:rPr>
              <w:rFonts w:cs="Arial"/>
            </w:rPr>
            <w:fldChar w:fldCharType="begin"/>
          </w:r>
          <w:r w:rsidRPr="007F55DF">
            <w:rPr>
              <w:rFonts w:cs="Arial"/>
            </w:rPr>
            <w:instrText xml:space="preserve"> CITATION NHS1852 \l 1033 </w:instrText>
          </w:r>
          <w:r w:rsidRPr="007F55DF">
            <w:rPr>
              <w:rFonts w:cs="Arial"/>
            </w:rPr>
            <w:fldChar w:fldCharType="separate"/>
          </w:r>
          <w:r w:rsidR="00D40E97" w:rsidRPr="007F55DF">
            <w:rPr>
              <w:rFonts w:cs="Arial"/>
            </w:rPr>
            <w:t>(NHS, 2018)</w:t>
          </w:r>
          <w:r w:rsidRPr="007F55DF">
            <w:rPr>
              <w:rFonts w:cs="Arial"/>
            </w:rPr>
            <w:fldChar w:fldCharType="end"/>
          </w:r>
        </w:sdtContent>
      </w:sdt>
      <w:r w:rsidRPr="007F55DF">
        <w:rPr>
          <w:rFonts w:cs="Arial"/>
        </w:rPr>
        <w:t xml:space="preserve">. Social prescribers are link workers and work alongside the local community and GP units, while NHS England provides guidelines for social prescribing. </w:t>
      </w:r>
    </w:p>
    <w:p w14:paraId="3B842BC6" w14:textId="77777777" w:rsidR="00555361" w:rsidRDefault="006B6388" w:rsidP="00B31A8D">
      <w:pPr>
        <w:tabs>
          <w:tab w:val="left" w:pos="6540"/>
        </w:tabs>
        <w:rPr>
          <w:rFonts w:cs="Arial"/>
        </w:rPr>
      </w:pPr>
      <w:r w:rsidRPr="007F55DF">
        <w:rPr>
          <w:rFonts w:cs="Arial"/>
        </w:rPr>
        <w:t xml:space="preserve">It can be thus argued that this initiative is significantly in line with the Care Act 2014 and the NHS Long term plan objectives </w:t>
      </w:r>
      <w:sdt>
        <w:sdtPr>
          <w:rPr>
            <w:rFonts w:cs="Arial"/>
          </w:rPr>
          <w:id w:val="-1205563498"/>
          <w:citation/>
        </w:sdtPr>
        <w:sdtContent>
          <w:r w:rsidRPr="007F55DF">
            <w:rPr>
              <w:rFonts w:cs="Arial"/>
            </w:rPr>
            <w:fldChar w:fldCharType="begin"/>
          </w:r>
          <w:r w:rsidRPr="007F55DF">
            <w:rPr>
              <w:rFonts w:cs="Arial"/>
            </w:rPr>
            <w:instrText xml:space="preserve"> CITATION NIH21 \l 1033 </w:instrText>
          </w:r>
          <w:r w:rsidRPr="007F55DF">
            <w:rPr>
              <w:rFonts w:cs="Arial"/>
            </w:rPr>
            <w:fldChar w:fldCharType="separate"/>
          </w:r>
          <w:r w:rsidR="00D40E97" w:rsidRPr="007F55DF">
            <w:rPr>
              <w:rFonts w:cs="Arial"/>
            </w:rPr>
            <w:t>(NIHR, 2021)</w:t>
          </w:r>
          <w:r w:rsidRPr="007F55DF">
            <w:rPr>
              <w:rFonts w:cs="Arial"/>
            </w:rPr>
            <w:fldChar w:fldCharType="end"/>
          </w:r>
        </w:sdtContent>
      </w:sdt>
      <w:r w:rsidRPr="007F55DF">
        <w:rPr>
          <w:rFonts w:cs="Arial"/>
        </w:rPr>
        <w:t xml:space="preserve">. Consequently impact of these strategies is also observed in the service provisions in Germany as the appointment of the “Minister for Loneliness” in the UK has also parked discussion among German politicians. The </w:t>
      </w:r>
      <w:proofErr w:type="spellStart"/>
      <w:r w:rsidRPr="007F55DF">
        <w:rPr>
          <w:rFonts w:cs="Arial"/>
        </w:rPr>
        <w:t>Rurh</w:t>
      </w:r>
      <w:proofErr w:type="spellEnd"/>
      <w:r w:rsidRPr="007F55DF">
        <w:rPr>
          <w:rFonts w:cs="Arial"/>
        </w:rPr>
        <w:t xml:space="preserve"> University of Germany has also found that 20% elderly people aged above 85 feel lonely and thus it can be said that following the UK strategies could be an effective solution towards managing the loneliness problem in Germany </w:t>
      </w:r>
      <w:sdt>
        <w:sdtPr>
          <w:rPr>
            <w:rFonts w:cs="Arial"/>
          </w:rPr>
          <w:id w:val="2043628822"/>
          <w:citation/>
        </w:sdtPr>
        <w:sdtContent>
          <w:r w:rsidRPr="007F55DF">
            <w:rPr>
              <w:rFonts w:cs="Arial"/>
            </w:rPr>
            <w:fldChar w:fldCharType="begin"/>
          </w:r>
          <w:r w:rsidRPr="007F55DF">
            <w:rPr>
              <w:rFonts w:cs="Arial"/>
            </w:rPr>
            <w:instrText xml:space="preserve"> CITATION DW18 \l 1033 </w:instrText>
          </w:r>
          <w:r w:rsidRPr="007F55DF">
            <w:rPr>
              <w:rFonts w:cs="Arial"/>
            </w:rPr>
            <w:fldChar w:fldCharType="separate"/>
          </w:r>
          <w:r w:rsidR="00D40E97" w:rsidRPr="007F55DF">
            <w:rPr>
              <w:rFonts w:cs="Arial"/>
            </w:rPr>
            <w:t>(DW, 2018)</w:t>
          </w:r>
          <w:r w:rsidRPr="007F55DF">
            <w:rPr>
              <w:rFonts w:cs="Arial"/>
            </w:rPr>
            <w:fldChar w:fldCharType="end"/>
          </w:r>
        </w:sdtContent>
      </w:sdt>
      <w:r w:rsidRPr="007F55DF">
        <w:rPr>
          <w:rFonts w:cs="Arial"/>
        </w:rPr>
        <w:t xml:space="preserve">. </w:t>
      </w:r>
    </w:p>
    <w:p w14:paraId="3F3307A9" w14:textId="08C653A9" w:rsidR="006B6388" w:rsidRPr="007F55DF" w:rsidRDefault="006B6388" w:rsidP="00B31A8D">
      <w:pPr>
        <w:tabs>
          <w:tab w:val="left" w:pos="6540"/>
        </w:tabs>
        <w:rPr>
          <w:rFonts w:cs="Arial"/>
        </w:rPr>
      </w:pPr>
      <w:r w:rsidRPr="007F55DF">
        <w:rPr>
          <w:rFonts w:cs="Arial"/>
        </w:rPr>
        <w:t xml:space="preserve">However, the Senior Citizens Offices or </w:t>
      </w:r>
      <w:proofErr w:type="spellStart"/>
      <w:r w:rsidRPr="007F55DF">
        <w:rPr>
          <w:rFonts w:cs="Arial"/>
        </w:rPr>
        <w:t>Seniorenbüros</w:t>
      </w:r>
      <w:proofErr w:type="spellEnd"/>
      <w:r w:rsidRPr="007F55DF">
        <w:rPr>
          <w:rFonts w:cs="Arial"/>
        </w:rPr>
        <w:t xml:space="preserve"> could also be categorised as a significant opportunity for the society to look after the elderly and support community interaction, while shared living between older and younger people and pairing of nursing homes with elementary schools are innovative strategies </w:t>
      </w:r>
      <w:sdt>
        <w:sdtPr>
          <w:rPr>
            <w:rFonts w:cs="Arial"/>
          </w:rPr>
          <w:id w:val="-403607467"/>
          <w:citation/>
        </w:sdtPr>
        <w:sdtContent>
          <w:r w:rsidRPr="007F55DF">
            <w:rPr>
              <w:rFonts w:cs="Arial"/>
            </w:rPr>
            <w:fldChar w:fldCharType="begin"/>
          </w:r>
          <w:r w:rsidRPr="007F55DF">
            <w:rPr>
              <w:rFonts w:cs="Arial"/>
            </w:rPr>
            <w:instrText xml:space="preserve"> CITATION AAR22 \l 1033 </w:instrText>
          </w:r>
          <w:r w:rsidRPr="007F55DF">
            <w:rPr>
              <w:rFonts w:cs="Arial"/>
            </w:rPr>
            <w:fldChar w:fldCharType="separate"/>
          </w:r>
          <w:r w:rsidR="00D40E97" w:rsidRPr="007F55DF">
            <w:rPr>
              <w:rFonts w:cs="Arial"/>
            </w:rPr>
            <w:t>(AARP, 2022)</w:t>
          </w:r>
          <w:r w:rsidRPr="007F55DF">
            <w:rPr>
              <w:rFonts w:cs="Arial"/>
            </w:rPr>
            <w:fldChar w:fldCharType="end"/>
          </w:r>
        </w:sdtContent>
      </w:sdt>
      <w:r w:rsidRPr="007F55DF">
        <w:rPr>
          <w:rFonts w:cs="Arial"/>
        </w:rPr>
        <w:t>.</w:t>
      </w:r>
    </w:p>
    <w:p w14:paraId="121A5393" w14:textId="77777777" w:rsidR="006B6388" w:rsidRPr="007F55DF" w:rsidRDefault="006B6388" w:rsidP="006B6388">
      <w:pPr>
        <w:tabs>
          <w:tab w:val="left" w:pos="6540"/>
        </w:tabs>
        <w:rPr>
          <w:rFonts w:cs="Arial"/>
          <w:b/>
        </w:rPr>
      </w:pPr>
      <w:r w:rsidRPr="007F55DF">
        <w:rPr>
          <w:rFonts w:cs="Arial"/>
        </w:rPr>
        <w:t xml:space="preserve">The British Medical Association (BMA) further reports that around 10% of the UK elderly population feel lonely, and considering the severe impact upon health, it can be argued that life course approach of supporting healthy ageing in the UK is of high significance in promoting awareness and helping the elderly people to cope with loneliness and seek measures to mitigate the issue </w:t>
      </w:r>
      <w:sdt>
        <w:sdtPr>
          <w:rPr>
            <w:rFonts w:cs="Arial"/>
          </w:rPr>
          <w:id w:val="-829751505"/>
          <w:citation/>
        </w:sdtPr>
        <w:sdtContent>
          <w:r w:rsidRPr="007F55DF">
            <w:rPr>
              <w:rFonts w:cs="Arial"/>
            </w:rPr>
            <w:fldChar w:fldCharType="begin"/>
          </w:r>
          <w:r w:rsidRPr="007F55DF">
            <w:rPr>
              <w:rFonts w:cs="Arial"/>
            </w:rPr>
            <w:instrText xml:space="preserve"> CITATION BMA16 \l 1033 </w:instrText>
          </w:r>
          <w:r w:rsidRPr="007F55DF">
            <w:rPr>
              <w:rFonts w:cs="Arial"/>
            </w:rPr>
            <w:fldChar w:fldCharType="separate"/>
          </w:r>
          <w:r w:rsidR="00D40E97" w:rsidRPr="007F55DF">
            <w:rPr>
              <w:rFonts w:cs="Arial"/>
            </w:rPr>
            <w:t>(BMA, 2016)</w:t>
          </w:r>
          <w:r w:rsidRPr="007F55DF">
            <w:rPr>
              <w:rFonts w:cs="Arial"/>
            </w:rPr>
            <w:fldChar w:fldCharType="end"/>
          </w:r>
        </w:sdtContent>
      </w:sdt>
      <w:r w:rsidRPr="007F55DF">
        <w:rPr>
          <w:rFonts w:cs="Arial"/>
        </w:rPr>
        <w:t xml:space="preserve">. It can be however be deduced that lack of knowledge, and other barriers like ageism, stigma and discrimination might be prohibiting elderly people from seeking support and causing social isolation. It is thus imperative that </w:t>
      </w:r>
      <w:r w:rsidRPr="007F55DF">
        <w:rPr>
          <w:rFonts w:cs="Arial"/>
        </w:rPr>
        <w:lastRenderedPageBreak/>
        <w:t xml:space="preserve">extensive health promotion approaches based upon the modern theories of loneliness is undertaken to resolve the issue </w:t>
      </w:r>
      <w:sdt>
        <w:sdtPr>
          <w:rPr>
            <w:rFonts w:cs="Arial"/>
          </w:rPr>
          <w:id w:val="-1603331470"/>
          <w:citation/>
        </w:sdtPr>
        <w:sdtContent>
          <w:r w:rsidRPr="007F55DF">
            <w:rPr>
              <w:rFonts w:cs="Arial"/>
            </w:rPr>
            <w:fldChar w:fldCharType="begin"/>
          </w:r>
          <w:r w:rsidRPr="007F55DF">
            <w:rPr>
              <w:rFonts w:cs="Arial"/>
            </w:rPr>
            <w:instrText xml:space="preserve"> CITATION Mac19 \l 1033 </w:instrText>
          </w:r>
          <w:r w:rsidRPr="007F55DF">
            <w:rPr>
              <w:rFonts w:cs="Arial"/>
            </w:rPr>
            <w:fldChar w:fldCharType="separate"/>
          </w:r>
          <w:r w:rsidR="00D40E97" w:rsidRPr="007F55DF">
            <w:rPr>
              <w:rFonts w:cs="Arial"/>
            </w:rPr>
            <w:t>(Mackenzie, et al., 2019)</w:t>
          </w:r>
          <w:r w:rsidRPr="007F55DF">
            <w:rPr>
              <w:rFonts w:cs="Arial"/>
            </w:rPr>
            <w:fldChar w:fldCharType="end"/>
          </w:r>
        </w:sdtContent>
      </w:sdt>
      <w:r w:rsidRPr="007F55DF">
        <w:rPr>
          <w:rFonts w:cs="Arial"/>
        </w:rPr>
        <w:t>.</w:t>
      </w:r>
    </w:p>
    <w:p w14:paraId="16D0427E" w14:textId="77777777" w:rsidR="00FB0981" w:rsidRDefault="00D40E97" w:rsidP="0000434B">
      <w:pPr>
        <w:tabs>
          <w:tab w:val="left" w:pos="6540"/>
        </w:tabs>
        <w:rPr>
          <w:rFonts w:cs="Arial"/>
        </w:rPr>
      </w:pPr>
      <w:r w:rsidRPr="007F55DF">
        <w:rPr>
          <w:rFonts w:cs="Arial"/>
        </w:rPr>
        <w:t>Hajek &amp; König (2016</w:t>
      </w:r>
      <w:r w:rsidR="007F55DF" w:rsidRPr="007F55DF">
        <w:rPr>
          <w:rFonts w:cs="Arial"/>
        </w:rPr>
        <w:t>)</w:t>
      </w:r>
      <w:r w:rsidR="006B6388" w:rsidRPr="007F55DF">
        <w:rPr>
          <w:rFonts w:cs="Arial"/>
        </w:rPr>
        <w:t xml:space="preserve"> has observed that improving self-efficacy is pertinent towards improving mental health through informal care. Thus, training elderly people in self-efficacy might be beneficial in reducing the psychological implications of ageing and loneliness. On the other hand, there have initiatives like students connecting with elderly German people to reduce loneliness offer great prospective for the future. Emphasising on such opportunities could be deemed as innovative measures of resolving the problem </w:t>
      </w:r>
      <w:sdt>
        <w:sdtPr>
          <w:rPr>
            <w:rFonts w:cs="Arial"/>
          </w:rPr>
          <w:id w:val="855853670"/>
          <w:citation/>
        </w:sdtPr>
        <w:sdtContent>
          <w:r w:rsidR="006B6388" w:rsidRPr="007F55DF">
            <w:rPr>
              <w:rFonts w:cs="Arial"/>
            </w:rPr>
            <w:fldChar w:fldCharType="begin"/>
          </w:r>
          <w:r w:rsidR="006B6388" w:rsidRPr="007F55DF">
            <w:rPr>
              <w:rFonts w:cs="Arial"/>
            </w:rPr>
            <w:instrText xml:space="preserve"> CITATION Arn21 \l 1033 </w:instrText>
          </w:r>
          <w:r w:rsidR="006B6388" w:rsidRPr="007F55DF">
            <w:rPr>
              <w:rFonts w:cs="Arial"/>
            </w:rPr>
            <w:fldChar w:fldCharType="separate"/>
          </w:r>
          <w:r w:rsidRPr="007F55DF">
            <w:rPr>
              <w:rFonts w:cs="Arial"/>
            </w:rPr>
            <w:t>(Arnsten, 2021)</w:t>
          </w:r>
          <w:r w:rsidR="006B6388" w:rsidRPr="007F55DF">
            <w:rPr>
              <w:rFonts w:cs="Arial"/>
            </w:rPr>
            <w:fldChar w:fldCharType="end"/>
          </w:r>
        </w:sdtContent>
      </w:sdt>
      <w:r w:rsidR="006B6388" w:rsidRPr="007F55DF">
        <w:rPr>
          <w:rFonts w:cs="Arial"/>
        </w:rPr>
        <w:t xml:space="preserve">. </w:t>
      </w:r>
    </w:p>
    <w:p w14:paraId="0DA09F4A" w14:textId="77777777" w:rsidR="00FB0981" w:rsidRDefault="0000434B" w:rsidP="0000434B">
      <w:pPr>
        <w:tabs>
          <w:tab w:val="left" w:pos="6540"/>
        </w:tabs>
        <w:rPr>
          <w:rFonts w:cs="Arial"/>
        </w:rPr>
      </w:pPr>
      <w:r w:rsidRPr="007F55DF">
        <w:rPr>
          <w:rFonts w:cs="Arial"/>
        </w:rPr>
        <w:t xml:space="preserve">It is seen that there are wide opportunities for the elderly people in terms of lowering their loneliness </w:t>
      </w:r>
      <w:proofErr w:type="gramStart"/>
      <w:r w:rsidRPr="007F55DF">
        <w:rPr>
          <w:rFonts w:cs="Arial"/>
        </w:rPr>
        <w:t>and also</w:t>
      </w:r>
      <w:proofErr w:type="gramEnd"/>
      <w:r w:rsidRPr="007F55DF">
        <w:rPr>
          <w:rFonts w:cs="Arial"/>
        </w:rPr>
        <w:t xml:space="preserve"> seeking healthcare benefits. It is seen that in the case of Germany, the Geriatric </w:t>
      </w:r>
      <w:proofErr w:type="spellStart"/>
      <w:r w:rsidRPr="007F55DF">
        <w:rPr>
          <w:rFonts w:cs="Arial"/>
        </w:rPr>
        <w:t>Careable</w:t>
      </w:r>
      <w:proofErr w:type="spellEnd"/>
      <w:r w:rsidRPr="007F55DF">
        <w:rPr>
          <w:rFonts w:cs="Arial"/>
        </w:rPr>
        <w:t xml:space="preserve"> </w:t>
      </w:r>
      <w:r w:rsidR="00B743DE" w:rsidRPr="007F55DF">
        <w:rPr>
          <w:rFonts w:cs="Arial"/>
        </w:rPr>
        <w:t>Media system would be further developed in Germany into a sustainable business model so that it could be marked widely in the country and beyond</w:t>
      </w:r>
      <w:sdt>
        <w:sdtPr>
          <w:rPr>
            <w:rFonts w:cs="Arial"/>
          </w:rPr>
          <w:id w:val="371275957"/>
          <w:citation/>
        </w:sdtPr>
        <w:sdtContent>
          <w:r w:rsidR="0038729C" w:rsidRPr="007F55DF">
            <w:rPr>
              <w:rFonts w:cs="Arial"/>
            </w:rPr>
            <w:fldChar w:fldCharType="begin"/>
          </w:r>
          <w:r w:rsidR="0038729C" w:rsidRPr="007F55DF">
            <w:rPr>
              <w:rFonts w:cs="Arial"/>
            </w:rPr>
            <w:instrText xml:space="preserve"> CITATION Eur222 \l 16393 </w:instrText>
          </w:r>
          <w:r w:rsidR="0038729C" w:rsidRPr="007F55DF">
            <w:rPr>
              <w:rFonts w:cs="Arial"/>
            </w:rPr>
            <w:fldChar w:fldCharType="separate"/>
          </w:r>
          <w:r w:rsidR="00D40E97" w:rsidRPr="007F55DF">
            <w:rPr>
              <w:rFonts w:cs="Arial"/>
            </w:rPr>
            <w:t xml:space="preserve"> (European Commission, 2022)</w:t>
          </w:r>
          <w:r w:rsidR="0038729C" w:rsidRPr="007F55DF">
            <w:rPr>
              <w:rFonts w:cs="Arial"/>
            </w:rPr>
            <w:fldChar w:fldCharType="end"/>
          </w:r>
        </w:sdtContent>
      </w:sdt>
      <w:r w:rsidR="00B743DE" w:rsidRPr="007F55DF">
        <w:rPr>
          <w:rFonts w:cs="Arial"/>
        </w:rPr>
        <w:t xml:space="preserve">. </w:t>
      </w:r>
    </w:p>
    <w:p w14:paraId="5B16B340" w14:textId="4E938D4D" w:rsidR="00B0271A" w:rsidRPr="007F55DF" w:rsidRDefault="00B743DE" w:rsidP="0000434B">
      <w:pPr>
        <w:tabs>
          <w:tab w:val="left" w:pos="6540"/>
        </w:tabs>
        <w:rPr>
          <w:rFonts w:cs="Arial"/>
        </w:rPr>
      </w:pPr>
      <w:r w:rsidRPr="007F55DF">
        <w:rPr>
          <w:rFonts w:cs="Arial"/>
        </w:rPr>
        <w:t xml:space="preserve">This technology is likely </w:t>
      </w:r>
      <w:proofErr w:type="gramStart"/>
      <w:r w:rsidRPr="007F55DF">
        <w:rPr>
          <w:rFonts w:cs="Arial"/>
        </w:rPr>
        <w:t>allow</w:t>
      </w:r>
      <w:proofErr w:type="gramEnd"/>
      <w:r w:rsidRPr="007F55DF">
        <w:rPr>
          <w:rFonts w:cs="Arial"/>
        </w:rPr>
        <w:t xml:space="preserve"> the older people to get the required assistance in terms </w:t>
      </w:r>
      <w:r w:rsidR="00820B29" w:rsidRPr="007F55DF">
        <w:rPr>
          <w:rFonts w:cs="Arial"/>
        </w:rPr>
        <w:t xml:space="preserve">voice assistance, so as to enhance the lives of the older people. </w:t>
      </w:r>
      <w:r w:rsidR="0038729C" w:rsidRPr="007F55DF">
        <w:rPr>
          <w:rFonts w:cs="Arial"/>
        </w:rPr>
        <w:t>The Age UK has also taken initiative of making sure that older people in the care homes are facilitated so that they are able to lower their loneliness through allocating staffs who would act as their companions</w:t>
      </w:r>
      <w:sdt>
        <w:sdtPr>
          <w:rPr>
            <w:rFonts w:cs="Arial"/>
          </w:rPr>
          <w:id w:val="277149108"/>
          <w:citation/>
        </w:sdtPr>
        <w:sdtContent>
          <w:r w:rsidR="0038729C" w:rsidRPr="007F55DF">
            <w:rPr>
              <w:rFonts w:cs="Arial"/>
            </w:rPr>
            <w:fldChar w:fldCharType="begin"/>
          </w:r>
          <w:r w:rsidR="0038729C" w:rsidRPr="007F55DF">
            <w:rPr>
              <w:rFonts w:cs="Arial"/>
            </w:rPr>
            <w:instrText xml:space="preserve"> CITATION Car201 \l 16393 </w:instrText>
          </w:r>
          <w:r w:rsidR="0038729C" w:rsidRPr="007F55DF">
            <w:rPr>
              <w:rFonts w:cs="Arial"/>
            </w:rPr>
            <w:fldChar w:fldCharType="separate"/>
          </w:r>
          <w:r w:rsidR="00D40E97" w:rsidRPr="007F55DF">
            <w:rPr>
              <w:rFonts w:cs="Arial"/>
            </w:rPr>
            <w:t xml:space="preserve"> (Abrahams, 2020)</w:t>
          </w:r>
          <w:r w:rsidR="0038729C" w:rsidRPr="007F55DF">
            <w:rPr>
              <w:rFonts w:cs="Arial"/>
            </w:rPr>
            <w:fldChar w:fldCharType="end"/>
          </w:r>
        </w:sdtContent>
      </w:sdt>
      <w:r w:rsidR="0038729C" w:rsidRPr="007F55DF">
        <w:rPr>
          <w:rFonts w:cs="Arial"/>
        </w:rPr>
        <w:t xml:space="preserve">. </w:t>
      </w:r>
    </w:p>
    <w:p w14:paraId="3C47C7B0" w14:textId="77777777" w:rsidR="00FB0981" w:rsidRDefault="000E795A" w:rsidP="000A49B9">
      <w:pPr>
        <w:tabs>
          <w:tab w:val="left" w:pos="6540"/>
        </w:tabs>
        <w:rPr>
          <w:rFonts w:cs="Arial"/>
        </w:rPr>
      </w:pPr>
      <w:r w:rsidRPr="007F55DF">
        <w:rPr>
          <w:rFonts w:cs="Arial"/>
        </w:rPr>
        <w:t>Technology has over the years have advanced to a great extent in the last 20 years and the implementation of internet has also opened up diversified doors</w:t>
      </w:r>
      <w:r w:rsidR="00654D49" w:rsidRPr="007F55DF">
        <w:rPr>
          <w:rFonts w:cs="Arial"/>
        </w:rPr>
        <w:t xml:space="preserve"> which includes enhancing healthcare delivery as well. </w:t>
      </w:r>
      <w:r w:rsidR="000A49B9" w:rsidRPr="007F55DF">
        <w:rPr>
          <w:rFonts w:cs="Arial"/>
        </w:rPr>
        <w:t>A</w:t>
      </w:r>
      <w:r w:rsidR="00654D49" w:rsidRPr="007F55DF">
        <w:rPr>
          <w:rFonts w:cs="Arial"/>
        </w:rPr>
        <w:t xml:space="preserve"> number of healthcare </w:t>
      </w:r>
      <w:r w:rsidR="00254DF4" w:rsidRPr="007F55DF">
        <w:rPr>
          <w:rFonts w:cs="Arial"/>
        </w:rPr>
        <w:t>providers have</w:t>
      </w:r>
      <w:r w:rsidR="00654D49" w:rsidRPr="007F55DF">
        <w:rPr>
          <w:rFonts w:cs="Arial"/>
        </w:rPr>
        <w:t xml:space="preserve"> made sure that online consultation is provided to the older people in the UK, considering the fact that </w:t>
      </w:r>
      <w:r w:rsidR="00254DF4" w:rsidRPr="007F55DF">
        <w:rPr>
          <w:rFonts w:cs="Arial"/>
        </w:rPr>
        <w:t xml:space="preserve">it would lower the chances of the older people to travel to seek medical advice. Also it is seen that the internet usage among the older people in the UK is increasing, however it is seen that almost 4 million </w:t>
      </w:r>
      <w:r w:rsidR="009F1C58" w:rsidRPr="007F55DF">
        <w:rPr>
          <w:rFonts w:cs="Arial"/>
        </w:rPr>
        <w:t>people over</w:t>
      </w:r>
      <w:r w:rsidR="00254DF4" w:rsidRPr="007F55DF">
        <w:rPr>
          <w:rFonts w:cs="Arial"/>
        </w:rPr>
        <w:t xml:space="preserve"> the age of 65 also have never used internet</w:t>
      </w:r>
      <w:sdt>
        <w:sdtPr>
          <w:rPr>
            <w:rFonts w:cs="Arial"/>
          </w:rPr>
          <w:id w:val="-1359038916"/>
          <w:citation/>
        </w:sdtPr>
        <w:sdtContent>
          <w:r w:rsidR="00DF71ED" w:rsidRPr="007F55DF">
            <w:rPr>
              <w:rFonts w:cs="Arial"/>
            </w:rPr>
            <w:fldChar w:fldCharType="begin"/>
          </w:r>
          <w:r w:rsidR="00DF71ED" w:rsidRPr="007F55DF">
            <w:rPr>
              <w:rFonts w:cs="Arial"/>
            </w:rPr>
            <w:instrText xml:space="preserve"> CITATION Lif22 \l 16393 </w:instrText>
          </w:r>
          <w:r w:rsidR="00DF71ED" w:rsidRPr="007F55DF">
            <w:rPr>
              <w:rFonts w:cs="Arial"/>
            </w:rPr>
            <w:fldChar w:fldCharType="separate"/>
          </w:r>
          <w:r w:rsidR="00D40E97" w:rsidRPr="007F55DF">
            <w:rPr>
              <w:rFonts w:cs="Arial"/>
            </w:rPr>
            <w:t xml:space="preserve"> (Lifeline24, 2022)</w:t>
          </w:r>
          <w:r w:rsidR="00DF71ED" w:rsidRPr="007F55DF">
            <w:rPr>
              <w:rFonts w:cs="Arial"/>
            </w:rPr>
            <w:fldChar w:fldCharType="end"/>
          </w:r>
        </w:sdtContent>
      </w:sdt>
      <w:r w:rsidR="009F1C58" w:rsidRPr="007F55DF">
        <w:rPr>
          <w:rFonts w:cs="Arial"/>
        </w:rPr>
        <w:t>. Nonetheless, the Covid 19 pandemic also increased the reliance of the o</w:t>
      </w:r>
      <w:r w:rsidR="0072784A" w:rsidRPr="007F55DF">
        <w:rPr>
          <w:rFonts w:cs="Arial"/>
        </w:rPr>
        <w:t>l</w:t>
      </w:r>
      <w:r w:rsidR="009F1C58" w:rsidRPr="007F55DF">
        <w:rPr>
          <w:rFonts w:cs="Arial"/>
        </w:rPr>
        <w:t>der people on internet and seeking medical advice from th</w:t>
      </w:r>
      <w:r w:rsidR="000A49B9" w:rsidRPr="007F55DF">
        <w:rPr>
          <w:rFonts w:cs="Arial"/>
        </w:rPr>
        <w:t>e GPs and nurses.</w:t>
      </w:r>
      <w:r w:rsidR="00FB0981">
        <w:rPr>
          <w:rFonts w:cs="Arial"/>
        </w:rPr>
        <w:t xml:space="preserve"> </w:t>
      </w:r>
    </w:p>
    <w:p w14:paraId="1EEAAE82" w14:textId="15A8291F" w:rsidR="00B0271A" w:rsidRPr="007F55DF" w:rsidRDefault="00155540" w:rsidP="000A49B9">
      <w:pPr>
        <w:tabs>
          <w:tab w:val="left" w:pos="6540"/>
        </w:tabs>
        <w:rPr>
          <w:rFonts w:cs="Arial"/>
        </w:rPr>
      </w:pPr>
      <w:r w:rsidRPr="007F55DF">
        <w:rPr>
          <w:rFonts w:cs="Arial"/>
        </w:rPr>
        <w:t xml:space="preserve">The Age UK has run a </w:t>
      </w:r>
      <w:r w:rsidR="00FB0981" w:rsidRPr="007F55DF">
        <w:rPr>
          <w:rFonts w:cs="Arial"/>
        </w:rPr>
        <w:t>diversified digital inclusion project</w:t>
      </w:r>
      <w:r w:rsidRPr="007F55DF">
        <w:rPr>
          <w:rFonts w:cs="Arial"/>
        </w:rPr>
        <w:t xml:space="preserve"> over the years, which includes one to one support, </w:t>
      </w:r>
      <w:proofErr w:type="gramStart"/>
      <w:r w:rsidRPr="007F55DF">
        <w:rPr>
          <w:rFonts w:cs="Arial"/>
        </w:rPr>
        <w:t>classroom based</w:t>
      </w:r>
      <w:proofErr w:type="gramEnd"/>
      <w:r w:rsidRPr="007F55DF">
        <w:rPr>
          <w:rFonts w:cs="Arial"/>
        </w:rPr>
        <w:t xml:space="preserve"> services along with one off drop-in or larger community awareness sessions and well as intergenerational projects</w:t>
      </w:r>
      <w:sdt>
        <w:sdtPr>
          <w:rPr>
            <w:rFonts w:cs="Arial"/>
          </w:rPr>
          <w:id w:val="-1186512252"/>
          <w:citation/>
        </w:sdtPr>
        <w:sdtContent>
          <w:r w:rsidRPr="007F55DF">
            <w:rPr>
              <w:rFonts w:cs="Arial"/>
            </w:rPr>
            <w:fldChar w:fldCharType="begin"/>
          </w:r>
          <w:r w:rsidRPr="007F55DF">
            <w:rPr>
              <w:rFonts w:cs="Arial"/>
            </w:rPr>
            <w:instrText xml:space="preserve"> CITATION Age22 \l 16393 </w:instrText>
          </w:r>
          <w:r w:rsidRPr="007F55DF">
            <w:rPr>
              <w:rFonts w:cs="Arial"/>
            </w:rPr>
            <w:fldChar w:fldCharType="separate"/>
          </w:r>
          <w:r w:rsidR="00D40E97" w:rsidRPr="007F55DF">
            <w:rPr>
              <w:rFonts w:cs="Arial"/>
            </w:rPr>
            <w:t xml:space="preserve"> (Age UK, 2022)</w:t>
          </w:r>
          <w:r w:rsidRPr="007F55DF">
            <w:rPr>
              <w:rFonts w:cs="Arial"/>
            </w:rPr>
            <w:fldChar w:fldCharType="end"/>
          </w:r>
        </w:sdtContent>
      </w:sdt>
      <w:r w:rsidRPr="007F55DF">
        <w:rPr>
          <w:rFonts w:cs="Arial"/>
        </w:rPr>
        <w:t xml:space="preserve">. Not only these projects are likely to assist people in medical related queries, the development of technology has also led to allowing older people to make friends and talk to them so as to lower their loneliness. </w:t>
      </w:r>
    </w:p>
    <w:p w14:paraId="44BBCBD6" w14:textId="77777777" w:rsidR="00FB0981" w:rsidRDefault="00927269" w:rsidP="000A49B9">
      <w:pPr>
        <w:tabs>
          <w:tab w:val="left" w:pos="6540"/>
        </w:tabs>
        <w:rPr>
          <w:rFonts w:cs="Arial"/>
        </w:rPr>
      </w:pPr>
      <w:r w:rsidRPr="007F55DF">
        <w:rPr>
          <w:rFonts w:cs="Arial"/>
        </w:rPr>
        <w:lastRenderedPageBreak/>
        <w:t xml:space="preserve">On the other hand, </w:t>
      </w:r>
      <w:r w:rsidR="00E60490" w:rsidRPr="007F55DF">
        <w:rPr>
          <w:rFonts w:cs="Arial"/>
        </w:rPr>
        <w:t>it could be seen that digital health care is also becoming increasingly important in Germany as well. The ageing population in the country has led to increasing dependence of people on the internet. The internet has led to fostering healthy lifestyle as well as supporting people in supporting chronic disease management. Some of the prominent technologies that are used in the country include emergency call systems, e-health, ambient-assisted living (AAL), smart home, and nursing and concierge services</w:t>
      </w:r>
      <w:r w:rsidR="005271C3" w:rsidRPr="007F55DF">
        <w:rPr>
          <w:rFonts w:cs="Arial"/>
        </w:rPr>
        <w:t xml:space="preserve"> </w:t>
      </w:r>
      <w:sdt>
        <w:sdtPr>
          <w:rPr>
            <w:rFonts w:cs="Arial"/>
          </w:rPr>
          <w:id w:val="2017733341"/>
          <w:citation/>
        </w:sdtPr>
        <w:sdtContent>
          <w:r w:rsidR="005271C3" w:rsidRPr="007F55DF">
            <w:rPr>
              <w:rFonts w:cs="Arial"/>
            </w:rPr>
            <w:fldChar w:fldCharType="begin"/>
          </w:r>
          <w:r w:rsidR="005271C3" w:rsidRPr="007F55DF">
            <w:rPr>
              <w:rFonts w:cs="Arial"/>
            </w:rPr>
            <w:instrText xml:space="preserve"> CITATION Eur221 \l 16393 </w:instrText>
          </w:r>
          <w:r w:rsidR="005271C3" w:rsidRPr="007F55DF">
            <w:rPr>
              <w:rFonts w:cs="Arial"/>
            </w:rPr>
            <w:fldChar w:fldCharType="separate"/>
          </w:r>
          <w:r w:rsidR="00D40E97" w:rsidRPr="007F55DF">
            <w:rPr>
              <w:rFonts w:cs="Arial"/>
            </w:rPr>
            <w:t>(Europpean Commission, 2022)</w:t>
          </w:r>
          <w:r w:rsidR="005271C3" w:rsidRPr="007F55DF">
            <w:rPr>
              <w:rFonts w:cs="Arial"/>
            </w:rPr>
            <w:fldChar w:fldCharType="end"/>
          </w:r>
        </w:sdtContent>
      </w:sdt>
      <w:r w:rsidR="00E60490" w:rsidRPr="007F55DF">
        <w:rPr>
          <w:rFonts w:cs="Arial"/>
        </w:rPr>
        <w:t>.</w:t>
      </w:r>
      <w:r w:rsidR="00322BDF" w:rsidRPr="007F55DF">
        <w:rPr>
          <w:rFonts w:cs="Arial"/>
        </w:rPr>
        <w:t xml:space="preserve"> </w:t>
      </w:r>
    </w:p>
    <w:p w14:paraId="7B79ADD7" w14:textId="6F3E5124" w:rsidR="00927269" w:rsidRPr="007F55DF" w:rsidRDefault="00322BDF" w:rsidP="000A49B9">
      <w:pPr>
        <w:tabs>
          <w:tab w:val="left" w:pos="6540"/>
        </w:tabs>
        <w:rPr>
          <w:rFonts w:cs="Arial"/>
        </w:rPr>
      </w:pPr>
      <w:r w:rsidRPr="007F55DF">
        <w:rPr>
          <w:rFonts w:cs="Arial"/>
        </w:rPr>
        <w:t xml:space="preserve">It has been identified from a study carried out in Germany that, </w:t>
      </w:r>
      <w:r w:rsidR="00155540" w:rsidRPr="007F55DF">
        <w:rPr>
          <w:rFonts w:cs="Arial"/>
        </w:rPr>
        <w:t>innovations as well as assistive technologies (AT) as well as information and communication technologies (ICT) have great potential so as to enhance the independence for the older adults, which might be related to health, independence maintenance, cognitive functioning as well as social inclusion</w:t>
      </w:r>
      <w:sdt>
        <w:sdtPr>
          <w:rPr>
            <w:rFonts w:cs="Arial"/>
          </w:rPr>
          <w:id w:val="-864977289"/>
          <w:citation/>
        </w:sdtPr>
        <w:sdtContent>
          <w:r w:rsidR="005271C3" w:rsidRPr="007F55DF">
            <w:rPr>
              <w:rFonts w:cs="Arial"/>
            </w:rPr>
            <w:fldChar w:fldCharType="begin"/>
          </w:r>
          <w:r w:rsidR="005271C3" w:rsidRPr="007F55DF">
            <w:rPr>
              <w:rFonts w:cs="Arial"/>
            </w:rPr>
            <w:instrText xml:space="preserve"> CITATION Sch202 \l 16393 </w:instrText>
          </w:r>
          <w:r w:rsidR="005271C3" w:rsidRPr="007F55DF">
            <w:rPr>
              <w:rFonts w:cs="Arial"/>
            </w:rPr>
            <w:fldChar w:fldCharType="separate"/>
          </w:r>
          <w:r w:rsidR="00D40E97" w:rsidRPr="007F55DF">
            <w:rPr>
              <w:rFonts w:cs="Arial"/>
            </w:rPr>
            <w:t xml:space="preserve"> (Schlomann, et al., 2020)</w:t>
          </w:r>
          <w:r w:rsidR="005271C3" w:rsidRPr="007F55DF">
            <w:rPr>
              <w:rFonts w:cs="Arial"/>
            </w:rPr>
            <w:fldChar w:fldCharType="end"/>
          </w:r>
        </w:sdtContent>
      </w:sdt>
      <w:r w:rsidR="00155540" w:rsidRPr="007F55DF">
        <w:rPr>
          <w:rFonts w:cs="Arial"/>
        </w:rPr>
        <w:t xml:space="preserve">. </w:t>
      </w:r>
    </w:p>
    <w:p w14:paraId="306D65F3" w14:textId="7A0A360D" w:rsidR="00020851" w:rsidRPr="007F55DF" w:rsidRDefault="00155540" w:rsidP="000A49B9">
      <w:pPr>
        <w:tabs>
          <w:tab w:val="left" w:pos="6540"/>
        </w:tabs>
        <w:rPr>
          <w:rFonts w:cs="Arial"/>
        </w:rPr>
      </w:pPr>
      <w:r w:rsidRPr="007F55DF">
        <w:rPr>
          <w:rFonts w:cs="Arial"/>
        </w:rPr>
        <w:t xml:space="preserve">From the discussion, it could be stated that there has been an increasing usage of internet and digital technologies over the years and the older people are adapting to it in both the UK and Germany. Not only it has led to enhancing their independence but also enhanced their lives they could take online consultations of any health issues without having to visit the </w:t>
      </w:r>
      <w:r w:rsidR="006E51E7" w:rsidRPr="007F55DF">
        <w:rPr>
          <w:rFonts w:cs="Arial"/>
        </w:rPr>
        <w:t xml:space="preserve">doctors. It is also helpful in making sure that lonely people are able to get the assistance from others by making friends through the usage of technology. </w:t>
      </w:r>
    </w:p>
    <w:p w14:paraId="2C356B73" w14:textId="7D170147" w:rsidR="00B0271A" w:rsidRPr="007F55DF" w:rsidRDefault="00B0271A" w:rsidP="00B0271A">
      <w:pPr>
        <w:pStyle w:val="Heading1"/>
      </w:pPr>
      <w:bookmarkStart w:id="2" w:name="_Toc109321424"/>
      <w:r w:rsidRPr="007F55DF">
        <w:t>3. Recommendations</w:t>
      </w:r>
      <w:bookmarkEnd w:id="2"/>
      <w:r w:rsidRPr="007F55DF">
        <w:t xml:space="preserve"> </w:t>
      </w:r>
    </w:p>
    <w:p w14:paraId="379F1CAE" w14:textId="77777777" w:rsidR="00FB0981" w:rsidRDefault="00DF71ED" w:rsidP="00B90D2E">
      <w:pPr>
        <w:tabs>
          <w:tab w:val="left" w:pos="6540"/>
        </w:tabs>
        <w:rPr>
          <w:rFonts w:cs="Arial"/>
        </w:rPr>
      </w:pPr>
      <w:r w:rsidRPr="007F55DF">
        <w:rPr>
          <w:rFonts w:cs="Arial"/>
        </w:rPr>
        <w:t xml:space="preserve">It could be recommended from the discussion carried out that the older people needs to be adapted to the advanced technology, so as to make sure that they are able to lower their </w:t>
      </w:r>
      <w:r w:rsidR="00227FA3" w:rsidRPr="007F55DF">
        <w:rPr>
          <w:rFonts w:cs="Arial"/>
        </w:rPr>
        <w:t>loneliness to a great extent</w:t>
      </w:r>
      <w:r w:rsidR="00B31A8D" w:rsidRPr="007F55DF">
        <w:rPr>
          <w:rFonts w:cs="Arial"/>
        </w:rPr>
        <w:t xml:space="preserve">. It has been observed that both Germany and the UK do not have any powerful legislation in place that would help in combating loneliness in elderly population. </w:t>
      </w:r>
    </w:p>
    <w:p w14:paraId="4589E9F3" w14:textId="77777777" w:rsidR="00FB0981" w:rsidRDefault="00B31A8D" w:rsidP="00B90D2E">
      <w:pPr>
        <w:tabs>
          <w:tab w:val="left" w:pos="6540"/>
        </w:tabs>
        <w:rPr>
          <w:rFonts w:cs="Arial"/>
        </w:rPr>
      </w:pPr>
      <w:r w:rsidRPr="007F55DF">
        <w:rPr>
          <w:rFonts w:cs="Arial"/>
        </w:rPr>
        <w:t xml:space="preserve">The existing legislations that claim to fight against loneliness and social isolation give focus on all the age groups. Thus, both the countries should invest efforts in developing legislations that specifically focus on eliminating loneliness and social isolation in older people. </w:t>
      </w:r>
    </w:p>
    <w:p w14:paraId="682D1769" w14:textId="6E1C0F75" w:rsidR="003E4ECF" w:rsidRPr="007F55DF" w:rsidRDefault="006B6388" w:rsidP="00B90D2E">
      <w:pPr>
        <w:tabs>
          <w:tab w:val="left" w:pos="6540"/>
        </w:tabs>
        <w:rPr>
          <w:rFonts w:cs="Arial"/>
        </w:rPr>
      </w:pPr>
      <w:r w:rsidRPr="007F55DF">
        <w:rPr>
          <w:rFonts w:cs="Arial"/>
        </w:rPr>
        <w:t xml:space="preserve">It is also recommended that Germany invests in the recruitment and training of health and social care staff to meet the needs of the elderly population and look after them. Although both the nations have devised innovative strategies to reduce loneliness among the elderly, it is also important that equal emphasis is provided on self-efficacy and increasing awareness to motivate the elderly people to seek help or companionship. Additionally, there is a need to reduce the health implications of loneliness among elderly population staying in </w:t>
      </w:r>
      <w:r w:rsidRPr="007F55DF">
        <w:rPr>
          <w:rFonts w:cs="Arial"/>
        </w:rPr>
        <w:lastRenderedPageBreak/>
        <w:t>care settings and for this purpose, active monitoring and one-to-one sessions with occupational therapists must be ensured to reduce the risks.</w:t>
      </w:r>
    </w:p>
    <w:p w14:paraId="16FAF0EA" w14:textId="7698F8FA" w:rsidR="00B87E75" w:rsidRPr="007F55DF" w:rsidRDefault="00B0271A" w:rsidP="009D052C">
      <w:pPr>
        <w:pStyle w:val="Heading1"/>
      </w:pPr>
      <w:bookmarkStart w:id="3" w:name="_Toc109321425"/>
      <w:r w:rsidRPr="007F55DF">
        <w:t>4</w:t>
      </w:r>
      <w:r w:rsidR="00B87E75" w:rsidRPr="007F55DF">
        <w:t>. Conclusion</w:t>
      </w:r>
      <w:bookmarkEnd w:id="3"/>
      <w:r w:rsidR="00461970" w:rsidRPr="007F55DF">
        <w:t xml:space="preserve"> </w:t>
      </w:r>
    </w:p>
    <w:p w14:paraId="145D4F67" w14:textId="77777777" w:rsidR="00603292" w:rsidRDefault="006B6388" w:rsidP="00227FA3">
      <w:pPr>
        <w:tabs>
          <w:tab w:val="left" w:pos="6540"/>
        </w:tabs>
        <w:rPr>
          <w:rFonts w:cs="Arial"/>
        </w:rPr>
      </w:pPr>
      <w:r w:rsidRPr="007F55DF">
        <w:rPr>
          <w:rFonts w:cs="Arial"/>
        </w:rPr>
        <w:t xml:space="preserve">It is thus concluded, that loneliness and isolation is one of the most significant and risk causing issue faced by elderly people in the UK and in Germany. Despite the similar life expectancy, it is observed that Germany has a higher ageing population which is increasing exponentially. However, the lack of adequate staff indicates significant gap in care and risks that must be mitigated to ensure healthy ageing of the population. </w:t>
      </w:r>
    </w:p>
    <w:p w14:paraId="71E730EC" w14:textId="77777777" w:rsidR="00603292" w:rsidRDefault="00227FA3" w:rsidP="00227FA3">
      <w:pPr>
        <w:tabs>
          <w:tab w:val="left" w:pos="6540"/>
        </w:tabs>
        <w:rPr>
          <w:rFonts w:cs="Arial"/>
        </w:rPr>
      </w:pPr>
      <w:r w:rsidRPr="007F55DF">
        <w:rPr>
          <w:rFonts w:cs="Arial"/>
        </w:rPr>
        <w:t>Technology plays a prominent role in lowering the loneliness of the people in both the UK and Germany. At the same time, it also seen that technological advancement has also assisted the older people in seeking health</w:t>
      </w:r>
      <w:r w:rsidR="007274F9" w:rsidRPr="007F55DF">
        <w:rPr>
          <w:rFonts w:cs="Arial"/>
        </w:rPr>
        <w:t xml:space="preserve"> </w:t>
      </w:r>
      <w:r w:rsidRPr="007F55DF">
        <w:rPr>
          <w:rFonts w:cs="Arial"/>
        </w:rPr>
        <w:t>care advise as well, besides lowering their loneliness by engaging with others.</w:t>
      </w:r>
      <w:r w:rsidR="00B90D2E" w:rsidRPr="007F55DF">
        <w:rPr>
          <w:rFonts w:cs="Arial"/>
        </w:rPr>
        <w:t xml:space="preserve"> </w:t>
      </w:r>
    </w:p>
    <w:p w14:paraId="6812580D" w14:textId="5ABBCE53" w:rsidR="0090040D" w:rsidRPr="007F55DF" w:rsidRDefault="00B90D2E" w:rsidP="00227FA3">
      <w:pPr>
        <w:tabs>
          <w:tab w:val="left" w:pos="6540"/>
        </w:tabs>
        <w:rPr>
          <w:rFonts w:cs="Arial"/>
        </w:rPr>
      </w:pPr>
      <w:r w:rsidRPr="007F55DF">
        <w:rPr>
          <w:rFonts w:cs="Arial"/>
        </w:rPr>
        <w:t xml:space="preserve">Loneliness and social isolation have been observed a major obstacle to public health, mainly for those who are in their old age. This is because it makes elderly people vulnerable to developing depression. Although many actions have been taken for combating loneliness, limited focus has been given on elderly population. </w:t>
      </w:r>
    </w:p>
    <w:p w14:paraId="4371A9C5" w14:textId="7A8AB4F8" w:rsidR="00F66E1B" w:rsidRPr="007F55DF" w:rsidRDefault="00F66E1B" w:rsidP="009D052C">
      <w:pPr>
        <w:tabs>
          <w:tab w:val="left" w:pos="6540"/>
        </w:tabs>
        <w:rPr>
          <w:rFonts w:cs="Arial"/>
        </w:rPr>
      </w:pPr>
    </w:p>
    <w:p w14:paraId="364D7618" w14:textId="74E01198" w:rsidR="000C5B3E" w:rsidRPr="007F55DF" w:rsidRDefault="000C5B3E">
      <w:pPr>
        <w:rPr>
          <w:rFonts w:cs="Arial"/>
        </w:rPr>
      </w:pPr>
      <w:r w:rsidRPr="007F55DF">
        <w:rPr>
          <w:rFonts w:cs="Arial"/>
        </w:rPr>
        <w:br w:type="page"/>
      </w:r>
    </w:p>
    <w:bookmarkStart w:id="4" w:name="_Toc109321426" w:displacedByCustomXml="next"/>
    <w:sdt>
      <w:sdtPr>
        <w:rPr>
          <w:rFonts w:ascii="Times New Roman" w:eastAsiaTheme="minorHAnsi" w:hAnsi="Times New Roman" w:cstheme="minorBidi"/>
          <w:b w:val="0"/>
          <w:sz w:val="24"/>
          <w:szCs w:val="22"/>
        </w:rPr>
        <w:id w:val="1744218364"/>
        <w:docPartObj>
          <w:docPartGallery w:val="Bibliographies"/>
          <w:docPartUnique/>
        </w:docPartObj>
      </w:sdtPr>
      <w:sdtEndPr>
        <w:rPr>
          <w:rFonts w:ascii="Arial" w:hAnsi="Arial"/>
          <w:sz w:val="22"/>
        </w:rPr>
      </w:sdtEndPr>
      <w:sdtContent>
        <w:p w14:paraId="6CFD79DE" w14:textId="37785049" w:rsidR="000C5B3E" w:rsidRPr="007F55DF" w:rsidRDefault="000C5B3E">
          <w:pPr>
            <w:pStyle w:val="Heading1"/>
          </w:pPr>
          <w:r w:rsidRPr="007F55DF">
            <w:t>References</w:t>
          </w:r>
          <w:bookmarkEnd w:id="4"/>
        </w:p>
        <w:sdt>
          <w:sdtPr>
            <w:id w:val="111145805"/>
            <w:bibliography/>
          </w:sdtPr>
          <w:sdtContent>
            <w:p w14:paraId="41E68DB0" w14:textId="77777777" w:rsidR="00D40E97" w:rsidRPr="007F55DF" w:rsidRDefault="000C5B3E" w:rsidP="00D40E97">
              <w:pPr>
                <w:pStyle w:val="Bibliography"/>
              </w:pPr>
              <w:r w:rsidRPr="007F55DF">
                <w:fldChar w:fldCharType="begin"/>
              </w:r>
              <w:r w:rsidRPr="007F55DF">
                <w:instrText xml:space="preserve"> BIBLIOGRAPHY </w:instrText>
              </w:r>
              <w:r w:rsidRPr="007F55DF">
                <w:fldChar w:fldCharType="separate"/>
              </w:r>
              <w:r w:rsidR="00D40E97" w:rsidRPr="007F55DF">
                <w:t xml:space="preserve">AARP, 2022. </w:t>
              </w:r>
              <w:r w:rsidR="00D40E97" w:rsidRPr="007F55DF">
                <w:rPr>
                  <w:i/>
                  <w:iCs/>
                </w:rPr>
                <w:t xml:space="preserve">Germany. </w:t>
              </w:r>
              <w:r w:rsidR="00D40E97" w:rsidRPr="007F55DF">
                <w:t xml:space="preserve">[Online] </w:t>
              </w:r>
              <w:r w:rsidR="00D40E97" w:rsidRPr="007F55DF">
                <w:br/>
                <w:t xml:space="preserve">Available at: </w:t>
              </w:r>
              <w:r w:rsidR="00D40E97" w:rsidRPr="007F55DF">
                <w:rPr>
                  <w:u w:val="single"/>
                </w:rPr>
                <w:t>https://arc.aarpinternational.org/countries/germany</w:t>
              </w:r>
              <w:r w:rsidR="00D40E97" w:rsidRPr="007F55DF">
                <w:br/>
                <w:t>[Accessed 21 July 2022].</w:t>
              </w:r>
            </w:p>
            <w:p w14:paraId="44D681FD" w14:textId="77777777" w:rsidR="00D40E97" w:rsidRPr="007F55DF" w:rsidRDefault="00D40E97" w:rsidP="00D40E97">
              <w:pPr>
                <w:pStyle w:val="Bibliography"/>
              </w:pPr>
              <w:r w:rsidRPr="007F55DF">
                <w:t xml:space="preserve">Abrahams, C., 2020. </w:t>
              </w:r>
              <w:r w:rsidRPr="007F55DF">
                <w:rPr>
                  <w:i/>
                  <w:iCs/>
                </w:rPr>
                <w:t xml:space="preserve">The future of care for older people. </w:t>
              </w:r>
              <w:r w:rsidRPr="007F55DF">
                <w:t xml:space="preserve">[Online] </w:t>
              </w:r>
              <w:r w:rsidRPr="007F55DF">
                <w:br/>
                <w:t xml:space="preserve">Available at: </w:t>
              </w:r>
              <w:r w:rsidRPr="007F55DF">
                <w:rPr>
                  <w:u w:val="single"/>
                </w:rPr>
                <w:t>https://www.ageuk.org.uk/discover/2020/06/the-future-of-care-for-older-people/</w:t>
              </w:r>
              <w:r w:rsidRPr="007F55DF">
                <w:br/>
                <w:t>[Accessed 21 Jul 2022].</w:t>
              </w:r>
            </w:p>
            <w:p w14:paraId="744593B5" w14:textId="77777777" w:rsidR="00D40E97" w:rsidRPr="007F55DF" w:rsidRDefault="00D40E97" w:rsidP="00D40E97">
              <w:pPr>
                <w:pStyle w:val="Bibliography"/>
              </w:pPr>
              <w:r w:rsidRPr="007F55DF">
                <w:t xml:space="preserve">Age UK, 2019. </w:t>
              </w:r>
              <w:r w:rsidRPr="007F55DF">
                <w:rPr>
                  <w:i/>
                  <w:iCs/>
                </w:rPr>
                <w:t xml:space="preserve">Later Life in the United Kingdom. </w:t>
              </w:r>
              <w:r w:rsidRPr="007F55DF">
                <w:t xml:space="preserve">[Online] </w:t>
              </w:r>
              <w:r w:rsidRPr="007F55DF">
                <w:br/>
                <w:t xml:space="preserve">Available at: </w:t>
              </w:r>
              <w:r w:rsidRPr="007F55DF">
                <w:rPr>
                  <w:u w:val="single"/>
                </w:rPr>
                <w:t>https://www.ageuk.org.uk/globalassets/age-uk/documents/reports-and-publications/later_life_uk_factsheet.pdf</w:t>
              </w:r>
              <w:r w:rsidRPr="007F55DF">
                <w:br/>
                <w:t>[Accessed 21 July 2022].</w:t>
              </w:r>
            </w:p>
            <w:p w14:paraId="2C408DED" w14:textId="77777777" w:rsidR="00D40E97" w:rsidRPr="007F55DF" w:rsidRDefault="00D40E97" w:rsidP="00D40E97">
              <w:pPr>
                <w:pStyle w:val="Bibliography"/>
              </w:pPr>
              <w:r w:rsidRPr="007F55DF">
                <w:t xml:space="preserve">Age UK, 2021. </w:t>
              </w:r>
              <w:r w:rsidRPr="007F55DF">
                <w:rPr>
                  <w:i/>
                  <w:iCs/>
                </w:rPr>
                <w:t xml:space="preserve">Cafes and restaurants. </w:t>
              </w:r>
              <w:r w:rsidRPr="007F55DF">
                <w:t xml:space="preserve">[Online] </w:t>
              </w:r>
              <w:r w:rsidRPr="007F55DF">
                <w:br/>
                <w:t xml:space="preserve">Available at: </w:t>
              </w:r>
              <w:r w:rsidRPr="007F55DF">
                <w:rPr>
                  <w:u w:val="single"/>
                </w:rPr>
                <w:t>https://www.ageuk.org.uk/services/in-your-area/cafe-and-restaurant/</w:t>
              </w:r>
              <w:r w:rsidRPr="007F55DF">
                <w:br/>
                <w:t>[Accessed 1 July 2022].</w:t>
              </w:r>
            </w:p>
            <w:p w14:paraId="43918AA6" w14:textId="77777777" w:rsidR="00D40E97" w:rsidRPr="007F55DF" w:rsidRDefault="00D40E97" w:rsidP="00D40E97">
              <w:pPr>
                <w:pStyle w:val="Bibliography"/>
              </w:pPr>
              <w:r w:rsidRPr="007F55DF">
                <w:t xml:space="preserve">Age UK, 2022. </w:t>
              </w:r>
              <w:r w:rsidRPr="007F55DF">
                <w:rPr>
                  <w:i/>
                  <w:iCs/>
                </w:rPr>
                <w:t xml:space="preserve">Friendship services. </w:t>
              </w:r>
              <w:r w:rsidRPr="007F55DF">
                <w:t xml:space="preserve">[Online] </w:t>
              </w:r>
              <w:r w:rsidRPr="007F55DF">
                <w:br/>
                <w:t xml:space="preserve">Available at: </w:t>
              </w:r>
              <w:r w:rsidRPr="007F55DF">
                <w:rPr>
                  <w:u w:val="single"/>
                </w:rPr>
                <w:t>https://www.ageuk.org.uk/services/befriending-services/</w:t>
              </w:r>
              <w:r w:rsidRPr="007F55DF">
                <w:br/>
                <w:t>[Accessed 21 July 2022].</w:t>
              </w:r>
            </w:p>
            <w:p w14:paraId="4180DC12" w14:textId="77777777" w:rsidR="00D40E97" w:rsidRPr="007F55DF" w:rsidRDefault="00D40E97" w:rsidP="00D40E97">
              <w:pPr>
                <w:pStyle w:val="Bibliography"/>
              </w:pPr>
              <w:r w:rsidRPr="007F55DF">
                <w:t xml:space="preserve">Age UK, 2022. </w:t>
              </w:r>
              <w:r w:rsidRPr="007F55DF">
                <w:rPr>
                  <w:i/>
                  <w:iCs/>
                </w:rPr>
                <w:t xml:space="preserve">Loneliness and digital inclusion. </w:t>
              </w:r>
              <w:r w:rsidRPr="007F55DF">
                <w:t xml:space="preserve">[Online] </w:t>
              </w:r>
              <w:r w:rsidRPr="007F55DF">
                <w:br/>
                <w:t xml:space="preserve">Available at: </w:t>
              </w:r>
              <w:r w:rsidRPr="007F55DF">
                <w:rPr>
                  <w:u w:val="single"/>
                </w:rPr>
                <w:t>https://www.ageuk.org.uk/our-impact/policy-research/loneliness-research-and-resources/loneliness-and-digital-inclusion/</w:t>
              </w:r>
              <w:r w:rsidRPr="007F55DF">
                <w:br/>
                <w:t>[Accessed 21 Jul 2022].</w:t>
              </w:r>
            </w:p>
            <w:p w14:paraId="0787693F" w14:textId="77777777" w:rsidR="00D40E97" w:rsidRPr="007F55DF" w:rsidRDefault="00D40E97" w:rsidP="00D40E97">
              <w:pPr>
                <w:pStyle w:val="Bibliography"/>
              </w:pPr>
              <w:r w:rsidRPr="007F55DF">
                <w:t xml:space="preserve">Arnsten, E., 2021. </w:t>
              </w:r>
              <w:r w:rsidRPr="007F55DF">
                <w:rPr>
                  <w:i/>
                  <w:iCs/>
                </w:rPr>
                <w:t xml:space="preserve">Students connect with German Elders to reduce loneliness- and learn the language. </w:t>
              </w:r>
              <w:r w:rsidRPr="007F55DF">
                <w:t xml:space="preserve">[Online] </w:t>
              </w:r>
              <w:r w:rsidRPr="007F55DF">
                <w:br/>
                <w:t xml:space="preserve">Available at: </w:t>
              </w:r>
              <w:r w:rsidRPr="007F55DF">
                <w:rPr>
                  <w:u w:val="single"/>
                </w:rPr>
                <w:t>https://news.northeastern.edu/2021/11/02/virtual-german-exchange-program/#_ga=2.141160821.631171579.1658401825-1870147481.1658401823</w:t>
              </w:r>
              <w:r w:rsidRPr="007F55DF">
                <w:br/>
                <w:t>[Accessed 21 July 2022].</w:t>
              </w:r>
            </w:p>
            <w:p w14:paraId="70DD4D08" w14:textId="77777777" w:rsidR="00D40E97" w:rsidRPr="007F55DF" w:rsidRDefault="00D40E97" w:rsidP="00D40E97">
              <w:pPr>
                <w:pStyle w:val="Bibliography"/>
              </w:pPr>
              <w:r w:rsidRPr="007F55DF">
                <w:t xml:space="preserve">BMA, 2016. </w:t>
              </w:r>
              <w:r w:rsidRPr="007F55DF">
                <w:rPr>
                  <w:i/>
                  <w:iCs/>
                </w:rPr>
                <w:t xml:space="preserve">Growing older in the UK. </w:t>
              </w:r>
              <w:r w:rsidRPr="007F55DF">
                <w:t xml:space="preserve">[Online] </w:t>
              </w:r>
              <w:r w:rsidRPr="007F55DF">
                <w:br/>
                <w:t xml:space="preserve">Available at: </w:t>
              </w:r>
              <w:r w:rsidRPr="007F55DF">
                <w:rPr>
                  <w:u w:val="single"/>
                </w:rPr>
                <w:t>https://www.bma.org.uk/media/2105/supporting-healthy-ageing-briefings-final.pdf</w:t>
              </w:r>
              <w:r w:rsidRPr="007F55DF">
                <w:br/>
                <w:t>[Accessed 21 July 2022].</w:t>
              </w:r>
            </w:p>
            <w:p w14:paraId="74E1201E" w14:textId="77777777" w:rsidR="00D40E97" w:rsidRPr="007F55DF" w:rsidRDefault="00D40E97" w:rsidP="00D40E97">
              <w:pPr>
                <w:pStyle w:val="Bibliography"/>
              </w:pPr>
              <w:r w:rsidRPr="007F55DF">
                <w:t xml:space="preserve">Cacioppo, J. T. &amp; Cacioppo, S., 2018. Chapter Three - Loneliness in the Modern Age: An Evolutionary Theory of Loneliness (ETL). </w:t>
              </w:r>
              <w:r w:rsidRPr="007F55DF">
                <w:rPr>
                  <w:i/>
                  <w:iCs/>
                </w:rPr>
                <w:t xml:space="preserve">Advances in Experimental Social Psychology, </w:t>
              </w:r>
              <w:r w:rsidRPr="007F55DF">
                <w:t>Volume 58, pp. 127-197.</w:t>
              </w:r>
            </w:p>
            <w:p w14:paraId="7B9A149C" w14:textId="77777777" w:rsidR="00D40E97" w:rsidRPr="007F55DF" w:rsidRDefault="00D40E97" w:rsidP="00D40E97">
              <w:pPr>
                <w:pStyle w:val="Bibliography"/>
              </w:pPr>
              <w:r w:rsidRPr="007F55DF">
                <w:lastRenderedPageBreak/>
                <w:t xml:space="preserve">Campaign-to-end-Loneliness, 2015. </w:t>
              </w:r>
              <w:r w:rsidRPr="007F55DF">
                <w:rPr>
                  <w:i/>
                  <w:iCs/>
                </w:rPr>
                <w:t xml:space="preserve">The Care Act 2014 and Loneliness. </w:t>
              </w:r>
              <w:r w:rsidRPr="007F55DF">
                <w:t xml:space="preserve">[Online] </w:t>
              </w:r>
              <w:r w:rsidRPr="007F55DF">
                <w:br/>
                <w:t xml:space="preserve">Available at: </w:t>
              </w:r>
              <w:r w:rsidRPr="007F55DF">
                <w:rPr>
                  <w:u w:val="single"/>
                </w:rPr>
                <w:t>https://campaigntoendloneliness.org/guidance/wp-content/uploads/2015/06/The-Care-Act-2014-and-Loneliness.pdf</w:t>
              </w:r>
              <w:r w:rsidRPr="007F55DF">
                <w:br/>
                <w:t>[Accessed 21 July 2022].</w:t>
              </w:r>
            </w:p>
            <w:p w14:paraId="61158C4C" w14:textId="77777777" w:rsidR="00D40E97" w:rsidRPr="007F55DF" w:rsidRDefault="00D40E97" w:rsidP="00D40E97">
              <w:pPr>
                <w:pStyle w:val="Bibliography"/>
              </w:pPr>
              <w:r w:rsidRPr="007F55DF">
                <w:t xml:space="preserve">Dichter, M. N., Sander, M., Seismann-Petersen, S. &amp; Kopke, S., 2020. COVID-19: it is time to balance infection management and person-centered care to maintain mental health of people living in German nursing homes. </w:t>
              </w:r>
              <w:r w:rsidRPr="007F55DF">
                <w:rPr>
                  <w:i/>
                  <w:iCs/>
                </w:rPr>
                <w:t xml:space="preserve">International Psychogeriatrics, </w:t>
              </w:r>
              <w:r w:rsidRPr="007F55DF">
                <w:t>32(10), p. 1157–1160.</w:t>
              </w:r>
            </w:p>
            <w:p w14:paraId="12B4218B" w14:textId="77777777" w:rsidR="00D40E97" w:rsidRPr="007F55DF" w:rsidRDefault="00D40E97" w:rsidP="00D40E97">
              <w:pPr>
                <w:pStyle w:val="Bibliography"/>
              </w:pPr>
              <w:r w:rsidRPr="007F55DF">
                <w:t xml:space="preserve">DW, 2018. </w:t>
              </w:r>
              <w:r w:rsidRPr="007F55DF">
                <w:rPr>
                  <w:i/>
                  <w:iCs/>
                </w:rPr>
                <w:t xml:space="preserve">Following UK, German politicians urge for measures to fight loneliness. </w:t>
              </w:r>
              <w:r w:rsidRPr="007F55DF">
                <w:t xml:space="preserve">[Online] </w:t>
              </w:r>
              <w:r w:rsidRPr="007F55DF">
                <w:br/>
                <w:t xml:space="preserve">Available at: </w:t>
              </w:r>
              <w:r w:rsidRPr="007F55DF">
                <w:rPr>
                  <w:u w:val="single"/>
                </w:rPr>
                <w:t>https://www.dw.com/en/following-uk-german-politicians-urge-for-measures-to-fight-loneliness/a-42217742</w:t>
              </w:r>
              <w:r w:rsidRPr="007F55DF">
                <w:br/>
                <w:t>[Accessed 21 July 2022].</w:t>
              </w:r>
            </w:p>
            <w:p w14:paraId="2377947C" w14:textId="77777777" w:rsidR="00D40E97" w:rsidRPr="007F55DF" w:rsidRDefault="00D40E97" w:rsidP="00D40E97">
              <w:pPr>
                <w:pStyle w:val="Bibliography"/>
              </w:pPr>
              <w:r w:rsidRPr="007F55DF">
                <w:t xml:space="preserve">European Commission, 2019. </w:t>
              </w:r>
              <w:r w:rsidRPr="007F55DF">
                <w:rPr>
                  <w:i/>
                  <w:iCs/>
                </w:rPr>
                <w:t xml:space="preserve">Peer Review on “Strategies for supporting social inclusion at older age” Women and Youth, </w:t>
              </w:r>
              <w:r w:rsidRPr="007F55DF">
                <w:t>s.l.: Federal Ministry for Family Affairs, Senior Citizens,.</w:t>
              </w:r>
            </w:p>
            <w:p w14:paraId="3D881B5C" w14:textId="77777777" w:rsidR="00D40E97" w:rsidRPr="007F55DF" w:rsidRDefault="00D40E97" w:rsidP="00D40E97">
              <w:pPr>
                <w:pStyle w:val="Bibliography"/>
              </w:pPr>
              <w:r w:rsidRPr="007F55DF">
                <w:t xml:space="preserve">European Commission, 2022. </w:t>
              </w:r>
              <w:r w:rsidRPr="007F55DF">
                <w:rPr>
                  <w:i/>
                  <w:iCs/>
                </w:rPr>
                <w:t xml:space="preserve">German project uses smart technology to help people age playfully. </w:t>
              </w:r>
              <w:r w:rsidRPr="007F55DF">
                <w:t xml:space="preserve">[Online] </w:t>
              </w:r>
              <w:r w:rsidRPr="007F55DF">
                <w:br/>
                <w:t xml:space="preserve">Available at: </w:t>
              </w:r>
              <w:r w:rsidRPr="007F55DF">
                <w:rPr>
                  <w:u w:val="single"/>
                </w:rPr>
                <w:t>https://ec.europa.eu/regional_policy/en/projects/Germany/german-project-uses-smart-technology-to-help-people-age-playfully</w:t>
              </w:r>
              <w:r w:rsidRPr="007F55DF">
                <w:br/>
                <w:t>[Accessed 21 Jul 2022].</w:t>
              </w:r>
            </w:p>
            <w:p w14:paraId="298E68BF" w14:textId="77777777" w:rsidR="00D40E97" w:rsidRPr="007F55DF" w:rsidRDefault="00D40E97" w:rsidP="00D40E97">
              <w:pPr>
                <w:pStyle w:val="Bibliography"/>
              </w:pPr>
              <w:r w:rsidRPr="007F55DF">
                <w:t xml:space="preserve">Europpean Commission, 2022. </w:t>
              </w:r>
              <w:r w:rsidRPr="007F55DF">
                <w:rPr>
                  <w:i/>
                  <w:iCs/>
                </w:rPr>
                <w:t xml:space="preserve">Smart technology tested in Germany allows older people to live independently. </w:t>
              </w:r>
              <w:r w:rsidRPr="007F55DF">
                <w:t xml:space="preserve">[Online] </w:t>
              </w:r>
              <w:r w:rsidRPr="007F55DF">
                <w:br/>
                <w:t xml:space="preserve">Available at: </w:t>
              </w:r>
              <w:r w:rsidRPr="007F55DF">
                <w:rPr>
                  <w:u w:val="single"/>
                </w:rPr>
                <w:t>https://ec.europa.eu/regional_policy/en/projects/Germany/smart-technology-tested-in-germany-allows-older-people-to-live-independently</w:t>
              </w:r>
              <w:r w:rsidRPr="007F55DF">
                <w:br/>
                <w:t>[Accessed 21 Jul 2022].</w:t>
              </w:r>
            </w:p>
            <w:p w14:paraId="5755366F" w14:textId="77777777" w:rsidR="00D40E97" w:rsidRPr="007F55DF" w:rsidRDefault="00D40E97" w:rsidP="00D40E97">
              <w:pPr>
                <w:pStyle w:val="Bibliography"/>
              </w:pPr>
              <w:r w:rsidRPr="007F55DF">
                <w:t xml:space="preserve">Federal Statistical Office, 2016. </w:t>
              </w:r>
              <w:r w:rsidRPr="007F55DF">
                <w:rPr>
                  <w:i/>
                  <w:iCs/>
                </w:rPr>
                <w:t xml:space="preserve">OLDER PEOPLE in Germany and the EU. </w:t>
              </w:r>
              <w:r w:rsidRPr="007F55DF">
                <w:t xml:space="preserve">[Online] </w:t>
              </w:r>
              <w:r w:rsidRPr="007F55DF">
                <w:br/>
                <w:t xml:space="preserve">Available at: </w:t>
              </w:r>
              <w:r w:rsidRPr="007F55DF">
                <w:rPr>
                  <w:u w:val="single"/>
                </w:rPr>
                <w:t>https://www.bmfsfj.de/resource/blob/113952/83dbe067b083c7e8475309a88da89721/aeltere-menschen-in-deutschland-und-in-der-eu-englisch-data.pdf</w:t>
              </w:r>
              <w:r w:rsidRPr="007F55DF">
                <w:br/>
                <w:t>[Accessed 21 July 2022].</w:t>
              </w:r>
            </w:p>
            <w:p w14:paraId="7B16325D" w14:textId="77777777" w:rsidR="00D40E97" w:rsidRPr="007F55DF" w:rsidRDefault="00D40E97" w:rsidP="00D40E97">
              <w:pPr>
                <w:pStyle w:val="Bibliography"/>
              </w:pPr>
              <w:r w:rsidRPr="007F55DF">
                <w:t xml:space="preserve">Grundy, E., 2010. </w:t>
              </w:r>
              <w:r w:rsidRPr="007F55DF">
                <w:rPr>
                  <w:i/>
                  <w:iCs/>
                </w:rPr>
                <w:t xml:space="preserve">The care of older people in the United Kingdom: problems, provision and policy. </w:t>
              </w:r>
              <w:r w:rsidRPr="007F55DF">
                <w:t xml:space="preserve">[Online] </w:t>
              </w:r>
              <w:r w:rsidRPr="007F55DF">
                <w:br/>
                <w:t xml:space="preserve">Available at: </w:t>
              </w:r>
              <w:r w:rsidRPr="007F55DF">
                <w:rPr>
                  <w:u w:val="single"/>
                </w:rPr>
                <w:t>https://dds.cepal.org/eventos/presentaciones/2010/1122/Grundy.pdf</w:t>
              </w:r>
              <w:r w:rsidRPr="007F55DF">
                <w:br/>
                <w:t>[Accessed 21 July 2022].</w:t>
              </w:r>
            </w:p>
            <w:p w14:paraId="1D970529" w14:textId="77777777" w:rsidR="00D40E97" w:rsidRPr="007F55DF" w:rsidRDefault="00D40E97" w:rsidP="00D40E97">
              <w:pPr>
                <w:pStyle w:val="Bibliography"/>
              </w:pPr>
              <w:r w:rsidRPr="007F55DF">
                <w:lastRenderedPageBreak/>
                <w:t xml:space="preserve">Hajek, A. &amp; König, H.-H., 2016. Informal Caregiving and Subjective Well-Being: Evidence of a Population-Based Longitudinal Study of Older Adults in Germany. </w:t>
              </w:r>
              <w:r w:rsidRPr="007F55DF">
                <w:rPr>
                  <w:i/>
                  <w:iCs/>
                </w:rPr>
                <w:t xml:space="preserve">Journal of the American Medical Directors Association, </w:t>
              </w:r>
              <w:r w:rsidRPr="007F55DF">
                <w:t>17(4), pp. 300-305.</w:t>
              </w:r>
            </w:p>
            <w:p w14:paraId="45ADB49C" w14:textId="77777777" w:rsidR="00D40E97" w:rsidRPr="007F55DF" w:rsidRDefault="00D40E97" w:rsidP="00D40E97">
              <w:pPr>
                <w:pStyle w:val="Bibliography"/>
              </w:pPr>
              <w:r w:rsidRPr="007F55DF">
                <w:t xml:space="preserve">Hanratty, B. et al., 2018. Loneliness as a risk factor for care home admission in the English Longitudinal Study of Ageing. </w:t>
              </w:r>
              <w:r w:rsidRPr="007F55DF">
                <w:rPr>
                  <w:i/>
                  <w:iCs/>
                </w:rPr>
                <w:t xml:space="preserve">Age and Ageing, </w:t>
              </w:r>
              <w:r w:rsidRPr="007F55DF">
                <w:t>November, 47(6), p. 896–900.</w:t>
              </w:r>
            </w:p>
            <w:p w14:paraId="33F69FC9" w14:textId="77777777" w:rsidR="00D40E97" w:rsidRPr="007F55DF" w:rsidRDefault="00D40E97" w:rsidP="00D40E97">
              <w:pPr>
                <w:pStyle w:val="Bibliography"/>
              </w:pPr>
              <w:r w:rsidRPr="007F55DF">
                <w:t xml:space="preserve">Hawkley, L. C. &amp; Cacioppo, J. T., 2010. Loneliness Matters: A Theoretical and Empirical Review of Consequences and Mechanisms. </w:t>
              </w:r>
              <w:r w:rsidRPr="007F55DF">
                <w:rPr>
                  <w:i/>
                  <w:iCs/>
                </w:rPr>
                <w:t xml:space="preserve">Ann Behav Med, </w:t>
              </w:r>
              <w:r w:rsidRPr="007F55DF">
                <w:t>October.40(2).</w:t>
              </w:r>
            </w:p>
            <w:p w14:paraId="175CB711" w14:textId="77777777" w:rsidR="00D40E97" w:rsidRPr="007F55DF" w:rsidRDefault="00D40E97" w:rsidP="00D40E97">
              <w:pPr>
                <w:pStyle w:val="Bibliography"/>
              </w:pPr>
              <w:r w:rsidRPr="007F55DF">
                <w:t xml:space="preserve">Killam, K., 2021. </w:t>
              </w:r>
              <w:r w:rsidRPr="007F55DF">
                <w:rPr>
                  <w:i/>
                  <w:iCs/>
                </w:rPr>
                <w:t xml:space="preserve">Legislation Can't Solve Loneliness, But It Can Help. </w:t>
              </w:r>
              <w:r w:rsidRPr="007F55DF">
                <w:t xml:space="preserve">[Online] </w:t>
              </w:r>
              <w:r w:rsidRPr="007F55DF">
                <w:br/>
                <w:t xml:space="preserve">Available at: </w:t>
              </w:r>
              <w:r w:rsidRPr="007F55DF">
                <w:rPr>
                  <w:u w:val="single"/>
                </w:rPr>
                <w:t>https://www.healthaffairs.org/do/10.1377/forefront.20210908.63021/full/</w:t>
              </w:r>
              <w:r w:rsidRPr="007F55DF">
                <w:br/>
                <w:t>[Accessed 21 July 2022].</w:t>
              </w:r>
            </w:p>
            <w:p w14:paraId="5AE7C0DF" w14:textId="77777777" w:rsidR="00D40E97" w:rsidRPr="007F55DF" w:rsidRDefault="00D40E97" w:rsidP="00D40E97">
              <w:pPr>
                <w:pStyle w:val="Bibliography"/>
              </w:pPr>
              <w:r w:rsidRPr="007F55DF">
                <w:t xml:space="preserve">Landeiro, F. &amp; Leal, J., 2015. The impact of social isolation on delayed hospital discharges of older hip fracture patients and associated costs. </w:t>
              </w:r>
              <w:r w:rsidRPr="007F55DF">
                <w:rPr>
                  <w:i/>
                  <w:iCs/>
                </w:rPr>
                <w:t xml:space="preserve">Osteoporosis International, </w:t>
              </w:r>
              <w:r w:rsidRPr="007F55DF">
                <w:t>September.27(2).</w:t>
              </w:r>
            </w:p>
            <w:p w14:paraId="07DEFF9C" w14:textId="77777777" w:rsidR="00D40E97" w:rsidRPr="007F55DF" w:rsidRDefault="00D40E97" w:rsidP="00D40E97">
              <w:pPr>
                <w:pStyle w:val="Bibliography"/>
              </w:pPr>
              <w:r w:rsidRPr="007F55DF">
                <w:t xml:space="preserve">Lifeline24, 2022. </w:t>
              </w:r>
              <w:r w:rsidRPr="007F55DF">
                <w:rPr>
                  <w:i/>
                  <w:iCs/>
                </w:rPr>
                <w:t xml:space="preserve">Technology for Older People: A Simple Guide. </w:t>
              </w:r>
              <w:r w:rsidRPr="007F55DF">
                <w:t xml:space="preserve">[Online] </w:t>
              </w:r>
              <w:r w:rsidRPr="007F55DF">
                <w:br/>
                <w:t xml:space="preserve">Available at: </w:t>
              </w:r>
              <w:r w:rsidRPr="007F55DF">
                <w:rPr>
                  <w:u w:val="single"/>
                </w:rPr>
                <w:t>https://www.lifeline24.co.uk/technology-for-older-people/</w:t>
              </w:r>
              <w:r w:rsidRPr="007F55DF">
                <w:br/>
                <w:t>[Accessed 21 Jul 2022].</w:t>
              </w:r>
            </w:p>
            <w:p w14:paraId="1100B9EC" w14:textId="77777777" w:rsidR="00D40E97" w:rsidRPr="007F55DF" w:rsidRDefault="00D40E97" w:rsidP="00D40E97">
              <w:pPr>
                <w:pStyle w:val="Bibliography"/>
              </w:pPr>
              <w:r w:rsidRPr="007F55DF">
                <w:t>Mackenzie, C., Heath, P., Vogel, D. &amp; Chekay, R., 2019. Age differences in public stigma, self</w:t>
              </w:r>
              <w:r w:rsidRPr="007F55DF">
                <w:rPr>
                  <w:rFonts w:ascii="Cambria Math" w:hAnsi="Cambria Math" w:cs="Cambria Math"/>
                </w:rPr>
                <w:t>‐</w:t>
              </w:r>
              <w:r w:rsidRPr="007F55DF">
                <w:t xml:space="preserve">stigma, and attitudes toward seeking help: A moderated mediation model. </w:t>
              </w:r>
              <w:r w:rsidRPr="007F55DF">
                <w:rPr>
                  <w:i/>
                  <w:iCs/>
                </w:rPr>
                <w:t xml:space="preserve">Journal of Clinical Psychology, </w:t>
              </w:r>
              <w:r w:rsidRPr="007F55DF">
                <w:t>75(12), pp. 2259-2272.</w:t>
              </w:r>
            </w:p>
            <w:p w14:paraId="63E959B1" w14:textId="77777777" w:rsidR="00D40E97" w:rsidRPr="007F55DF" w:rsidRDefault="00D40E97" w:rsidP="00D40E97">
              <w:pPr>
                <w:pStyle w:val="Bibliography"/>
              </w:pPr>
              <w:r w:rsidRPr="007F55DF">
                <w:t xml:space="preserve">McGarrigle, L. &amp; Todd, C., 2022. </w:t>
              </w:r>
              <w:r w:rsidRPr="007F55DF">
                <w:rPr>
                  <w:i/>
                  <w:iCs/>
                </w:rPr>
                <w:t xml:space="preserve">The adverse effects of social isolation and loneliness on psychological and physical health outcomes in care home residents during Covid-19. </w:t>
              </w:r>
              <w:r w:rsidRPr="007F55DF">
                <w:t xml:space="preserve">[Online] </w:t>
              </w:r>
              <w:r w:rsidRPr="007F55DF">
                <w:br/>
                <w:t xml:space="preserve">Available at: </w:t>
              </w:r>
              <w:r w:rsidRPr="007F55DF">
                <w:rPr>
                  <w:u w:val="single"/>
                </w:rPr>
                <w:t>https://assets.publishing.service.gov.uk/government/uploads/system/uploads/attachment_data/file/1012417/S0584_Adverse_effects_of_social_isolation_and_loneliness_in_care_homes_during_COVID-19.pdf</w:t>
              </w:r>
              <w:r w:rsidRPr="007F55DF">
                <w:br/>
                <w:t>[Accessed 21 July 2022].</w:t>
              </w:r>
            </w:p>
            <w:p w14:paraId="0A22B5AB" w14:textId="77777777" w:rsidR="00D40E97" w:rsidRPr="007F55DF" w:rsidRDefault="00D40E97" w:rsidP="00D40E97">
              <w:pPr>
                <w:pStyle w:val="Bibliography"/>
              </w:pPr>
              <w:r w:rsidRPr="007F55DF">
                <w:t xml:space="preserve">NHS, 2018. </w:t>
              </w:r>
              <w:r w:rsidRPr="007F55DF">
                <w:rPr>
                  <w:i/>
                  <w:iCs/>
                </w:rPr>
                <w:t xml:space="preserve">Loneliness in the elderly: how to help. </w:t>
              </w:r>
              <w:r w:rsidRPr="007F55DF">
                <w:t xml:space="preserve">[Online] </w:t>
              </w:r>
              <w:r w:rsidRPr="007F55DF">
                <w:br/>
                <w:t xml:space="preserve">Available at: </w:t>
              </w:r>
              <w:r w:rsidRPr="007F55DF">
                <w:rPr>
                  <w:u w:val="single"/>
                </w:rPr>
                <w:t>https://www.nhs.uk/mental-health/advice-for-life-situations-and-events/loneliness-in-the-elderly/</w:t>
              </w:r>
              <w:r w:rsidRPr="007F55DF">
                <w:br/>
                <w:t>[Accessed 21 July 2022].</w:t>
              </w:r>
            </w:p>
            <w:p w14:paraId="70A016D8" w14:textId="77777777" w:rsidR="00D40E97" w:rsidRPr="007F55DF" w:rsidRDefault="00D40E97" w:rsidP="00D40E97">
              <w:pPr>
                <w:pStyle w:val="Bibliography"/>
              </w:pPr>
              <w:r w:rsidRPr="007F55DF">
                <w:t xml:space="preserve">NIHR, 2021. </w:t>
              </w:r>
              <w:r w:rsidRPr="007F55DF">
                <w:rPr>
                  <w:i/>
                  <w:iCs/>
                </w:rPr>
                <w:t xml:space="preserve">How can we reduce the toll of loneliness in older adults?. </w:t>
              </w:r>
              <w:r w:rsidRPr="007F55DF">
                <w:t xml:space="preserve">[Online] </w:t>
              </w:r>
              <w:r w:rsidRPr="007F55DF">
                <w:br/>
                <w:t xml:space="preserve">Available at: </w:t>
              </w:r>
              <w:r w:rsidRPr="007F55DF">
                <w:rPr>
                  <w:u w:val="single"/>
                </w:rPr>
                <w:t>https://evidence.nihr.ac.uk/collection/how-can-we-reduce-the-toll-of-loneliness-</w:t>
              </w:r>
              <w:r w:rsidRPr="007F55DF">
                <w:rPr>
                  <w:u w:val="single"/>
                </w:rPr>
                <w:lastRenderedPageBreak/>
                <w:t>in-older-adults/</w:t>
              </w:r>
              <w:r w:rsidRPr="007F55DF">
                <w:br/>
                <w:t>[Accessed 21 July 2022].</w:t>
              </w:r>
            </w:p>
            <w:p w14:paraId="48993F60" w14:textId="77777777" w:rsidR="00D40E97" w:rsidRPr="007F55DF" w:rsidRDefault="00D40E97" w:rsidP="00D40E97">
              <w:pPr>
                <w:pStyle w:val="Bibliography"/>
              </w:pPr>
              <w:r w:rsidRPr="007F55DF">
                <w:t xml:space="preserve">O'Neill, A., 2022. </w:t>
              </w:r>
              <w:r w:rsidRPr="007F55DF">
                <w:rPr>
                  <w:i/>
                  <w:iCs/>
                </w:rPr>
                <w:t xml:space="preserve">Life expectancy at birth in Germany 2019, by gender. </w:t>
              </w:r>
              <w:r w:rsidRPr="007F55DF">
                <w:t xml:space="preserve">[Online] </w:t>
              </w:r>
              <w:r w:rsidRPr="007F55DF">
                <w:br/>
                <w:t xml:space="preserve">Available at: </w:t>
              </w:r>
              <w:r w:rsidRPr="007F55DF">
                <w:rPr>
                  <w:u w:val="single"/>
                </w:rPr>
                <w:t>https://www.statista.com/statistics/970699/life-expectancy-at-birth-in-germany-by-gender/</w:t>
              </w:r>
              <w:r w:rsidRPr="007F55DF">
                <w:br/>
                <w:t>[Accessed 21 July 2022].</w:t>
              </w:r>
            </w:p>
            <w:p w14:paraId="3A2116B9" w14:textId="77777777" w:rsidR="00D40E97" w:rsidRPr="007F55DF" w:rsidRDefault="00D40E97" w:rsidP="00D40E97">
              <w:pPr>
                <w:pStyle w:val="Bibliography"/>
              </w:pPr>
              <w:r w:rsidRPr="007F55DF">
                <w:t xml:space="preserve">ONS, 2018. </w:t>
              </w:r>
              <w:r w:rsidRPr="007F55DF">
                <w:rPr>
                  <w:i/>
                  <w:iCs/>
                </w:rPr>
                <w:t xml:space="preserve">Changing trends in mortality: a cross-UK comparison, 1981 to 2016. </w:t>
              </w:r>
              <w:r w:rsidRPr="007F55DF">
                <w:t xml:space="preserve">[Online] </w:t>
              </w:r>
              <w:r w:rsidRPr="007F55DF">
                <w:br/>
                <w:t xml:space="preserve">Available at: </w:t>
              </w:r>
              <w:r w:rsidRPr="007F55DF">
                <w:rPr>
                  <w:u w:val="single"/>
                </w:rPr>
                <w:t>https://www.ons.gov.uk/peoplepopulationandcommunity/birthsdeathsandmarriages/lifeexpectancies/articles/changingtrendsinmortality/acrossukcomparison1981to2016</w:t>
              </w:r>
              <w:r w:rsidRPr="007F55DF">
                <w:br/>
                <w:t>[Accessed 21 July 2022].</w:t>
              </w:r>
            </w:p>
            <w:p w14:paraId="227190AC" w14:textId="77777777" w:rsidR="00D40E97" w:rsidRPr="007F55DF" w:rsidRDefault="00D40E97" w:rsidP="00D40E97">
              <w:pPr>
                <w:pStyle w:val="Bibliography"/>
              </w:pPr>
              <w:r w:rsidRPr="007F55DF">
                <w:t xml:space="preserve">Schlomann, A., Seifert, A., Zank, S. &amp; Rietz, C., 2020. Assistive Technology and Mobile ICT Usage Among Oldest-Old Cohorts: Comparison of the Oldest-Old in Private Homes and in Long-Term Care Facilities. </w:t>
              </w:r>
              <w:r w:rsidRPr="007F55DF">
                <w:rPr>
                  <w:i/>
                  <w:iCs/>
                </w:rPr>
                <w:t xml:space="preserve">Research on Aging, </w:t>
              </w:r>
              <w:r w:rsidRPr="007F55DF">
                <w:t>Volume 42(5-6), p. 163–173.</w:t>
              </w:r>
            </w:p>
            <w:p w14:paraId="79C7EBAD" w14:textId="77777777" w:rsidR="00D40E97" w:rsidRPr="007F55DF" w:rsidRDefault="00D40E97" w:rsidP="00D40E97">
              <w:pPr>
                <w:pStyle w:val="Bibliography"/>
              </w:pPr>
              <w:r w:rsidRPr="007F55DF">
                <w:t xml:space="preserve">Schönherr, W., 2017. </w:t>
              </w:r>
              <w:r w:rsidRPr="007F55DF">
                <w:rPr>
                  <w:i/>
                  <w:iCs/>
                </w:rPr>
                <w:t xml:space="preserve">Hip-hop, housework or homework: the differing lives of older people around the world. </w:t>
              </w:r>
              <w:r w:rsidRPr="007F55DF">
                <w:t xml:space="preserve">[Online] </w:t>
              </w:r>
              <w:r w:rsidRPr="007F55DF">
                <w:br/>
                <w:t xml:space="preserve">Available at: </w:t>
              </w:r>
              <w:r w:rsidRPr="007F55DF">
                <w:rPr>
                  <w:u w:val="single"/>
                </w:rPr>
                <w:t>https://www.alumniportal-deutschland.org/en/global-goals/sdg-10-inequalities/elderly-older-people</w:t>
              </w:r>
              <w:r w:rsidRPr="007F55DF">
                <w:br/>
                <w:t>[Accessed 21 July 2022].</w:t>
              </w:r>
            </w:p>
            <w:p w14:paraId="05A939D9" w14:textId="77777777" w:rsidR="00D40E97" w:rsidRPr="007F55DF" w:rsidRDefault="00D40E97" w:rsidP="00D40E97">
              <w:pPr>
                <w:pStyle w:val="Bibliography"/>
              </w:pPr>
              <w:r w:rsidRPr="007F55DF">
                <w:t xml:space="preserve">Singh, B. &amp; Kiran, 2. V., 2013. Loneliness among elderly women. </w:t>
              </w:r>
              <w:r w:rsidRPr="007F55DF">
                <w:rPr>
                  <w:i/>
                  <w:iCs/>
                </w:rPr>
                <w:t xml:space="preserve">International Journal of Humanities and Social Science Invention, </w:t>
              </w:r>
              <w:r w:rsidRPr="007F55DF">
                <w:t>January, 2(1), pp. 1-6.</w:t>
              </w:r>
            </w:p>
            <w:p w14:paraId="481CDFD2" w14:textId="77777777" w:rsidR="00D40E97" w:rsidRPr="007F55DF" w:rsidRDefault="00D40E97" w:rsidP="00D40E97">
              <w:pPr>
                <w:pStyle w:val="Bibliography"/>
              </w:pPr>
              <w:r w:rsidRPr="007F55DF">
                <w:t xml:space="preserve">Singh, S., 2014. Defining ‘elderly’ in clinical practice guidelines for pharmacotherapy. </w:t>
              </w:r>
              <w:r w:rsidRPr="007F55DF">
                <w:rPr>
                  <w:i/>
                  <w:iCs/>
                </w:rPr>
                <w:t xml:space="preserve">Pharm Pract (Granada), </w:t>
              </w:r>
              <w:r w:rsidRPr="007F55DF">
                <w:t>October-December, 12(4), p. 489.</w:t>
              </w:r>
            </w:p>
            <w:p w14:paraId="16C358A7" w14:textId="77777777" w:rsidR="00D40E97" w:rsidRPr="007F55DF" w:rsidRDefault="00D40E97" w:rsidP="00D40E97">
              <w:pPr>
                <w:pStyle w:val="Bibliography"/>
              </w:pPr>
              <w:r w:rsidRPr="007F55DF">
                <w:t xml:space="preserve">Sønderby, L. C. &amp; Wagoner, B., 2013. Loneliness: An Integrative Approach. </w:t>
              </w:r>
              <w:r w:rsidRPr="007F55DF">
                <w:rPr>
                  <w:i/>
                  <w:iCs/>
                </w:rPr>
                <w:t xml:space="preserve">Journal of Integrated Social Sciences, </w:t>
              </w:r>
              <w:r w:rsidRPr="007F55DF">
                <w:t>3(1), pp. 1-29.</w:t>
              </w:r>
            </w:p>
            <w:p w14:paraId="5F2CBE95" w14:textId="77777777" w:rsidR="00D40E97" w:rsidRPr="007F55DF" w:rsidRDefault="00D40E97" w:rsidP="00D40E97">
              <w:pPr>
                <w:pStyle w:val="Bibliography"/>
              </w:pPr>
              <w:r w:rsidRPr="007F55DF">
                <w:t xml:space="preserve">WHO, 2021. </w:t>
              </w:r>
              <w:r w:rsidRPr="007F55DF">
                <w:rPr>
                  <w:i/>
                  <w:iCs/>
                </w:rPr>
                <w:t xml:space="preserve">Creating age-friendly cities and communities. </w:t>
              </w:r>
              <w:r w:rsidRPr="007F55DF">
                <w:t xml:space="preserve">[Online] </w:t>
              </w:r>
              <w:r w:rsidRPr="007F55DF">
                <w:br/>
                <w:t xml:space="preserve">Available at: </w:t>
              </w:r>
              <w:r w:rsidRPr="007F55DF">
                <w:rPr>
                  <w:u w:val="single"/>
                </w:rPr>
                <w:t>https://www.who.int/activities/creating-age-friendly-cities-and-communities</w:t>
              </w:r>
              <w:r w:rsidRPr="007F55DF">
                <w:br/>
                <w:t>[Accessed 21 July 2022].</w:t>
              </w:r>
            </w:p>
            <w:p w14:paraId="529831A5" w14:textId="77777777" w:rsidR="00D40E97" w:rsidRPr="007F55DF" w:rsidRDefault="00D40E97" w:rsidP="00D40E97">
              <w:pPr>
                <w:pStyle w:val="Bibliography"/>
              </w:pPr>
              <w:r w:rsidRPr="007F55DF">
                <w:t xml:space="preserve">WHO, 2021. </w:t>
              </w:r>
              <w:r w:rsidRPr="007F55DF">
                <w:rPr>
                  <w:i/>
                  <w:iCs/>
                </w:rPr>
                <w:t xml:space="preserve">Reducing social isolation and loneliness among older people. </w:t>
              </w:r>
              <w:r w:rsidRPr="007F55DF">
                <w:t xml:space="preserve">[Online] </w:t>
              </w:r>
              <w:r w:rsidRPr="007F55DF">
                <w:br/>
                <w:t xml:space="preserve">Available at: </w:t>
              </w:r>
              <w:r w:rsidRPr="007F55DF">
                <w:rPr>
                  <w:u w:val="single"/>
                </w:rPr>
                <w:t>https://www.who.int/activities/reducing-social-isolation-and-loneliness-among-older-people</w:t>
              </w:r>
              <w:r w:rsidRPr="007F55DF">
                <w:br/>
                <w:t>[Accessed 21 July 2022].</w:t>
              </w:r>
            </w:p>
            <w:p w14:paraId="533922EC" w14:textId="4AEA37B6" w:rsidR="000C5B3E" w:rsidRPr="007F55DF" w:rsidRDefault="000C5B3E" w:rsidP="00D40E97">
              <w:r w:rsidRPr="007F55DF">
                <w:rPr>
                  <w:b/>
                  <w:bCs/>
                </w:rPr>
                <w:lastRenderedPageBreak/>
                <w:fldChar w:fldCharType="end"/>
              </w:r>
            </w:p>
          </w:sdtContent>
        </w:sdt>
      </w:sdtContent>
    </w:sdt>
    <w:p w14:paraId="0B8555DE" w14:textId="77777777" w:rsidR="00F66E1B" w:rsidRPr="007F55DF" w:rsidRDefault="00F66E1B" w:rsidP="009D052C">
      <w:pPr>
        <w:tabs>
          <w:tab w:val="left" w:pos="6540"/>
        </w:tabs>
        <w:rPr>
          <w:rFonts w:cs="Arial"/>
        </w:rPr>
      </w:pPr>
    </w:p>
    <w:p w14:paraId="3EA3C7DD" w14:textId="2C373198" w:rsidR="00F66E1B" w:rsidRPr="007F55DF" w:rsidRDefault="00F66E1B" w:rsidP="009D052C">
      <w:pPr>
        <w:tabs>
          <w:tab w:val="left" w:pos="6540"/>
        </w:tabs>
        <w:rPr>
          <w:rFonts w:cs="Arial"/>
        </w:rPr>
      </w:pPr>
    </w:p>
    <w:p w14:paraId="5C76528F" w14:textId="77777777" w:rsidR="00F66E1B" w:rsidRPr="007F55DF" w:rsidRDefault="00F66E1B" w:rsidP="009D052C">
      <w:pPr>
        <w:tabs>
          <w:tab w:val="left" w:pos="6540"/>
        </w:tabs>
        <w:rPr>
          <w:rFonts w:cs="Arial"/>
        </w:rPr>
      </w:pPr>
    </w:p>
    <w:p w14:paraId="1425F4AC" w14:textId="5A79C165" w:rsidR="001D7C03" w:rsidRPr="007F55DF" w:rsidRDefault="001D7C03" w:rsidP="00D8722B">
      <w:pPr>
        <w:rPr>
          <w:rFonts w:eastAsiaTheme="majorEastAsia" w:cstheme="majorBidi"/>
          <w:b/>
        </w:rPr>
      </w:pPr>
    </w:p>
    <w:sectPr w:rsidR="001D7C03" w:rsidRPr="007F55D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D9143" w14:textId="77777777" w:rsidR="009A76B4" w:rsidRDefault="009A76B4" w:rsidP="003E4ECF">
      <w:pPr>
        <w:spacing w:after="0" w:line="240" w:lineRule="auto"/>
      </w:pPr>
      <w:r>
        <w:separator/>
      </w:r>
    </w:p>
  </w:endnote>
  <w:endnote w:type="continuationSeparator" w:id="0">
    <w:p w14:paraId="77D3C5C8" w14:textId="77777777" w:rsidR="009A76B4" w:rsidRDefault="009A76B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155540" w:rsidRDefault="00155540">
        <w:pPr>
          <w:pStyle w:val="Footer"/>
          <w:jc w:val="center"/>
        </w:pPr>
        <w:r w:rsidRPr="00626468">
          <w:rPr>
            <w:rFonts w:cs="Arial"/>
          </w:rPr>
          <w:fldChar w:fldCharType="begin"/>
        </w:r>
        <w:r w:rsidRPr="00626468">
          <w:rPr>
            <w:rFonts w:cs="Arial"/>
          </w:rPr>
          <w:instrText xml:space="preserve"> PAGE   \* MERGEFORMAT </w:instrText>
        </w:r>
        <w:r w:rsidRPr="00626468">
          <w:rPr>
            <w:rFonts w:cs="Arial"/>
          </w:rPr>
          <w:fldChar w:fldCharType="separate"/>
        </w:r>
        <w:r w:rsidR="00BE4E36">
          <w:rPr>
            <w:rFonts w:cs="Arial"/>
            <w:noProof/>
          </w:rPr>
          <w:t>3</w:t>
        </w:r>
        <w:r w:rsidRPr="00626468">
          <w:rPr>
            <w:rFonts w:cs="Arial"/>
            <w:noProof/>
          </w:rPr>
          <w:fldChar w:fldCharType="end"/>
        </w:r>
      </w:p>
    </w:sdtContent>
  </w:sdt>
  <w:p w14:paraId="65BDCB89" w14:textId="77777777" w:rsidR="00155540" w:rsidRDefault="00155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C4738" w14:textId="77777777" w:rsidR="009A76B4" w:rsidRDefault="009A76B4" w:rsidP="003E4ECF">
      <w:pPr>
        <w:spacing w:after="0" w:line="240" w:lineRule="auto"/>
      </w:pPr>
      <w:r>
        <w:separator/>
      </w:r>
    </w:p>
  </w:footnote>
  <w:footnote w:type="continuationSeparator" w:id="0">
    <w:p w14:paraId="07C20088" w14:textId="77777777" w:rsidR="009A76B4" w:rsidRDefault="009A76B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11458"/>
    <w:multiLevelType w:val="hybridMultilevel"/>
    <w:tmpl w:val="7248C05E"/>
    <w:lvl w:ilvl="0" w:tplc="9E824FA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4875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4402"/>
    <w:rsid w:val="0000434B"/>
    <w:rsid w:val="00020851"/>
    <w:rsid w:val="00074402"/>
    <w:rsid w:val="000A49B9"/>
    <w:rsid w:val="000C5B3E"/>
    <w:rsid w:val="000E73E9"/>
    <w:rsid w:val="000E795A"/>
    <w:rsid w:val="00155540"/>
    <w:rsid w:val="001A7141"/>
    <w:rsid w:val="001D7C03"/>
    <w:rsid w:val="00216C85"/>
    <w:rsid w:val="00227FA3"/>
    <w:rsid w:val="00254DF4"/>
    <w:rsid w:val="00256418"/>
    <w:rsid w:val="0026393A"/>
    <w:rsid w:val="00273EDD"/>
    <w:rsid w:val="002C3965"/>
    <w:rsid w:val="00311D26"/>
    <w:rsid w:val="00321C4C"/>
    <w:rsid w:val="00322BDF"/>
    <w:rsid w:val="003806E8"/>
    <w:rsid w:val="0038729C"/>
    <w:rsid w:val="00392BBC"/>
    <w:rsid w:val="003E3734"/>
    <w:rsid w:val="003E4ECF"/>
    <w:rsid w:val="00417996"/>
    <w:rsid w:val="00461970"/>
    <w:rsid w:val="004A736E"/>
    <w:rsid w:val="00524274"/>
    <w:rsid w:val="005271C3"/>
    <w:rsid w:val="00555361"/>
    <w:rsid w:val="00603292"/>
    <w:rsid w:val="006110A6"/>
    <w:rsid w:val="00626468"/>
    <w:rsid w:val="00654D49"/>
    <w:rsid w:val="006925AA"/>
    <w:rsid w:val="006B0628"/>
    <w:rsid w:val="006B6388"/>
    <w:rsid w:val="006E51E7"/>
    <w:rsid w:val="007274F9"/>
    <w:rsid w:val="0072784A"/>
    <w:rsid w:val="00770852"/>
    <w:rsid w:val="00785E86"/>
    <w:rsid w:val="00795F4E"/>
    <w:rsid w:val="007F55DF"/>
    <w:rsid w:val="00820B29"/>
    <w:rsid w:val="0090040D"/>
    <w:rsid w:val="009256E0"/>
    <w:rsid w:val="00927269"/>
    <w:rsid w:val="009A76B4"/>
    <w:rsid w:val="009D052C"/>
    <w:rsid w:val="009D1D1E"/>
    <w:rsid w:val="009F1C58"/>
    <w:rsid w:val="009F3A06"/>
    <w:rsid w:val="00A035FD"/>
    <w:rsid w:val="00A109D7"/>
    <w:rsid w:val="00A13DFF"/>
    <w:rsid w:val="00B0271A"/>
    <w:rsid w:val="00B31A8D"/>
    <w:rsid w:val="00B63616"/>
    <w:rsid w:val="00B7020F"/>
    <w:rsid w:val="00B743DE"/>
    <w:rsid w:val="00B87E75"/>
    <w:rsid w:val="00B90D2E"/>
    <w:rsid w:val="00BE4E36"/>
    <w:rsid w:val="00C1613E"/>
    <w:rsid w:val="00C469E0"/>
    <w:rsid w:val="00CE382E"/>
    <w:rsid w:val="00D40E97"/>
    <w:rsid w:val="00D73885"/>
    <w:rsid w:val="00D8722B"/>
    <w:rsid w:val="00DF71ED"/>
    <w:rsid w:val="00E60490"/>
    <w:rsid w:val="00E76111"/>
    <w:rsid w:val="00E979DF"/>
    <w:rsid w:val="00EA4C48"/>
    <w:rsid w:val="00EE53E6"/>
    <w:rsid w:val="00F40ADF"/>
    <w:rsid w:val="00F66E1B"/>
    <w:rsid w:val="00FB0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docId w15:val="{81FD60C1-D53B-47D7-BB32-D0B28DE9F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388"/>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2C396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BalloonText">
    <w:name w:val="Balloon Text"/>
    <w:basedOn w:val="Normal"/>
    <w:link w:val="BalloonTextChar"/>
    <w:uiPriority w:val="99"/>
    <w:semiHidden/>
    <w:unhideWhenUsed/>
    <w:rsid w:val="001555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540"/>
    <w:rPr>
      <w:rFonts w:ascii="Tahoma" w:hAnsi="Tahoma" w:cs="Tahoma"/>
      <w:sz w:val="16"/>
      <w:szCs w:val="16"/>
    </w:rPr>
  </w:style>
  <w:style w:type="paragraph" w:styleId="Bibliography">
    <w:name w:val="Bibliography"/>
    <w:basedOn w:val="Normal"/>
    <w:next w:val="Normal"/>
    <w:uiPriority w:val="37"/>
    <w:unhideWhenUsed/>
    <w:rsid w:val="000C5B3E"/>
  </w:style>
  <w:style w:type="character" w:styleId="Hyperlink">
    <w:name w:val="Hyperlink"/>
    <w:basedOn w:val="DefaultParagraphFont"/>
    <w:uiPriority w:val="99"/>
    <w:unhideWhenUsed/>
    <w:rsid w:val="000C5B3E"/>
    <w:rPr>
      <w:color w:val="0000FF"/>
      <w:u w:val="single"/>
    </w:rPr>
  </w:style>
  <w:style w:type="paragraph" w:styleId="TOCHeading">
    <w:name w:val="TOC Heading"/>
    <w:basedOn w:val="Heading1"/>
    <w:next w:val="Normal"/>
    <w:uiPriority w:val="39"/>
    <w:semiHidden/>
    <w:unhideWhenUsed/>
    <w:qFormat/>
    <w:rsid w:val="000C5B3E"/>
    <w:pPr>
      <w:spacing w:before="480" w:line="276" w:lineRule="auto"/>
      <w:outlineLvl w:val="9"/>
    </w:pPr>
    <w:rPr>
      <w:rFonts w:asciiTheme="majorHAnsi" w:hAnsiTheme="majorHAnsi"/>
      <w:bCs/>
      <w:color w:val="2F5496" w:themeColor="accent1" w:themeShade="BF"/>
      <w:sz w:val="28"/>
      <w:szCs w:val="28"/>
      <w:lang w:val="en-US" w:eastAsia="ja-JP"/>
    </w:rPr>
  </w:style>
  <w:style w:type="paragraph" w:styleId="TOC1">
    <w:name w:val="toc 1"/>
    <w:basedOn w:val="Normal"/>
    <w:next w:val="Normal"/>
    <w:autoRedefine/>
    <w:uiPriority w:val="39"/>
    <w:unhideWhenUsed/>
    <w:rsid w:val="000C5B3E"/>
    <w:pPr>
      <w:spacing w:after="100"/>
    </w:pPr>
  </w:style>
  <w:style w:type="paragraph" w:styleId="ListParagraph">
    <w:name w:val="List Paragraph"/>
    <w:basedOn w:val="Normal"/>
    <w:uiPriority w:val="34"/>
    <w:qFormat/>
    <w:rsid w:val="00A13D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50529">
      <w:bodyDiv w:val="1"/>
      <w:marLeft w:val="0"/>
      <w:marRight w:val="0"/>
      <w:marTop w:val="0"/>
      <w:marBottom w:val="0"/>
      <w:divBdr>
        <w:top w:val="none" w:sz="0" w:space="0" w:color="auto"/>
        <w:left w:val="none" w:sz="0" w:space="0" w:color="auto"/>
        <w:bottom w:val="none" w:sz="0" w:space="0" w:color="auto"/>
        <w:right w:val="none" w:sz="0" w:space="0" w:color="auto"/>
      </w:divBdr>
    </w:div>
    <w:div w:id="113039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Age22</b:Tag>
    <b:SourceType>InternetSite</b:SourceType>
    <b:Guid>{7F76B072-DF26-4701-B045-38DCBD3723E0}</b:Guid>
    <b:Title>Loneliness and digital inclusion</b:Title>
    <b:Year>2022</b:Year>
    <b:Author>
      <b:Author>
        <b:Corporate>Age UK</b:Corporate>
      </b:Author>
    </b:Author>
    <b:YearAccessed>2022</b:YearAccessed>
    <b:MonthAccessed>Jul</b:MonthAccessed>
    <b:DayAccessed>21</b:DayAccessed>
    <b:URL>https://www.ageuk.org.uk/our-impact/policy-research/loneliness-research-and-resources/loneliness-and-digital-inclusion/</b:URL>
    <b:RefOrder>34</b:RefOrder>
  </b:Source>
  <b:Source>
    <b:Tag>Eur221</b:Tag>
    <b:SourceType>InternetSite</b:SourceType>
    <b:Guid>{912B6090-4EDD-4345-A82F-6F89CEFB5483}</b:Guid>
    <b:Author>
      <b:Author>
        <b:Corporate>Europpean Commission</b:Corporate>
      </b:Author>
    </b:Author>
    <b:Title>Smart technology tested in Germany allows older people to live independently</b:Title>
    <b:Year>2022</b:Year>
    <b:YearAccessed>2022</b:YearAccessed>
    <b:MonthAccessed>Jul</b:MonthAccessed>
    <b:DayAccessed>21</b:DayAccessed>
    <b:URL>https://ec.europa.eu/regional_policy/en/projects/Germany/smart-technology-tested-in-germany-allows-older-people-to-live-independently</b:URL>
    <b:RefOrder>35</b:RefOrder>
  </b:Source>
  <b:Source>
    <b:Tag>Sch202</b:Tag>
    <b:SourceType>JournalArticle</b:SourceType>
    <b:Guid>{D6E341A3-2670-4E00-A5DF-A5CE663EF31D}</b:Guid>
    <b:Author>
      <b:Author>
        <b:NameList>
          <b:Person>
            <b:Last>Schlomann</b:Last>
            <b:First>Anna</b:First>
          </b:Person>
          <b:Person>
            <b:Last>Seifert</b:Last>
            <b:First>Alexander</b:First>
          </b:Person>
          <b:Person>
            <b:Last>Zank</b:Last>
            <b:First>Susanne</b:First>
          </b:Person>
          <b:Person>
            <b:Last>Rietz</b:Last>
            <b:First>Christian</b:First>
          </b:Person>
        </b:NameList>
      </b:Author>
    </b:Author>
    <b:Title>Assistive Technology and Mobile ICT Usage Among Oldest-Old Cohorts: Comparison of the Oldest-Old in Private Homes and in Long-Term Care Facilities</b:Title>
    <b:Year>2020</b:Year>
    <b:JournalName>Research on Aging</b:JournalName>
    <b:Pages>163–173</b:Pages>
    <b:Volume>42(5-6)</b:Volume>
    <b:RefOrder>36</b:RefOrder>
  </b:Source>
  <b:Source>
    <b:Tag>Lif22</b:Tag>
    <b:SourceType>InternetSite</b:SourceType>
    <b:Guid>{B04AECAE-7502-4A08-BF69-4AB53D0C58C2}</b:Guid>
    <b:Title>Technology for Older People: A Simple Guide</b:Title>
    <b:Year>2022</b:Year>
    <b:Author>
      <b:Author>
        <b:Corporate>Lifeline24</b:Corporate>
      </b:Author>
    </b:Author>
    <b:YearAccessed>2022</b:YearAccessed>
    <b:MonthAccessed>Jul</b:MonthAccessed>
    <b:DayAccessed>21</b:DayAccessed>
    <b:URL>https://www.lifeline24.co.uk/technology-for-older-people/</b:URL>
    <b:RefOrder>33</b:RefOrder>
  </b:Source>
  <b:Source>
    <b:Tag>Car201</b:Tag>
    <b:SourceType>InternetSite</b:SourceType>
    <b:Guid>{333F34A6-EA1E-4A0A-BAA1-0E704A17F776}</b:Guid>
    <b:Author>
      <b:Author>
        <b:NameList>
          <b:Person>
            <b:Last>Abrahams</b:Last>
            <b:First>Caroline</b:First>
          </b:Person>
        </b:NameList>
      </b:Author>
    </b:Author>
    <b:Title>The future of care for older people</b:Title>
    <b:Year>2020</b:Year>
    <b:YearAccessed>2022</b:YearAccessed>
    <b:MonthAccessed>Jul</b:MonthAccessed>
    <b:DayAccessed>21</b:DayAccessed>
    <b:URL>https://www.ageuk.org.uk/discover/2020/06/the-future-of-care-for-older-people/</b:URL>
    <b:RefOrder>32</b:RefOrder>
  </b:Source>
  <b:Source>
    <b:Tag>Eur222</b:Tag>
    <b:SourceType>InternetSite</b:SourceType>
    <b:Guid>{D5AED705-E4B9-420E-A366-2A401F3310A8}</b:Guid>
    <b:Author>
      <b:Author>
        <b:Corporate>European Commission</b:Corporate>
      </b:Author>
    </b:Author>
    <b:Title>German project uses smart technology to help people age playfully</b:Title>
    <b:Year>2022</b:Year>
    <b:YearAccessed>2022</b:YearAccessed>
    <b:MonthAccessed>Jul</b:MonthAccessed>
    <b:DayAccessed>21</b:DayAccessed>
    <b:URL>https://ec.europa.eu/regional_policy/en/projects/Germany/german-project-uses-smart-technology-to-help-people-age-playfully</b:URL>
    <b:RefOrder>31</b:RefOrder>
  </b:Source>
  <b:Source>
    <b:Tag>Cam151</b:Tag>
    <b:SourceType>InternetSite</b:SourceType>
    <b:Guid>{76B8B81D-4C4B-4139-A33A-B9F135AD3E2C}</b:Guid>
    <b:Author>
      <b:Author>
        <b:Corporate>Campaign-to-end-Loneliness</b:Corporate>
      </b:Author>
    </b:Author>
    <b:Title>The Care Act 2014 and Loneliness</b:Title>
    <b:Year>2015</b:Year>
    <b:YearAccessed>2022</b:YearAccessed>
    <b:MonthAccessed>July</b:MonthAccessed>
    <b:DayAccessed>21</b:DayAccessed>
    <b:URL>https://campaigntoendloneliness.org/guidance/wp-content/uploads/2015/06/The-Care-Act-2014-and-Loneliness.pdf</b:URL>
    <b:RefOrder>16</b:RefOrder>
  </b:Source>
  <b:Source>
    <b:Tag>Kil21</b:Tag>
    <b:SourceType>InternetSite</b:SourceType>
    <b:Guid>{02C0B38D-906F-45CC-BBB3-D7FCA37DBBAC}</b:Guid>
    <b:Author>
      <b:Author>
        <b:NameList>
          <b:Person>
            <b:Last>Killam</b:Last>
            <b:First>K.</b:First>
          </b:Person>
        </b:NameList>
      </b:Author>
    </b:Author>
    <b:Title>Legislation Can't Solve Loneliness, But It Can Help</b:Title>
    <b:Year>2021</b:Year>
    <b:YearAccessed>2022</b:YearAccessed>
    <b:MonthAccessed>July</b:MonthAccessed>
    <b:DayAccessed>21</b:DayAccessed>
    <b:URL>https://www.healthaffairs.org/do/10.1377/forefront.20210908.63021/full/</b:URL>
    <b:RefOrder>17</b:RefOrder>
  </b:Source>
  <b:Source>
    <b:Tag>Eur19</b:Tag>
    <b:SourceType>Report</b:SourceType>
    <b:Guid>{85BD46E4-1E0B-47EC-B6BD-BB3AFC210830}</b:Guid>
    <b:Title>Peer Review on “Strategies for supporting social inclusion at older age” Women and Youth</b:Title>
    <b:Year>2019</b:Year>
    <b:Author>
      <b:Author>
        <b:Corporate>European Commission</b:Corporate>
      </b:Author>
    </b:Author>
    <b:Publisher> Federal Ministry for Family Affairs, Senior Citizens,</b:Publisher>
    <b:RefOrder>18</b:RefOrder>
  </b:Source>
  <b:Source>
    <b:Tag>WHO212</b:Tag>
    <b:SourceType>InternetSite</b:SourceType>
    <b:Guid>{900B9519-8A5C-4244-86D5-47D4C2A6412C}</b:Guid>
    <b:Author>
      <b:Author>
        <b:Corporate>WHO</b:Corporate>
      </b:Author>
    </b:Author>
    <b:Title>Reducing social isolation and loneliness among older people</b:Title>
    <b:Year>2021</b:Year>
    <b:YearAccessed>2022</b:YearAccessed>
    <b:MonthAccessed>July</b:MonthAccessed>
    <b:DayAccessed>21</b:DayAccessed>
    <b:URL>https://www.who.int/activities/reducing-social-isolation-and-loneliness-among-older-people</b:URL>
    <b:RefOrder>19</b:RefOrder>
  </b:Source>
  <b:Source>
    <b:Tag>WHO20</b:Tag>
    <b:SourceType>InternetSite</b:SourceType>
    <b:Guid>{6445C5D7-05D3-440A-A1C1-E89BF2D493F5}</b:Guid>
    <b:Title>Creating age-friendly cities and communities</b:Title>
    <b:Year>2021</b:Year>
    <b:Author>
      <b:Author>
        <b:Corporate>WHO</b:Corporate>
      </b:Author>
    </b:Author>
    <b:YearAccessed>2022</b:YearAccessed>
    <b:MonthAccessed>July</b:MonthAccessed>
    <b:DayAccessed>21</b:DayAccessed>
    <b:URL>https://www.who.int/activities/creating-age-friendly-cities-and-communities</b:URL>
    <b:RefOrder>20</b:RefOrder>
  </b:Source>
  <b:Source>
    <b:Tag>Age21</b:Tag>
    <b:SourceType>InternetSite</b:SourceType>
    <b:Guid>{BD32900A-F4CD-4F70-BB70-A05C000D7262}</b:Guid>
    <b:Author>
      <b:Author>
        <b:Corporate>Age UK</b:Corporate>
      </b:Author>
    </b:Author>
    <b:Title>Cafes and restaurants</b:Title>
    <b:Year>2021</b:Year>
    <b:YearAccessed>2022</b:YearAccessed>
    <b:MonthAccessed>July</b:MonthAccessed>
    <b:DayAccessed>1</b:DayAccessed>
    <b:URL>https://www.ageuk.org.uk/services/in-your-area/cafe-and-restaurant/</b:URL>
    <b:RefOrder>21</b:RefOrder>
  </b:Source>
  <b:Source>
    <b:Tag>Placeholder1</b:Tag>
    <b:SourceType>InternetSite</b:SourceType>
    <b:Guid>{304D9378-D964-4726-BDA5-4CAD8E59BBB2}</b:Guid>
    <b:Author>
      <b:Author>
        <b:Corporate>Age UK</b:Corporate>
      </b:Author>
    </b:Author>
    <b:Title>Friendship services</b:Title>
    <b:Year>2022</b:Year>
    <b:YearAccessed>2022</b:YearAccessed>
    <b:MonthAccessed>July</b:MonthAccessed>
    <b:DayAccessed>21</b:DayAccessed>
    <b:URL>https://www.ageuk.org.uk/services/befriending-services/</b:URL>
    <b:RefOrder>22</b:RefOrder>
  </b:Source>
  <b:Source>
    <b:Tag>Sin141</b:Tag>
    <b:SourceType>JournalArticle</b:SourceType>
    <b:Guid>{1D7BA3A4-E952-487D-B9E2-24A2B4623B30}</b:Guid>
    <b:Author>
      <b:Author>
        <b:NameList>
          <b:Person>
            <b:Last>Singh</b:Last>
            <b:First>Shamsher</b:First>
          </b:Person>
        </b:NameList>
      </b:Author>
    </b:Author>
    <b:Title>Defining ‘elderly’ in clinical practice guidelines for pharmacotherapy</b:Title>
    <b:Year>2014</b:Year>
    <b:Month>October-December</b:Month>
    <b:JournalName>Pharm Pract (Granada)</b:JournalName>
    <b:Pages>489</b:Pages>
    <b:Volume>12</b:Volume>
    <b:Issue>4</b:Issue>
    <b:RefOrder>1</b:RefOrder>
  </b:Source>
  <b:Source>
    <b:Tag>Gru10</b:Tag>
    <b:SourceType>InternetSite</b:SourceType>
    <b:Guid>{71B445B8-E346-44C2-834F-28934D133CB8}</b:Guid>
    <b:Author>
      <b:Author>
        <b:NameList>
          <b:Person>
            <b:Last>Grundy</b:Last>
            <b:First>Emily</b:First>
          </b:Person>
        </b:NameList>
      </b:Author>
    </b:Author>
    <b:Title>The care of older people in the United Kingdom: problems, provision and policy</b:Title>
    <b:Year>2010</b:Year>
    <b:Month>November</b:Month>
    <b:YearAccessed>2022</b:YearAccessed>
    <b:MonthAccessed>July</b:MonthAccessed>
    <b:DayAccessed>21</b:DayAccessed>
    <b:URL>https://dds.cepal.org/eventos/presentaciones/2010/1122/Grundy.pdf</b:URL>
    <b:RefOrder>2</b:RefOrder>
  </b:Source>
  <b:Source>
    <b:Tag>Wie17</b:Tag>
    <b:SourceType>InternetSite</b:SourceType>
    <b:Guid>{9D0A1150-556E-4E27-ACBA-5DB0E0FA69D8}</b:Guid>
    <b:Author>
      <b:Author>
        <b:NameList>
          <b:Person>
            <b:Last>Schönherr</b:Last>
            <b:First>Wiebke</b:First>
          </b:Person>
        </b:NameList>
      </b:Author>
    </b:Author>
    <b:Title>Hip-hop, housework or homework: the differing lives of older people around the world</b:Title>
    <b:Year>2017</b:Year>
    <b:Month>September</b:Month>
    <b:YearAccessed>2022</b:YearAccessed>
    <b:MonthAccessed>July</b:MonthAccessed>
    <b:DayAccessed>21</b:DayAccessed>
    <b:URL>https://www.alumniportal-deutschland.org/en/global-goals/sdg-10-inequalities/elderly-older-people</b:URL>
    <b:RefOrder>3</b:RefOrder>
  </b:Source>
  <b:Source>
    <b:Tag>Age195</b:Tag>
    <b:SourceType>InternetSite</b:SourceType>
    <b:Guid>{1722CEA4-F5FC-46B5-BDBF-B1BFB2D03DD3}</b:Guid>
    <b:Author>
      <b:Author>
        <b:Corporate>Age UK</b:Corporate>
      </b:Author>
    </b:Author>
    <b:Title>Later Life in the United Kingdom</b:Title>
    <b:Year>2019</b:Year>
    <b:Month>May</b:Month>
    <b:YearAccessed>2022</b:YearAccessed>
    <b:MonthAccessed>July</b:MonthAccessed>
    <b:DayAccessed>21</b:DayAccessed>
    <b:URL>https://www.ageuk.org.uk/globalassets/age-uk/documents/reports-and-publications/later_life_uk_factsheet.pdf</b:URL>
    <b:RefOrder>4</b:RefOrder>
  </b:Source>
  <b:Source>
    <b:Tag>ONS181</b:Tag>
    <b:SourceType>InternetSite</b:SourceType>
    <b:Guid>{B38DE8F0-B6D3-4A47-9536-212ED61E5D62}</b:Guid>
    <b:Author>
      <b:Author>
        <b:Corporate>ONS</b:Corporate>
      </b:Author>
    </b:Author>
    <b:Title>Changing trends in mortality: a cross-UK comparison, 1981 to 2016</b:Title>
    <b:Year>2018</b:Year>
    <b:Month>August</b:Month>
    <b:Day>7</b:Day>
    <b:YearAccessed>2022</b:YearAccessed>
    <b:MonthAccessed>July</b:MonthAccessed>
    <b:DayAccessed>21</b:DayAccessed>
    <b:URL>https://www.ons.gov.uk/peoplepopulationandcommunity/birthsdeathsandmarriages/lifeexpectancies/articles/changingtrendsinmortality/acrossukcomparison1981to2016</b:URL>
    <b:RefOrder>5</b:RefOrder>
  </b:Source>
  <b:Source>
    <b:Tag>Fed16</b:Tag>
    <b:SourceType>InternetSite</b:SourceType>
    <b:Guid>{BDA2176F-E2B6-469C-8DB6-9B6AEE7F0017}</b:Guid>
    <b:Author>
      <b:Author>
        <b:Corporate>Federal Statistical Office</b:Corporate>
      </b:Author>
    </b:Author>
    <b:Title>OLDER PEOPLE in Germany and the EU</b:Title>
    <b:Year>2016</b:Year>
    <b:Month>October</b:Month>
    <b:YearAccessed>2022</b:YearAccessed>
    <b:MonthAccessed>July</b:MonthAccessed>
    <b:DayAccessed>21</b:DayAccessed>
    <b:URL>https://www.bmfsfj.de/resource/blob/113952/83dbe067b083c7e8475309a88da89721/aeltere-menschen-in-deutschland-und-in-der-eu-englisch-data.pdf</b:URL>
    <b:RefOrder>6</b:RefOrder>
  </b:Source>
  <b:Source>
    <b:Tag>Aar22</b:Tag>
    <b:SourceType>InternetSite</b:SourceType>
    <b:Guid>{CCAD65A1-DF13-426C-825D-896E54F2E45C}</b:Guid>
    <b:Author>
      <b:Author>
        <b:NameList>
          <b:Person>
            <b:Last>O'Neill</b:Last>
            <b:First>Aaron</b:First>
          </b:Person>
        </b:NameList>
      </b:Author>
    </b:Author>
    <b:Title>Life expectancy at birth in Germany 2019, by gender</b:Title>
    <b:Year>2022</b:Year>
    <b:Month>January</b:Month>
    <b:Day>18</b:Day>
    <b:YearAccessed>2022</b:YearAccessed>
    <b:MonthAccessed>July</b:MonthAccessed>
    <b:DayAccessed>21</b:DayAccessed>
    <b:URL>https://www.statista.com/statistics/970699/life-expectancy-at-birth-in-germany-by-gender/</b:URL>
    <b:RefOrder>7</b:RefOrder>
  </b:Source>
  <b:Source>
    <b:Tag>Haw10</b:Tag>
    <b:SourceType>JournalArticle</b:SourceType>
    <b:Guid>{1D5D11B5-6DFD-4D79-9E57-200760A107AA}</b:Guid>
    <b:Author>
      <b:Author>
        <b:NameList>
          <b:Person>
            <b:Last>Hawkley</b:Last>
            <b:First>Louise</b:First>
            <b:Middle>C.</b:Middle>
          </b:Person>
          <b:Person>
            <b:Last>Cacioppo</b:Last>
            <b:First>John</b:First>
            <b:Middle>T.</b:Middle>
          </b:Person>
        </b:NameList>
      </b:Author>
    </b:Author>
    <b:Title>Loneliness Matters: A Theoretical and Empirical Review of Consequences and Mechanisms</b:Title>
    <b:Year>2010</b:Year>
    <b:Month>October</b:Month>
    <b:JournalName>Ann Behav Med</b:JournalName>
    <b:Volume>40</b:Volume>
    <b:Issue>2</b:Issue>
    <b:RefOrder>8</b:RefOrder>
  </b:Source>
  <b:Source>
    <b:Tag>Bha13</b:Tag>
    <b:SourceType>JournalArticle</b:SourceType>
    <b:Guid>{E8C0B8EC-0795-4120-9F26-890F6E5302B1}</b:Guid>
    <b:Author>
      <b:Author>
        <b:NameList>
          <b:Person>
            <b:Last>Singh</b:Last>
            <b:First>Bhawana</b:First>
          </b:Person>
          <b:Person>
            <b:Last>Kiran</b:Last>
            <b:First>2U.</b:First>
            <b:Middle>V.</b:Middle>
          </b:Person>
        </b:NameList>
      </b:Author>
    </b:Author>
    <b:Title>Loneliness among elderly women</b:Title>
    <b:JournalName>International Journal of Humanities and Social Science Invention</b:JournalName>
    <b:Year>2013</b:Year>
    <b:Month>January</b:Month>
    <b:Pages>1-6</b:Pages>
    <b:Volume>2</b:Volume>
    <b:Issue>1</b:Issue>
    <b:RefOrder>9</b:RefOrder>
  </b:Source>
  <b:Source>
    <b:Tag>Lar131</b:Tag>
    <b:SourceType>JournalArticle</b:SourceType>
    <b:Guid>{C266D75C-7505-400F-92AE-993F4186B7AE}</b:Guid>
    <b:Author>
      <b:Author>
        <b:NameList>
          <b:Person>
            <b:Last>Sønderby</b:Last>
            <b:First>Lars</b:First>
            <b:Middle>Christian</b:Middle>
          </b:Person>
          <b:Person>
            <b:Last>Wagoner</b:Last>
            <b:First>Brady</b:First>
          </b:Person>
        </b:NameList>
      </b:Author>
    </b:Author>
    <b:Title>Loneliness: An Integrative Approach</b:Title>
    <b:JournalName>Journal of Integrated Social Sciences</b:JournalName>
    <b:Year>2013</b:Year>
    <b:Pages>1-29</b:Pages>
    <b:Volume>3</b:Volume>
    <b:Issue>1</b:Issue>
    <b:RefOrder>10</b:RefOrder>
  </b:Source>
  <b:Source>
    <b:Tag>Joh1810</b:Tag>
    <b:SourceType>JournalArticle</b:SourceType>
    <b:Guid>{CD8BE4E1-8B3D-4B6E-8E32-B5C56740E338}</b:Guid>
    <b:Author>
      <b:Author>
        <b:NameList>
          <b:Person>
            <b:Last>Cacioppo</b:Last>
            <b:First>John</b:First>
            <b:Middle>T.</b:Middle>
          </b:Person>
          <b:Person>
            <b:Last>Cacioppo</b:Last>
            <b:First>Stephanie</b:First>
          </b:Person>
        </b:NameList>
      </b:Author>
    </b:Author>
    <b:Title>Chapter Three - Loneliness in the Modern Age: An Evolutionary Theory of Loneliness (ETL)</b:Title>
    <b:JournalName>Advances in Experimental Social Psychology</b:JournalName>
    <b:Year>2018</b:Year>
    <b:Pages>127-197</b:Pages>
    <b:Volume>58</b:Volume>
    <b:RefOrder>11</b:RefOrder>
  </b:Source>
  <b:Source>
    <b:Tag>Han184</b:Tag>
    <b:SourceType>JournalArticle</b:SourceType>
    <b:Guid>{11FB24A5-B020-482C-81C6-366D9989BB50}</b:Guid>
    <b:Author>
      <b:Author>
        <b:NameList>
          <b:Person>
            <b:Last>Hanratty</b:Last>
            <b:First>Barbara</b:First>
          </b:Person>
          <b:Person>
            <b:Last>Stow</b:Last>
            <b:First>Daniel</b:First>
          </b:Person>
          <b:Person>
            <b:Last>Moore</b:Last>
            <b:First>Danni</b:First>
            <b:Middle>Collingridge</b:Middle>
          </b:Person>
          <b:Person>
            <b:Last>Valtorta</b:Last>
            <b:First>Nicole</b:First>
            <b:Middle>K</b:Middle>
          </b:Person>
          <b:Person>
            <b:Last>Matthews</b:Last>
            <b:First>Fiona</b:First>
          </b:Person>
        </b:NameList>
      </b:Author>
    </b:Author>
    <b:Title>Loneliness as a risk factor for care home admission in the English Longitudinal Study of Ageing</b:Title>
    <b:Year>2018</b:Year>
    <b:Month>November</b:Month>
    <b:JournalName>Age and Ageing</b:JournalName>
    <b:Pages>896–900</b:Pages>
    <b:Volume>47</b:Volume>
    <b:Issue>6</b:Issue>
    <b:RefOrder>12</b:RefOrder>
  </b:Source>
  <b:Source>
    <b:Tag>McG22</b:Tag>
    <b:SourceType>InternetSite</b:SourceType>
    <b:Guid>{BEE53D97-BABE-4910-ABFB-636684B565FF}</b:Guid>
    <b:Author>
      <b:Author>
        <b:NameList>
          <b:Person>
            <b:Last>McGarrigle</b:Last>
            <b:First>Lisa</b:First>
          </b:Person>
          <b:Person>
            <b:Last>Todd</b:Last>
            <b:First>Chris</b:First>
          </b:Person>
        </b:NameList>
      </b:Author>
    </b:Author>
    <b:Title>The adverse effects of social isolation and loneliness on psychological and physical health outcomes in care home residents during Covid-19</b:Title>
    <b:Year>2022</b:Year>
    <b:YearAccessed>2022</b:YearAccessed>
    <b:MonthAccessed>July</b:MonthAccessed>
    <b:DayAccessed>21</b:DayAccessed>
    <b:URL>https://assets.publishing.service.gov.uk/government/uploads/system/uploads/attachment_data/file/1012417/S0584_Adverse_effects_of_social_isolation_and_loneliness_in_care_homes_during_COVID-19.pdf</b:URL>
    <b:RefOrder>13</b:RefOrder>
  </b:Source>
  <b:Source>
    <b:Tag>Mar2022</b:Tag>
    <b:SourceType>JournalArticle</b:SourceType>
    <b:Guid>{50449D3A-1066-4F29-86E9-D82CDA5B2129}</b:Guid>
    <b:Author>
      <b:Author>
        <b:NameList>
          <b:Person>
            <b:Last>Dichter</b:Last>
            <b:First>Martin</b:First>
            <b:Middle>N</b:Middle>
          </b:Person>
          <b:Person>
            <b:Last>Sander</b:Last>
            <b:First>Marco</b:First>
          </b:Person>
          <b:Person>
            <b:Last>Seismann-Petersen</b:Last>
            <b:First>Swantje</b:First>
          </b:Person>
          <b:Person>
            <b:Last>Kopke</b:Last>
            <b:First>Sascha</b:First>
          </b:Person>
        </b:NameList>
      </b:Author>
    </b:Author>
    <b:Title>COVID-19: it is time to balance infection management and person-centered care to maintain mental health of people living in German nursing homes</b:Title>
    <b:JournalName>International Psychogeriatrics</b:JournalName>
    <b:Year>2020</b:Year>
    <b:Pages>1157–1160</b:Pages>
    <b:Volume>32</b:Volume>
    <b:Issue>10</b:Issue>
    <b:RefOrder>14</b:RefOrder>
  </b:Source>
  <b:Source>
    <b:Tag>Fil151</b:Tag>
    <b:SourceType>JournalArticle</b:SourceType>
    <b:Guid>{A253619E-E1AB-46E9-A53B-64279899ADA0}</b:Guid>
    <b:Author>
      <b:Author>
        <b:NameList>
          <b:Person>
            <b:Last>Landeiro</b:Last>
            <b:First>Filipa</b:First>
          </b:Person>
          <b:Person>
            <b:Last>Leal</b:Last>
            <b:First>Jose</b:First>
          </b:Person>
        </b:NameList>
      </b:Author>
    </b:Author>
    <b:Title>The impact of social isolation on delayed hospital discharges of older hip fracture patients and associated costs</b:Title>
    <b:JournalName>Osteoporosis International</b:JournalName>
    <b:Year>2015</b:Year>
    <b:Month>September</b:Month>
    <b:Volume>27</b:Volume>
    <b:Issue>2</b:Issue>
    <b:RefOrder>15</b:RefOrder>
  </b:Source>
  <b:Source>
    <b:Tag>NHS1852</b:Tag>
    <b:SourceType>InternetSite</b:SourceType>
    <b:Guid>{E19C9548-E6F9-4170-9D40-26F9DBC4DB4D}</b:Guid>
    <b:Author>
      <b:Author>
        <b:Corporate>NHS</b:Corporate>
      </b:Author>
    </b:Author>
    <b:Title>Loneliness in the elderly: how to help</b:Title>
    <b:Year>2018</b:Year>
    <b:Month>September</b:Month>
    <b:YearAccessed>2022</b:YearAccessed>
    <b:MonthAccessed>July</b:MonthAccessed>
    <b:DayAccessed>21</b:DayAccessed>
    <b:URL>https://www.nhs.uk/mental-health/advice-for-life-situations-and-events/loneliness-in-the-elderly/</b:URL>
    <b:RefOrder>23</b:RefOrder>
  </b:Source>
  <b:Source>
    <b:Tag>NIH21</b:Tag>
    <b:SourceType>InternetSite</b:SourceType>
    <b:Guid>{89589691-6765-4362-AAB5-7B78765F6D47}</b:Guid>
    <b:Author>
      <b:Author>
        <b:Corporate>NIHR</b:Corporate>
      </b:Author>
    </b:Author>
    <b:Title>How can we reduce the toll of loneliness in older adults?</b:Title>
    <b:Year>2021</b:Year>
    <b:Month>September</b:Month>
    <b:Day>30</b:Day>
    <b:YearAccessed>2022</b:YearAccessed>
    <b:MonthAccessed>July</b:MonthAccessed>
    <b:DayAccessed>21</b:DayAccessed>
    <b:URL>https://evidence.nihr.ac.uk/collection/how-can-we-reduce-the-toll-of-loneliness-in-older-adults/</b:URL>
    <b:RefOrder>24</b:RefOrder>
  </b:Source>
  <b:Source>
    <b:Tag>DW18</b:Tag>
    <b:SourceType>InternetSite</b:SourceType>
    <b:Guid>{17EB1F83-67A6-4704-8C11-8FE5A182EBCF}</b:Guid>
    <b:Author>
      <b:Author>
        <b:Corporate>DW</b:Corporate>
      </b:Author>
    </b:Author>
    <b:Title>Following UK, German politicians urge for measures to fight loneliness</b:Title>
    <b:Year>2018</b:Year>
    <b:Month>January</b:Month>
    <b:Day>19</b:Day>
    <b:YearAccessed>2022</b:YearAccessed>
    <b:MonthAccessed>July</b:MonthAccessed>
    <b:DayAccessed>21</b:DayAccessed>
    <b:URL>https://www.dw.com/en/following-uk-german-politicians-urge-for-measures-to-fight-loneliness/a-42217742</b:URL>
    <b:RefOrder>25</b:RefOrder>
  </b:Source>
  <b:Source>
    <b:Tag>AAR22</b:Tag>
    <b:SourceType>InternetSite</b:SourceType>
    <b:Guid>{A1A8BCA7-F5A8-480F-A7D4-67E46FBB3E0C}</b:Guid>
    <b:Title>Germany</b:Title>
    <b:Year>2022</b:Year>
    <b:Author>
      <b:Author>
        <b:Corporate>AARP</b:Corporate>
      </b:Author>
    </b:Author>
    <b:YearAccessed>2022</b:YearAccessed>
    <b:MonthAccessed>July</b:MonthAccessed>
    <b:DayAccessed>21</b:DayAccessed>
    <b:URL>https://arc.aarpinternational.org/countries/germany</b:URL>
    <b:RefOrder>26</b:RefOrder>
  </b:Source>
  <b:Source>
    <b:Tag>BMA16</b:Tag>
    <b:SourceType>InternetSite</b:SourceType>
    <b:Guid>{F1A761FB-93B8-4A43-9B4D-0F6702A8CB53}</b:Guid>
    <b:Author>
      <b:Author>
        <b:Corporate>BMA</b:Corporate>
      </b:Author>
    </b:Author>
    <b:Title>Growing older in the UK</b:Title>
    <b:Year>2016</b:Year>
    <b:YearAccessed>2022</b:YearAccessed>
    <b:MonthAccessed>July</b:MonthAccessed>
    <b:DayAccessed>21</b:DayAccessed>
    <b:URL>https://www.bma.org.uk/media/2105/supporting-healthy-ageing-briefings-final.pdf</b:URL>
    <b:RefOrder>27</b:RefOrder>
  </b:Source>
  <b:Source>
    <b:Tag>Mac19</b:Tag>
    <b:SourceType>JournalArticle</b:SourceType>
    <b:Guid>{CA12DF75-7B6B-4B25-AD9E-438A1C4E5E78}</b:Guid>
    <b:Author>
      <b:Author>
        <b:NameList>
          <b:Person>
            <b:Last>Mackenzie</b:Last>
            <b:First>C.S.</b:First>
          </b:Person>
          <b:Person>
            <b:Last>Heath</b:Last>
            <b:First>P.J.</b:First>
          </b:Person>
          <b:Person>
            <b:Last>Vogel</b:Last>
            <b:First>D.L.</b:First>
          </b:Person>
          <b:Person>
            <b:Last>Chekay</b:Last>
            <b:First>R</b:First>
          </b:Person>
        </b:NameList>
      </b:Author>
    </b:Author>
    <b:Title>Age differences in public stigma, self‐stigma, and attitudes toward seeking help: A moderated mediation model</b:Title>
    <b:Year>2019</b:Year>
    <b:JournalName>Journal of Clinical Psychology</b:JournalName>
    <b:Pages>2259-2272</b:Pages>
    <b:Volume>75</b:Volume>
    <b:Issue>12</b:Issue>
    <b:RefOrder>28</b:RefOrder>
  </b:Source>
  <b:Source>
    <b:Tag>Haj16</b:Tag>
    <b:SourceType>JournalArticle</b:SourceType>
    <b:Guid>{A54CA11F-6EDA-4869-BEAB-E576051AF0A7}</b:Guid>
    <b:Author>
      <b:Author>
        <b:NameList>
          <b:Person>
            <b:Last>Hajek</b:Last>
            <b:First>André</b:First>
          </b:Person>
          <b:Person>
            <b:Last>König</b:Last>
            <b:First>Hans-Helmut</b:First>
          </b:Person>
        </b:NameList>
      </b:Author>
    </b:Author>
    <b:Title>Informal Caregiving and Subjective Well-Being: Evidence of a Population-Based Longitudinal Study of Older Adults in Germany</b:Title>
    <b:Year>2016</b:Year>
    <b:JournalName>Journal of the American Medical Directors Association</b:JournalName>
    <b:Pages>300-305</b:Pages>
    <b:Volume>17</b:Volume>
    <b:Issue>4</b:Issue>
    <b:RefOrder>29</b:RefOrder>
  </b:Source>
  <b:Source>
    <b:Tag>Arn21</b:Tag>
    <b:SourceType>InternetSite</b:SourceType>
    <b:Guid>{7BF84EF9-57C4-40AF-B399-91D824A258F6}</b:Guid>
    <b:Author>
      <b:Author>
        <b:NameList>
          <b:Person>
            <b:Last>Arnsten</b:Last>
            <b:First>Emily</b:First>
          </b:Person>
        </b:NameList>
      </b:Author>
    </b:Author>
    <b:Title>Students connect with German Elders to reduce loneliness- and learn the language</b:Title>
    <b:Year>2021</b:Year>
    <b:Month>November</b:Month>
    <b:Day>2</b:Day>
    <b:YearAccessed>2022</b:YearAccessed>
    <b:MonthAccessed>July</b:MonthAccessed>
    <b:DayAccessed>21</b:DayAccessed>
    <b:URL>https://news.northeastern.edu/2021/11/02/virtual-german-exchange-program/#_ga=2.141160821.631171579.1658401825-1870147481.1658401823</b:URL>
    <b:RefOrder>30</b:RefOrder>
  </b:Source>
</b:Sources>
</file>

<file path=customXml/itemProps1.xml><?xml version="1.0" encoding="utf-8"?>
<ds:datastoreItem xmlns:ds="http://schemas.openxmlformats.org/officeDocument/2006/customXml" ds:itemID="{4DEB550A-5DD2-446B-B7BB-1C7A88E1C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4075</Words>
  <Characters>23232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florence odonkor</cp:lastModifiedBy>
  <cp:revision>3</cp:revision>
  <dcterms:created xsi:type="dcterms:W3CDTF">2022-08-31T23:56:00Z</dcterms:created>
  <dcterms:modified xsi:type="dcterms:W3CDTF">2022-09-01T00:29:00Z</dcterms:modified>
</cp:coreProperties>
</file>