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Zihang Ye</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hint="eastAsia" w:ascii="Arial" w:hAnsi="Arial" w:cs="Arial"/>
                <w:sz w:val="22"/>
                <w:szCs w:val="22"/>
              </w:rPr>
            </w:pPr>
            <w:r>
              <w:rPr>
                <w:rFonts w:hint="eastAsia" w:ascii="Arial" w:hAnsi="Arial" w:cs="Arial"/>
                <w:sz w:val="22"/>
                <w:szCs w:val="22"/>
              </w:rPr>
              <w:t>Wales institute of Science and Art</w:t>
            </w:r>
          </w:p>
          <w:p w14:paraId="03F3B805">
            <w:pPr>
              <w:rPr>
                <w:rFonts w:hint="eastAsia"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Swansea</w:t>
            </w:r>
          </w:p>
          <w:p w14:paraId="14B05FB8">
            <w:pPr>
              <w:rPr>
                <w:rFonts w:hint="eastAsia" w:ascii="Arial" w:hAnsi="Arial" w:eastAsia="宋体" w:cs="Arial"/>
                <w:sz w:val="22"/>
                <w:szCs w:val="22"/>
                <w:lang w:val="en-US" w:eastAsia="zh-CN"/>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2318942@student.uwtsd.ac.uk</w:t>
            </w:r>
          </w:p>
          <w:p w14:paraId="6D16D89E">
            <w:pPr>
              <w:rPr>
                <w:rFonts w:ascii="Arial" w:hAnsi="Arial" w:cs="Arial"/>
                <w:sz w:val="22"/>
                <w:szCs w:val="22"/>
              </w:rPr>
            </w:pP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331BC1EA">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07419289013</w:t>
            </w:r>
          </w:p>
          <w:p w14:paraId="71E91633">
            <w:pPr>
              <w:rPr>
                <w:rFonts w:hint="default" w:ascii="Arial" w:hAnsi="Arial" w:eastAsia="宋体" w:cs="Arial"/>
                <w:sz w:val="22"/>
                <w:szCs w:val="22"/>
                <w:lang w:val="en-US" w:eastAsia="zh-CN"/>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2318942</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Professional Doctorate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hint="eastAsia" w:ascii="Arial" w:hAnsi="Arial" w:eastAsia="宋体" w:cs="Arial"/>
                <w:sz w:val="22"/>
                <w:szCs w:val="22"/>
                <w:lang w:val="en-US" w:eastAsia="zh-CN"/>
              </w:rPr>
              <w:t>Dreamcore：Research</w:t>
            </w:r>
            <w:r>
              <w:rPr>
                <w:rFonts w:hint="eastAsia" w:ascii="Arial" w:hAnsi="Arial" w:cs="Arial"/>
                <w:sz w:val="22"/>
                <w:szCs w:val="22"/>
              </w:rPr>
              <w:t xml:space="preserve"> on the psychological resonance phenomenon based on the nostalgic culture of Generation Z</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Feb.01.2025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Feb.01.2027</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rPr>
                <w:rFonts w:hint="default" w:ascii="Arial" w:hAnsi="Arial" w:eastAsia="宋体" w:cs="Arial"/>
                <w:lang w:val="en-US" w:eastAsia="zh-CN"/>
              </w:rPr>
            </w:pPr>
            <w:r>
              <w:rPr>
                <w:rFonts w:hint="eastAsia" w:ascii="Arial" w:hAnsi="Arial" w:cs="Arial"/>
              </w:rPr>
              <w:t>In the cyberspace of contemporary China, the trend of dream core culture has begun to rise. This is a new way of cultural expression. Behind this trend phenomenon, there is a certain connection between the main groups of Internet users and the reason for the spread of this phenomenon. This connection is called the resonance phenomenon.</w:t>
            </w:r>
            <w:r>
              <w:rPr>
                <w:rFonts w:hint="eastAsia" w:ascii="Arial" w:hAnsi="Arial" w:eastAsia="宋体" w:cs="Arial"/>
                <w:lang w:val="en-US" w:eastAsia="zh-CN"/>
              </w:rPr>
              <w:t xml:space="preserve"> This research could help to analyze the reason of this phenomenon, bringing new angles for phenomenon of  pop culture, also demonstrating the reason from psychology and society.</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3E4BFAF">
            <w:pPr>
              <w:rPr>
                <w:rFonts w:hint="eastAsia" w:ascii="Arial" w:hAnsi="Arial" w:eastAsia="宋体" w:cs="Arial"/>
                <w:lang w:val="en-US" w:eastAsia="zh-CN"/>
              </w:rPr>
            </w:pPr>
            <w:r>
              <w:rPr>
                <w:rFonts w:hint="eastAsia" w:ascii="Arial" w:hAnsi="Arial" w:eastAsia="宋体" w:cs="Arial"/>
                <w:lang w:val="en-US" w:eastAsia="zh-CN"/>
              </w:rPr>
              <w:t>How does nostalgia culture trigger psychological resonance through visual semiotics?</w:t>
            </w:r>
          </w:p>
          <w:p w14:paraId="399A7D28">
            <w:pPr>
              <w:rPr>
                <w:rFonts w:hint="eastAsia" w:ascii="Arial" w:hAnsi="Arial" w:eastAsia="宋体" w:cs="Arial"/>
                <w:lang w:val="en-US" w:eastAsia="zh-CN"/>
              </w:rPr>
            </w:pPr>
            <w:r>
              <w:rPr>
                <w:rFonts w:hint="eastAsia" w:ascii="Arial" w:hAnsi="Arial" w:eastAsia="宋体" w:cs="Arial"/>
                <w:lang w:val="en-US" w:eastAsia="zh-CN"/>
              </w:rPr>
              <w:t>How does generation Z</w:t>
            </w:r>
            <w:r>
              <w:rPr>
                <w:rFonts w:hint="default" w:ascii="Arial" w:hAnsi="Arial" w:eastAsia="宋体" w:cs="Arial"/>
                <w:lang w:val="en-US" w:eastAsia="zh-CN"/>
              </w:rPr>
              <w:t>’</w:t>
            </w:r>
            <w:r>
              <w:rPr>
                <w:rFonts w:hint="eastAsia" w:ascii="Arial" w:hAnsi="Arial" w:eastAsia="宋体" w:cs="Arial"/>
                <w:lang w:val="en-US" w:eastAsia="zh-CN"/>
              </w:rPr>
              <w:t>s preference for nostalgia symbols such as dreamcore aesthetics and retro wear reflect specific social and psychology needs?</w:t>
            </w:r>
          </w:p>
          <w:p w14:paraId="59CEEC34">
            <w:pPr>
              <w:rPr>
                <w:rFonts w:hint="default" w:ascii="Arial" w:hAnsi="Arial" w:eastAsia="宋体" w:cs="Arial"/>
                <w:lang w:val="en-US" w:eastAsia="zh-CN"/>
              </w:rPr>
            </w:pPr>
            <w:r>
              <w:rPr>
                <w:rFonts w:hint="eastAsia" w:ascii="Arial" w:hAnsi="Arial" w:eastAsia="宋体" w:cs="Arial"/>
                <w:lang w:val="en-US" w:eastAsia="zh-CN"/>
              </w:rPr>
              <w:t>Is the spread and popularity of nostalgic symbols driven by a specific socioeconomic environment?</w:t>
            </w:r>
          </w:p>
          <w:p w14:paraId="6C2D03B7">
            <w:pPr>
              <w:rPr>
                <w:rFonts w:hint="default" w:ascii="Arial" w:hAnsi="Arial" w:eastAsia="宋体" w:cs="Arial"/>
                <w:lang w:val="en-US" w:eastAsia="zh-CN"/>
              </w:rPr>
            </w:pPr>
          </w:p>
          <w:p w14:paraId="326DC2C5">
            <w:pPr>
              <w:rPr>
                <w:rFonts w:hint="default" w:ascii="Arial" w:hAnsi="Arial" w:eastAsia="宋体" w:cs="Arial"/>
                <w:lang w:val="en-US" w:eastAsia="zh-CN"/>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00A59AD7">
            <w:pPr>
              <w:rPr>
                <w:rFonts w:ascii="Arial" w:hAnsi="Arial" w:cs="Arial"/>
                <w:sz w:val="22"/>
                <w:szCs w:val="22"/>
              </w:rPr>
            </w:pPr>
            <w:r>
              <w:rPr>
                <w:rFonts w:hint="eastAsia" w:ascii="Arial" w:hAnsi="Arial" w:cs="Arial"/>
                <w:sz w:val="22"/>
                <w:szCs w:val="22"/>
              </w:rPr>
              <w:t>it is possible to construct an interdisciplinary analysis framework, integrate phenomenology, semiotics and psychology theories, and provide a comprehensive explanatory framework to analyze the social and psychological dynamics behind nostalgic culture. I hope that my research will not only provide new understandings and insights, but also open up new perspectives on the role of art in society and culture, and promote innovation and development in the field of art. Through this research, I envision revealing a whole new realm of artistic creation and experience in the digital age, and exploring new paths for the future development of art.</w:t>
            </w:r>
          </w:p>
          <w:p w14:paraId="2B43D127">
            <w:pPr>
              <w:rPr>
                <w:rFonts w:hint="eastAsia" w:ascii="Arial" w:hAnsi="Arial" w:cs="Arial"/>
              </w:rPr>
            </w:pP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4EDC5506">
            <w:pPr>
              <w:rPr>
                <w:rFonts w:hint="eastAsia" w:ascii="Arial" w:hAnsi="Arial" w:cs="Arial"/>
              </w:rPr>
            </w:pPr>
            <w:r>
              <w:rPr>
                <w:rFonts w:hint="eastAsia" w:ascii="Arial" w:hAnsi="Arial" w:cs="Arial"/>
              </w:rPr>
              <w:t>The purpose of my research is to reveal the semiotic mechanism behind the phenomenon of dream core cultural resonance. By analyzing popular cultural phenomena such as dream core aesthetics and retro style dressing, I explore how these visual symbols trigger psychological resonance in Generation Z. By understanding this mechanism behind it, we can connect Internet culture with semiotic theory and enrich the knowledge framework of related fields.</w:t>
            </w:r>
          </w:p>
          <w:p w14:paraId="506E4483">
            <w:pPr>
              <w:rPr>
                <w:rFonts w:hint="eastAsia" w:ascii="Arial" w:hAnsi="Arial" w:cs="Arial"/>
              </w:rPr>
            </w:pPr>
            <w:r>
              <w:rPr>
                <w:rFonts w:hint="eastAsia" w:ascii="Arial" w:hAnsi="Arial" w:cs="Arial"/>
              </w:rPr>
              <w:t>This study will provide suggestions for practical applications, such as providing references for marketing, cultural industries and policymakers to help them understand how to use nostalgic symbols to influence consumer behavior or social psychology. Through my research, I can show the combination of art design field and nostalgic cultural aesthetics, so that dream core culture has more artistic communication attributes.</w:t>
            </w:r>
          </w:p>
          <w:p w14:paraId="4EA06680">
            <w:pPr>
              <w:rPr>
                <w:rFonts w:ascii="Arial" w:hAnsi="Arial" w:cs="Arial"/>
              </w:rPr>
            </w:pP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6B1E3320">
            <w:pPr>
              <w:rPr>
                <w:rFonts w:ascii="Arial" w:hAnsi="Arial" w:cs="Arial"/>
                <w:sz w:val="22"/>
                <w:szCs w:val="22"/>
              </w:rPr>
            </w:pPr>
          </w:p>
          <w:p w14:paraId="201DF252">
            <w:pPr>
              <w:rPr>
                <w:rFonts w:hint="eastAsia" w:ascii="Arial" w:hAnsi="Arial" w:cs="Arial"/>
                <w:sz w:val="22"/>
                <w:szCs w:val="22"/>
              </w:rPr>
            </w:pPr>
            <w:r>
              <w:rPr>
                <w:rFonts w:hint="eastAsia" w:ascii="Arial" w:hAnsi="Arial" w:cs="Arial"/>
                <w:sz w:val="22"/>
                <w:szCs w:val="22"/>
              </w:rPr>
              <w:t>In my research, I adopted an interdisciplinary approach, combining the perspectives of art, design, phenomenology, and semiotics to explore how a combination between nostalgic aesthetics and art design  will affect the audience's emotional experience.</w:t>
            </w:r>
          </w:p>
          <w:p w14:paraId="059A7A68">
            <w:pPr>
              <w:rPr>
                <w:rFonts w:hint="eastAsia" w:ascii="Arial" w:hAnsi="Arial" w:cs="Arial"/>
                <w:sz w:val="22"/>
                <w:szCs w:val="22"/>
              </w:rPr>
            </w:pPr>
          </w:p>
          <w:p w14:paraId="47610A17">
            <w:pPr>
              <w:rPr>
                <w:rFonts w:hint="eastAsia" w:ascii="Arial" w:hAnsi="Arial" w:cs="Arial"/>
                <w:sz w:val="22"/>
                <w:szCs w:val="22"/>
              </w:rPr>
            </w:pPr>
            <w:r>
              <w:rPr>
                <w:rFonts w:hint="eastAsia" w:ascii="Arial" w:hAnsi="Arial" w:cs="Arial"/>
                <w:sz w:val="22"/>
                <w:szCs w:val="22"/>
              </w:rPr>
              <w:t>In the study, I will adopt the phenomenological methodology to conduct a phenomenological observation of the dream core resonance phenomenon, record and analyze the audience's perception and experience of nostalgic symbols in the context of economic downturn, and understand the connection between their subjective emotions and social background. At the same time, the phenomenological methodology can study the nostalgia phenomenon under a specific economic and cultural background, and explore how social changes prompt people to find psychological sustenance in cultural symbols. This method can explain the source of the phenomenon, the key points of its generation, and the historical laws, so as to derive the reasons for this resonance.</w:t>
            </w:r>
          </w:p>
          <w:p w14:paraId="20A70D00">
            <w:pPr>
              <w:rPr>
                <w:rFonts w:hint="eastAsia" w:ascii="Arial" w:hAnsi="Arial" w:cs="Arial"/>
                <w:sz w:val="22"/>
                <w:szCs w:val="22"/>
              </w:rPr>
            </w:pPr>
          </w:p>
          <w:p w14:paraId="53EA2B64">
            <w:pPr>
              <w:rPr>
                <w:rFonts w:hint="eastAsia" w:ascii="Arial" w:hAnsi="Arial" w:cs="Arial"/>
                <w:sz w:val="22"/>
                <w:szCs w:val="22"/>
              </w:rPr>
            </w:pPr>
            <w:r>
              <w:rPr>
                <w:rFonts w:hint="eastAsia" w:ascii="Arial" w:hAnsi="Arial" w:cs="Arial"/>
                <w:sz w:val="22"/>
                <w:szCs w:val="22"/>
              </w:rPr>
              <w:t>In the article, I will analyze the nostalgic cultural symbols of the dream core from the perspective of semiotics, conduct a semiotic analysis of the dream core aesthetic images, retro style outfits, social media content, etc., decode the signifiers and signifieds of these cultural symbols, and reveal the symbolic meanings behind them. And conduct a comparative analysis from a historical perspective, trace the evolution of nostalgic symbols in different historical periods, from ancient symbols (such as totems and religious symbols) to modern network symbols, and explore how their meanings are reshaped as the social environment changes.</w:t>
            </w:r>
          </w:p>
          <w:p w14:paraId="0D508D92">
            <w:pPr>
              <w:rPr>
                <w:rFonts w:hint="eastAsia" w:ascii="Arial" w:hAnsi="Arial" w:cs="Arial"/>
                <w:sz w:val="22"/>
                <w:szCs w:val="22"/>
              </w:rPr>
            </w:pPr>
          </w:p>
          <w:p w14:paraId="6B3602A9">
            <w:pPr>
              <w:rPr>
                <w:rFonts w:hint="eastAsia" w:ascii="Arial" w:hAnsi="Arial" w:cs="Arial"/>
                <w:sz w:val="22"/>
                <w:szCs w:val="22"/>
              </w:rPr>
            </w:pPr>
            <w:r>
              <w:rPr>
                <w:rFonts w:hint="eastAsia" w:ascii="Arial" w:hAnsi="Arial" w:cs="Arial"/>
                <w:sz w:val="22"/>
                <w:szCs w:val="22"/>
              </w:rPr>
              <w:t>At the same time, I will also use the methodology of self-ethnography, analyze and summarize the experience of the group I belong to, analyze from the perspective of experience, and explain the experience behind this phenomenon in combination with my own background and group background.</w:t>
            </w:r>
          </w:p>
          <w:p w14:paraId="55D59225">
            <w:pPr>
              <w:rPr>
                <w:rFonts w:hint="eastAsia" w:ascii="Arial" w:hAnsi="Arial" w:cs="Arial"/>
                <w:sz w:val="22"/>
                <w:szCs w:val="22"/>
              </w:rPr>
            </w:pPr>
          </w:p>
          <w:p w14:paraId="773D9F69">
            <w:pPr>
              <w:rPr>
                <w:rFonts w:hint="eastAsia" w:ascii="Arial" w:hAnsi="Arial" w:cs="Arial"/>
                <w:sz w:val="22"/>
                <w:szCs w:val="22"/>
              </w:rPr>
            </w:pPr>
            <w:r>
              <w:rPr>
                <w:rFonts w:hint="eastAsia" w:ascii="Arial" w:hAnsi="Arial" w:cs="Arial"/>
                <w:sz w:val="22"/>
                <w:szCs w:val="22"/>
              </w:rPr>
              <w:t>This project will mainly use the methods of data collection, questionnaire survey and coding analysis.</w:t>
            </w:r>
          </w:p>
          <w:p w14:paraId="0EF7E8E2">
            <w:pPr>
              <w:rPr>
                <w:rFonts w:hint="eastAsia" w:ascii="Arial" w:hAnsi="Arial" w:cs="Arial"/>
                <w:sz w:val="22"/>
                <w:szCs w:val="22"/>
              </w:rPr>
            </w:pPr>
            <w:r>
              <w:rPr>
                <w:rFonts w:hint="eastAsia" w:ascii="Arial" w:hAnsi="Arial" w:cs="Arial"/>
                <w:sz w:val="22"/>
                <w:szCs w:val="22"/>
              </w:rPr>
              <w:t>Data analysis aims to read the core literature related to nostalgia, semiotics, and psychology, refine key theories, and establish a theoretical foundation. It collects relevant data on economic, cultural, and historical laws, and uses quantitative analysis methods to prove the existence of such historical laws and the existence of strong correlations.</w:t>
            </w:r>
          </w:p>
          <w:p w14:paraId="009C481E">
            <w:pPr>
              <w:rPr>
                <w:rFonts w:ascii="Arial" w:hAnsi="Arial" w:cs="Arial"/>
                <w:sz w:val="22"/>
                <w:szCs w:val="22"/>
              </w:rPr>
            </w:pPr>
            <w:r>
              <w:rPr>
                <w:rFonts w:hint="eastAsia" w:ascii="Arial" w:hAnsi="Arial" w:cs="Arial"/>
                <w:sz w:val="22"/>
                <w:szCs w:val="22"/>
              </w:rPr>
              <w:t>Questionnaire surveys and coding analysis can design questionnaires or interviews for Generation Z to explore their emotional reactions and reasons for specific nostalgic symbols. Analyze the participants' answers to understand how these symbols trigger psychological resonance. By summarizing the experiences and emotional resonance of the interviewees for coding analysis, a phased conclusion can be drawn.</w:t>
            </w: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Cities in China</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1C40DBDF">
            <w:pPr>
              <w:rPr>
                <w:rFonts w:hint="eastAsia" w:ascii="Arial" w:hAnsi="Arial" w:eastAsia="宋体" w:cs="Arial"/>
                <w:sz w:val="22"/>
                <w:szCs w:val="22"/>
                <w:lang w:eastAsia="zh-CN"/>
              </w:rPr>
            </w:pPr>
            <w:r>
              <w:rPr>
                <w:rFonts w:hint="eastAsia" w:ascii="Arial" w:hAnsi="Arial" w:eastAsia="宋体" w:cs="Arial"/>
                <w:sz w:val="22"/>
                <w:szCs w:val="22"/>
                <w:lang w:val="en-US" w:eastAsia="zh-CN"/>
              </w:rPr>
              <w:t>The survey will be conducted using an online questionnaire, which will not involve sensitive issues. To protect the rights of participants, participants can also choose not to answer certain questions. The entire questionnaire survey will comply with relevant law that</w:t>
            </w:r>
            <w:r>
              <w:rPr>
                <w:rFonts w:hint="eastAsia" w:ascii="Arial" w:hAnsi="Arial" w:eastAsia="宋体" w:cs="Arial"/>
                <w:sz w:val="22"/>
                <w:szCs w:val="22"/>
                <w:lang w:eastAsia="zh-CN"/>
              </w:rPr>
              <w:t>《</w:t>
            </w:r>
            <w:r>
              <w:rPr>
                <w:rFonts w:hint="eastAsia" w:ascii="Arial" w:hAnsi="Arial" w:cs="Arial"/>
                <w:sz w:val="22"/>
                <w:szCs w:val="22"/>
              </w:rPr>
              <w:t>Personal Information Protection Law of the People's Republic of China</w:t>
            </w:r>
            <w:r>
              <w:rPr>
                <w:rFonts w:hint="eastAsia" w:ascii="Arial" w:hAnsi="Arial" w:eastAsia="宋体" w:cs="Arial"/>
                <w:sz w:val="22"/>
                <w:szCs w:val="22"/>
                <w:lang w:eastAsia="zh-CN"/>
              </w:rPr>
              <w:t>》</w:t>
            </w: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Around 100 participants</w:t>
            </w: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Mainly, they are adults born in 1995-2005</w:t>
            </w: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It mainly depends their answers, because the survey will be anonymous</w:t>
            </w: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303DE2CE">
            <w:pPr>
              <w:rPr>
                <w:rFonts w:ascii="Arial" w:hAnsi="Arial" w:cs="Arial"/>
                <w:color w:val="auto"/>
                <w:sz w:val="22"/>
                <w:szCs w:val="22"/>
              </w:rPr>
            </w:pPr>
            <w:r>
              <w:rPr>
                <w:rFonts w:hint="eastAsia" w:ascii="Arial" w:hAnsi="Arial" w:eastAsia="宋体" w:cs="Arial"/>
                <w:color w:val="auto"/>
                <w:sz w:val="22"/>
                <w:szCs w:val="22"/>
                <w:lang w:val="en-US" w:eastAsia="zh-CN"/>
              </w:rPr>
              <w:t>The privacy of the respondents has been leaked and too much time has been consumed</w:t>
            </w:r>
          </w:p>
          <w:p w14:paraId="00BBF5D0">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6848A287">
            <w:pPr>
              <w:rPr>
                <w:rFonts w:hint="eastAsia" w:ascii="Arial" w:hAnsi="Arial" w:cs="Arial"/>
                <w:sz w:val="22"/>
                <w:szCs w:val="22"/>
              </w:rPr>
            </w:pPr>
            <w:r>
              <w:rPr>
                <w:rFonts w:hint="eastAsia" w:ascii="Arial" w:hAnsi="Arial" w:cs="Arial"/>
                <w:sz w:val="22"/>
                <w:szCs w:val="22"/>
              </w:rPr>
              <w:t xml:space="preserve">The survey will comply with the </w:t>
            </w:r>
            <w:r>
              <w:rPr>
                <w:rFonts w:hint="eastAsia" w:ascii="Arial" w:hAnsi="Arial" w:eastAsia="宋体" w:cs="Arial"/>
                <w:sz w:val="22"/>
                <w:szCs w:val="22"/>
                <w:lang w:val="en-US" w:eastAsia="zh-CN"/>
              </w:rPr>
              <w:t xml:space="preserve">relevant </w:t>
            </w:r>
            <w:r>
              <w:rPr>
                <w:rFonts w:hint="eastAsia" w:ascii="Arial" w:hAnsi="Arial" w:cs="Arial"/>
                <w:sz w:val="22"/>
                <w:szCs w:val="22"/>
              </w:rPr>
              <w:t xml:space="preserve">law throughout the process. </w:t>
            </w:r>
          </w:p>
          <w:p w14:paraId="1C4F03BD">
            <w:pPr>
              <w:rPr>
                <w:rFonts w:ascii="Arial" w:hAnsi="Arial" w:cs="Arial"/>
                <w:sz w:val="22"/>
                <w:szCs w:val="22"/>
              </w:rPr>
            </w:pPr>
            <w:r>
              <w:rPr>
                <w:rFonts w:hint="eastAsia" w:ascii="Arial" w:hAnsi="Arial" w:cs="Arial"/>
                <w:sz w:val="22"/>
                <w:szCs w:val="22"/>
              </w:rPr>
              <w:t>The questionnaire will be completed within 15 minutes to avoid wasting too much time.</w:t>
            </w:r>
          </w:p>
          <w:p w14:paraId="1E4F230F">
            <w:pPr>
              <w:rPr>
                <w:rFonts w:ascii="Arial" w:hAnsi="Arial" w:cs="Arial"/>
                <w:sz w:val="22"/>
                <w:szCs w:val="22"/>
              </w:rPr>
            </w:pPr>
          </w:p>
          <w:p w14:paraId="3A01240A">
            <w:pPr>
              <w:autoSpaceDE w:val="0"/>
              <w:autoSpaceDN w:val="0"/>
              <w:adjustRightInd w:val="0"/>
              <w:rPr>
                <w:rFonts w:ascii="Arial" w:hAnsi="Arial" w:cs="Arial"/>
                <w:i/>
                <w:color w:val="808080"/>
                <w:sz w:val="18"/>
                <w:szCs w:val="18"/>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pPr>
              <w:rPr>
                <w:rFonts w:ascii="Arial" w:hAnsi="Arial" w:cs="Arial"/>
                <w:sz w:val="22"/>
                <w:szCs w:val="22"/>
              </w:rPr>
            </w:pPr>
          </w:p>
          <w:p w14:paraId="2A56717D">
            <w:pPr>
              <w:rPr>
                <w:rFonts w:hint="eastAsia" w:ascii="Arial" w:hAnsi="Arial" w:cs="Arial"/>
                <w:sz w:val="22"/>
                <w:szCs w:val="22"/>
              </w:rPr>
            </w:pPr>
            <w:r>
              <w:rPr>
                <w:rFonts w:hint="eastAsia" w:ascii="Arial" w:hAnsi="Arial" w:cs="Arial"/>
                <w:sz w:val="22"/>
                <w:szCs w:val="22"/>
              </w:rPr>
              <w:t>Some of the respondents' answers may cause psychological trauma.</w:t>
            </w:r>
          </w:p>
          <w:p w14:paraId="6E4B8A5A">
            <w:pPr>
              <w:rPr>
                <w:rFonts w:hint="eastAsia" w:ascii="Arial" w:hAnsi="Arial" w:cs="Arial"/>
                <w:sz w:val="22"/>
                <w:szCs w:val="22"/>
              </w:rPr>
            </w:pPr>
            <w:r>
              <w:rPr>
                <w:rFonts w:hint="eastAsia" w:ascii="Arial" w:hAnsi="Arial" w:cs="Arial"/>
                <w:sz w:val="22"/>
                <w:szCs w:val="22"/>
              </w:rPr>
              <w:t>Respondents may question potential data breach risks</w:t>
            </w: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hint="eastAsia" w:ascii="Arial" w:hAnsi="Arial" w:cs="Arial"/>
                <w:sz w:val="22"/>
                <w:szCs w:val="22"/>
              </w:rPr>
            </w:pPr>
            <w:r>
              <w:rPr>
                <w:rFonts w:hint="eastAsia" w:ascii="Arial" w:hAnsi="Arial" w:cs="Arial"/>
                <w:sz w:val="22"/>
                <w:szCs w:val="22"/>
              </w:rPr>
              <w:t>If anything abnormal occurs, I will seek medical advice.</w:t>
            </w:r>
          </w:p>
          <w:p w14:paraId="73C9AF05">
            <w:pPr>
              <w:rPr>
                <w:rFonts w:hint="eastAsia" w:ascii="Arial" w:hAnsi="Arial" w:cs="Arial"/>
                <w:sz w:val="22"/>
                <w:szCs w:val="22"/>
              </w:rPr>
            </w:pPr>
            <w:r>
              <w:rPr>
                <w:rFonts w:hint="eastAsia" w:ascii="Arial" w:hAnsi="Arial" w:cs="Arial"/>
                <w:sz w:val="22"/>
                <w:szCs w:val="22"/>
              </w:rPr>
              <w:t>Access will comply with relevant laws and use specialized equipment to protect data security</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p>
          <w:p w14:paraId="74A8C135">
            <w:pPr>
              <w:rPr>
                <w:rFonts w:ascii="Arial" w:hAnsi="Arial" w:cs="Arial"/>
                <w:sz w:val="22"/>
                <w:szCs w:val="22"/>
              </w:rPr>
            </w:pPr>
            <w:r>
              <w:rPr>
                <w:rFonts w:hint="eastAsia" w:ascii="Arial" w:hAnsi="Arial" w:cs="Arial"/>
                <w:sz w:val="22"/>
                <w:szCs w:val="22"/>
              </w:rPr>
              <w:t>Legal risks regarding privacy violations</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r>
              <w:rPr>
                <w:rFonts w:hint="eastAsia" w:ascii="Arial" w:hAnsi="Arial" w:cs="Arial"/>
                <w:sz w:val="22"/>
                <w:szCs w:val="22"/>
              </w:rPr>
              <w:t xml:space="preserve">The survey will comply with the </w:t>
            </w:r>
            <w:r>
              <w:rPr>
                <w:rFonts w:hint="eastAsia" w:ascii="Arial" w:hAnsi="Arial" w:eastAsia="宋体" w:cs="Arial"/>
                <w:sz w:val="22"/>
                <w:szCs w:val="22"/>
                <w:lang w:val="en-US" w:eastAsia="zh-CN"/>
              </w:rPr>
              <w:t xml:space="preserve">relevant </w:t>
            </w:r>
            <w:r>
              <w:rPr>
                <w:rFonts w:hint="eastAsia" w:ascii="Arial" w:hAnsi="Arial" w:cs="Arial"/>
                <w:sz w:val="22"/>
                <w:szCs w:val="22"/>
              </w:rPr>
              <w:t>law throughout the process.</w:t>
            </w: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rPr>
            </w:pPr>
            <w:r>
              <w:rPr>
                <w:rFonts w:hint="eastAsia" w:ascii="Arial" w:hAnsi="Arial" w:cs="Arial"/>
                <w:sz w:val="22"/>
                <w:szCs w:val="22"/>
              </w:rPr>
              <w:t>Paper waste and carbon emissions</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r>
              <w:rPr>
                <w:rFonts w:hint="eastAsia" w:ascii="Arial" w:hAnsi="Arial" w:cs="Arial"/>
                <w:sz w:val="22"/>
                <w:szCs w:val="22"/>
              </w:rPr>
              <w:t>The survey will mainly use online questionnaires, and the main mode of travel will be public transportation, which will not cause additional environmental problems</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Setting up a email address that participants could contact for results or details</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online questionnaire will offer a screen before the question start that acts as a consent form, informing participants that by clicking on the Next button they are providing consent.</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This survey would not ask participants offer their names, it will be anonymous at all time.</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47454012"/>
              <w14:checkbox>
                <w14:checked w14:val="0"/>
                <w14:checkedState w14:val="2612" w14:font="MS Gothic"/>
                <w14:uncheckedState w14:val="2610" w14:font="MS Gothic"/>
              </w14:checkbox>
            </w:sdtPr>
            <w:sdtEndPr>
              <w:rPr>
                <w:rFonts w:ascii="Arial" w:hAnsi="Arial" w:cs="Arial"/>
                <w:sz w:val="22"/>
                <w:szCs w:val="22"/>
              </w:rPr>
            </w:sdtEndPr>
            <w:sdtContent>
              <w:p w14:paraId="1E8A86EA">
                <w:pPr>
                  <w:pStyle w:val="9"/>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5BB03751">
            <w:pPr>
              <w:pStyle w:val="9"/>
              <w:autoSpaceDE w:val="0"/>
              <w:autoSpaceDN w:val="0"/>
              <w:adjustRightInd w:val="0"/>
              <w:jc w:val="center"/>
              <w:rPr>
                <w:rFonts w:ascii="Arial" w:hAnsi="Arial" w:cs="Arial"/>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47475636"/>
              <w14:checkbox>
                <w14:checked w14:val="1"/>
                <w14:checkedState w14:val="2612" w14:font="MS Gothic"/>
                <w14:uncheckedState w14:val="2610" w14:font="MS Gothic"/>
              </w14:checkbox>
            </w:sdtPr>
            <w:sdtEndPr>
              <w:rPr>
                <w:rFonts w:ascii="Arial" w:hAnsi="Arial" w:cs="Arial"/>
                <w:sz w:val="22"/>
                <w:szCs w:val="22"/>
              </w:rPr>
            </w:sdtEndPr>
            <w:sdtContent>
              <w:p w14:paraId="43668EE2">
                <w:pPr>
                  <w:pStyle w:val="9"/>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3BB2BBB9">
            <w:pPr>
              <w:pStyle w:val="9"/>
              <w:autoSpaceDE w:val="0"/>
              <w:autoSpaceDN w:val="0"/>
              <w:adjustRightInd w:val="0"/>
              <w:jc w:val="center"/>
              <w:rPr>
                <w:rFonts w:ascii="Arial" w:hAnsi="Arial" w:cs="Arial"/>
                <w:sz w:val="22"/>
                <w:szCs w:val="22"/>
                <w:lang w:val="en-US"/>
              </w:rPr>
            </w:pP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47458404"/>
              <w14:checkbox>
                <w14:checked w14:val="0"/>
                <w14:checkedState w14:val="2612" w14:font="MS Gothic"/>
                <w14:uncheckedState w14:val="2610" w14:font="MS Gothic"/>
              </w14:checkbox>
            </w:sdtPr>
            <w:sdtEndPr>
              <w:rPr>
                <w:rFonts w:ascii="Arial" w:hAnsi="Arial" w:cs="Arial"/>
                <w:sz w:val="22"/>
                <w:szCs w:val="22"/>
              </w:rPr>
            </w:sdtEndPr>
            <w:sdtContent>
              <w:p w14:paraId="7900FDE1">
                <w:pPr>
                  <w:pStyle w:val="9"/>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602913D8">
            <w:pPr>
              <w:pStyle w:val="9"/>
              <w:autoSpaceDE w:val="0"/>
              <w:autoSpaceDN w:val="0"/>
              <w:adjustRightInd w:val="0"/>
              <w:jc w:val="center"/>
              <w:rPr>
                <w:rFonts w:ascii="Arial" w:hAnsi="Arial" w:cs="Arial"/>
                <w:sz w:val="22"/>
                <w:szCs w:val="22"/>
              </w:rPr>
            </w:pP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47469011"/>
              <w14:checkbox>
                <w14:checked w14:val="1"/>
                <w14:checkedState w14:val="2612" w14:font="MS Gothic"/>
                <w14:uncheckedState w14:val="2610" w14:font="MS Gothic"/>
              </w14:checkbox>
            </w:sdtPr>
            <w:sdtEndPr>
              <w:rPr>
                <w:rFonts w:ascii="Arial" w:hAnsi="Arial" w:cs="Arial"/>
                <w:sz w:val="22"/>
                <w:szCs w:val="22"/>
              </w:rPr>
            </w:sdtEndPr>
            <w:sdtContent>
              <w:p w14:paraId="681CE3BB">
                <w:pPr>
                  <w:pStyle w:val="9"/>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p w14:paraId="2CDF5230">
            <w:pPr>
              <w:pStyle w:val="9"/>
              <w:autoSpaceDE w:val="0"/>
              <w:autoSpaceDN w:val="0"/>
              <w:adjustRightInd w:val="0"/>
              <w:jc w:val="center"/>
              <w:rPr>
                <w:rFonts w:ascii="Arial" w:hAnsi="Arial" w:cs="Arial"/>
                <w:sz w:val="22"/>
                <w:szCs w:val="22"/>
              </w:rPr>
            </w:pP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ascii="Arial" w:hAnsi="Arial" w:cs="Arial"/>
                <w:sz w:val="22"/>
                <w:szCs w:val="22"/>
              </w:rPr>
            </w:pPr>
          </w:p>
          <w:p w14:paraId="0064E437">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Set up pass code to save my laptop security, and place into safe room</w:t>
            </w:r>
          </w:p>
          <w:p w14:paraId="5EF3DFC8">
            <w:pPr>
              <w:rPr>
                <w:rFonts w:ascii="Arial" w:hAnsi="Arial" w:cs="Arial"/>
                <w:sz w:val="22"/>
                <w:szCs w:val="22"/>
              </w:rPr>
            </w:pPr>
          </w:p>
          <w:p w14:paraId="1E96FE7D">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Using the onedrive system to protect data safe</w:t>
            </w:r>
          </w:p>
          <w:p w14:paraId="1223B0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r>
              <w:rPr>
                <w:rFonts w:hint="eastAsia" w:ascii="Arial" w:hAnsi="Arial" w:cs="Arial"/>
                <w:sz w:val="22"/>
                <w:szCs w:val="22"/>
              </w:rPr>
              <w:t xml:space="preserve">All data will be stored in the university's secure system. It will not be freely shared and will be password protected. Participants will have the right to view specific sections relevant to them in accordance with </w:t>
            </w:r>
            <w:r>
              <w:rPr>
                <w:rFonts w:hint="default" w:ascii="Arial" w:hAnsi="Arial" w:eastAsia="宋体" w:cs="Arial"/>
                <w:sz w:val="22"/>
                <w:szCs w:val="22"/>
                <w:lang w:val="en-US" w:eastAsia="zh-CN"/>
              </w:rPr>
              <w:t xml:space="preserve"> GDPR and the DPA2018</w:t>
            </w:r>
            <w:r>
              <w:rPr>
                <w:rFonts w:hint="eastAsia" w:ascii="Arial" w:hAnsi="Arial" w:cs="Arial"/>
                <w:sz w:val="22"/>
                <w:szCs w:val="22"/>
              </w:rPr>
              <w:t>. We will delete the relevant data if the respondent requests</w:t>
            </w: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58D8EA1A">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Researcher: I have the right to access and process all data and conduct analysis</w:t>
            </w:r>
          </w:p>
          <w:p w14:paraId="3CEB30DE">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Supervisor: To protect data security, they will have limited access to my data.</w:t>
            </w:r>
          </w:p>
          <w:p w14:paraId="0D1F4BE5">
            <w:pPr>
              <w:autoSpaceDE w:val="0"/>
              <w:autoSpaceDN w:val="0"/>
              <w:adjustRightInd w:val="0"/>
              <w:rPr>
                <w:rFonts w:hint="default" w:ascii="Arial" w:hAnsi="Arial" w:cs="Arial"/>
                <w:sz w:val="22"/>
                <w:szCs w:val="22"/>
                <w:lang w:val="en-US"/>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1F160BE3">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Researche</w:t>
            </w:r>
            <w:r>
              <w:rPr>
                <w:rFonts w:hint="default" w:ascii="Arial" w:hAnsi="Arial" w:eastAsia="宋体" w:cs="Arial"/>
                <w:sz w:val="22"/>
                <w:szCs w:val="22"/>
                <w:lang w:val="en-US" w:eastAsia="zh-CN"/>
              </w:rPr>
              <w:t>r:</w:t>
            </w:r>
            <w:r>
              <w:rPr>
                <w:rFonts w:hint="eastAsia" w:ascii="Arial" w:hAnsi="Arial" w:eastAsia="宋体" w:cs="Arial"/>
                <w:sz w:val="22"/>
                <w:szCs w:val="22"/>
                <w:lang w:val="en-US" w:eastAsia="zh-CN"/>
              </w:rPr>
              <w:t xml:space="preserve"> I</w:t>
            </w:r>
            <w:r>
              <w:rPr>
                <w:rFonts w:hint="default" w:ascii="Arial" w:hAnsi="Arial" w:eastAsia="宋体" w:cs="Arial"/>
                <w:sz w:val="22"/>
                <w:szCs w:val="22"/>
                <w:lang w:val="en-US" w:eastAsia="zh-CN"/>
              </w:rPr>
              <w:t xml:space="preserve"> will have control of all data generated throughout the research process. I will ensure the data is securely stored and managed in compliance with GDPR and the DPA2018</w:t>
            </w:r>
          </w:p>
          <w:p w14:paraId="7922D8BB">
            <w:pPr>
              <w:autoSpaceDE w:val="0"/>
              <w:autoSpaceDN w:val="0"/>
              <w:adjustRightInd w:val="0"/>
              <w:rPr>
                <w:rFonts w:hint="eastAsia" w:ascii="Arial" w:hAnsi="Arial" w:eastAsia="宋体" w:cs="Arial"/>
                <w:sz w:val="22"/>
                <w:szCs w:val="22"/>
                <w:lang w:val="en-US" w:eastAsia="zh-CN"/>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6F951E">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r>
              <w:rPr>
                <w:rFonts w:hint="eastAsia" w:ascii="Arial" w:hAnsi="Arial" w:cs="Arial"/>
                <w:sz w:val="22"/>
                <w:szCs w:val="22"/>
              </w:rPr>
              <w:t>The data will be stored on the University's secure systems. The data will be stored for the duration of the research and will be deleted when the research is completed. The data will be archived as it will be needed to analyse the respondents' written responses and to generate statistical data on the responses.</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02E38042">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w:t>
            </w:r>
            <w:r>
              <w:rPr>
                <w:rFonts w:hint="eastAsia" w:ascii="Arial" w:hAnsi="Arial" w:cs="Arial"/>
                <w:sz w:val="22"/>
                <w:szCs w:val="22"/>
              </w:rPr>
              <w:t>f applicable to this project,data will be stored in the UWTSD Research repository in accordance</w:t>
            </w:r>
            <w:r>
              <w:rPr>
                <w:rFonts w:hint="eastAsia" w:ascii="Arial" w:hAnsi="Arial" w:eastAsia="宋体" w:cs="Arial"/>
                <w:sz w:val="22"/>
                <w:szCs w:val="22"/>
                <w:lang w:val="en-US" w:eastAsia="zh-CN"/>
              </w:rPr>
              <w:t xml:space="preserve"> </w:t>
            </w:r>
            <w:r>
              <w:rPr>
                <w:rFonts w:hint="eastAsia" w:ascii="Arial" w:hAnsi="Arial" w:cs="Arial"/>
                <w:sz w:val="22"/>
                <w:szCs w:val="22"/>
              </w:rPr>
              <w:t>with university guidelines for secure,long-term data archiving.</w:t>
            </w:r>
            <w:r>
              <w:rPr>
                <w:rFonts w:hint="eastAsia" w:ascii="Arial" w:hAnsi="Arial" w:eastAsia="宋体" w:cs="Arial"/>
                <w:sz w:val="22"/>
                <w:szCs w:val="22"/>
                <w:lang w:val="en-US" w:eastAsia="zh-CN"/>
              </w:rPr>
              <w:t xml:space="preserve"> </w:t>
            </w:r>
          </w:p>
          <w:p w14:paraId="2BF089F4">
            <w:pPr>
              <w:autoSpaceDE w:val="0"/>
              <w:autoSpaceDN w:val="0"/>
              <w:adjustRightInd w:val="0"/>
              <w:rPr>
                <w:rFonts w:hint="eastAsia" w:ascii="Arial" w:hAnsi="Arial" w:eastAsia="宋体" w:cs="Arial"/>
                <w:sz w:val="22"/>
                <w:szCs w:val="22"/>
                <w:lang w:val="en-US" w:eastAsia="zh-CN"/>
              </w:rPr>
            </w:pPr>
          </w:p>
          <w:p w14:paraId="2F71933B">
            <w:pPr>
              <w:autoSpaceDE w:val="0"/>
              <w:autoSpaceDN w:val="0"/>
              <w:adjustRightInd w:val="0"/>
              <w:rPr>
                <w:rFonts w:hint="eastAsia" w:ascii="Arial" w:hAnsi="Arial" w:cs="Arial"/>
                <w:sz w:val="22"/>
                <w:szCs w:val="22"/>
              </w:rPr>
            </w:pPr>
            <w:r>
              <w:rPr>
                <w:rFonts w:hint="eastAsia" w:ascii="Arial" w:hAnsi="Arial" w:cs="Arial"/>
                <w:sz w:val="22"/>
                <w:szCs w:val="22"/>
              </w:rPr>
              <w:t>Anonymize data that with the</w:t>
            </w:r>
            <w:r>
              <w:rPr>
                <w:rFonts w:hint="eastAsia" w:ascii="Arial" w:hAnsi="Arial" w:eastAsia="宋体" w:cs="Arial"/>
                <w:sz w:val="22"/>
                <w:szCs w:val="22"/>
                <w:lang w:val="en-US" w:eastAsia="zh-CN"/>
              </w:rPr>
              <w:t xml:space="preserve"> </w:t>
            </w:r>
            <w:r>
              <w:rPr>
                <w:rFonts w:hint="eastAsia" w:ascii="Arial" w:hAnsi="Arial" w:cs="Arial"/>
                <w:sz w:val="22"/>
                <w:szCs w:val="22"/>
              </w:rPr>
              <w:t>repository's requirements and that may benefit future research within the</w:t>
            </w:r>
            <w:r>
              <w:rPr>
                <w:rFonts w:hint="eastAsia" w:ascii="Arial" w:hAnsi="Arial" w:eastAsia="宋体" w:cs="Arial"/>
                <w:sz w:val="22"/>
                <w:szCs w:val="22"/>
                <w:lang w:val="en-US" w:eastAsia="zh-CN"/>
              </w:rPr>
              <w:t xml:space="preserve"> related</w:t>
            </w:r>
            <w:r>
              <w:rPr>
                <w:rFonts w:hint="eastAsia" w:ascii="Arial" w:hAnsi="Arial" w:cs="Arial"/>
                <w:sz w:val="22"/>
                <w:szCs w:val="22"/>
              </w:rPr>
              <w:t xml:space="preserve"> field will be</w:t>
            </w:r>
            <w:r>
              <w:rPr>
                <w:rFonts w:hint="eastAsia" w:ascii="Arial" w:hAnsi="Arial" w:eastAsia="宋体" w:cs="Arial"/>
                <w:sz w:val="22"/>
                <w:szCs w:val="22"/>
                <w:lang w:val="en-US" w:eastAsia="zh-CN"/>
              </w:rPr>
              <w:t xml:space="preserve"> </w:t>
            </w:r>
            <w:r>
              <w:rPr>
                <w:rFonts w:hint="eastAsia" w:ascii="Arial" w:hAnsi="Arial" w:cs="Arial"/>
                <w:sz w:val="22"/>
                <w:szCs w:val="22"/>
              </w:rPr>
              <w:t>deposited with the informed consent of participants.</w:t>
            </w:r>
          </w:p>
          <w:p w14:paraId="10417C04">
            <w:pPr>
              <w:autoSpaceDE w:val="0"/>
              <w:autoSpaceDN w:val="0"/>
              <w:adjustRightInd w:val="0"/>
              <w:rPr>
                <w:rFonts w:hint="eastAsia" w:ascii="Arial" w:hAnsi="Arial" w:cs="Arial"/>
                <w:sz w:val="22"/>
                <w:szCs w:val="22"/>
              </w:rPr>
            </w:pPr>
          </w:p>
          <w:p w14:paraId="52D59320">
            <w:pPr>
              <w:autoSpaceDE w:val="0"/>
              <w:autoSpaceDN w:val="0"/>
              <w:adjustRightInd w:val="0"/>
              <w:rPr>
                <w:rFonts w:hint="eastAsia" w:ascii="Arial" w:hAnsi="Arial" w:cs="Arial"/>
                <w:sz w:val="22"/>
                <w:szCs w:val="22"/>
              </w:rPr>
            </w:pPr>
            <w:r>
              <w:rPr>
                <w:rFonts w:hint="eastAsia" w:ascii="Arial" w:hAnsi="Arial" w:cs="Arial"/>
                <w:sz w:val="22"/>
                <w:szCs w:val="22"/>
              </w:rPr>
              <w:t>The repository ensures controlled access to</w:t>
            </w:r>
            <w:r>
              <w:rPr>
                <w:rFonts w:hint="eastAsia" w:ascii="Arial" w:hAnsi="Arial" w:eastAsia="宋体" w:cs="Arial"/>
                <w:sz w:val="22"/>
                <w:szCs w:val="22"/>
                <w:lang w:val="en-US" w:eastAsia="zh-CN"/>
              </w:rPr>
              <w:t xml:space="preserve"> </w:t>
            </w:r>
            <w:r>
              <w:rPr>
                <w:rFonts w:hint="eastAsia" w:ascii="Arial" w:hAnsi="Arial" w:cs="Arial"/>
                <w:sz w:val="22"/>
                <w:szCs w:val="22"/>
              </w:rPr>
              <w:t>data,safeguarding both data integrity and participant privacy.This storage method will support the</w:t>
            </w:r>
            <w:r>
              <w:rPr>
                <w:rFonts w:hint="eastAsia" w:ascii="Arial" w:hAnsi="Arial" w:eastAsia="宋体" w:cs="Arial"/>
                <w:sz w:val="22"/>
                <w:szCs w:val="22"/>
                <w:lang w:val="en-US" w:eastAsia="zh-CN"/>
              </w:rPr>
              <w:t xml:space="preserve"> </w:t>
            </w:r>
            <w:bookmarkStart w:id="0" w:name="_GoBack"/>
            <w:bookmarkEnd w:id="0"/>
            <w:r>
              <w:rPr>
                <w:rFonts w:hint="eastAsia" w:ascii="Arial" w:hAnsi="Arial" w:cs="Arial"/>
                <w:sz w:val="22"/>
                <w:szCs w:val="22"/>
              </w:rPr>
              <w:t>academic community by provided a resource for future studies.provided it complies with the ethical</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ascii="Arial" w:hAnsi="Arial" w:cs="Arial"/>
              </w:rPr>
            </w:pPr>
          </w:p>
        </w:tc>
        <w:tc>
          <w:tcPr>
            <w:tcW w:w="1014" w:type="pct"/>
            <w:vMerge w:val="restart"/>
          </w:tcPr>
          <w:p w14:paraId="7BA89991">
            <w:pPr>
              <w:pStyle w:val="30"/>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A1NGM5MTI5NTJhMzljYmE3MmZmNWRkNDUyOTgzYzk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3B6"/>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A4B5D38"/>
    <w:rsid w:val="0D15583D"/>
    <w:rsid w:val="1B8271CE"/>
    <w:rsid w:val="31C52049"/>
    <w:rsid w:val="47BC5063"/>
    <w:rsid w:val="4D400C74"/>
    <w:rsid w:val="4E7B4AD0"/>
    <w:rsid w:val="547C66C6"/>
    <w:rsid w:val="67CF12F4"/>
    <w:rsid w:val="68BC0DCC"/>
    <w:rsid w:val="798D764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13</Pages>
  <Words>798</Words>
  <Characters>4382</Characters>
  <Lines>170</Lines>
  <Paragraphs>47</Paragraphs>
  <TotalTime>13</TotalTime>
  <ScaleCrop>false</ScaleCrop>
  <LinksUpToDate>false</LinksUpToDate>
  <CharactersWithSpaces>5039</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诶嘿！</cp:lastModifiedBy>
  <cp:lastPrinted>2016-10-24T12:21:00Z</cp:lastPrinted>
  <dcterms:modified xsi:type="dcterms:W3CDTF">2024-12-12T12:35:09Z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2052-12.1.0.19302</vt:lpwstr>
  </property>
  <property fmtid="{D5CDD505-2E9C-101B-9397-08002B2CF9AE}" pid="5" name="ICV">
    <vt:lpwstr>13AD5A5DE31946B4B3876105C5BF3EBC_13</vt:lpwstr>
  </property>
</Properties>
</file>