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97E982" w14:textId="5B573334" w:rsidR="000C47AC" w:rsidRPr="0073560E" w:rsidRDefault="0073560E" w:rsidP="0073560E">
      <w:pPr>
        <w:spacing w:line="360" w:lineRule="auto"/>
        <w:jc w:val="center"/>
        <w:rPr>
          <w:rFonts w:ascii="Arial" w:hAnsi="Arial" w:cs="Arial"/>
        </w:rPr>
      </w:pPr>
      <w:r w:rsidRPr="0073560E">
        <w:rPr>
          <w:rFonts w:ascii="Arial" w:hAnsi="Arial" w:cs="Arial"/>
        </w:rPr>
        <w:fldChar w:fldCharType="begin"/>
      </w:r>
      <w:r w:rsidRPr="0073560E">
        <w:rPr>
          <w:rFonts w:ascii="Arial" w:hAnsi="Arial" w:cs="Arial"/>
        </w:rPr>
        <w:instrText xml:space="preserve"> INCLUDEPICTURE "https://walesdtp-legacy.cardiff.ac.uk/wp-content/uploads/2023/10/university-of-wales-trinity-saint-david-logo-vector.png" \* MERGEFORMATINET </w:instrText>
      </w:r>
      <w:r w:rsidRPr="0073560E">
        <w:rPr>
          <w:rFonts w:ascii="Arial" w:hAnsi="Arial" w:cs="Arial"/>
        </w:rPr>
        <w:fldChar w:fldCharType="separate"/>
      </w:r>
      <w:r w:rsidRPr="0073560E">
        <w:rPr>
          <w:rFonts w:ascii="Arial" w:hAnsi="Arial" w:cs="Arial"/>
          <w:noProof/>
        </w:rPr>
        <w:drawing>
          <wp:inline distT="0" distB="0" distL="0" distR="0" wp14:anchorId="0EB44779" wp14:editId="6F2910B3">
            <wp:extent cx="4090307" cy="2273098"/>
            <wp:effectExtent l="0" t="0" r="0" b="635"/>
            <wp:docPr id="242181123" name="Picture 1"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18855" cy="2288963"/>
                    </a:xfrm>
                    <a:prstGeom prst="rect">
                      <a:avLst/>
                    </a:prstGeom>
                    <a:noFill/>
                    <a:ln>
                      <a:noFill/>
                    </a:ln>
                  </pic:spPr>
                </pic:pic>
              </a:graphicData>
            </a:graphic>
          </wp:inline>
        </w:drawing>
      </w:r>
      <w:r w:rsidRPr="0073560E">
        <w:rPr>
          <w:rFonts w:ascii="Arial" w:hAnsi="Arial" w:cs="Arial"/>
        </w:rPr>
        <w:fldChar w:fldCharType="end"/>
      </w:r>
    </w:p>
    <w:p w14:paraId="05208935" w14:textId="77777777" w:rsidR="0073560E" w:rsidRPr="0073560E" w:rsidRDefault="0073560E" w:rsidP="0073560E">
      <w:pPr>
        <w:spacing w:line="360" w:lineRule="auto"/>
        <w:jc w:val="center"/>
        <w:rPr>
          <w:rFonts w:ascii="Arial" w:hAnsi="Arial" w:cs="Arial"/>
        </w:rPr>
      </w:pPr>
    </w:p>
    <w:p w14:paraId="45C7D010" w14:textId="77777777" w:rsidR="0073560E" w:rsidRPr="0073560E" w:rsidRDefault="0073560E" w:rsidP="0073560E">
      <w:pPr>
        <w:spacing w:line="360" w:lineRule="auto"/>
        <w:jc w:val="center"/>
        <w:rPr>
          <w:rFonts w:ascii="Arial" w:hAnsi="Arial" w:cs="Arial"/>
        </w:rPr>
      </w:pPr>
    </w:p>
    <w:p w14:paraId="2F00C7EC" w14:textId="77777777" w:rsidR="0073560E" w:rsidRPr="0073560E" w:rsidRDefault="0073560E" w:rsidP="0073560E">
      <w:pPr>
        <w:spacing w:line="360" w:lineRule="auto"/>
        <w:jc w:val="center"/>
        <w:rPr>
          <w:rFonts w:ascii="Arial" w:hAnsi="Arial" w:cs="Arial"/>
        </w:rPr>
      </w:pPr>
    </w:p>
    <w:p w14:paraId="15C8850E" w14:textId="77777777" w:rsidR="0073560E" w:rsidRPr="0073560E" w:rsidRDefault="0073560E" w:rsidP="0073560E">
      <w:pPr>
        <w:spacing w:line="360" w:lineRule="auto"/>
        <w:jc w:val="center"/>
        <w:rPr>
          <w:rFonts w:ascii="Arial" w:hAnsi="Arial" w:cs="Arial"/>
        </w:rPr>
      </w:pPr>
    </w:p>
    <w:p w14:paraId="74973A3F" w14:textId="4C027828" w:rsidR="000C47AC" w:rsidRPr="0073560E" w:rsidRDefault="007A3121" w:rsidP="0073560E">
      <w:pPr>
        <w:spacing w:line="480" w:lineRule="auto"/>
        <w:jc w:val="center"/>
        <w:rPr>
          <w:rFonts w:ascii="Arial" w:hAnsi="Arial" w:cs="Arial"/>
          <w:color w:val="000000"/>
          <w:kern w:val="0"/>
        </w:rPr>
      </w:pPr>
      <w:r w:rsidRPr="0073560E">
        <w:rPr>
          <w:rFonts w:ascii="Arial" w:hAnsi="Arial" w:cs="Arial"/>
        </w:rPr>
        <w:t xml:space="preserve">Programme: </w:t>
      </w:r>
      <w:r w:rsidRPr="0073560E">
        <w:rPr>
          <w:rFonts w:ascii="Arial" w:hAnsi="Arial" w:cs="Arial"/>
          <w:color w:val="000000"/>
          <w:kern w:val="0"/>
        </w:rPr>
        <w:t>BA (Hons) Leadership and Management Skills for the Workplace</w:t>
      </w:r>
    </w:p>
    <w:p w14:paraId="3435FDF5" w14:textId="6A355444" w:rsidR="007A3121" w:rsidRPr="0073560E" w:rsidRDefault="005E73C2" w:rsidP="0073560E">
      <w:pPr>
        <w:spacing w:line="480" w:lineRule="auto"/>
        <w:jc w:val="center"/>
        <w:rPr>
          <w:rFonts w:ascii="Arial" w:hAnsi="Arial" w:cs="Arial"/>
          <w:color w:val="000000"/>
          <w:kern w:val="0"/>
        </w:rPr>
      </w:pPr>
      <w:r w:rsidRPr="0073560E">
        <w:rPr>
          <w:rFonts w:ascii="Arial" w:hAnsi="Arial" w:cs="Arial"/>
          <w:color w:val="000000"/>
          <w:kern w:val="0"/>
        </w:rPr>
        <w:t xml:space="preserve">Module Code and Title: </w:t>
      </w:r>
      <w:r w:rsidR="003B1616" w:rsidRPr="0073560E">
        <w:rPr>
          <w:rFonts w:ascii="Arial" w:hAnsi="Arial" w:cs="Arial"/>
          <w:color w:val="000000"/>
          <w:kern w:val="0"/>
        </w:rPr>
        <w:t>LCLM5006 Developing Emotional Intelligence Skills</w:t>
      </w:r>
    </w:p>
    <w:p w14:paraId="6B64FE65" w14:textId="612A8258" w:rsidR="003B1616" w:rsidRPr="0073560E" w:rsidRDefault="009C3A1A" w:rsidP="007356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center"/>
        <w:rPr>
          <w:rFonts w:ascii="Arial" w:hAnsi="Arial" w:cs="Arial"/>
          <w:color w:val="000000"/>
          <w:kern w:val="0"/>
        </w:rPr>
      </w:pPr>
      <w:r w:rsidRPr="0073560E">
        <w:rPr>
          <w:rFonts w:ascii="Arial" w:hAnsi="Arial" w:cs="Arial"/>
          <w:color w:val="000000"/>
          <w:kern w:val="0"/>
        </w:rPr>
        <w:t xml:space="preserve">Assignment Title: </w:t>
      </w:r>
      <w:r w:rsidR="00027846" w:rsidRPr="0073560E">
        <w:rPr>
          <w:rFonts w:ascii="Arial" w:hAnsi="Arial" w:cs="Arial"/>
          <w:color w:val="000000"/>
          <w:kern w:val="0"/>
        </w:rPr>
        <w:t>Component 2 – Individual written report</w:t>
      </w:r>
    </w:p>
    <w:p w14:paraId="3DD3B7CB" w14:textId="1F34D48F" w:rsidR="000C47AC" w:rsidRPr="0073560E" w:rsidRDefault="00211D6F" w:rsidP="0073560E">
      <w:pPr>
        <w:spacing w:line="480" w:lineRule="auto"/>
        <w:jc w:val="center"/>
        <w:rPr>
          <w:rFonts w:ascii="Arial" w:hAnsi="Arial" w:cs="Arial"/>
        </w:rPr>
      </w:pPr>
      <w:r w:rsidRPr="0073560E">
        <w:rPr>
          <w:rFonts w:ascii="Arial" w:hAnsi="Arial" w:cs="Arial"/>
        </w:rPr>
        <w:t>Student Name:</w:t>
      </w:r>
      <w:r w:rsidR="004F6527">
        <w:rPr>
          <w:rFonts w:ascii="Arial" w:hAnsi="Arial" w:cs="Arial"/>
        </w:rPr>
        <w:t xml:space="preserve"> </w:t>
      </w:r>
      <w:proofErr w:type="spellStart"/>
      <w:r w:rsidR="004F6527">
        <w:rPr>
          <w:rFonts w:ascii="Arial" w:hAnsi="Arial" w:cs="Arial"/>
        </w:rPr>
        <w:t>Daciana</w:t>
      </w:r>
      <w:proofErr w:type="spellEnd"/>
      <w:r w:rsidR="004F6527">
        <w:rPr>
          <w:rFonts w:ascii="Arial" w:hAnsi="Arial" w:cs="Arial"/>
        </w:rPr>
        <w:t xml:space="preserve"> </w:t>
      </w:r>
      <w:proofErr w:type="spellStart"/>
      <w:r w:rsidR="004F6527">
        <w:rPr>
          <w:rFonts w:ascii="Arial" w:hAnsi="Arial" w:cs="Arial"/>
        </w:rPr>
        <w:t>Simina</w:t>
      </w:r>
      <w:proofErr w:type="spellEnd"/>
      <w:r w:rsidR="004F6527">
        <w:rPr>
          <w:rFonts w:ascii="Arial" w:hAnsi="Arial" w:cs="Arial"/>
        </w:rPr>
        <w:t xml:space="preserve"> </w:t>
      </w:r>
      <w:proofErr w:type="spellStart"/>
      <w:r w:rsidR="004F6527">
        <w:rPr>
          <w:rFonts w:ascii="Arial" w:hAnsi="Arial" w:cs="Arial"/>
        </w:rPr>
        <w:t>Bont</w:t>
      </w:r>
      <w:proofErr w:type="spellEnd"/>
    </w:p>
    <w:p w14:paraId="2B1AFA9C" w14:textId="3F08B2EC" w:rsidR="00211D6F" w:rsidRPr="0073560E" w:rsidRDefault="00211D6F" w:rsidP="0073560E">
      <w:pPr>
        <w:spacing w:line="480" w:lineRule="auto"/>
        <w:jc w:val="center"/>
        <w:rPr>
          <w:rFonts w:ascii="Arial" w:hAnsi="Arial" w:cs="Arial"/>
        </w:rPr>
      </w:pPr>
      <w:r w:rsidRPr="0073560E">
        <w:rPr>
          <w:rFonts w:ascii="Arial" w:hAnsi="Arial" w:cs="Arial"/>
        </w:rPr>
        <w:t>Student ID:</w:t>
      </w:r>
      <w:r w:rsidR="004F6527">
        <w:rPr>
          <w:rFonts w:ascii="Arial" w:hAnsi="Arial" w:cs="Arial"/>
        </w:rPr>
        <w:t xml:space="preserve"> 2227610</w:t>
      </w:r>
    </w:p>
    <w:p w14:paraId="0551B88F" w14:textId="5836FF2E" w:rsidR="00211D6F" w:rsidRDefault="00211D6F" w:rsidP="0073560E">
      <w:pPr>
        <w:spacing w:line="480" w:lineRule="auto"/>
        <w:jc w:val="center"/>
        <w:rPr>
          <w:rFonts w:ascii="Arial" w:hAnsi="Arial" w:cs="Arial"/>
        </w:rPr>
      </w:pPr>
      <w:r w:rsidRPr="0073560E">
        <w:rPr>
          <w:rFonts w:ascii="Arial" w:hAnsi="Arial" w:cs="Arial"/>
        </w:rPr>
        <w:t>Word Count:</w:t>
      </w:r>
      <w:r w:rsidR="00337BF7">
        <w:rPr>
          <w:rFonts w:ascii="Arial" w:hAnsi="Arial" w:cs="Arial"/>
        </w:rPr>
        <w:t xml:space="preserve"> 3,165</w:t>
      </w:r>
    </w:p>
    <w:p w14:paraId="775D942B" w14:textId="77777777" w:rsidR="0073560E" w:rsidRDefault="0073560E" w:rsidP="0073560E">
      <w:pPr>
        <w:spacing w:line="480" w:lineRule="auto"/>
        <w:jc w:val="center"/>
        <w:rPr>
          <w:rFonts w:ascii="Arial" w:hAnsi="Arial" w:cs="Arial"/>
        </w:rPr>
      </w:pPr>
    </w:p>
    <w:p w14:paraId="0E55561D" w14:textId="77777777" w:rsidR="0073560E" w:rsidRDefault="0073560E" w:rsidP="0073560E">
      <w:pPr>
        <w:spacing w:line="480" w:lineRule="auto"/>
        <w:jc w:val="center"/>
        <w:rPr>
          <w:rFonts w:ascii="Arial" w:hAnsi="Arial" w:cs="Arial"/>
        </w:rPr>
      </w:pPr>
    </w:p>
    <w:p w14:paraId="634E8938" w14:textId="77777777" w:rsidR="0073560E" w:rsidRDefault="0073560E" w:rsidP="0073560E">
      <w:pPr>
        <w:spacing w:line="480" w:lineRule="auto"/>
        <w:jc w:val="center"/>
        <w:rPr>
          <w:rFonts w:ascii="Arial" w:hAnsi="Arial" w:cs="Arial"/>
        </w:rPr>
      </w:pPr>
    </w:p>
    <w:p w14:paraId="43FBF1AD" w14:textId="77777777" w:rsidR="0073560E" w:rsidRDefault="0073560E" w:rsidP="0073560E">
      <w:pPr>
        <w:spacing w:line="480" w:lineRule="auto"/>
        <w:jc w:val="center"/>
        <w:rPr>
          <w:rFonts w:ascii="Arial" w:hAnsi="Arial" w:cs="Arial"/>
        </w:rPr>
      </w:pPr>
    </w:p>
    <w:p w14:paraId="6BEB06C3" w14:textId="77777777" w:rsidR="0073560E" w:rsidRDefault="0073560E" w:rsidP="0073560E">
      <w:pPr>
        <w:spacing w:line="480" w:lineRule="auto"/>
        <w:jc w:val="center"/>
        <w:rPr>
          <w:rFonts w:ascii="Arial" w:hAnsi="Arial" w:cs="Arial"/>
        </w:rPr>
      </w:pPr>
    </w:p>
    <w:p w14:paraId="72029A17" w14:textId="77777777" w:rsidR="0073560E" w:rsidRPr="0073560E" w:rsidRDefault="0073560E" w:rsidP="0073560E">
      <w:pPr>
        <w:spacing w:line="480" w:lineRule="auto"/>
        <w:jc w:val="center"/>
        <w:rPr>
          <w:rFonts w:ascii="Arial" w:hAnsi="Arial" w:cs="Arial"/>
        </w:rPr>
      </w:pPr>
    </w:p>
    <w:p w14:paraId="25A9E651" w14:textId="77777777" w:rsidR="0073560E" w:rsidRPr="0073560E" w:rsidRDefault="0073560E" w:rsidP="0073560E">
      <w:pPr>
        <w:spacing w:line="360" w:lineRule="auto"/>
        <w:jc w:val="both"/>
        <w:rPr>
          <w:rFonts w:ascii="Arial" w:hAnsi="Arial" w:cs="Arial"/>
        </w:rPr>
      </w:pPr>
    </w:p>
    <w:p w14:paraId="43BFF361" w14:textId="77777777" w:rsidR="0073560E" w:rsidRPr="0073560E" w:rsidRDefault="0073560E" w:rsidP="0073560E">
      <w:pPr>
        <w:spacing w:line="360" w:lineRule="auto"/>
        <w:jc w:val="both"/>
        <w:rPr>
          <w:rFonts w:ascii="Arial" w:hAnsi="Arial" w:cs="Arial"/>
        </w:rPr>
      </w:pPr>
    </w:p>
    <w:sdt>
      <w:sdtPr>
        <w:rPr>
          <w:rFonts w:ascii="Arial" w:eastAsiaTheme="minorHAnsi" w:hAnsi="Arial" w:cs="Arial"/>
          <w:b w:val="0"/>
          <w:bCs w:val="0"/>
          <w:color w:val="auto"/>
          <w:kern w:val="2"/>
          <w:sz w:val="24"/>
          <w:szCs w:val="24"/>
          <w:lang w:val="en-GB"/>
          <w14:ligatures w14:val="standardContextual"/>
        </w:rPr>
        <w:id w:val="-662305946"/>
        <w:docPartObj>
          <w:docPartGallery w:val="Table of Contents"/>
          <w:docPartUnique/>
        </w:docPartObj>
      </w:sdtPr>
      <w:sdtEndPr>
        <w:rPr>
          <w:noProof/>
        </w:rPr>
      </w:sdtEndPr>
      <w:sdtContent>
        <w:p w14:paraId="2B14699B" w14:textId="797DDAE7" w:rsidR="0073560E" w:rsidRPr="0073560E" w:rsidRDefault="0073560E" w:rsidP="0073560E">
          <w:pPr>
            <w:pStyle w:val="TOCHeading"/>
            <w:spacing w:line="360" w:lineRule="auto"/>
            <w:jc w:val="both"/>
            <w:rPr>
              <w:rFonts w:ascii="Arial" w:hAnsi="Arial" w:cs="Arial"/>
            </w:rPr>
          </w:pPr>
          <w:r w:rsidRPr="0073560E">
            <w:rPr>
              <w:rFonts w:ascii="Arial" w:hAnsi="Arial" w:cs="Arial"/>
            </w:rPr>
            <w:t>Table of Contents</w:t>
          </w:r>
        </w:p>
        <w:p w14:paraId="3FF5C9D3" w14:textId="68B0C673" w:rsidR="0073560E" w:rsidRPr="0073560E" w:rsidRDefault="0073560E" w:rsidP="0073560E">
          <w:pPr>
            <w:pStyle w:val="TOC1"/>
            <w:tabs>
              <w:tab w:val="right" w:leader="dot" w:pos="9016"/>
            </w:tabs>
            <w:spacing w:line="360" w:lineRule="auto"/>
            <w:jc w:val="both"/>
            <w:rPr>
              <w:rFonts w:ascii="Arial" w:hAnsi="Arial" w:cs="Arial"/>
              <w:noProof/>
              <w:sz w:val="24"/>
              <w:szCs w:val="24"/>
            </w:rPr>
          </w:pPr>
          <w:r w:rsidRPr="0073560E">
            <w:rPr>
              <w:rFonts w:ascii="Arial" w:hAnsi="Arial" w:cs="Arial"/>
              <w:b w:val="0"/>
              <w:bCs w:val="0"/>
              <w:sz w:val="24"/>
              <w:szCs w:val="24"/>
            </w:rPr>
            <w:fldChar w:fldCharType="begin"/>
          </w:r>
          <w:r w:rsidRPr="0073560E">
            <w:rPr>
              <w:rFonts w:ascii="Arial" w:hAnsi="Arial" w:cs="Arial"/>
              <w:sz w:val="24"/>
              <w:szCs w:val="24"/>
            </w:rPr>
            <w:instrText xml:space="preserve"> TOC \o "1-3" \h \z \u </w:instrText>
          </w:r>
          <w:r w:rsidRPr="0073560E">
            <w:rPr>
              <w:rFonts w:ascii="Arial" w:hAnsi="Arial" w:cs="Arial"/>
              <w:b w:val="0"/>
              <w:bCs w:val="0"/>
              <w:sz w:val="24"/>
              <w:szCs w:val="24"/>
            </w:rPr>
            <w:fldChar w:fldCharType="separate"/>
          </w:r>
          <w:hyperlink w:anchor="_Toc228190109" w:history="1">
            <w:r w:rsidRPr="0073560E">
              <w:rPr>
                <w:rStyle w:val="Hyperlink"/>
                <w:rFonts w:ascii="Arial" w:hAnsi="Arial" w:cs="Arial"/>
                <w:noProof/>
                <w:sz w:val="24"/>
                <w:szCs w:val="24"/>
              </w:rPr>
              <w:t>1. Introduction</w:t>
            </w:r>
            <w:r w:rsidRPr="0073560E">
              <w:rPr>
                <w:rFonts w:ascii="Arial" w:hAnsi="Arial" w:cs="Arial"/>
                <w:noProof/>
                <w:webHidden/>
                <w:sz w:val="24"/>
                <w:szCs w:val="24"/>
              </w:rPr>
              <w:tab/>
            </w:r>
            <w:r w:rsidRPr="0073560E">
              <w:rPr>
                <w:rFonts w:ascii="Arial" w:hAnsi="Arial" w:cs="Arial"/>
                <w:noProof/>
                <w:webHidden/>
                <w:sz w:val="24"/>
                <w:szCs w:val="24"/>
              </w:rPr>
              <w:fldChar w:fldCharType="begin"/>
            </w:r>
            <w:r w:rsidRPr="0073560E">
              <w:rPr>
                <w:rFonts w:ascii="Arial" w:hAnsi="Arial" w:cs="Arial"/>
                <w:noProof/>
                <w:webHidden/>
                <w:sz w:val="24"/>
                <w:szCs w:val="24"/>
              </w:rPr>
              <w:instrText xml:space="preserve"> PAGEREF _Toc228190109 \h </w:instrText>
            </w:r>
            <w:r w:rsidRPr="0073560E">
              <w:rPr>
                <w:rFonts w:ascii="Arial" w:hAnsi="Arial" w:cs="Arial"/>
                <w:noProof/>
                <w:webHidden/>
                <w:sz w:val="24"/>
                <w:szCs w:val="24"/>
              </w:rPr>
            </w:r>
            <w:r w:rsidRPr="0073560E">
              <w:rPr>
                <w:rFonts w:ascii="Arial" w:hAnsi="Arial" w:cs="Arial"/>
                <w:noProof/>
                <w:webHidden/>
                <w:sz w:val="24"/>
                <w:szCs w:val="24"/>
              </w:rPr>
              <w:fldChar w:fldCharType="separate"/>
            </w:r>
            <w:r w:rsidRPr="0073560E">
              <w:rPr>
                <w:rFonts w:ascii="Arial" w:hAnsi="Arial" w:cs="Arial"/>
                <w:noProof/>
                <w:webHidden/>
                <w:sz w:val="24"/>
                <w:szCs w:val="24"/>
              </w:rPr>
              <w:t>1</w:t>
            </w:r>
            <w:r w:rsidRPr="0073560E">
              <w:rPr>
                <w:rFonts w:ascii="Arial" w:hAnsi="Arial" w:cs="Arial"/>
                <w:noProof/>
                <w:webHidden/>
                <w:sz w:val="24"/>
                <w:szCs w:val="24"/>
              </w:rPr>
              <w:fldChar w:fldCharType="end"/>
            </w:r>
          </w:hyperlink>
        </w:p>
        <w:p w14:paraId="534C704E" w14:textId="5CDA90D1" w:rsidR="0073560E" w:rsidRPr="0073560E" w:rsidRDefault="00000000" w:rsidP="0073560E">
          <w:pPr>
            <w:pStyle w:val="TOC1"/>
            <w:tabs>
              <w:tab w:val="right" w:leader="dot" w:pos="9016"/>
            </w:tabs>
            <w:spacing w:line="360" w:lineRule="auto"/>
            <w:jc w:val="both"/>
            <w:rPr>
              <w:rFonts w:ascii="Arial" w:hAnsi="Arial" w:cs="Arial"/>
              <w:noProof/>
              <w:sz w:val="24"/>
              <w:szCs w:val="24"/>
            </w:rPr>
          </w:pPr>
          <w:hyperlink w:anchor="_Toc228190110" w:history="1">
            <w:r w:rsidR="0073560E" w:rsidRPr="0073560E">
              <w:rPr>
                <w:rStyle w:val="Hyperlink"/>
                <w:rFonts w:ascii="Arial" w:hAnsi="Arial" w:cs="Arial"/>
                <w:noProof/>
                <w:sz w:val="24"/>
                <w:szCs w:val="24"/>
              </w:rPr>
              <w:t>2. Emotional Intelligence Components in the Workplace</w:t>
            </w:r>
            <w:r w:rsidR="0073560E" w:rsidRPr="0073560E">
              <w:rPr>
                <w:rFonts w:ascii="Arial" w:hAnsi="Arial" w:cs="Arial"/>
                <w:noProof/>
                <w:webHidden/>
                <w:sz w:val="24"/>
                <w:szCs w:val="24"/>
              </w:rPr>
              <w:tab/>
            </w:r>
            <w:r w:rsidR="0073560E" w:rsidRPr="0073560E">
              <w:rPr>
                <w:rFonts w:ascii="Arial" w:hAnsi="Arial" w:cs="Arial"/>
                <w:noProof/>
                <w:webHidden/>
                <w:sz w:val="24"/>
                <w:szCs w:val="24"/>
              </w:rPr>
              <w:fldChar w:fldCharType="begin"/>
            </w:r>
            <w:r w:rsidR="0073560E" w:rsidRPr="0073560E">
              <w:rPr>
                <w:rFonts w:ascii="Arial" w:hAnsi="Arial" w:cs="Arial"/>
                <w:noProof/>
                <w:webHidden/>
                <w:sz w:val="24"/>
                <w:szCs w:val="24"/>
              </w:rPr>
              <w:instrText xml:space="preserve"> PAGEREF _Toc228190110 \h </w:instrText>
            </w:r>
            <w:r w:rsidR="0073560E" w:rsidRPr="0073560E">
              <w:rPr>
                <w:rFonts w:ascii="Arial" w:hAnsi="Arial" w:cs="Arial"/>
                <w:noProof/>
                <w:webHidden/>
                <w:sz w:val="24"/>
                <w:szCs w:val="24"/>
              </w:rPr>
            </w:r>
            <w:r w:rsidR="0073560E" w:rsidRPr="0073560E">
              <w:rPr>
                <w:rFonts w:ascii="Arial" w:hAnsi="Arial" w:cs="Arial"/>
                <w:noProof/>
                <w:webHidden/>
                <w:sz w:val="24"/>
                <w:szCs w:val="24"/>
              </w:rPr>
              <w:fldChar w:fldCharType="separate"/>
            </w:r>
            <w:r w:rsidR="0073560E" w:rsidRPr="0073560E">
              <w:rPr>
                <w:rFonts w:ascii="Arial" w:hAnsi="Arial" w:cs="Arial"/>
                <w:noProof/>
                <w:webHidden/>
                <w:sz w:val="24"/>
                <w:szCs w:val="24"/>
              </w:rPr>
              <w:t>2</w:t>
            </w:r>
            <w:r w:rsidR="0073560E" w:rsidRPr="0073560E">
              <w:rPr>
                <w:rFonts w:ascii="Arial" w:hAnsi="Arial" w:cs="Arial"/>
                <w:noProof/>
                <w:webHidden/>
                <w:sz w:val="24"/>
                <w:szCs w:val="24"/>
              </w:rPr>
              <w:fldChar w:fldCharType="end"/>
            </w:r>
          </w:hyperlink>
        </w:p>
        <w:p w14:paraId="367D3335" w14:textId="6DCF9B19" w:rsidR="0073560E" w:rsidRPr="0073560E" w:rsidRDefault="00000000" w:rsidP="0073560E">
          <w:pPr>
            <w:pStyle w:val="TOC2"/>
            <w:tabs>
              <w:tab w:val="right" w:leader="dot" w:pos="9016"/>
            </w:tabs>
            <w:spacing w:line="360" w:lineRule="auto"/>
            <w:jc w:val="both"/>
            <w:rPr>
              <w:rFonts w:ascii="Arial" w:hAnsi="Arial" w:cs="Arial"/>
              <w:noProof/>
              <w:sz w:val="24"/>
              <w:szCs w:val="24"/>
            </w:rPr>
          </w:pPr>
          <w:hyperlink w:anchor="_Toc228190111" w:history="1">
            <w:r w:rsidR="0073560E" w:rsidRPr="0073560E">
              <w:rPr>
                <w:rStyle w:val="Hyperlink"/>
                <w:rFonts w:ascii="Arial" w:hAnsi="Arial" w:cs="Arial"/>
                <w:b/>
                <w:bCs/>
                <w:noProof/>
                <w:sz w:val="24"/>
                <w:szCs w:val="24"/>
              </w:rPr>
              <w:t>2.1 The Mayer-Salovey-Caruso Model</w:t>
            </w:r>
            <w:r w:rsidR="0073560E" w:rsidRPr="0073560E">
              <w:rPr>
                <w:rFonts w:ascii="Arial" w:hAnsi="Arial" w:cs="Arial"/>
                <w:noProof/>
                <w:webHidden/>
                <w:sz w:val="24"/>
                <w:szCs w:val="24"/>
              </w:rPr>
              <w:tab/>
            </w:r>
            <w:r w:rsidR="0073560E" w:rsidRPr="0073560E">
              <w:rPr>
                <w:rFonts w:ascii="Arial" w:hAnsi="Arial" w:cs="Arial"/>
                <w:noProof/>
                <w:webHidden/>
                <w:sz w:val="24"/>
                <w:szCs w:val="24"/>
              </w:rPr>
              <w:fldChar w:fldCharType="begin"/>
            </w:r>
            <w:r w:rsidR="0073560E" w:rsidRPr="0073560E">
              <w:rPr>
                <w:rFonts w:ascii="Arial" w:hAnsi="Arial" w:cs="Arial"/>
                <w:noProof/>
                <w:webHidden/>
                <w:sz w:val="24"/>
                <w:szCs w:val="24"/>
              </w:rPr>
              <w:instrText xml:space="preserve"> PAGEREF _Toc228190111 \h </w:instrText>
            </w:r>
            <w:r w:rsidR="0073560E" w:rsidRPr="0073560E">
              <w:rPr>
                <w:rFonts w:ascii="Arial" w:hAnsi="Arial" w:cs="Arial"/>
                <w:noProof/>
                <w:webHidden/>
                <w:sz w:val="24"/>
                <w:szCs w:val="24"/>
              </w:rPr>
            </w:r>
            <w:r w:rsidR="0073560E" w:rsidRPr="0073560E">
              <w:rPr>
                <w:rFonts w:ascii="Arial" w:hAnsi="Arial" w:cs="Arial"/>
                <w:noProof/>
                <w:webHidden/>
                <w:sz w:val="24"/>
                <w:szCs w:val="24"/>
              </w:rPr>
              <w:fldChar w:fldCharType="separate"/>
            </w:r>
            <w:r w:rsidR="0073560E" w:rsidRPr="0073560E">
              <w:rPr>
                <w:rFonts w:ascii="Arial" w:hAnsi="Arial" w:cs="Arial"/>
                <w:noProof/>
                <w:webHidden/>
                <w:sz w:val="24"/>
                <w:szCs w:val="24"/>
              </w:rPr>
              <w:t>2</w:t>
            </w:r>
            <w:r w:rsidR="0073560E" w:rsidRPr="0073560E">
              <w:rPr>
                <w:rFonts w:ascii="Arial" w:hAnsi="Arial" w:cs="Arial"/>
                <w:noProof/>
                <w:webHidden/>
                <w:sz w:val="24"/>
                <w:szCs w:val="24"/>
              </w:rPr>
              <w:fldChar w:fldCharType="end"/>
            </w:r>
          </w:hyperlink>
        </w:p>
        <w:p w14:paraId="7C224E0B" w14:textId="6276BEA5" w:rsidR="0073560E" w:rsidRPr="0073560E" w:rsidRDefault="00000000" w:rsidP="0073560E">
          <w:pPr>
            <w:pStyle w:val="TOC2"/>
            <w:tabs>
              <w:tab w:val="right" w:leader="dot" w:pos="9016"/>
            </w:tabs>
            <w:spacing w:line="360" w:lineRule="auto"/>
            <w:jc w:val="both"/>
            <w:rPr>
              <w:rFonts w:ascii="Arial" w:hAnsi="Arial" w:cs="Arial"/>
              <w:noProof/>
              <w:sz w:val="24"/>
              <w:szCs w:val="24"/>
            </w:rPr>
          </w:pPr>
          <w:hyperlink w:anchor="_Toc228190112" w:history="1">
            <w:r w:rsidR="0073560E" w:rsidRPr="0073560E">
              <w:rPr>
                <w:rStyle w:val="Hyperlink"/>
                <w:rFonts w:ascii="Arial" w:hAnsi="Arial" w:cs="Arial"/>
                <w:b/>
                <w:bCs/>
                <w:noProof/>
                <w:sz w:val="24"/>
                <w:szCs w:val="24"/>
              </w:rPr>
              <w:t>2.2 Perceiving Emotions</w:t>
            </w:r>
            <w:r w:rsidR="0073560E" w:rsidRPr="0073560E">
              <w:rPr>
                <w:rFonts w:ascii="Arial" w:hAnsi="Arial" w:cs="Arial"/>
                <w:noProof/>
                <w:webHidden/>
                <w:sz w:val="24"/>
                <w:szCs w:val="24"/>
              </w:rPr>
              <w:tab/>
            </w:r>
            <w:r w:rsidR="0073560E" w:rsidRPr="0073560E">
              <w:rPr>
                <w:rFonts w:ascii="Arial" w:hAnsi="Arial" w:cs="Arial"/>
                <w:noProof/>
                <w:webHidden/>
                <w:sz w:val="24"/>
                <w:szCs w:val="24"/>
              </w:rPr>
              <w:fldChar w:fldCharType="begin"/>
            </w:r>
            <w:r w:rsidR="0073560E" w:rsidRPr="0073560E">
              <w:rPr>
                <w:rFonts w:ascii="Arial" w:hAnsi="Arial" w:cs="Arial"/>
                <w:noProof/>
                <w:webHidden/>
                <w:sz w:val="24"/>
                <w:szCs w:val="24"/>
              </w:rPr>
              <w:instrText xml:space="preserve"> PAGEREF _Toc228190112 \h </w:instrText>
            </w:r>
            <w:r w:rsidR="0073560E" w:rsidRPr="0073560E">
              <w:rPr>
                <w:rFonts w:ascii="Arial" w:hAnsi="Arial" w:cs="Arial"/>
                <w:noProof/>
                <w:webHidden/>
                <w:sz w:val="24"/>
                <w:szCs w:val="24"/>
              </w:rPr>
            </w:r>
            <w:r w:rsidR="0073560E" w:rsidRPr="0073560E">
              <w:rPr>
                <w:rFonts w:ascii="Arial" w:hAnsi="Arial" w:cs="Arial"/>
                <w:noProof/>
                <w:webHidden/>
                <w:sz w:val="24"/>
                <w:szCs w:val="24"/>
              </w:rPr>
              <w:fldChar w:fldCharType="separate"/>
            </w:r>
            <w:r w:rsidR="0073560E" w:rsidRPr="0073560E">
              <w:rPr>
                <w:rFonts w:ascii="Arial" w:hAnsi="Arial" w:cs="Arial"/>
                <w:noProof/>
                <w:webHidden/>
                <w:sz w:val="24"/>
                <w:szCs w:val="24"/>
              </w:rPr>
              <w:t>2</w:t>
            </w:r>
            <w:r w:rsidR="0073560E" w:rsidRPr="0073560E">
              <w:rPr>
                <w:rFonts w:ascii="Arial" w:hAnsi="Arial" w:cs="Arial"/>
                <w:noProof/>
                <w:webHidden/>
                <w:sz w:val="24"/>
                <w:szCs w:val="24"/>
              </w:rPr>
              <w:fldChar w:fldCharType="end"/>
            </w:r>
          </w:hyperlink>
        </w:p>
        <w:p w14:paraId="4B18FB60" w14:textId="0C5279DA" w:rsidR="0073560E" w:rsidRPr="0073560E" w:rsidRDefault="00000000" w:rsidP="0073560E">
          <w:pPr>
            <w:pStyle w:val="TOC2"/>
            <w:tabs>
              <w:tab w:val="right" w:leader="dot" w:pos="9016"/>
            </w:tabs>
            <w:spacing w:line="360" w:lineRule="auto"/>
            <w:jc w:val="both"/>
            <w:rPr>
              <w:rFonts w:ascii="Arial" w:hAnsi="Arial" w:cs="Arial"/>
              <w:noProof/>
              <w:sz w:val="24"/>
              <w:szCs w:val="24"/>
            </w:rPr>
          </w:pPr>
          <w:hyperlink w:anchor="_Toc228190113" w:history="1">
            <w:r w:rsidR="0073560E" w:rsidRPr="0073560E">
              <w:rPr>
                <w:rStyle w:val="Hyperlink"/>
                <w:rFonts w:ascii="Arial" w:hAnsi="Arial" w:cs="Arial"/>
                <w:b/>
                <w:bCs/>
                <w:noProof/>
                <w:sz w:val="24"/>
                <w:szCs w:val="24"/>
              </w:rPr>
              <w:t>2.3 Using Emotions to Facilitate Thought</w:t>
            </w:r>
            <w:r w:rsidR="0073560E" w:rsidRPr="0073560E">
              <w:rPr>
                <w:rFonts w:ascii="Arial" w:hAnsi="Arial" w:cs="Arial"/>
                <w:noProof/>
                <w:webHidden/>
                <w:sz w:val="24"/>
                <w:szCs w:val="24"/>
              </w:rPr>
              <w:tab/>
            </w:r>
            <w:r w:rsidR="0073560E" w:rsidRPr="0073560E">
              <w:rPr>
                <w:rFonts w:ascii="Arial" w:hAnsi="Arial" w:cs="Arial"/>
                <w:noProof/>
                <w:webHidden/>
                <w:sz w:val="24"/>
                <w:szCs w:val="24"/>
              </w:rPr>
              <w:fldChar w:fldCharType="begin"/>
            </w:r>
            <w:r w:rsidR="0073560E" w:rsidRPr="0073560E">
              <w:rPr>
                <w:rFonts w:ascii="Arial" w:hAnsi="Arial" w:cs="Arial"/>
                <w:noProof/>
                <w:webHidden/>
                <w:sz w:val="24"/>
                <w:szCs w:val="24"/>
              </w:rPr>
              <w:instrText xml:space="preserve"> PAGEREF _Toc228190113 \h </w:instrText>
            </w:r>
            <w:r w:rsidR="0073560E" w:rsidRPr="0073560E">
              <w:rPr>
                <w:rFonts w:ascii="Arial" w:hAnsi="Arial" w:cs="Arial"/>
                <w:noProof/>
                <w:webHidden/>
                <w:sz w:val="24"/>
                <w:szCs w:val="24"/>
              </w:rPr>
            </w:r>
            <w:r w:rsidR="0073560E" w:rsidRPr="0073560E">
              <w:rPr>
                <w:rFonts w:ascii="Arial" w:hAnsi="Arial" w:cs="Arial"/>
                <w:noProof/>
                <w:webHidden/>
                <w:sz w:val="24"/>
                <w:szCs w:val="24"/>
              </w:rPr>
              <w:fldChar w:fldCharType="separate"/>
            </w:r>
            <w:r w:rsidR="0073560E" w:rsidRPr="0073560E">
              <w:rPr>
                <w:rFonts w:ascii="Arial" w:hAnsi="Arial" w:cs="Arial"/>
                <w:noProof/>
                <w:webHidden/>
                <w:sz w:val="24"/>
                <w:szCs w:val="24"/>
              </w:rPr>
              <w:t>3</w:t>
            </w:r>
            <w:r w:rsidR="0073560E" w:rsidRPr="0073560E">
              <w:rPr>
                <w:rFonts w:ascii="Arial" w:hAnsi="Arial" w:cs="Arial"/>
                <w:noProof/>
                <w:webHidden/>
                <w:sz w:val="24"/>
                <w:szCs w:val="24"/>
              </w:rPr>
              <w:fldChar w:fldCharType="end"/>
            </w:r>
          </w:hyperlink>
        </w:p>
        <w:p w14:paraId="187063A0" w14:textId="25FB41D7" w:rsidR="0073560E" w:rsidRPr="0073560E" w:rsidRDefault="00000000" w:rsidP="0073560E">
          <w:pPr>
            <w:pStyle w:val="TOC2"/>
            <w:tabs>
              <w:tab w:val="right" w:leader="dot" w:pos="9016"/>
            </w:tabs>
            <w:spacing w:line="360" w:lineRule="auto"/>
            <w:jc w:val="both"/>
            <w:rPr>
              <w:rFonts w:ascii="Arial" w:hAnsi="Arial" w:cs="Arial"/>
              <w:noProof/>
              <w:sz w:val="24"/>
              <w:szCs w:val="24"/>
            </w:rPr>
          </w:pPr>
          <w:hyperlink w:anchor="_Toc228190114" w:history="1">
            <w:r w:rsidR="0073560E" w:rsidRPr="0073560E">
              <w:rPr>
                <w:rStyle w:val="Hyperlink"/>
                <w:rFonts w:ascii="Arial" w:hAnsi="Arial" w:cs="Arial"/>
                <w:b/>
                <w:bCs/>
                <w:noProof/>
                <w:sz w:val="24"/>
                <w:szCs w:val="24"/>
              </w:rPr>
              <w:t>2.4 Understanding Emotions</w:t>
            </w:r>
            <w:r w:rsidR="0073560E" w:rsidRPr="0073560E">
              <w:rPr>
                <w:rFonts w:ascii="Arial" w:hAnsi="Arial" w:cs="Arial"/>
                <w:noProof/>
                <w:webHidden/>
                <w:sz w:val="24"/>
                <w:szCs w:val="24"/>
              </w:rPr>
              <w:tab/>
            </w:r>
            <w:r w:rsidR="0073560E" w:rsidRPr="0073560E">
              <w:rPr>
                <w:rFonts w:ascii="Arial" w:hAnsi="Arial" w:cs="Arial"/>
                <w:noProof/>
                <w:webHidden/>
                <w:sz w:val="24"/>
                <w:szCs w:val="24"/>
              </w:rPr>
              <w:fldChar w:fldCharType="begin"/>
            </w:r>
            <w:r w:rsidR="0073560E" w:rsidRPr="0073560E">
              <w:rPr>
                <w:rFonts w:ascii="Arial" w:hAnsi="Arial" w:cs="Arial"/>
                <w:noProof/>
                <w:webHidden/>
                <w:sz w:val="24"/>
                <w:szCs w:val="24"/>
              </w:rPr>
              <w:instrText xml:space="preserve"> PAGEREF _Toc228190114 \h </w:instrText>
            </w:r>
            <w:r w:rsidR="0073560E" w:rsidRPr="0073560E">
              <w:rPr>
                <w:rFonts w:ascii="Arial" w:hAnsi="Arial" w:cs="Arial"/>
                <w:noProof/>
                <w:webHidden/>
                <w:sz w:val="24"/>
                <w:szCs w:val="24"/>
              </w:rPr>
            </w:r>
            <w:r w:rsidR="0073560E" w:rsidRPr="0073560E">
              <w:rPr>
                <w:rFonts w:ascii="Arial" w:hAnsi="Arial" w:cs="Arial"/>
                <w:noProof/>
                <w:webHidden/>
                <w:sz w:val="24"/>
                <w:szCs w:val="24"/>
              </w:rPr>
              <w:fldChar w:fldCharType="separate"/>
            </w:r>
            <w:r w:rsidR="0073560E" w:rsidRPr="0073560E">
              <w:rPr>
                <w:rFonts w:ascii="Arial" w:hAnsi="Arial" w:cs="Arial"/>
                <w:noProof/>
                <w:webHidden/>
                <w:sz w:val="24"/>
                <w:szCs w:val="24"/>
              </w:rPr>
              <w:t>3</w:t>
            </w:r>
            <w:r w:rsidR="0073560E" w:rsidRPr="0073560E">
              <w:rPr>
                <w:rFonts w:ascii="Arial" w:hAnsi="Arial" w:cs="Arial"/>
                <w:noProof/>
                <w:webHidden/>
                <w:sz w:val="24"/>
                <w:szCs w:val="24"/>
              </w:rPr>
              <w:fldChar w:fldCharType="end"/>
            </w:r>
          </w:hyperlink>
        </w:p>
        <w:p w14:paraId="2AAAAB1F" w14:textId="2A6A405B" w:rsidR="0073560E" w:rsidRPr="0073560E" w:rsidRDefault="00000000" w:rsidP="0073560E">
          <w:pPr>
            <w:pStyle w:val="TOC2"/>
            <w:tabs>
              <w:tab w:val="right" w:leader="dot" w:pos="9016"/>
            </w:tabs>
            <w:spacing w:line="360" w:lineRule="auto"/>
            <w:jc w:val="both"/>
            <w:rPr>
              <w:rFonts w:ascii="Arial" w:hAnsi="Arial" w:cs="Arial"/>
              <w:noProof/>
              <w:sz w:val="24"/>
              <w:szCs w:val="24"/>
            </w:rPr>
          </w:pPr>
          <w:hyperlink w:anchor="_Toc228190115" w:history="1">
            <w:r w:rsidR="0073560E" w:rsidRPr="0073560E">
              <w:rPr>
                <w:rStyle w:val="Hyperlink"/>
                <w:rFonts w:ascii="Arial" w:hAnsi="Arial" w:cs="Arial"/>
                <w:b/>
                <w:bCs/>
                <w:noProof/>
                <w:sz w:val="24"/>
                <w:szCs w:val="24"/>
              </w:rPr>
              <w:t>2.5 Managing Emotions</w:t>
            </w:r>
            <w:r w:rsidR="0073560E" w:rsidRPr="0073560E">
              <w:rPr>
                <w:rFonts w:ascii="Arial" w:hAnsi="Arial" w:cs="Arial"/>
                <w:noProof/>
                <w:webHidden/>
                <w:sz w:val="24"/>
                <w:szCs w:val="24"/>
              </w:rPr>
              <w:tab/>
            </w:r>
            <w:r w:rsidR="0073560E" w:rsidRPr="0073560E">
              <w:rPr>
                <w:rFonts w:ascii="Arial" w:hAnsi="Arial" w:cs="Arial"/>
                <w:noProof/>
                <w:webHidden/>
                <w:sz w:val="24"/>
                <w:szCs w:val="24"/>
              </w:rPr>
              <w:fldChar w:fldCharType="begin"/>
            </w:r>
            <w:r w:rsidR="0073560E" w:rsidRPr="0073560E">
              <w:rPr>
                <w:rFonts w:ascii="Arial" w:hAnsi="Arial" w:cs="Arial"/>
                <w:noProof/>
                <w:webHidden/>
                <w:sz w:val="24"/>
                <w:szCs w:val="24"/>
              </w:rPr>
              <w:instrText xml:space="preserve"> PAGEREF _Toc228190115 \h </w:instrText>
            </w:r>
            <w:r w:rsidR="0073560E" w:rsidRPr="0073560E">
              <w:rPr>
                <w:rFonts w:ascii="Arial" w:hAnsi="Arial" w:cs="Arial"/>
                <w:noProof/>
                <w:webHidden/>
                <w:sz w:val="24"/>
                <w:szCs w:val="24"/>
              </w:rPr>
            </w:r>
            <w:r w:rsidR="0073560E" w:rsidRPr="0073560E">
              <w:rPr>
                <w:rFonts w:ascii="Arial" w:hAnsi="Arial" w:cs="Arial"/>
                <w:noProof/>
                <w:webHidden/>
                <w:sz w:val="24"/>
                <w:szCs w:val="24"/>
              </w:rPr>
              <w:fldChar w:fldCharType="separate"/>
            </w:r>
            <w:r w:rsidR="0073560E" w:rsidRPr="0073560E">
              <w:rPr>
                <w:rFonts w:ascii="Arial" w:hAnsi="Arial" w:cs="Arial"/>
                <w:noProof/>
                <w:webHidden/>
                <w:sz w:val="24"/>
                <w:szCs w:val="24"/>
              </w:rPr>
              <w:t>4</w:t>
            </w:r>
            <w:r w:rsidR="0073560E" w:rsidRPr="0073560E">
              <w:rPr>
                <w:rFonts w:ascii="Arial" w:hAnsi="Arial" w:cs="Arial"/>
                <w:noProof/>
                <w:webHidden/>
                <w:sz w:val="24"/>
                <w:szCs w:val="24"/>
              </w:rPr>
              <w:fldChar w:fldCharType="end"/>
            </w:r>
          </w:hyperlink>
        </w:p>
        <w:p w14:paraId="70738E5D" w14:textId="4AE449D1" w:rsidR="0073560E" w:rsidRPr="0073560E" w:rsidRDefault="00000000" w:rsidP="0073560E">
          <w:pPr>
            <w:pStyle w:val="TOC2"/>
            <w:tabs>
              <w:tab w:val="right" w:leader="dot" w:pos="9016"/>
            </w:tabs>
            <w:spacing w:line="360" w:lineRule="auto"/>
            <w:jc w:val="both"/>
            <w:rPr>
              <w:rFonts w:ascii="Arial" w:hAnsi="Arial" w:cs="Arial"/>
              <w:noProof/>
              <w:sz w:val="24"/>
              <w:szCs w:val="24"/>
            </w:rPr>
          </w:pPr>
          <w:hyperlink w:anchor="_Toc228190116" w:history="1">
            <w:r w:rsidR="0073560E" w:rsidRPr="0073560E">
              <w:rPr>
                <w:rStyle w:val="Hyperlink"/>
                <w:rFonts w:ascii="Arial" w:hAnsi="Arial" w:cs="Arial"/>
                <w:b/>
                <w:bCs/>
                <w:noProof/>
                <w:sz w:val="24"/>
                <w:szCs w:val="24"/>
              </w:rPr>
              <w:t>2.6 Mindfulness as a Foundation for EI</w:t>
            </w:r>
            <w:r w:rsidR="0073560E" w:rsidRPr="0073560E">
              <w:rPr>
                <w:rFonts w:ascii="Arial" w:hAnsi="Arial" w:cs="Arial"/>
                <w:noProof/>
                <w:webHidden/>
                <w:sz w:val="24"/>
                <w:szCs w:val="24"/>
              </w:rPr>
              <w:tab/>
            </w:r>
            <w:r w:rsidR="0073560E" w:rsidRPr="0073560E">
              <w:rPr>
                <w:rFonts w:ascii="Arial" w:hAnsi="Arial" w:cs="Arial"/>
                <w:noProof/>
                <w:webHidden/>
                <w:sz w:val="24"/>
                <w:szCs w:val="24"/>
              </w:rPr>
              <w:fldChar w:fldCharType="begin"/>
            </w:r>
            <w:r w:rsidR="0073560E" w:rsidRPr="0073560E">
              <w:rPr>
                <w:rFonts w:ascii="Arial" w:hAnsi="Arial" w:cs="Arial"/>
                <w:noProof/>
                <w:webHidden/>
                <w:sz w:val="24"/>
                <w:szCs w:val="24"/>
              </w:rPr>
              <w:instrText xml:space="preserve"> PAGEREF _Toc228190116 \h </w:instrText>
            </w:r>
            <w:r w:rsidR="0073560E" w:rsidRPr="0073560E">
              <w:rPr>
                <w:rFonts w:ascii="Arial" w:hAnsi="Arial" w:cs="Arial"/>
                <w:noProof/>
                <w:webHidden/>
                <w:sz w:val="24"/>
                <w:szCs w:val="24"/>
              </w:rPr>
            </w:r>
            <w:r w:rsidR="0073560E" w:rsidRPr="0073560E">
              <w:rPr>
                <w:rFonts w:ascii="Arial" w:hAnsi="Arial" w:cs="Arial"/>
                <w:noProof/>
                <w:webHidden/>
                <w:sz w:val="24"/>
                <w:szCs w:val="24"/>
              </w:rPr>
              <w:fldChar w:fldCharType="separate"/>
            </w:r>
            <w:r w:rsidR="0073560E" w:rsidRPr="0073560E">
              <w:rPr>
                <w:rFonts w:ascii="Arial" w:hAnsi="Arial" w:cs="Arial"/>
                <w:noProof/>
                <w:webHidden/>
                <w:sz w:val="24"/>
                <w:szCs w:val="24"/>
              </w:rPr>
              <w:t>4</w:t>
            </w:r>
            <w:r w:rsidR="0073560E" w:rsidRPr="0073560E">
              <w:rPr>
                <w:rFonts w:ascii="Arial" w:hAnsi="Arial" w:cs="Arial"/>
                <w:noProof/>
                <w:webHidden/>
                <w:sz w:val="24"/>
                <w:szCs w:val="24"/>
              </w:rPr>
              <w:fldChar w:fldCharType="end"/>
            </w:r>
          </w:hyperlink>
        </w:p>
        <w:p w14:paraId="1C297847" w14:textId="01EFED9C" w:rsidR="0073560E" w:rsidRPr="0073560E" w:rsidRDefault="00000000" w:rsidP="0073560E">
          <w:pPr>
            <w:pStyle w:val="TOC1"/>
            <w:tabs>
              <w:tab w:val="right" w:leader="dot" w:pos="9016"/>
            </w:tabs>
            <w:spacing w:line="360" w:lineRule="auto"/>
            <w:jc w:val="both"/>
            <w:rPr>
              <w:rFonts w:ascii="Arial" w:hAnsi="Arial" w:cs="Arial"/>
              <w:noProof/>
              <w:sz w:val="24"/>
              <w:szCs w:val="24"/>
            </w:rPr>
          </w:pPr>
          <w:hyperlink w:anchor="_Toc228190117" w:history="1">
            <w:r w:rsidR="0073560E" w:rsidRPr="0073560E">
              <w:rPr>
                <w:rStyle w:val="Hyperlink"/>
                <w:rFonts w:ascii="Arial" w:hAnsi="Arial" w:cs="Arial"/>
                <w:noProof/>
                <w:sz w:val="24"/>
                <w:szCs w:val="24"/>
              </w:rPr>
              <w:t>3. Generational Differences and the Workplace</w:t>
            </w:r>
            <w:r w:rsidR="0073560E" w:rsidRPr="0073560E">
              <w:rPr>
                <w:rFonts w:ascii="Arial" w:hAnsi="Arial" w:cs="Arial"/>
                <w:noProof/>
                <w:webHidden/>
                <w:sz w:val="24"/>
                <w:szCs w:val="24"/>
              </w:rPr>
              <w:tab/>
            </w:r>
            <w:r w:rsidR="0073560E" w:rsidRPr="0073560E">
              <w:rPr>
                <w:rFonts w:ascii="Arial" w:hAnsi="Arial" w:cs="Arial"/>
                <w:noProof/>
                <w:webHidden/>
                <w:sz w:val="24"/>
                <w:szCs w:val="24"/>
              </w:rPr>
              <w:fldChar w:fldCharType="begin"/>
            </w:r>
            <w:r w:rsidR="0073560E" w:rsidRPr="0073560E">
              <w:rPr>
                <w:rFonts w:ascii="Arial" w:hAnsi="Arial" w:cs="Arial"/>
                <w:noProof/>
                <w:webHidden/>
                <w:sz w:val="24"/>
                <w:szCs w:val="24"/>
              </w:rPr>
              <w:instrText xml:space="preserve"> PAGEREF _Toc228190117 \h </w:instrText>
            </w:r>
            <w:r w:rsidR="0073560E" w:rsidRPr="0073560E">
              <w:rPr>
                <w:rFonts w:ascii="Arial" w:hAnsi="Arial" w:cs="Arial"/>
                <w:noProof/>
                <w:webHidden/>
                <w:sz w:val="24"/>
                <w:szCs w:val="24"/>
              </w:rPr>
            </w:r>
            <w:r w:rsidR="0073560E" w:rsidRPr="0073560E">
              <w:rPr>
                <w:rFonts w:ascii="Arial" w:hAnsi="Arial" w:cs="Arial"/>
                <w:noProof/>
                <w:webHidden/>
                <w:sz w:val="24"/>
                <w:szCs w:val="24"/>
              </w:rPr>
              <w:fldChar w:fldCharType="separate"/>
            </w:r>
            <w:r w:rsidR="0073560E" w:rsidRPr="0073560E">
              <w:rPr>
                <w:rFonts w:ascii="Arial" w:hAnsi="Arial" w:cs="Arial"/>
                <w:noProof/>
                <w:webHidden/>
                <w:sz w:val="24"/>
                <w:szCs w:val="24"/>
              </w:rPr>
              <w:t>5</w:t>
            </w:r>
            <w:r w:rsidR="0073560E" w:rsidRPr="0073560E">
              <w:rPr>
                <w:rFonts w:ascii="Arial" w:hAnsi="Arial" w:cs="Arial"/>
                <w:noProof/>
                <w:webHidden/>
                <w:sz w:val="24"/>
                <w:szCs w:val="24"/>
              </w:rPr>
              <w:fldChar w:fldCharType="end"/>
            </w:r>
          </w:hyperlink>
        </w:p>
        <w:p w14:paraId="7DF8043F" w14:textId="4B101DB9" w:rsidR="0073560E" w:rsidRPr="0073560E" w:rsidRDefault="00000000" w:rsidP="0073560E">
          <w:pPr>
            <w:pStyle w:val="TOC2"/>
            <w:tabs>
              <w:tab w:val="right" w:leader="dot" w:pos="9016"/>
            </w:tabs>
            <w:spacing w:line="360" w:lineRule="auto"/>
            <w:jc w:val="both"/>
            <w:rPr>
              <w:rFonts w:ascii="Arial" w:hAnsi="Arial" w:cs="Arial"/>
              <w:noProof/>
              <w:sz w:val="24"/>
              <w:szCs w:val="24"/>
            </w:rPr>
          </w:pPr>
          <w:hyperlink w:anchor="_Toc228190118" w:history="1">
            <w:r w:rsidR="0073560E" w:rsidRPr="0073560E">
              <w:rPr>
                <w:rStyle w:val="Hyperlink"/>
                <w:rFonts w:ascii="Arial" w:hAnsi="Arial" w:cs="Arial"/>
                <w:b/>
                <w:bCs/>
                <w:noProof/>
                <w:sz w:val="24"/>
                <w:szCs w:val="24"/>
              </w:rPr>
              <w:t>3.1 Understanding Generational Cohorts</w:t>
            </w:r>
            <w:r w:rsidR="0073560E" w:rsidRPr="0073560E">
              <w:rPr>
                <w:rFonts w:ascii="Arial" w:hAnsi="Arial" w:cs="Arial"/>
                <w:noProof/>
                <w:webHidden/>
                <w:sz w:val="24"/>
                <w:szCs w:val="24"/>
              </w:rPr>
              <w:tab/>
            </w:r>
            <w:r w:rsidR="0073560E" w:rsidRPr="0073560E">
              <w:rPr>
                <w:rFonts w:ascii="Arial" w:hAnsi="Arial" w:cs="Arial"/>
                <w:noProof/>
                <w:webHidden/>
                <w:sz w:val="24"/>
                <w:szCs w:val="24"/>
              </w:rPr>
              <w:fldChar w:fldCharType="begin"/>
            </w:r>
            <w:r w:rsidR="0073560E" w:rsidRPr="0073560E">
              <w:rPr>
                <w:rFonts w:ascii="Arial" w:hAnsi="Arial" w:cs="Arial"/>
                <w:noProof/>
                <w:webHidden/>
                <w:sz w:val="24"/>
                <w:szCs w:val="24"/>
              </w:rPr>
              <w:instrText xml:space="preserve"> PAGEREF _Toc228190118 \h </w:instrText>
            </w:r>
            <w:r w:rsidR="0073560E" w:rsidRPr="0073560E">
              <w:rPr>
                <w:rFonts w:ascii="Arial" w:hAnsi="Arial" w:cs="Arial"/>
                <w:noProof/>
                <w:webHidden/>
                <w:sz w:val="24"/>
                <w:szCs w:val="24"/>
              </w:rPr>
            </w:r>
            <w:r w:rsidR="0073560E" w:rsidRPr="0073560E">
              <w:rPr>
                <w:rFonts w:ascii="Arial" w:hAnsi="Arial" w:cs="Arial"/>
                <w:noProof/>
                <w:webHidden/>
                <w:sz w:val="24"/>
                <w:szCs w:val="24"/>
              </w:rPr>
              <w:fldChar w:fldCharType="separate"/>
            </w:r>
            <w:r w:rsidR="0073560E" w:rsidRPr="0073560E">
              <w:rPr>
                <w:rFonts w:ascii="Arial" w:hAnsi="Arial" w:cs="Arial"/>
                <w:noProof/>
                <w:webHidden/>
                <w:sz w:val="24"/>
                <w:szCs w:val="24"/>
              </w:rPr>
              <w:t>5</w:t>
            </w:r>
            <w:r w:rsidR="0073560E" w:rsidRPr="0073560E">
              <w:rPr>
                <w:rFonts w:ascii="Arial" w:hAnsi="Arial" w:cs="Arial"/>
                <w:noProof/>
                <w:webHidden/>
                <w:sz w:val="24"/>
                <w:szCs w:val="24"/>
              </w:rPr>
              <w:fldChar w:fldCharType="end"/>
            </w:r>
          </w:hyperlink>
        </w:p>
        <w:p w14:paraId="2EC7D787" w14:textId="4D57021E" w:rsidR="0073560E" w:rsidRPr="0073560E" w:rsidRDefault="00000000" w:rsidP="0073560E">
          <w:pPr>
            <w:pStyle w:val="TOC2"/>
            <w:tabs>
              <w:tab w:val="right" w:leader="dot" w:pos="9016"/>
            </w:tabs>
            <w:spacing w:line="360" w:lineRule="auto"/>
            <w:jc w:val="both"/>
            <w:rPr>
              <w:rFonts w:ascii="Arial" w:hAnsi="Arial" w:cs="Arial"/>
              <w:noProof/>
              <w:sz w:val="24"/>
              <w:szCs w:val="24"/>
            </w:rPr>
          </w:pPr>
          <w:hyperlink w:anchor="_Toc228190119" w:history="1">
            <w:r w:rsidR="0073560E" w:rsidRPr="0073560E">
              <w:rPr>
                <w:rStyle w:val="Hyperlink"/>
                <w:rFonts w:ascii="Arial" w:hAnsi="Arial" w:cs="Arial"/>
                <w:b/>
                <w:bCs/>
                <w:noProof/>
                <w:sz w:val="24"/>
                <w:szCs w:val="24"/>
              </w:rPr>
              <w:t>3.2 Generation X in the Workplace</w:t>
            </w:r>
            <w:r w:rsidR="0073560E" w:rsidRPr="0073560E">
              <w:rPr>
                <w:rFonts w:ascii="Arial" w:hAnsi="Arial" w:cs="Arial"/>
                <w:noProof/>
                <w:webHidden/>
                <w:sz w:val="24"/>
                <w:szCs w:val="24"/>
              </w:rPr>
              <w:tab/>
            </w:r>
            <w:r w:rsidR="0073560E" w:rsidRPr="0073560E">
              <w:rPr>
                <w:rFonts w:ascii="Arial" w:hAnsi="Arial" w:cs="Arial"/>
                <w:noProof/>
                <w:webHidden/>
                <w:sz w:val="24"/>
                <w:szCs w:val="24"/>
              </w:rPr>
              <w:fldChar w:fldCharType="begin"/>
            </w:r>
            <w:r w:rsidR="0073560E" w:rsidRPr="0073560E">
              <w:rPr>
                <w:rFonts w:ascii="Arial" w:hAnsi="Arial" w:cs="Arial"/>
                <w:noProof/>
                <w:webHidden/>
                <w:sz w:val="24"/>
                <w:szCs w:val="24"/>
              </w:rPr>
              <w:instrText xml:space="preserve"> PAGEREF _Toc228190119 \h </w:instrText>
            </w:r>
            <w:r w:rsidR="0073560E" w:rsidRPr="0073560E">
              <w:rPr>
                <w:rFonts w:ascii="Arial" w:hAnsi="Arial" w:cs="Arial"/>
                <w:noProof/>
                <w:webHidden/>
                <w:sz w:val="24"/>
                <w:szCs w:val="24"/>
              </w:rPr>
            </w:r>
            <w:r w:rsidR="0073560E" w:rsidRPr="0073560E">
              <w:rPr>
                <w:rFonts w:ascii="Arial" w:hAnsi="Arial" w:cs="Arial"/>
                <w:noProof/>
                <w:webHidden/>
                <w:sz w:val="24"/>
                <w:szCs w:val="24"/>
              </w:rPr>
              <w:fldChar w:fldCharType="separate"/>
            </w:r>
            <w:r w:rsidR="0073560E" w:rsidRPr="0073560E">
              <w:rPr>
                <w:rFonts w:ascii="Arial" w:hAnsi="Arial" w:cs="Arial"/>
                <w:noProof/>
                <w:webHidden/>
                <w:sz w:val="24"/>
                <w:szCs w:val="24"/>
              </w:rPr>
              <w:t>5</w:t>
            </w:r>
            <w:r w:rsidR="0073560E" w:rsidRPr="0073560E">
              <w:rPr>
                <w:rFonts w:ascii="Arial" w:hAnsi="Arial" w:cs="Arial"/>
                <w:noProof/>
                <w:webHidden/>
                <w:sz w:val="24"/>
                <w:szCs w:val="24"/>
              </w:rPr>
              <w:fldChar w:fldCharType="end"/>
            </w:r>
          </w:hyperlink>
        </w:p>
        <w:p w14:paraId="43A42C6F" w14:textId="3017225E" w:rsidR="0073560E" w:rsidRPr="0073560E" w:rsidRDefault="00000000" w:rsidP="0073560E">
          <w:pPr>
            <w:pStyle w:val="TOC2"/>
            <w:tabs>
              <w:tab w:val="right" w:leader="dot" w:pos="9016"/>
            </w:tabs>
            <w:spacing w:line="360" w:lineRule="auto"/>
            <w:jc w:val="both"/>
            <w:rPr>
              <w:rFonts w:ascii="Arial" w:hAnsi="Arial" w:cs="Arial"/>
              <w:noProof/>
              <w:sz w:val="24"/>
              <w:szCs w:val="24"/>
            </w:rPr>
          </w:pPr>
          <w:hyperlink w:anchor="_Toc228190120" w:history="1">
            <w:r w:rsidR="0073560E" w:rsidRPr="0073560E">
              <w:rPr>
                <w:rStyle w:val="Hyperlink"/>
                <w:rFonts w:ascii="Arial" w:hAnsi="Arial" w:cs="Arial"/>
                <w:b/>
                <w:bCs/>
                <w:noProof/>
                <w:sz w:val="24"/>
                <w:szCs w:val="24"/>
              </w:rPr>
              <w:t>3.3 Generation Y (Millennials) in the Workplace</w:t>
            </w:r>
            <w:r w:rsidR="0073560E" w:rsidRPr="0073560E">
              <w:rPr>
                <w:rFonts w:ascii="Arial" w:hAnsi="Arial" w:cs="Arial"/>
                <w:noProof/>
                <w:webHidden/>
                <w:sz w:val="24"/>
                <w:szCs w:val="24"/>
              </w:rPr>
              <w:tab/>
            </w:r>
            <w:r w:rsidR="0073560E" w:rsidRPr="0073560E">
              <w:rPr>
                <w:rFonts w:ascii="Arial" w:hAnsi="Arial" w:cs="Arial"/>
                <w:noProof/>
                <w:webHidden/>
                <w:sz w:val="24"/>
                <w:szCs w:val="24"/>
              </w:rPr>
              <w:fldChar w:fldCharType="begin"/>
            </w:r>
            <w:r w:rsidR="0073560E" w:rsidRPr="0073560E">
              <w:rPr>
                <w:rFonts w:ascii="Arial" w:hAnsi="Arial" w:cs="Arial"/>
                <w:noProof/>
                <w:webHidden/>
                <w:sz w:val="24"/>
                <w:szCs w:val="24"/>
              </w:rPr>
              <w:instrText xml:space="preserve"> PAGEREF _Toc228190120 \h </w:instrText>
            </w:r>
            <w:r w:rsidR="0073560E" w:rsidRPr="0073560E">
              <w:rPr>
                <w:rFonts w:ascii="Arial" w:hAnsi="Arial" w:cs="Arial"/>
                <w:noProof/>
                <w:webHidden/>
                <w:sz w:val="24"/>
                <w:szCs w:val="24"/>
              </w:rPr>
            </w:r>
            <w:r w:rsidR="0073560E" w:rsidRPr="0073560E">
              <w:rPr>
                <w:rFonts w:ascii="Arial" w:hAnsi="Arial" w:cs="Arial"/>
                <w:noProof/>
                <w:webHidden/>
                <w:sz w:val="24"/>
                <w:szCs w:val="24"/>
              </w:rPr>
              <w:fldChar w:fldCharType="separate"/>
            </w:r>
            <w:r w:rsidR="0073560E" w:rsidRPr="0073560E">
              <w:rPr>
                <w:rFonts w:ascii="Arial" w:hAnsi="Arial" w:cs="Arial"/>
                <w:noProof/>
                <w:webHidden/>
                <w:sz w:val="24"/>
                <w:szCs w:val="24"/>
              </w:rPr>
              <w:t>5</w:t>
            </w:r>
            <w:r w:rsidR="0073560E" w:rsidRPr="0073560E">
              <w:rPr>
                <w:rFonts w:ascii="Arial" w:hAnsi="Arial" w:cs="Arial"/>
                <w:noProof/>
                <w:webHidden/>
                <w:sz w:val="24"/>
                <w:szCs w:val="24"/>
              </w:rPr>
              <w:fldChar w:fldCharType="end"/>
            </w:r>
          </w:hyperlink>
        </w:p>
        <w:p w14:paraId="0C4988BA" w14:textId="7403A0D1" w:rsidR="0073560E" w:rsidRPr="0073560E" w:rsidRDefault="00000000" w:rsidP="0073560E">
          <w:pPr>
            <w:pStyle w:val="TOC2"/>
            <w:tabs>
              <w:tab w:val="right" w:leader="dot" w:pos="9016"/>
            </w:tabs>
            <w:spacing w:line="360" w:lineRule="auto"/>
            <w:jc w:val="both"/>
            <w:rPr>
              <w:rFonts w:ascii="Arial" w:hAnsi="Arial" w:cs="Arial"/>
              <w:noProof/>
              <w:sz w:val="24"/>
              <w:szCs w:val="24"/>
            </w:rPr>
          </w:pPr>
          <w:hyperlink w:anchor="_Toc228190121" w:history="1">
            <w:r w:rsidR="0073560E" w:rsidRPr="0073560E">
              <w:rPr>
                <w:rStyle w:val="Hyperlink"/>
                <w:rFonts w:ascii="Arial" w:hAnsi="Arial" w:cs="Arial"/>
                <w:b/>
                <w:bCs/>
                <w:noProof/>
                <w:sz w:val="24"/>
                <w:szCs w:val="24"/>
              </w:rPr>
              <w:t>3.4 Generation Z in the Workplace</w:t>
            </w:r>
            <w:r w:rsidR="0073560E" w:rsidRPr="0073560E">
              <w:rPr>
                <w:rFonts w:ascii="Arial" w:hAnsi="Arial" w:cs="Arial"/>
                <w:noProof/>
                <w:webHidden/>
                <w:sz w:val="24"/>
                <w:szCs w:val="24"/>
              </w:rPr>
              <w:tab/>
            </w:r>
            <w:r w:rsidR="0073560E" w:rsidRPr="0073560E">
              <w:rPr>
                <w:rFonts w:ascii="Arial" w:hAnsi="Arial" w:cs="Arial"/>
                <w:noProof/>
                <w:webHidden/>
                <w:sz w:val="24"/>
                <w:szCs w:val="24"/>
              </w:rPr>
              <w:fldChar w:fldCharType="begin"/>
            </w:r>
            <w:r w:rsidR="0073560E" w:rsidRPr="0073560E">
              <w:rPr>
                <w:rFonts w:ascii="Arial" w:hAnsi="Arial" w:cs="Arial"/>
                <w:noProof/>
                <w:webHidden/>
                <w:sz w:val="24"/>
                <w:szCs w:val="24"/>
              </w:rPr>
              <w:instrText xml:space="preserve"> PAGEREF _Toc228190121 \h </w:instrText>
            </w:r>
            <w:r w:rsidR="0073560E" w:rsidRPr="0073560E">
              <w:rPr>
                <w:rFonts w:ascii="Arial" w:hAnsi="Arial" w:cs="Arial"/>
                <w:noProof/>
                <w:webHidden/>
                <w:sz w:val="24"/>
                <w:szCs w:val="24"/>
              </w:rPr>
            </w:r>
            <w:r w:rsidR="0073560E" w:rsidRPr="0073560E">
              <w:rPr>
                <w:rFonts w:ascii="Arial" w:hAnsi="Arial" w:cs="Arial"/>
                <w:noProof/>
                <w:webHidden/>
                <w:sz w:val="24"/>
                <w:szCs w:val="24"/>
              </w:rPr>
              <w:fldChar w:fldCharType="separate"/>
            </w:r>
            <w:r w:rsidR="0073560E" w:rsidRPr="0073560E">
              <w:rPr>
                <w:rFonts w:ascii="Arial" w:hAnsi="Arial" w:cs="Arial"/>
                <w:noProof/>
                <w:webHidden/>
                <w:sz w:val="24"/>
                <w:szCs w:val="24"/>
              </w:rPr>
              <w:t>6</w:t>
            </w:r>
            <w:r w:rsidR="0073560E" w:rsidRPr="0073560E">
              <w:rPr>
                <w:rFonts w:ascii="Arial" w:hAnsi="Arial" w:cs="Arial"/>
                <w:noProof/>
                <w:webHidden/>
                <w:sz w:val="24"/>
                <w:szCs w:val="24"/>
              </w:rPr>
              <w:fldChar w:fldCharType="end"/>
            </w:r>
          </w:hyperlink>
        </w:p>
        <w:p w14:paraId="7C0EF858" w14:textId="00A69D96" w:rsidR="0073560E" w:rsidRPr="0073560E" w:rsidRDefault="00000000" w:rsidP="0073560E">
          <w:pPr>
            <w:pStyle w:val="TOC2"/>
            <w:tabs>
              <w:tab w:val="right" w:leader="dot" w:pos="9016"/>
            </w:tabs>
            <w:spacing w:line="360" w:lineRule="auto"/>
            <w:jc w:val="both"/>
            <w:rPr>
              <w:rFonts w:ascii="Arial" w:hAnsi="Arial" w:cs="Arial"/>
              <w:noProof/>
              <w:sz w:val="24"/>
              <w:szCs w:val="24"/>
            </w:rPr>
          </w:pPr>
          <w:hyperlink w:anchor="_Toc228190122" w:history="1">
            <w:r w:rsidR="0073560E" w:rsidRPr="0073560E">
              <w:rPr>
                <w:rStyle w:val="Hyperlink"/>
                <w:rFonts w:ascii="Arial" w:hAnsi="Arial" w:cs="Arial"/>
                <w:b/>
                <w:bCs/>
                <w:noProof/>
                <w:sz w:val="24"/>
                <w:szCs w:val="24"/>
              </w:rPr>
              <w:t>3.5 Generational Differences as Both a Positive and Negative Influence on EI</w:t>
            </w:r>
            <w:r w:rsidR="0073560E" w:rsidRPr="0073560E">
              <w:rPr>
                <w:rFonts w:ascii="Arial" w:hAnsi="Arial" w:cs="Arial"/>
                <w:noProof/>
                <w:webHidden/>
                <w:sz w:val="24"/>
                <w:szCs w:val="24"/>
              </w:rPr>
              <w:tab/>
            </w:r>
            <w:r w:rsidR="0073560E" w:rsidRPr="0073560E">
              <w:rPr>
                <w:rFonts w:ascii="Arial" w:hAnsi="Arial" w:cs="Arial"/>
                <w:noProof/>
                <w:webHidden/>
                <w:sz w:val="24"/>
                <w:szCs w:val="24"/>
              </w:rPr>
              <w:fldChar w:fldCharType="begin"/>
            </w:r>
            <w:r w:rsidR="0073560E" w:rsidRPr="0073560E">
              <w:rPr>
                <w:rFonts w:ascii="Arial" w:hAnsi="Arial" w:cs="Arial"/>
                <w:noProof/>
                <w:webHidden/>
                <w:sz w:val="24"/>
                <w:szCs w:val="24"/>
              </w:rPr>
              <w:instrText xml:space="preserve"> PAGEREF _Toc228190122 \h </w:instrText>
            </w:r>
            <w:r w:rsidR="0073560E" w:rsidRPr="0073560E">
              <w:rPr>
                <w:rFonts w:ascii="Arial" w:hAnsi="Arial" w:cs="Arial"/>
                <w:noProof/>
                <w:webHidden/>
                <w:sz w:val="24"/>
                <w:szCs w:val="24"/>
              </w:rPr>
            </w:r>
            <w:r w:rsidR="0073560E" w:rsidRPr="0073560E">
              <w:rPr>
                <w:rFonts w:ascii="Arial" w:hAnsi="Arial" w:cs="Arial"/>
                <w:noProof/>
                <w:webHidden/>
                <w:sz w:val="24"/>
                <w:szCs w:val="24"/>
              </w:rPr>
              <w:fldChar w:fldCharType="separate"/>
            </w:r>
            <w:r w:rsidR="0073560E" w:rsidRPr="0073560E">
              <w:rPr>
                <w:rFonts w:ascii="Arial" w:hAnsi="Arial" w:cs="Arial"/>
                <w:noProof/>
                <w:webHidden/>
                <w:sz w:val="24"/>
                <w:szCs w:val="24"/>
              </w:rPr>
              <w:t>7</w:t>
            </w:r>
            <w:r w:rsidR="0073560E" w:rsidRPr="0073560E">
              <w:rPr>
                <w:rFonts w:ascii="Arial" w:hAnsi="Arial" w:cs="Arial"/>
                <w:noProof/>
                <w:webHidden/>
                <w:sz w:val="24"/>
                <w:szCs w:val="24"/>
              </w:rPr>
              <w:fldChar w:fldCharType="end"/>
            </w:r>
          </w:hyperlink>
        </w:p>
        <w:p w14:paraId="655A51AF" w14:textId="1D796BBF" w:rsidR="0073560E" w:rsidRPr="0073560E" w:rsidRDefault="00000000" w:rsidP="0073560E">
          <w:pPr>
            <w:pStyle w:val="TOC1"/>
            <w:tabs>
              <w:tab w:val="right" w:leader="dot" w:pos="9016"/>
            </w:tabs>
            <w:spacing w:line="360" w:lineRule="auto"/>
            <w:jc w:val="both"/>
            <w:rPr>
              <w:rFonts w:ascii="Arial" w:hAnsi="Arial" w:cs="Arial"/>
              <w:noProof/>
              <w:sz w:val="24"/>
              <w:szCs w:val="24"/>
            </w:rPr>
          </w:pPr>
          <w:hyperlink w:anchor="_Toc228190123" w:history="1">
            <w:r w:rsidR="0073560E" w:rsidRPr="0073560E">
              <w:rPr>
                <w:rStyle w:val="Hyperlink"/>
                <w:rFonts w:ascii="Arial" w:hAnsi="Arial" w:cs="Arial"/>
                <w:noProof/>
                <w:sz w:val="24"/>
                <w:szCs w:val="24"/>
              </w:rPr>
              <w:t>4. Conclusion and Recommendations</w:t>
            </w:r>
            <w:r w:rsidR="0073560E" w:rsidRPr="0073560E">
              <w:rPr>
                <w:rFonts w:ascii="Arial" w:hAnsi="Arial" w:cs="Arial"/>
                <w:noProof/>
                <w:webHidden/>
                <w:sz w:val="24"/>
                <w:szCs w:val="24"/>
              </w:rPr>
              <w:tab/>
            </w:r>
            <w:r w:rsidR="0073560E" w:rsidRPr="0073560E">
              <w:rPr>
                <w:rFonts w:ascii="Arial" w:hAnsi="Arial" w:cs="Arial"/>
                <w:noProof/>
                <w:webHidden/>
                <w:sz w:val="24"/>
                <w:szCs w:val="24"/>
              </w:rPr>
              <w:fldChar w:fldCharType="begin"/>
            </w:r>
            <w:r w:rsidR="0073560E" w:rsidRPr="0073560E">
              <w:rPr>
                <w:rFonts w:ascii="Arial" w:hAnsi="Arial" w:cs="Arial"/>
                <w:noProof/>
                <w:webHidden/>
                <w:sz w:val="24"/>
                <w:szCs w:val="24"/>
              </w:rPr>
              <w:instrText xml:space="preserve"> PAGEREF _Toc228190123 \h </w:instrText>
            </w:r>
            <w:r w:rsidR="0073560E" w:rsidRPr="0073560E">
              <w:rPr>
                <w:rFonts w:ascii="Arial" w:hAnsi="Arial" w:cs="Arial"/>
                <w:noProof/>
                <w:webHidden/>
                <w:sz w:val="24"/>
                <w:szCs w:val="24"/>
              </w:rPr>
            </w:r>
            <w:r w:rsidR="0073560E" w:rsidRPr="0073560E">
              <w:rPr>
                <w:rFonts w:ascii="Arial" w:hAnsi="Arial" w:cs="Arial"/>
                <w:noProof/>
                <w:webHidden/>
                <w:sz w:val="24"/>
                <w:szCs w:val="24"/>
              </w:rPr>
              <w:fldChar w:fldCharType="separate"/>
            </w:r>
            <w:r w:rsidR="0073560E" w:rsidRPr="0073560E">
              <w:rPr>
                <w:rFonts w:ascii="Arial" w:hAnsi="Arial" w:cs="Arial"/>
                <w:noProof/>
                <w:webHidden/>
                <w:sz w:val="24"/>
                <w:szCs w:val="24"/>
              </w:rPr>
              <w:t>7</w:t>
            </w:r>
            <w:r w:rsidR="0073560E" w:rsidRPr="0073560E">
              <w:rPr>
                <w:rFonts w:ascii="Arial" w:hAnsi="Arial" w:cs="Arial"/>
                <w:noProof/>
                <w:webHidden/>
                <w:sz w:val="24"/>
                <w:szCs w:val="24"/>
              </w:rPr>
              <w:fldChar w:fldCharType="end"/>
            </w:r>
          </w:hyperlink>
        </w:p>
        <w:p w14:paraId="54FCA13B" w14:textId="15F33F35" w:rsidR="0073560E" w:rsidRPr="0073560E" w:rsidRDefault="00000000" w:rsidP="0073560E">
          <w:pPr>
            <w:pStyle w:val="TOC2"/>
            <w:tabs>
              <w:tab w:val="right" w:leader="dot" w:pos="9016"/>
            </w:tabs>
            <w:spacing w:line="360" w:lineRule="auto"/>
            <w:jc w:val="both"/>
            <w:rPr>
              <w:rFonts w:ascii="Arial" w:hAnsi="Arial" w:cs="Arial"/>
              <w:noProof/>
              <w:sz w:val="24"/>
              <w:szCs w:val="24"/>
            </w:rPr>
          </w:pPr>
          <w:hyperlink w:anchor="_Toc228190124" w:history="1">
            <w:r w:rsidR="0073560E" w:rsidRPr="0073560E">
              <w:rPr>
                <w:rStyle w:val="Hyperlink"/>
                <w:rFonts w:ascii="Arial" w:hAnsi="Arial" w:cs="Arial"/>
                <w:b/>
                <w:bCs/>
                <w:noProof/>
                <w:sz w:val="24"/>
                <w:szCs w:val="24"/>
              </w:rPr>
              <w:t>4.1 Conclusion</w:t>
            </w:r>
            <w:r w:rsidR="0073560E" w:rsidRPr="0073560E">
              <w:rPr>
                <w:rFonts w:ascii="Arial" w:hAnsi="Arial" w:cs="Arial"/>
                <w:noProof/>
                <w:webHidden/>
                <w:sz w:val="24"/>
                <w:szCs w:val="24"/>
              </w:rPr>
              <w:tab/>
            </w:r>
            <w:r w:rsidR="0073560E" w:rsidRPr="0073560E">
              <w:rPr>
                <w:rFonts w:ascii="Arial" w:hAnsi="Arial" w:cs="Arial"/>
                <w:noProof/>
                <w:webHidden/>
                <w:sz w:val="24"/>
                <w:szCs w:val="24"/>
              </w:rPr>
              <w:fldChar w:fldCharType="begin"/>
            </w:r>
            <w:r w:rsidR="0073560E" w:rsidRPr="0073560E">
              <w:rPr>
                <w:rFonts w:ascii="Arial" w:hAnsi="Arial" w:cs="Arial"/>
                <w:noProof/>
                <w:webHidden/>
                <w:sz w:val="24"/>
                <w:szCs w:val="24"/>
              </w:rPr>
              <w:instrText xml:space="preserve"> PAGEREF _Toc228190124 \h </w:instrText>
            </w:r>
            <w:r w:rsidR="0073560E" w:rsidRPr="0073560E">
              <w:rPr>
                <w:rFonts w:ascii="Arial" w:hAnsi="Arial" w:cs="Arial"/>
                <w:noProof/>
                <w:webHidden/>
                <w:sz w:val="24"/>
                <w:szCs w:val="24"/>
              </w:rPr>
            </w:r>
            <w:r w:rsidR="0073560E" w:rsidRPr="0073560E">
              <w:rPr>
                <w:rFonts w:ascii="Arial" w:hAnsi="Arial" w:cs="Arial"/>
                <w:noProof/>
                <w:webHidden/>
                <w:sz w:val="24"/>
                <w:szCs w:val="24"/>
              </w:rPr>
              <w:fldChar w:fldCharType="separate"/>
            </w:r>
            <w:r w:rsidR="0073560E" w:rsidRPr="0073560E">
              <w:rPr>
                <w:rFonts w:ascii="Arial" w:hAnsi="Arial" w:cs="Arial"/>
                <w:noProof/>
                <w:webHidden/>
                <w:sz w:val="24"/>
                <w:szCs w:val="24"/>
              </w:rPr>
              <w:t>7</w:t>
            </w:r>
            <w:r w:rsidR="0073560E" w:rsidRPr="0073560E">
              <w:rPr>
                <w:rFonts w:ascii="Arial" w:hAnsi="Arial" w:cs="Arial"/>
                <w:noProof/>
                <w:webHidden/>
                <w:sz w:val="24"/>
                <w:szCs w:val="24"/>
              </w:rPr>
              <w:fldChar w:fldCharType="end"/>
            </w:r>
          </w:hyperlink>
        </w:p>
        <w:p w14:paraId="7AC23B88" w14:textId="1F42A6A6" w:rsidR="0073560E" w:rsidRPr="0073560E" w:rsidRDefault="00000000" w:rsidP="0073560E">
          <w:pPr>
            <w:pStyle w:val="TOC2"/>
            <w:tabs>
              <w:tab w:val="right" w:leader="dot" w:pos="9016"/>
            </w:tabs>
            <w:spacing w:line="360" w:lineRule="auto"/>
            <w:jc w:val="both"/>
            <w:rPr>
              <w:rFonts w:ascii="Arial" w:hAnsi="Arial" w:cs="Arial"/>
              <w:noProof/>
              <w:sz w:val="24"/>
              <w:szCs w:val="24"/>
            </w:rPr>
          </w:pPr>
          <w:hyperlink w:anchor="_Toc228190125" w:history="1">
            <w:r w:rsidR="0073560E" w:rsidRPr="0073560E">
              <w:rPr>
                <w:rStyle w:val="Hyperlink"/>
                <w:rFonts w:ascii="Arial" w:hAnsi="Arial" w:cs="Arial"/>
                <w:b/>
                <w:bCs/>
                <w:noProof/>
                <w:sz w:val="24"/>
                <w:szCs w:val="24"/>
              </w:rPr>
              <w:t>4.2 Recommendation</w:t>
            </w:r>
            <w:r w:rsidR="0073560E" w:rsidRPr="0073560E">
              <w:rPr>
                <w:rFonts w:ascii="Arial" w:hAnsi="Arial" w:cs="Arial"/>
                <w:noProof/>
                <w:webHidden/>
                <w:sz w:val="24"/>
                <w:szCs w:val="24"/>
              </w:rPr>
              <w:tab/>
            </w:r>
            <w:r w:rsidR="0073560E" w:rsidRPr="0073560E">
              <w:rPr>
                <w:rFonts w:ascii="Arial" w:hAnsi="Arial" w:cs="Arial"/>
                <w:noProof/>
                <w:webHidden/>
                <w:sz w:val="24"/>
                <w:szCs w:val="24"/>
              </w:rPr>
              <w:fldChar w:fldCharType="begin"/>
            </w:r>
            <w:r w:rsidR="0073560E" w:rsidRPr="0073560E">
              <w:rPr>
                <w:rFonts w:ascii="Arial" w:hAnsi="Arial" w:cs="Arial"/>
                <w:noProof/>
                <w:webHidden/>
                <w:sz w:val="24"/>
                <w:szCs w:val="24"/>
              </w:rPr>
              <w:instrText xml:space="preserve"> PAGEREF _Toc228190125 \h </w:instrText>
            </w:r>
            <w:r w:rsidR="0073560E" w:rsidRPr="0073560E">
              <w:rPr>
                <w:rFonts w:ascii="Arial" w:hAnsi="Arial" w:cs="Arial"/>
                <w:noProof/>
                <w:webHidden/>
                <w:sz w:val="24"/>
                <w:szCs w:val="24"/>
              </w:rPr>
            </w:r>
            <w:r w:rsidR="0073560E" w:rsidRPr="0073560E">
              <w:rPr>
                <w:rFonts w:ascii="Arial" w:hAnsi="Arial" w:cs="Arial"/>
                <w:noProof/>
                <w:webHidden/>
                <w:sz w:val="24"/>
                <w:szCs w:val="24"/>
              </w:rPr>
              <w:fldChar w:fldCharType="separate"/>
            </w:r>
            <w:r w:rsidR="0073560E" w:rsidRPr="0073560E">
              <w:rPr>
                <w:rFonts w:ascii="Arial" w:hAnsi="Arial" w:cs="Arial"/>
                <w:noProof/>
                <w:webHidden/>
                <w:sz w:val="24"/>
                <w:szCs w:val="24"/>
              </w:rPr>
              <w:t>8</w:t>
            </w:r>
            <w:r w:rsidR="0073560E" w:rsidRPr="0073560E">
              <w:rPr>
                <w:rFonts w:ascii="Arial" w:hAnsi="Arial" w:cs="Arial"/>
                <w:noProof/>
                <w:webHidden/>
                <w:sz w:val="24"/>
                <w:szCs w:val="24"/>
              </w:rPr>
              <w:fldChar w:fldCharType="end"/>
            </w:r>
          </w:hyperlink>
        </w:p>
        <w:p w14:paraId="0872CE37" w14:textId="5EEF2A8E" w:rsidR="0073560E" w:rsidRPr="0073560E" w:rsidRDefault="00000000" w:rsidP="0073560E">
          <w:pPr>
            <w:pStyle w:val="TOC1"/>
            <w:tabs>
              <w:tab w:val="right" w:leader="dot" w:pos="9016"/>
            </w:tabs>
            <w:spacing w:line="360" w:lineRule="auto"/>
            <w:jc w:val="both"/>
            <w:rPr>
              <w:rFonts w:ascii="Arial" w:hAnsi="Arial" w:cs="Arial"/>
              <w:noProof/>
              <w:sz w:val="24"/>
              <w:szCs w:val="24"/>
            </w:rPr>
          </w:pPr>
          <w:hyperlink w:anchor="_Toc228190126" w:history="1">
            <w:r w:rsidR="0073560E" w:rsidRPr="0073560E">
              <w:rPr>
                <w:rStyle w:val="Hyperlink"/>
                <w:rFonts w:ascii="Arial" w:hAnsi="Arial" w:cs="Arial"/>
                <w:noProof/>
                <w:sz w:val="24"/>
                <w:szCs w:val="24"/>
              </w:rPr>
              <w:t>5. Reference List</w:t>
            </w:r>
            <w:r w:rsidR="0073560E" w:rsidRPr="0073560E">
              <w:rPr>
                <w:rFonts w:ascii="Arial" w:hAnsi="Arial" w:cs="Arial"/>
                <w:noProof/>
                <w:webHidden/>
                <w:sz w:val="24"/>
                <w:szCs w:val="24"/>
              </w:rPr>
              <w:tab/>
            </w:r>
            <w:r w:rsidR="0073560E" w:rsidRPr="0073560E">
              <w:rPr>
                <w:rFonts w:ascii="Arial" w:hAnsi="Arial" w:cs="Arial"/>
                <w:noProof/>
                <w:webHidden/>
                <w:sz w:val="24"/>
                <w:szCs w:val="24"/>
              </w:rPr>
              <w:fldChar w:fldCharType="begin"/>
            </w:r>
            <w:r w:rsidR="0073560E" w:rsidRPr="0073560E">
              <w:rPr>
                <w:rFonts w:ascii="Arial" w:hAnsi="Arial" w:cs="Arial"/>
                <w:noProof/>
                <w:webHidden/>
                <w:sz w:val="24"/>
                <w:szCs w:val="24"/>
              </w:rPr>
              <w:instrText xml:space="preserve"> PAGEREF _Toc228190126 \h </w:instrText>
            </w:r>
            <w:r w:rsidR="0073560E" w:rsidRPr="0073560E">
              <w:rPr>
                <w:rFonts w:ascii="Arial" w:hAnsi="Arial" w:cs="Arial"/>
                <w:noProof/>
                <w:webHidden/>
                <w:sz w:val="24"/>
                <w:szCs w:val="24"/>
              </w:rPr>
            </w:r>
            <w:r w:rsidR="0073560E" w:rsidRPr="0073560E">
              <w:rPr>
                <w:rFonts w:ascii="Arial" w:hAnsi="Arial" w:cs="Arial"/>
                <w:noProof/>
                <w:webHidden/>
                <w:sz w:val="24"/>
                <w:szCs w:val="24"/>
              </w:rPr>
              <w:fldChar w:fldCharType="separate"/>
            </w:r>
            <w:r w:rsidR="0073560E" w:rsidRPr="0073560E">
              <w:rPr>
                <w:rFonts w:ascii="Arial" w:hAnsi="Arial" w:cs="Arial"/>
                <w:noProof/>
                <w:webHidden/>
                <w:sz w:val="24"/>
                <w:szCs w:val="24"/>
              </w:rPr>
              <w:t>8</w:t>
            </w:r>
            <w:r w:rsidR="0073560E" w:rsidRPr="0073560E">
              <w:rPr>
                <w:rFonts w:ascii="Arial" w:hAnsi="Arial" w:cs="Arial"/>
                <w:noProof/>
                <w:webHidden/>
                <w:sz w:val="24"/>
                <w:szCs w:val="24"/>
              </w:rPr>
              <w:fldChar w:fldCharType="end"/>
            </w:r>
          </w:hyperlink>
        </w:p>
        <w:p w14:paraId="49242EF5" w14:textId="18406560" w:rsidR="0073560E" w:rsidRPr="0073560E" w:rsidRDefault="0073560E" w:rsidP="0073560E">
          <w:pPr>
            <w:spacing w:line="360" w:lineRule="auto"/>
            <w:jc w:val="both"/>
            <w:rPr>
              <w:rFonts w:ascii="Arial" w:hAnsi="Arial" w:cs="Arial"/>
            </w:rPr>
          </w:pPr>
          <w:r w:rsidRPr="0073560E">
            <w:rPr>
              <w:rFonts w:ascii="Arial" w:hAnsi="Arial" w:cs="Arial"/>
              <w:b/>
              <w:bCs/>
              <w:noProof/>
            </w:rPr>
            <w:fldChar w:fldCharType="end"/>
          </w:r>
        </w:p>
      </w:sdtContent>
    </w:sdt>
    <w:p w14:paraId="3AB34FC0" w14:textId="77777777" w:rsidR="0073560E" w:rsidRPr="0073560E" w:rsidRDefault="0073560E" w:rsidP="0073560E">
      <w:pPr>
        <w:spacing w:line="360" w:lineRule="auto"/>
        <w:jc w:val="both"/>
        <w:rPr>
          <w:rFonts w:ascii="Arial" w:hAnsi="Arial" w:cs="Arial"/>
        </w:rPr>
      </w:pPr>
    </w:p>
    <w:p w14:paraId="4A2C981E" w14:textId="77777777" w:rsidR="000C47AC" w:rsidRPr="0073560E" w:rsidRDefault="000C47AC" w:rsidP="0073560E">
      <w:pPr>
        <w:spacing w:line="360" w:lineRule="auto"/>
        <w:jc w:val="both"/>
        <w:rPr>
          <w:rFonts w:ascii="Arial" w:hAnsi="Arial" w:cs="Arial"/>
        </w:rPr>
      </w:pPr>
    </w:p>
    <w:p w14:paraId="16B59DD5" w14:textId="77777777" w:rsidR="000C47AC" w:rsidRPr="0073560E" w:rsidRDefault="000C47AC" w:rsidP="0073560E">
      <w:pPr>
        <w:spacing w:line="360" w:lineRule="auto"/>
        <w:jc w:val="both"/>
        <w:rPr>
          <w:rFonts w:ascii="Arial" w:hAnsi="Arial" w:cs="Arial"/>
        </w:rPr>
      </w:pPr>
    </w:p>
    <w:p w14:paraId="1A22EF3B" w14:textId="77777777" w:rsidR="000C47AC" w:rsidRPr="0073560E" w:rsidRDefault="000C47AC" w:rsidP="0073560E">
      <w:pPr>
        <w:spacing w:line="360" w:lineRule="auto"/>
        <w:jc w:val="both"/>
        <w:rPr>
          <w:rFonts w:ascii="Arial" w:hAnsi="Arial" w:cs="Arial"/>
        </w:rPr>
      </w:pPr>
    </w:p>
    <w:p w14:paraId="4736F01B" w14:textId="77777777" w:rsidR="000C47AC" w:rsidRPr="0073560E" w:rsidRDefault="000C47AC" w:rsidP="0073560E">
      <w:pPr>
        <w:spacing w:line="360" w:lineRule="auto"/>
        <w:jc w:val="both"/>
        <w:rPr>
          <w:rFonts w:ascii="Arial" w:hAnsi="Arial" w:cs="Arial"/>
        </w:rPr>
      </w:pPr>
    </w:p>
    <w:p w14:paraId="3D34DE66" w14:textId="49406A33" w:rsidR="009B300F" w:rsidRPr="0073560E" w:rsidRDefault="003B72AD" w:rsidP="0073560E">
      <w:pPr>
        <w:pStyle w:val="Heading1"/>
        <w:spacing w:line="360" w:lineRule="auto"/>
        <w:jc w:val="both"/>
        <w:rPr>
          <w:rFonts w:ascii="Arial" w:hAnsi="Arial" w:cs="Arial"/>
          <w:b/>
          <w:bCs/>
          <w:sz w:val="24"/>
          <w:szCs w:val="24"/>
        </w:rPr>
      </w:pPr>
      <w:bookmarkStart w:id="0" w:name="_Toc228190109"/>
      <w:r w:rsidRPr="0073560E">
        <w:rPr>
          <w:rFonts w:ascii="Arial" w:hAnsi="Arial" w:cs="Arial"/>
          <w:b/>
          <w:bCs/>
          <w:sz w:val="24"/>
          <w:szCs w:val="24"/>
        </w:rPr>
        <w:lastRenderedPageBreak/>
        <w:t>1. Introduction</w:t>
      </w:r>
      <w:bookmarkEnd w:id="0"/>
    </w:p>
    <w:p w14:paraId="41428FFB" w14:textId="77777777" w:rsidR="001A7BE0" w:rsidRDefault="00D83B05" w:rsidP="0073560E">
      <w:pPr>
        <w:spacing w:line="360" w:lineRule="auto"/>
        <w:jc w:val="both"/>
        <w:rPr>
          <w:rFonts w:ascii="Arial" w:hAnsi="Arial" w:cs="Arial"/>
        </w:rPr>
      </w:pPr>
      <w:r>
        <w:rPr>
          <w:rFonts w:ascii="Arial" w:hAnsi="Arial" w:cs="Arial"/>
        </w:rPr>
        <w:t>Emotional intelligence (</w:t>
      </w:r>
      <w:r w:rsidR="006F3F5F" w:rsidRPr="0073560E">
        <w:rPr>
          <w:rFonts w:ascii="Arial" w:hAnsi="Arial" w:cs="Arial"/>
        </w:rPr>
        <w:t>EI</w:t>
      </w:r>
      <w:r>
        <w:rPr>
          <w:rFonts w:ascii="Arial" w:hAnsi="Arial" w:cs="Arial"/>
        </w:rPr>
        <w:t xml:space="preserve">) </w:t>
      </w:r>
      <w:r w:rsidR="006F3F5F" w:rsidRPr="0073560E">
        <w:rPr>
          <w:rFonts w:ascii="Arial" w:hAnsi="Arial" w:cs="Arial"/>
        </w:rPr>
        <w:t>has recently attracted much attention within the field of modern-day organisational psychology. With an increasing number of workplaces becoming highly diverse and complex, an individual’s capacity to comprehend and utilise their emotional state is no longer considered a mere “soft skill”</w:t>
      </w:r>
      <w:r w:rsidR="009E474A">
        <w:rPr>
          <w:rFonts w:ascii="Arial" w:hAnsi="Arial" w:cs="Arial"/>
        </w:rPr>
        <w:t>. R</w:t>
      </w:r>
      <w:r w:rsidR="006F3F5F" w:rsidRPr="0073560E">
        <w:rPr>
          <w:rFonts w:ascii="Arial" w:hAnsi="Arial" w:cs="Arial"/>
        </w:rPr>
        <w:t xml:space="preserve">ather, it has emerged as one of the foundational building blocks of one’s working life within the context of ensuring that </w:t>
      </w:r>
      <w:r w:rsidR="00633F3C">
        <w:rPr>
          <w:rFonts w:ascii="Arial" w:hAnsi="Arial" w:cs="Arial"/>
        </w:rPr>
        <w:t>an individual’s</w:t>
      </w:r>
      <w:r w:rsidR="006F3F5F" w:rsidRPr="0073560E">
        <w:rPr>
          <w:rFonts w:ascii="Arial" w:hAnsi="Arial" w:cs="Arial"/>
        </w:rPr>
        <w:t xml:space="preserve"> level of professionalism meets or exceeds expectations. According to Goleman and </w:t>
      </w:r>
      <w:proofErr w:type="spellStart"/>
      <w:r w:rsidR="006F3F5F" w:rsidRPr="0073560E">
        <w:rPr>
          <w:rFonts w:ascii="Arial" w:hAnsi="Arial" w:cs="Arial"/>
        </w:rPr>
        <w:t>Cherniss</w:t>
      </w:r>
      <w:proofErr w:type="spellEnd"/>
      <w:r w:rsidR="006F3F5F" w:rsidRPr="0073560E">
        <w:rPr>
          <w:rFonts w:ascii="Arial" w:hAnsi="Arial" w:cs="Arial"/>
        </w:rPr>
        <w:t xml:space="preserve"> </w:t>
      </w:r>
      <w:r w:rsidR="009D794D">
        <w:rPr>
          <w:rFonts w:ascii="Arial" w:hAnsi="Arial" w:cs="Arial"/>
        </w:rPr>
        <w:t>(</w:t>
      </w:r>
      <w:r w:rsidR="006F3F5F" w:rsidRPr="0073560E">
        <w:rPr>
          <w:rFonts w:ascii="Arial" w:hAnsi="Arial" w:cs="Arial"/>
        </w:rPr>
        <w:t>2024</w:t>
      </w:r>
      <w:r w:rsidR="009D794D">
        <w:rPr>
          <w:rFonts w:ascii="Arial" w:hAnsi="Arial" w:cs="Arial"/>
        </w:rPr>
        <w:t>)</w:t>
      </w:r>
      <w:r w:rsidR="006F3F5F" w:rsidRPr="0073560E">
        <w:rPr>
          <w:rFonts w:ascii="Arial" w:hAnsi="Arial" w:cs="Arial"/>
        </w:rPr>
        <w:t xml:space="preserve">, the link between an individual’s </w:t>
      </w:r>
      <w:r w:rsidR="00AF2DF4">
        <w:rPr>
          <w:rFonts w:ascii="Arial" w:hAnsi="Arial" w:cs="Arial"/>
        </w:rPr>
        <w:t>EI</w:t>
      </w:r>
      <w:r w:rsidR="006F3F5F" w:rsidRPr="0073560E">
        <w:rPr>
          <w:rFonts w:ascii="Arial" w:hAnsi="Arial" w:cs="Arial"/>
        </w:rPr>
        <w:t xml:space="preserve"> and </w:t>
      </w:r>
      <w:r w:rsidR="00E25222">
        <w:rPr>
          <w:rFonts w:ascii="Arial" w:hAnsi="Arial" w:cs="Arial"/>
        </w:rPr>
        <w:t>their</w:t>
      </w:r>
      <w:r w:rsidR="006F3F5F" w:rsidRPr="0073560E">
        <w:rPr>
          <w:rFonts w:ascii="Arial" w:hAnsi="Arial" w:cs="Arial"/>
        </w:rPr>
        <w:t xml:space="preserve"> performance, effectiveness as a leader, and overall health of their organisation is well-established. </w:t>
      </w:r>
    </w:p>
    <w:p w14:paraId="0B835E1F" w14:textId="77777777" w:rsidR="001A7BE0" w:rsidRDefault="001A7BE0" w:rsidP="0073560E">
      <w:pPr>
        <w:spacing w:line="360" w:lineRule="auto"/>
        <w:jc w:val="both"/>
        <w:rPr>
          <w:rFonts w:ascii="Arial" w:hAnsi="Arial" w:cs="Arial"/>
        </w:rPr>
      </w:pPr>
    </w:p>
    <w:p w14:paraId="4BF36C82" w14:textId="5EB603A8" w:rsidR="003B72AD" w:rsidRPr="0073560E" w:rsidRDefault="001A7BE0" w:rsidP="0073560E">
      <w:pPr>
        <w:spacing w:line="360" w:lineRule="auto"/>
        <w:jc w:val="both"/>
        <w:rPr>
          <w:rFonts w:ascii="Arial" w:hAnsi="Arial" w:cs="Arial"/>
        </w:rPr>
      </w:pPr>
      <w:r>
        <w:rPr>
          <w:rFonts w:ascii="Arial" w:hAnsi="Arial" w:cs="Arial"/>
        </w:rPr>
        <w:t>T</w:t>
      </w:r>
      <w:r w:rsidR="006F3F5F" w:rsidRPr="0073560E">
        <w:rPr>
          <w:rFonts w:ascii="Arial" w:hAnsi="Arial" w:cs="Arial"/>
        </w:rPr>
        <w:t xml:space="preserve">his report examines how </w:t>
      </w:r>
      <w:r w:rsidR="00A03054">
        <w:rPr>
          <w:rFonts w:ascii="Arial" w:hAnsi="Arial" w:cs="Arial"/>
        </w:rPr>
        <w:t>EI</w:t>
      </w:r>
      <w:r w:rsidR="006F3F5F" w:rsidRPr="0073560E">
        <w:rPr>
          <w:rFonts w:ascii="Arial" w:hAnsi="Arial" w:cs="Arial"/>
        </w:rPr>
        <w:t xml:space="preserve"> can be utili</w:t>
      </w:r>
      <w:r w:rsidR="00A03054">
        <w:rPr>
          <w:rFonts w:ascii="Arial" w:hAnsi="Arial" w:cs="Arial"/>
        </w:rPr>
        <w:t>s</w:t>
      </w:r>
      <w:r w:rsidR="006F3F5F" w:rsidRPr="0073560E">
        <w:rPr>
          <w:rFonts w:ascii="Arial" w:hAnsi="Arial" w:cs="Arial"/>
        </w:rPr>
        <w:t xml:space="preserve">ed by employees in the workplace. The Mayer-Salovey-Caruso model will serve as the primary lens through which the topic will be evaluated. Another aspect reviewed in this report is how generational differences related to EI differ across generation X, millennial-generation Y, millennials and generation Z. Finally, recommendations for developing EI-based practices will be made to assist the organisation to implement </w:t>
      </w:r>
      <w:r w:rsidR="001F2F64">
        <w:rPr>
          <w:rFonts w:ascii="Arial" w:hAnsi="Arial" w:cs="Arial"/>
        </w:rPr>
        <w:t>appropriate</w:t>
      </w:r>
      <w:r w:rsidR="006F3F5F" w:rsidRPr="0073560E">
        <w:rPr>
          <w:rFonts w:ascii="Arial" w:hAnsi="Arial" w:cs="Arial"/>
        </w:rPr>
        <w:t xml:space="preserve"> </w:t>
      </w:r>
      <w:r w:rsidR="001F2F64">
        <w:rPr>
          <w:rFonts w:ascii="Arial" w:hAnsi="Arial" w:cs="Arial"/>
        </w:rPr>
        <w:t>initiatives</w:t>
      </w:r>
      <w:r w:rsidR="006679D6">
        <w:rPr>
          <w:rFonts w:ascii="Arial" w:hAnsi="Arial" w:cs="Arial"/>
        </w:rPr>
        <w:t xml:space="preserve"> </w:t>
      </w:r>
      <w:r w:rsidR="006F3F5F" w:rsidRPr="0073560E">
        <w:rPr>
          <w:rFonts w:ascii="Arial" w:hAnsi="Arial" w:cs="Arial"/>
        </w:rPr>
        <w:t>at all levels of employment. Understanding this dynamic is critical for creating a resilient and productive team.</w:t>
      </w:r>
    </w:p>
    <w:p w14:paraId="3F41B426" w14:textId="77777777" w:rsidR="00733EF5" w:rsidRPr="0073560E" w:rsidRDefault="00733EF5" w:rsidP="0073560E">
      <w:pPr>
        <w:spacing w:line="360" w:lineRule="auto"/>
        <w:jc w:val="both"/>
        <w:rPr>
          <w:rFonts w:ascii="Arial" w:hAnsi="Arial" w:cs="Arial"/>
        </w:rPr>
      </w:pPr>
    </w:p>
    <w:p w14:paraId="6DC25E79" w14:textId="77777777" w:rsidR="0052497E" w:rsidRPr="0073560E" w:rsidRDefault="00F60FD7" w:rsidP="0073560E">
      <w:pPr>
        <w:pStyle w:val="Heading1"/>
        <w:spacing w:line="360" w:lineRule="auto"/>
        <w:jc w:val="both"/>
        <w:rPr>
          <w:rFonts w:ascii="Arial" w:hAnsi="Arial" w:cs="Arial"/>
          <w:b/>
          <w:bCs/>
          <w:sz w:val="24"/>
          <w:szCs w:val="24"/>
        </w:rPr>
      </w:pPr>
      <w:bookmarkStart w:id="1" w:name="_Toc228190110"/>
      <w:r w:rsidRPr="0073560E">
        <w:rPr>
          <w:rFonts w:ascii="Arial" w:hAnsi="Arial" w:cs="Arial"/>
          <w:b/>
          <w:bCs/>
          <w:sz w:val="24"/>
          <w:szCs w:val="24"/>
        </w:rPr>
        <w:t>2. Emotional Intelligence Components in the Workplace</w:t>
      </w:r>
      <w:bookmarkEnd w:id="1"/>
    </w:p>
    <w:p w14:paraId="2A6B99B3" w14:textId="21845BCC" w:rsidR="00733EF5" w:rsidRPr="0073560E" w:rsidRDefault="00F60FD7" w:rsidP="0073560E">
      <w:pPr>
        <w:pStyle w:val="Heading2"/>
        <w:spacing w:line="360" w:lineRule="auto"/>
        <w:jc w:val="both"/>
        <w:rPr>
          <w:rFonts w:ascii="Arial" w:hAnsi="Arial" w:cs="Arial"/>
          <w:b/>
          <w:bCs/>
          <w:sz w:val="24"/>
          <w:szCs w:val="24"/>
        </w:rPr>
      </w:pPr>
      <w:bookmarkStart w:id="2" w:name="_Toc228190111"/>
      <w:r w:rsidRPr="0073560E">
        <w:rPr>
          <w:rFonts w:ascii="Arial" w:hAnsi="Arial" w:cs="Arial"/>
          <w:b/>
          <w:bCs/>
          <w:sz w:val="24"/>
          <w:szCs w:val="24"/>
        </w:rPr>
        <w:t>2.1 The Mayer-Salovey-Caruso Model</w:t>
      </w:r>
      <w:bookmarkEnd w:id="2"/>
    </w:p>
    <w:p w14:paraId="5408486D" w14:textId="13830B71" w:rsidR="002C1A19" w:rsidRPr="0073560E" w:rsidRDefault="006D433E" w:rsidP="0073560E">
      <w:pPr>
        <w:spacing w:line="360" w:lineRule="auto"/>
        <w:jc w:val="both"/>
        <w:rPr>
          <w:rFonts w:ascii="Arial" w:hAnsi="Arial" w:cs="Arial"/>
        </w:rPr>
      </w:pPr>
      <w:r w:rsidRPr="0073560E">
        <w:rPr>
          <w:rFonts w:ascii="Arial" w:hAnsi="Arial" w:cs="Arial"/>
        </w:rPr>
        <w:t xml:space="preserve">The Mayer, Caruso and Salovey model of </w:t>
      </w:r>
      <w:r w:rsidR="00554495" w:rsidRPr="0073560E">
        <w:rPr>
          <w:rFonts w:ascii="Arial" w:hAnsi="Arial" w:cs="Arial"/>
        </w:rPr>
        <w:t>ability-based</w:t>
      </w:r>
      <w:r w:rsidRPr="0073560E">
        <w:rPr>
          <w:rFonts w:ascii="Arial" w:hAnsi="Arial" w:cs="Arial"/>
        </w:rPr>
        <w:t xml:space="preserve"> EI is the one that has been most rigorously validated. Theoretically and empirically, this model differs from the mixed models or trait-based models of EI because it treats </w:t>
      </w:r>
      <w:r w:rsidR="00554495">
        <w:rPr>
          <w:rFonts w:ascii="Arial" w:hAnsi="Arial" w:cs="Arial"/>
        </w:rPr>
        <w:t>EI</w:t>
      </w:r>
      <w:r w:rsidRPr="0073560E">
        <w:rPr>
          <w:rFonts w:ascii="Arial" w:hAnsi="Arial" w:cs="Arial"/>
        </w:rPr>
        <w:t xml:space="preserve"> as a cognitive ability, not as a personality trait. Mayer, Caruso and Salovey</w:t>
      </w:r>
      <w:r w:rsidR="00B37967">
        <w:rPr>
          <w:rFonts w:ascii="Arial" w:hAnsi="Arial" w:cs="Arial"/>
        </w:rPr>
        <w:t xml:space="preserve"> (2016)</w:t>
      </w:r>
      <w:r w:rsidRPr="0073560E">
        <w:rPr>
          <w:rFonts w:ascii="Arial" w:hAnsi="Arial" w:cs="Arial"/>
        </w:rPr>
        <w:t xml:space="preserve"> define EI as the ability to accurately and effectively recogni</w:t>
      </w:r>
      <w:r w:rsidR="00A5015B">
        <w:rPr>
          <w:rFonts w:ascii="Arial" w:hAnsi="Arial" w:cs="Arial"/>
        </w:rPr>
        <w:t>s</w:t>
      </w:r>
      <w:r w:rsidRPr="0073560E">
        <w:rPr>
          <w:rFonts w:ascii="Arial" w:hAnsi="Arial" w:cs="Arial"/>
        </w:rPr>
        <w:t>e, utili</w:t>
      </w:r>
      <w:r w:rsidR="00A5015B">
        <w:rPr>
          <w:rFonts w:ascii="Arial" w:hAnsi="Arial" w:cs="Arial"/>
        </w:rPr>
        <w:t>s</w:t>
      </w:r>
      <w:r w:rsidRPr="0073560E">
        <w:rPr>
          <w:rFonts w:ascii="Arial" w:hAnsi="Arial" w:cs="Arial"/>
        </w:rPr>
        <w:t xml:space="preserve">e, comprehend and control emotion. According to the Mayer-Salovey-Caruso </w:t>
      </w:r>
      <w:r w:rsidR="00983FF6">
        <w:rPr>
          <w:rFonts w:ascii="Arial" w:hAnsi="Arial" w:cs="Arial"/>
        </w:rPr>
        <w:t>(201</w:t>
      </w:r>
      <w:r w:rsidR="00671B01">
        <w:rPr>
          <w:rFonts w:ascii="Arial" w:hAnsi="Arial" w:cs="Arial"/>
        </w:rPr>
        <w:t xml:space="preserve">6) </w:t>
      </w:r>
      <w:r w:rsidRPr="0073560E">
        <w:rPr>
          <w:rFonts w:ascii="Arial" w:hAnsi="Arial" w:cs="Arial"/>
        </w:rPr>
        <w:t>model of EI there are four branches of EI that are organi</w:t>
      </w:r>
      <w:r w:rsidR="00313019">
        <w:rPr>
          <w:rFonts w:ascii="Arial" w:hAnsi="Arial" w:cs="Arial"/>
        </w:rPr>
        <w:t>s</w:t>
      </w:r>
      <w:r w:rsidRPr="0073560E">
        <w:rPr>
          <w:rFonts w:ascii="Arial" w:hAnsi="Arial" w:cs="Arial"/>
        </w:rPr>
        <w:t>ed hierarchically</w:t>
      </w:r>
      <w:r w:rsidR="00B41A87">
        <w:rPr>
          <w:rFonts w:ascii="Arial" w:hAnsi="Arial" w:cs="Arial"/>
        </w:rPr>
        <w:t>. T</w:t>
      </w:r>
      <w:r w:rsidRPr="0073560E">
        <w:rPr>
          <w:rFonts w:ascii="Arial" w:hAnsi="Arial" w:cs="Arial"/>
        </w:rPr>
        <w:t xml:space="preserve">he bottom branch consists of perception of emotion and the top branch is the management of emotion. This distinction is critically important because, unlike fixed personality traits which cannot be changed, EI is capable of being objectively measured and developed through training. The </w:t>
      </w:r>
      <w:r w:rsidR="00273B71">
        <w:rPr>
          <w:rFonts w:ascii="Arial" w:hAnsi="Arial" w:cs="Arial"/>
        </w:rPr>
        <w:t>model</w:t>
      </w:r>
      <w:r w:rsidRPr="0073560E">
        <w:rPr>
          <w:rFonts w:ascii="Arial" w:hAnsi="Arial" w:cs="Arial"/>
        </w:rPr>
        <w:t xml:space="preserve"> </w:t>
      </w:r>
      <w:r w:rsidRPr="0073560E">
        <w:rPr>
          <w:rFonts w:ascii="Arial" w:hAnsi="Arial" w:cs="Arial"/>
        </w:rPr>
        <w:lastRenderedPageBreak/>
        <w:t>also resists the tendency to inflate EI into a vague, ambiguous concept</w:t>
      </w:r>
      <w:r w:rsidR="00AA59BA">
        <w:rPr>
          <w:rFonts w:ascii="Arial" w:hAnsi="Arial" w:cs="Arial"/>
        </w:rPr>
        <w:t xml:space="preserve">, </w:t>
      </w:r>
      <w:r w:rsidRPr="0073560E">
        <w:rPr>
          <w:rFonts w:ascii="Arial" w:hAnsi="Arial" w:cs="Arial"/>
        </w:rPr>
        <w:t>as has been the case with mixed model</w:t>
      </w:r>
      <w:r w:rsidR="00AA59BA">
        <w:rPr>
          <w:rFonts w:ascii="Arial" w:hAnsi="Arial" w:cs="Arial"/>
        </w:rPr>
        <w:t xml:space="preserve"> such as the one proposed by</w:t>
      </w:r>
      <w:r w:rsidRPr="0073560E">
        <w:rPr>
          <w:rFonts w:ascii="Arial" w:hAnsi="Arial" w:cs="Arial"/>
        </w:rPr>
        <w:t xml:space="preserve"> Goleman. Thus, the Mayer, Caruso and Salovey model of EI provides a more reliable and </w:t>
      </w:r>
      <w:proofErr w:type="gramStart"/>
      <w:r w:rsidRPr="0073560E">
        <w:rPr>
          <w:rFonts w:ascii="Arial" w:hAnsi="Arial" w:cs="Arial"/>
        </w:rPr>
        <w:t>scientifically-based</w:t>
      </w:r>
      <w:proofErr w:type="gramEnd"/>
      <w:r w:rsidRPr="0073560E">
        <w:rPr>
          <w:rFonts w:ascii="Arial" w:hAnsi="Arial" w:cs="Arial"/>
        </w:rPr>
        <w:t xml:space="preserve"> method for developing EI programmes in the workplace </w:t>
      </w:r>
      <w:r w:rsidR="007660B5">
        <w:rPr>
          <w:rFonts w:ascii="Arial" w:hAnsi="Arial" w:cs="Arial"/>
        </w:rPr>
        <w:t>compared to other models</w:t>
      </w:r>
      <w:r w:rsidRPr="0073560E">
        <w:rPr>
          <w:rFonts w:ascii="Arial" w:hAnsi="Arial" w:cs="Arial"/>
        </w:rPr>
        <w:t>.</w:t>
      </w:r>
    </w:p>
    <w:p w14:paraId="01DC1A74" w14:textId="77777777" w:rsidR="00AA5B2C" w:rsidRPr="0073560E" w:rsidRDefault="00AA5B2C" w:rsidP="0073560E">
      <w:pPr>
        <w:spacing w:line="360" w:lineRule="auto"/>
        <w:jc w:val="both"/>
        <w:rPr>
          <w:rFonts w:ascii="Arial" w:hAnsi="Arial" w:cs="Arial"/>
        </w:rPr>
      </w:pPr>
    </w:p>
    <w:p w14:paraId="47830674" w14:textId="2A64864F" w:rsidR="00AA5B2C" w:rsidRPr="0073560E" w:rsidRDefault="0044741A" w:rsidP="0073560E">
      <w:pPr>
        <w:spacing w:line="360" w:lineRule="auto"/>
        <w:jc w:val="both"/>
        <w:rPr>
          <w:rFonts w:ascii="Arial" w:hAnsi="Arial" w:cs="Arial"/>
        </w:rPr>
      </w:pPr>
      <w:r w:rsidRPr="0073560E">
        <w:rPr>
          <w:rFonts w:ascii="Arial" w:hAnsi="Arial" w:cs="Arial"/>
        </w:rPr>
        <w:t xml:space="preserve">Coronado-Maldonado </w:t>
      </w:r>
      <w:r w:rsidR="00426AF3">
        <w:rPr>
          <w:rFonts w:ascii="Arial" w:hAnsi="Arial" w:cs="Arial"/>
        </w:rPr>
        <w:t>and</w:t>
      </w:r>
      <w:r w:rsidRPr="0073560E">
        <w:rPr>
          <w:rFonts w:ascii="Arial" w:hAnsi="Arial" w:cs="Arial"/>
        </w:rPr>
        <w:t xml:space="preserve"> Benítez-Márquez (2023) demonstrate that ability-based </w:t>
      </w:r>
      <w:r w:rsidR="00EB3F45">
        <w:rPr>
          <w:rFonts w:ascii="Arial" w:hAnsi="Arial" w:cs="Arial"/>
        </w:rPr>
        <w:t>EI</w:t>
      </w:r>
      <w:r w:rsidRPr="0073560E">
        <w:rPr>
          <w:rFonts w:ascii="Arial" w:hAnsi="Arial" w:cs="Arial"/>
        </w:rPr>
        <w:t xml:space="preserve">, as conceptualized by </w:t>
      </w:r>
      <w:r w:rsidR="00EB3F45" w:rsidRPr="0073560E">
        <w:rPr>
          <w:rFonts w:ascii="Arial" w:hAnsi="Arial" w:cs="Arial"/>
        </w:rPr>
        <w:t>Mayer, Caruso and Salovey</w:t>
      </w:r>
      <w:r w:rsidR="00EB3F45">
        <w:rPr>
          <w:rFonts w:ascii="Arial" w:hAnsi="Arial" w:cs="Arial"/>
        </w:rPr>
        <w:t xml:space="preserve"> (2016)</w:t>
      </w:r>
      <w:r w:rsidRPr="0073560E">
        <w:rPr>
          <w:rFonts w:ascii="Arial" w:hAnsi="Arial" w:cs="Arial"/>
        </w:rPr>
        <w:t xml:space="preserve">, is one of the most powerful predictors of team performance and leadership effectiveness across various industries. </w:t>
      </w:r>
      <w:r w:rsidR="00B109C8">
        <w:rPr>
          <w:rFonts w:ascii="Arial" w:hAnsi="Arial" w:cs="Arial"/>
        </w:rPr>
        <w:t>As such</w:t>
      </w:r>
      <w:r w:rsidRPr="0073560E">
        <w:rPr>
          <w:rFonts w:ascii="Arial" w:hAnsi="Arial" w:cs="Arial"/>
        </w:rPr>
        <w:t>, this research has significance in terms of the implications for organizations, because EI represents more than just a characteristic of an individual</w:t>
      </w:r>
      <w:r w:rsidR="00406DF1">
        <w:rPr>
          <w:rFonts w:ascii="Arial" w:hAnsi="Arial" w:cs="Arial"/>
        </w:rPr>
        <w:t xml:space="preserve">. It is </w:t>
      </w:r>
      <w:r w:rsidRPr="0073560E">
        <w:rPr>
          <w:rFonts w:ascii="Arial" w:hAnsi="Arial" w:cs="Arial"/>
        </w:rPr>
        <w:t>also a collection of competencies that can be purposefully improved upon in both employees and managers.</w:t>
      </w:r>
    </w:p>
    <w:p w14:paraId="3E20F0CE" w14:textId="77777777" w:rsidR="009E05E6" w:rsidRPr="0073560E" w:rsidRDefault="009E05E6" w:rsidP="0073560E">
      <w:pPr>
        <w:spacing w:line="360" w:lineRule="auto"/>
        <w:jc w:val="both"/>
        <w:rPr>
          <w:rFonts w:ascii="Arial" w:hAnsi="Arial" w:cs="Arial"/>
        </w:rPr>
      </w:pPr>
    </w:p>
    <w:p w14:paraId="1FF7CB70" w14:textId="03444D6A" w:rsidR="009E05E6" w:rsidRPr="0073560E" w:rsidRDefault="002A07C7" w:rsidP="0073560E">
      <w:pPr>
        <w:pStyle w:val="Heading2"/>
        <w:spacing w:line="360" w:lineRule="auto"/>
        <w:jc w:val="both"/>
        <w:rPr>
          <w:rFonts w:ascii="Arial" w:hAnsi="Arial" w:cs="Arial"/>
          <w:b/>
          <w:bCs/>
          <w:sz w:val="24"/>
          <w:szCs w:val="24"/>
        </w:rPr>
      </w:pPr>
      <w:bookmarkStart w:id="3" w:name="_Toc228190112"/>
      <w:r w:rsidRPr="0073560E">
        <w:rPr>
          <w:rFonts w:ascii="Arial" w:hAnsi="Arial" w:cs="Arial"/>
          <w:b/>
          <w:bCs/>
          <w:sz w:val="24"/>
          <w:szCs w:val="24"/>
        </w:rPr>
        <w:t>2.2 Perceiving Emotions</w:t>
      </w:r>
      <w:bookmarkEnd w:id="3"/>
    </w:p>
    <w:p w14:paraId="241DA05C" w14:textId="18E20BA0" w:rsidR="002A07C7" w:rsidRPr="0073560E" w:rsidRDefault="0007319A" w:rsidP="0073560E">
      <w:pPr>
        <w:spacing w:line="360" w:lineRule="auto"/>
        <w:jc w:val="both"/>
        <w:rPr>
          <w:rFonts w:ascii="Arial" w:hAnsi="Arial" w:cs="Arial"/>
        </w:rPr>
      </w:pPr>
      <w:r w:rsidRPr="0073560E">
        <w:rPr>
          <w:rFonts w:ascii="Arial" w:hAnsi="Arial" w:cs="Arial"/>
        </w:rPr>
        <w:t xml:space="preserve">The first element of the MSCEIT is Emotion Perception (EPR), which encompasses </w:t>
      </w:r>
      <w:r w:rsidR="009326B3">
        <w:rPr>
          <w:rFonts w:ascii="Arial" w:hAnsi="Arial" w:cs="Arial"/>
        </w:rPr>
        <w:t>one’s</w:t>
      </w:r>
      <w:r w:rsidRPr="0073560E">
        <w:rPr>
          <w:rFonts w:ascii="Arial" w:hAnsi="Arial" w:cs="Arial"/>
        </w:rPr>
        <w:t xml:space="preserve"> capacity for accurately understanding emotional signals within </w:t>
      </w:r>
      <w:r w:rsidR="000025B5">
        <w:rPr>
          <w:rFonts w:ascii="Arial" w:hAnsi="Arial" w:cs="Arial"/>
        </w:rPr>
        <w:t>on</w:t>
      </w:r>
      <w:r w:rsidR="00185AE0">
        <w:rPr>
          <w:rFonts w:ascii="Arial" w:hAnsi="Arial" w:cs="Arial"/>
        </w:rPr>
        <w:t>e</w:t>
      </w:r>
      <w:r w:rsidR="000025B5">
        <w:rPr>
          <w:rFonts w:ascii="Arial" w:hAnsi="Arial" w:cs="Arial"/>
        </w:rPr>
        <w:t>self</w:t>
      </w:r>
      <w:r w:rsidRPr="0073560E">
        <w:rPr>
          <w:rFonts w:ascii="Arial" w:hAnsi="Arial" w:cs="Arial"/>
        </w:rPr>
        <w:t xml:space="preserve"> and in others. In the workplace setting, </w:t>
      </w:r>
      <w:r w:rsidR="00740CC3">
        <w:rPr>
          <w:rFonts w:ascii="Arial" w:hAnsi="Arial" w:cs="Arial"/>
        </w:rPr>
        <w:t>the person</w:t>
      </w:r>
      <w:r w:rsidRPr="0073560E">
        <w:rPr>
          <w:rFonts w:ascii="Arial" w:hAnsi="Arial" w:cs="Arial"/>
        </w:rPr>
        <w:t xml:space="preserve"> would want to know </w:t>
      </w:r>
      <w:proofErr w:type="gramStart"/>
      <w:r w:rsidRPr="0073560E">
        <w:rPr>
          <w:rFonts w:ascii="Arial" w:hAnsi="Arial" w:cs="Arial"/>
        </w:rPr>
        <w:t>whether or not</w:t>
      </w:r>
      <w:proofErr w:type="gramEnd"/>
      <w:r w:rsidRPr="0073560E">
        <w:rPr>
          <w:rFonts w:ascii="Arial" w:hAnsi="Arial" w:cs="Arial"/>
        </w:rPr>
        <w:t xml:space="preserve"> a co-worker was stressed out, disinterested, or unhappy, even if they never verbally communicated that. According to Brackett (2019), many times, conflict at work occurs when people disagree on the task at hand, but more often, the conflict results from one person failing to recogni</w:t>
      </w:r>
      <w:r w:rsidR="00A24C2B">
        <w:rPr>
          <w:rFonts w:ascii="Arial" w:hAnsi="Arial" w:cs="Arial"/>
        </w:rPr>
        <w:t>s</w:t>
      </w:r>
      <w:r w:rsidRPr="0073560E">
        <w:rPr>
          <w:rFonts w:ascii="Arial" w:hAnsi="Arial" w:cs="Arial"/>
        </w:rPr>
        <w:t xml:space="preserve">e the emotional state of another person. When employees </w:t>
      </w:r>
      <w:proofErr w:type="gramStart"/>
      <w:r w:rsidRPr="0073560E">
        <w:rPr>
          <w:rFonts w:ascii="Arial" w:hAnsi="Arial" w:cs="Arial"/>
        </w:rPr>
        <w:t>are able to</w:t>
      </w:r>
      <w:proofErr w:type="gramEnd"/>
      <w:r w:rsidRPr="0073560E">
        <w:rPr>
          <w:rFonts w:ascii="Arial" w:hAnsi="Arial" w:cs="Arial"/>
        </w:rPr>
        <w:t xml:space="preserve"> perceive emotions effectively, they are able to respond more effectively, de-escalate conflict, and build trust with their co-workers.</w:t>
      </w:r>
    </w:p>
    <w:p w14:paraId="2F6D1D38" w14:textId="77777777" w:rsidR="004401D6" w:rsidRPr="0073560E" w:rsidRDefault="004401D6" w:rsidP="0073560E">
      <w:pPr>
        <w:spacing w:line="360" w:lineRule="auto"/>
        <w:jc w:val="both"/>
        <w:rPr>
          <w:rFonts w:ascii="Arial" w:hAnsi="Arial" w:cs="Arial"/>
        </w:rPr>
      </w:pPr>
    </w:p>
    <w:p w14:paraId="073F45CF" w14:textId="1B0F18D7" w:rsidR="004401D6" w:rsidRPr="0073560E" w:rsidRDefault="003D3098" w:rsidP="0073560E">
      <w:pPr>
        <w:spacing w:line="360" w:lineRule="auto"/>
        <w:jc w:val="both"/>
        <w:rPr>
          <w:rFonts w:ascii="Arial" w:hAnsi="Arial" w:cs="Arial"/>
        </w:rPr>
      </w:pPr>
      <w:r w:rsidRPr="0073560E">
        <w:rPr>
          <w:rFonts w:ascii="Arial" w:hAnsi="Arial" w:cs="Arial"/>
        </w:rPr>
        <w:t xml:space="preserve">According to </w:t>
      </w:r>
      <w:proofErr w:type="spellStart"/>
      <w:r w:rsidRPr="0073560E">
        <w:rPr>
          <w:rFonts w:ascii="Arial" w:hAnsi="Arial" w:cs="Arial"/>
        </w:rPr>
        <w:t>Doğru</w:t>
      </w:r>
      <w:proofErr w:type="spellEnd"/>
      <w:r w:rsidRPr="0073560E">
        <w:rPr>
          <w:rFonts w:ascii="Arial" w:hAnsi="Arial" w:cs="Arial"/>
        </w:rPr>
        <w:t xml:space="preserve"> (2022), the ability to recogni</w:t>
      </w:r>
      <w:r w:rsidR="003C2E0E">
        <w:rPr>
          <w:rFonts w:ascii="Arial" w:hAnsi="Arial" w:cs="Arial"/>
        </w:rPr>
        <w:t>s</w:t>
      </w:r>
      <w:r w:rsidRPr="0073560E">
        <w:rPr>
          <w:rFonts w:ascii="Arial" w:hAnsi="Arial" w:cs="Arial"/>
        </w:rPr>
        <w:t>e emotions positively and significantly correlates to the job satisfaction and organisation citizenship behaviour. The first branch of the MSCEIT has measurable practical benefits. Nevertheless, it is important to note that being able to perceive emotions is insufficient on its own. Sometimes, without the ability to use or regulate these emotions in a constructive manner, accurate emotion perception would create more conflict rather than resolving it.</w:t>
      </w:r>
    </w:p>
    <w:p w14:paraId="3599FBA4" w14:textId="77777777" w:rsidR="00CE2C55" w:rsidRPr="0073560E" w:rsidRDefault="00CE2C55" w:rsidP="0073560E">
      <w:pPr>
        <w:spacing w:line="360" w:lineRule="auto"/>
        <w:jc w:val="both"/>
        <w:rPr>
          <w:rFonts w:ascii="Arial" w:hAnsi="Arial" w:cs="Arial"/>
        </w:rPr>
      </w:pPr>
    </w:p>
    <w:p w14:paraId="0E944C7F" w14:textId="5A6A5E06" w:rsidR="00CE2C55" w:rsidRPr="0073560E" w:rsidRDefault="00166B73" w:rsidP="0073560E">
      <w:pPr>
        <w:pStyle w:val="Heading2"/>
        <w:spacing w:line="360" w:lineRule="auto"/>
        <w:jc w:val="both"/>
        <w:rPr>
          <w:rFonts w:ascii="Arial" w:hAnsi="Arial" w:cs="Arial"/>
          <w:b/>
          <w:bCs/>
          <w:sz w:val="24"/>
          <w:szCs w:val="24"/>
        </w:rPr>
      </w:pPr>
      <w:bookmarkStart w:id="4" w:name="_Toc228190113"/>
      <w:r w:rsidRPr="0073560E">
        <w:rPr>
          <w:rFonts w:ascii="Arial" w:hAnsi="Arial" w:cs="Arial"/>
          <w:b/>
          <w:bCs/>
          <w:sz w:val="24"/>
          <w:szCs w:val="24"/>
        </w:rPr>
        <w:lastRenderedPageBreak/>
        <w:t>2.3 Using Emotions to Facilitate Thought</w:t>
      </w:r>
      <w:bookmarkEnd w:id="4"/>
    </w:p>
    <w:p w14:paraId="358F0BE9" w14:textId="170142EF" w:rsidR="00146DCA" w:rsidRPr="0073560E" w:rsidRDefault="00146DCA" w:rsidP="0073560E">
      <w:pPr>
        <w:spacing w:line="360" w:lineRule="auto"/>
        <w:jc w:val="both"/>
        <w:rPr>
          <w:rFonts w:ascii="Arial" w:hAnsi="Arial" w:cs="Arial"/>
        </w:rPr>
      </w:pPr>
      <w:r w:rsidRPr="0073560E">
        <w:rPr>
          <w:rFonts w:ascii="Arial" w:hAnsi="Arial" w:cs="Arial"/>
        </w:rPr>
        <w:t>Emotional processes can help with cognitive processes like decision making, creativity, and problem solving</w:t>
      </w:r>
      <w:r w:rsidR="00BA635B">
        <w:rPr>
          <w:rFonts w:ascii="Arial" w:hAnsi="Arial" w:cs="Arial"/>
        </w:rPr>
        <w:t>. T</w:t>
      </w:r>
      <w:r w:rsidRPr="0073560E">
        <w:rPr>
          <w:rFonts w:ascii="Arial" w:hAnsi="Arial" w:cs="Arial"/>
        </w:rPr>
        <w:t xml:space="preserve">his second category of </w:t>
      </w:r>
      <w:r w:rsidR="005D2203">
        <w:rPr>
          <w:rFonts w:ascii="Arial" w:hAnsi="Arial" w:cs="Arial"/>
        </w:rPr>
        <w:t>EI</w:t>
      </w:r>
      <w:r w:rsidRPr="0073560E">
        <w:rPr>
          <w:rFonts w:ascii="Arial" w:hAnsi="Arial" w:cs="Arial"/>
        </w:rPr>
        <w:t xml:space="preserve"> incorporates an understanding of how emotions influence cognitive processes. Mayer, Caruso, and Salovey (2016) describe how proper expression of emotions can help focus attention on what is important for thinking clearly about problems, how to make better decisions, and how well one thinks </w:t>
      </w:r>
      <w:r w:rsidR="005D2203">
        <w:rPr>
          <w:rFonts w:ascii="Arial" w:hAnsi="Arial" w:cs="Arial"/>
        </w:rPr>
        <w:t>overall</w:t>
      </w:r>
      <w:r w:rsidRPr="0073560E">
        <w:rPr>
          <w:rFonts w:ascii="Arial" w:hAnsi="Arial" w:cs="Arial"/>
        </w:rPr>
        <w:t>. Mild anxiety prior to a critical meeting may enhance one's ability to concentrate, while having a positive mood may enhance one's ability to think creatively in a brainstorming session.</w:t>
      </w:r>
    </w:p>
    <w:p w14:paraId="4BC8AB35" w14:textId="77777777" w:rsidR="00146DCA" w:rsidRPr="0073560E" w:rsidRDefault="00146DCA" w:rsidP="0073560E">
      <w:pPr>
        <w:spacing w:line="360" w:lineRule="auto"/>
        <w:jc w:val="both"/>
        <w:rPr>
          <w:rFonts w:ascii="Arial" w:hAnsi="Arial" w:cs="Arial"/>
        </w:rPr>
      </w:pPr>
    </w:p>
    <w:p w14:paraId="21BDD0BF" w14:textId="2C65CC76" w:rsidR="00166B73" w:rsidRPr="0073560E" w:rsidRDefault="00146DCA" w:rsidP="0073560E">
      <w:pPr>
        <w:spacing w:line="360" w:lineRule="auto"/>
        <w:jc w:val="both"/>
        <w:rPr>
          <w:rFonts w:ascii="Arial" w:hAnsi="Arial" w:cs="Arial"/>
        </w:rPr>
      </w:pPr>
      <w:r w:rsidRPr="0073560E">
        <w:rPr>
          <w:rFonts w:ascii="Arial" w:hAnsi="Arial" w:cs="Arial"/>
        </w:rPr>
        <w:t xml:space="preserve">Furthermore, employees who have a good understanding of how their emotion affects their ability to think will be able to make smarter decisions and adjust their behaviour to meet the demands of different tasks. According to Liao, Hu, and Huang (2022), employees with high </w:t>
      </w:r>
      <w:r w:rsidR="00E9757F">
        <w:rPr>
          <w:rFonts w:ascii="Arial" w:hAnsi="Arial" w:cs="Arial"/>
        </w:rPr>
        <w:t>EI</w:t>
      </w:r>
      <w:r w:rsidRPr="0073560E">
        <w:rPr>
          <w:rFonts w:ascii="Arial" w:hAnsi="Arial" w:cs="Arial"/>
        </w:rPr>
        <w:t xml:space="preserve"> as measured by the Mayer-Salovey-Caruso Emotional Intelligence Test (MSCEIT) had significantly higher in-role and extra-role performance than those with lower MSCEIT scores because they were better able to meet the requirements of their task and still be in the appropriate emotional state. This indicates that emotions should not be viewed purely as disruptive factors in the workplace</w:t>
      </w:r>
      <w:r w:rsidR="00894B1F">
        <w:rPr>
          <w:rFonts w:ascii="Arial" w:hAnsi="Arial" w:cs="Arial"/>
        </w:rPr>
        <w:t>. I</w:t>
      </w:r>
      <w:r w:rsidRPr="0073560E">
        <w:rPr>
          <w:rFonts w:ascii="Arial" w:hAnsi="Arial" w:cs="Arial"/>
        </w:rPr>
        <w:t>f used effectively, emotions can become an asset rather than a hindrance.</w:t>
      </w:r>
    </w:p>
    <w:p w14:paraId="22EF8784" w14:textId="77777777" w:rsidR="00F23FA2" w:rsidRPr="0073560E" w:rsidRDefault="00F23FA2" w:rsidP="0073560E">
      <w:pPr>
        <w:spacing w:line="360" w:lineRule="auto"/>
        <w:jc w:val="both"/>
        <w:rPr>
          <w:rFonts w:ascii="Arial" w:hAnsi="Arial" w:cs="Arial"/>
        </w:rPr>
      </w:pPr>
    </w:p>
    <w:p w14:paraId="47522B56" w14:textId="3E06819B" w:rsidR="00F23FA2" w:rsidRPr="0073560E" w:rsidRDefault="00D11881" w:rsidP="0073560E">
      <w:pPr>
        <w:pStyle w:val="Heading2"/>
        <w:spacing w:line="360" w:lineRule="auto"/>
        <w:jc w:val="both"/>
        <w:rPr>
          <w:rFonts w:ascii="Arial" w:hAnsi="Arial" w:cs="Arial"/>
          <w:b/>
          <w:bCs/>
          <w:sz w:val="24"/>
          <w:szCs w:val="24"/>
        </w:rPr>
      </w:pPr>
      <w:bookmarkStart w:id="5" w:name="_Toc228190114"/>
      <w:r w:rsidRPr="0073560E">
        <w:rPr>
          <w:rFonts w:ascii="Arial" w:hAnsi="Arial" w:cs="Arial"/>
          <w:b/>
          <w:bCs/>
          <w:sz w:val="24"/>
          <w:szCs w:val="24"/>
        </w:rPr>
        <w:t>2.4 Understanding Emotions</w:t>
      </w:r>
      <w:bookmarkEnd w:id="5"/>
    </w:p>
    <w:p w14:paraId="7473EBB3" w14:textId="36E533F8" w:rsidR="00AF1BA3" w:rsidRPr="0073560E" w:rsidRDefault="00AF1BA3" w:rsidP="0073560E">
      <w:pPr>
        <w:spacing w:line="360" w:lineRule="auto"/>
        <w:jc w:val="both"/>
        <w:rPr>
          <w:rFonts w:ascii="Arial" w:hAnsi="Arial" w:cs="Arial"/>
        </w:rPr>
      </w:pPr>
      <w:r w:rsidRPr="0073560E">
        <w:rPr>
          <w:rFonts w:ascii="Arial" w:hAnsi="Arial" w:cs="Arial"/>
        </w:rPr>
        <w:t>The third branch is the understanding of how emotions are created and change (or develop) over time and that one emotion can give rise to another emotion (i.e., hate can always become love). Emotional literacy, as described by Brackett (2019), is the ability to accurately label your feelings and know what caused them. This type of skill is critical in the workplace for managers who need to know how to read the emotional climate of their team members and how best to respond to it.</w:t>
      </w:r>
    </w:p>
    <w:p w14:paraId="1E26226C" w14:textId="77777777" w:rsidR="00AF1BA3" w:rsidRPr="0073560E" w:rsidRDefault="00AF1BA3" w:rsidP="0073560E">
      <w:pPr>
        <w:spacing w:line="360" w:lineRule="auto"/>
        <w:jc w:val="both"/>
        <w:rPr>
          <w:rFonts w:ascii="Arial" w:hAnsi="Arial" w:cs="Arial"/>
        </w:rPr>
      </w:pPr>
    </w:p>
    <w:p w14:paraId="12F97F69" w14:textId="14FEB581" w:rsidR="00D11881" w:rsidRPr="0073560E" w:rsidRDefault="00AF1BA3" w:rsidP="0073560E">
      <w:pPr>
        <w:spacing w:line="360" w:lineRule="auto"/>
        <w:jc w:val="both"/>
        <w:rPr>
          <w:rFonts w:ascii="Arial" w:hAnsi="Arial" w:cs="Arial"/>
        </w:rPr>
      </w:pPr>
      <w:proofErr w:type="spellStart"/>
      <w:r w:rsidRPr="0073560E">
        <w:rPr>
          <w:rFonts w:ascii="Arial" w:hAnsi="Arial" w:cs="Arial"/>
        </w:rPr>
        <w:t>Schlaegel</w:t>
      </w:r>
      <w:proofErr w:type="spellEnd"/>
      <w:r w:rsidRPr="0073560E">
        <w:rPr>
          <w:rFonts w:ascii="Arial" w:hAnsi="Arial" w:cs="Arial"/>
        </w:rPr>
        <w:t xml:space="preserve">, Engle </w:t>
      </w:r>
      <w:r w:rsidR="009F0C72">
        <w:rPr>
          <w:rFonts w:ascii="Arial" w:hAnsi="Arial" w:cs="Arial"/>
        </w:rPr>
        <w:t>and</w:t>
      </w:r>
      <w:r w:rsidRPr="0073560E">
        <w:rPr>
          <w:rFonts w:ascii="Arial" w:hAnsi="Arial" w:cs="Arial"/>
        </w:rPr>
        <w:t xml:space="preserve"> Lang (2022) discovered there is unique predictive value from the emotional understanding branch (of the MSCEIT) for employees who perform outside of their primary job responsibilities across three different countries. What this means is that understanding someone's emotions is very important for determining </w:t>
      </w:r>
      <w:proofErr w:type="gramStart"/>
      <w:r w:rsidRPr="0073560E">
        <w:rPr>
          <w:rFonts w:ascii="Arial" w:hAnsi="Arial" w:cs="Arial"/>
        </w:rPr>
        <w:t>whether or not</w:t>
      </w:r>
      <w:proofErr w:type="gramEnd"/>
      <w:r w:rsidRPr="0073560E">
        <w:rPr>
          <w:rFonts w:ascii="Arial" w:hAnsi="Arial" w:cs="Arial"/>
        </w:rPr>
        <w:t xml:space="preserve"> they will participate in behaviours other than just completing their job</w:t>
      </w:r>
      <w:r w:rsidR="000E7021">
        <w:rPr>
          <w:rFonts w:ascii="Arial" w:hAnsi="Arial" w:cs="Arial"/>
        </w:rPr>
        <w:t xml:space="preserve">. </w:t>
      </w:r>
      <w:r w:rsidR="000E7021">
        <w:rPr>
          <w:rFonts w:ascii="Arial" w:hAnsi="Arial" w:cs="Arial"/>
        </w:rPr>
        <w:lastRenderedPageBreak/>
        <w:t>H</w:t>
      </w:r>
      <w:r w:rsidRPr="0073560E">
        <w:rPr>
          <w:rFonts w:ascii="Arial" w:hAnsi="Arial" w:cs="Arial"/>
        </w:rPr>
        <w:t>owever, there are limitations to be aware of. Understanding the concept of emotion does not ensure that you will behave in an emotionally intelligent manner in real life because knowledge alone does not always equal application, so training should include both experience and education to become emotionally intelligent.</w:t>
      </w:r>
    </w:p>
    <w:p w14:paraId="2D748854" w14:textId="77777777" w:rsidR="00870FED" w:rsidRPr="0073560E" w:rsidRDefault="00870FED" w:rsidP="0073560E">
      <w:pPr>
        <w:spacing w:line="360" w:lineRule="auto"/>
        <w:jc w:val="both"/>
        <w:rPr>
          <w:rFonts w:ascii="Arial" w:hAnsi="Arial" w:cs="Arial"/>
        </w:rPr>
      </w:pPr>
    </w:p>
    <w:p w14:paraId="6901C232" w14:textId="41F3EEC0" w:rsidR="00870FED" w:rsidRPr="0073560E" w:rsidRDefault="004E3343" w:rsidP="0073560E">
      <w:pPr>
        <w:pStyle w:val="Heading2"/>
        <w:spacing w:line="360" w:lineRule="auto"/>
        <w:jc w:val="both"/>
        <w:rPr>
          <w:rFonts w:ascii="Arial" w:hAnsi="Arial" w:cs="Arial"/>
          <w:b/>
          <w:bCs/>
          <w:sz w:val="24"/>
          <w:szCs w:val="24"/>
        </w:rPr>
      </w:pPr>
      <w:bookmarkStart w:id="6" w:name="_Toc228190115"/>
      <w:r w:rsidRPr="0073560E">
        <w:rPr>
          <w:rFonts w:ascii="Arial" w:hAnsi="Arial" w:cs="Arial"/>
          <w:b/>
          <w:bCs/>
          <w:sz w:val="24"/>
          <w:szCs w:val="24"/>
        </w:rPr>
        <w:t>2.5 Managing Emotions</w:t>
      </w:r>
      <w:bookmarkEnd w:id="6"/>
    </w:p>
    <w:p w14:paraId="7700BB23" w14:textId="367EA8C6" w:rsidR="008C0DE3" w:rsidRPr="0073560E" w:rsidRDefault="008C0DE3" w:rsidP="0073560E">
      <w:pPr>
        <w:spacing w:line="360" w:lineRule="auto"/>
        <w:jc w:val="both"/>
        <w:rPr>
          <w:rFonts w:ascii="Arial" w:hAnsi="Arial" w:cs="Arial"/>
        </w:rPr>
      </w:pPr>
      <w:r w:rsidRPr="0073560E">
        <w:rPr>
          <w:rFonts w:ascii="Arial" w:hAnsi="Arial" w:cs="Arial"/>
        </w:rPr>
        <w:t>The fourth branch of emotional intelligence</w:t>
      </w:r>
      <w:r w:rsidR="00145B62">
        <w:rPr>
          <w:rFonts w:ascii="Arial" w:hAnsi="Arial" w:cs="Arial"/>
        </w:rPr>
        <w:t xml:space="preserve">, </w:t>
      </w:r>
      <w:r w:rsidR="005E75CA">
        <w:rPr>
          <w:rFonts w:ascii="Arial" w:hAnsi="Arial" w:cs="Arial"/>
        </w:rPr>
        <w:t xml:space="preserve">and </w:t>
      </w:r>
      <w:r w:rsidRPr="0073560E">
        <w:rPr>
          <w:rFonts w:ascii="Arial" w:hAnsi="Arial" w:cs="Arial"/>
        </w:rPr>
        <w:t xml:space="preserve">the most complex </w:t>
      </w:r>
      <w:r w:rsidR="005E75CA">
        <w:rPr>
          <w:rFonts w:ascii="Arial" w:hAnsi="Arial" w:cs="Arial"/>
        </w:rPr>
        <w:t>one</w:t>
      </w:r>
      <w:r w:rsidR="00145B62">
        <w:rPr>
          <w:rFonts w:ascii="Arial" w:hAnsi="Arial" w:cs="Arial"/>
        </w:rPr>
        <w:t>,</w:t>
      </w:r>
      <w:r w:rsidRPr="0073560E">
        <w:rPr>
          <w:rFonts w:ascii="Arial" w:hAnsi="Arial" w:cs="Arial"/>
        </w:rPr>
        <w:t xml:space="preserve"> has to do with managing one's own emotions as well as the emotions of others in a positive way. According to Goleman and </w:t>
      </w:r>
      <w:proofErr w:type="spellStart"/>
      <w:r w:rsidRPr="0073560E">
        <w:rPr>
          <w:rFonts w:ascii="Arial" w:hAnsi="Arial" w:cs="Arial"/>
        </w:rPr>
        <w:t>Cherniss</w:t>
      </w:r>
      <w:proofErr w:type="spellEnd"/>
      <w:r w:rsidRPr="0073560E">
        <w:rPr>
          <w:rFonts w:ascii="Arial" w:hAnsi="Arial" w:cs="Arial"/>
        </w:rPr>
        <w:t xml:space="preserve"> (2024), this branch has a direct effect on how well a leader will be able to perform their job. If a manager </w:t>
      </w:r>
      <w:proofErr w:type="gramStart"/>
      <w:r w:rsidRPr="0073560E">
        <w:rPr>
          <w:rFonts w:ascii="Arial" w:hAnsi="Arial" w:cs="Arial"/>
        </w:rPr>
        <w:t>is able to</w:t>
      </w:r>
      <w:proofErr w:type="gramEnd"/>
      <w:r w:rsidRPr="0073560E">
        <w:rPr>
          <w:rFonts w:ascii="Arial" w:hAnsi="Arial" w:cs="Arial"/>
        </w:rPr>
        <w:t xml:space="preserve"> control their emotional reactions in difficult situations, they create a sense of psychological safety for their team members, allowing them to speak up and take action.</w:t>
      </w:r>
    </w:p>
    <w:p w14:paraId="72182F0A" w14:textId="77777777" w:rsidR="008C0DE3" w:rsidRPr="0073560E" w:rsidRDefault="008C0DE3" w:rsidP="0073560E">
      <w:pPr>
        <w:spacing w:line="360" w:lineRule="auto"/>
        <w:jc w:val="both"/>
        <w:rPr>
          <w:rFonts w:ascii="Arial" w:hAnsi="Arial" w:cs="Arial"/>
        </w:rPr>
      </w:pPr>
    </w:p>
    <w:p w14:paraId="19150826" w14:textId="426A03E7" w:rsidR="004E3343" w:rsidRPr="0073560E" w:rsidRDefault="008C0DE3" w:rsidP="0073560E">
      <w:pPr>
        <w:spacing w:line="360" w:lineRule="auto"/>
        <w:jc w:val="both"/>
        <w:rPr>
          <w:rFonts w:ascii="Arial" w:hAnsi="Arial" w:cs="Arial"/>
        </w:rPr>
      </w:pPr>
      <w:proofErr w:type="spellStart"/>
      <w:r w:rsidRPr="0073560E">
        <w:rPr>
          <w:rFonts w:ascii="Arial" w:hAnsi="Arial" w:cs="Arial"/>
        </w:rPr>
        <w:t>Doğru</w:t>
      </w:r>
      <w:proofErr w:type="spellEnd"/>
      <w:r w:rsidRPr="0073560E">
        <w:rPr>
          <w:rFonts w:ascii="Arial" w:hAnsi="Arial" w:cs="Arial"/>
        </w:rPr>
        <w:t xml:space="preserve"> (2022) found that emotional management was the single greatest predictor of decreased levels of stress and burnout in various industries. This is especially important in high-stress jobs, where having unmanaged emotions leads to poor decision-making and conflict among coworkers. According to David (2016), the ability to experience and name challenging feelings but not let those feelings control one's </w:t>
      </w:r>
      <w:r w:rsidR="00F755C9" w:rsidRPr="0073560E">
        <w:rPr>
          <w:rFonts w:ascii="Arial" w:hAnsi="Arial" w:cs="Arial"/>
        </w:rPr>
        <w:t>behaviour</w:t>
      </w:r>
      <w:r w:rsidRPr="0073560E">
        <w:rPr>
          <w:rFonts w:ascii="Arial" w:hAnsi="Arial" w:cs="Arial"/>
        </w:rPr>
        <w:t xml:space="preserve"> is another important trait of high-functioning professionals. It</w:t>
      </w:r>
      <w:r w:rsidR="002675E0">
        <w:rPr>
          <w:rFonts w:ascii="Arial" w:hAnsi="Arial" w:cs="Arial"/>
        </w:rPr>
        <w:t xml:space="preserve"> i</w:t>
      </w:r>
      <w:r w:rsidR="00887D2F">
        <w:rPr>
          <w:rFonts w:ascii="Arial" w:hAnsi="Arial" w:cs="Arial"/>
        </w:rPr>
        <w:t>s</w:t>
      </w:r>
      <w:r w:rsidRPr="0073560E">
        <w:rPr>
          <w:rFonts w:ascii="Arial" w:hAnsi="Arial" w:cs="Arial"/>
        </w:rPr>
        <w:t xml:space="preserve"> important to note that managing an emotion does not equal suppressing it. </w:t>
      </w:r>
      <w:r w:rsidR="00F321C7">
        <w:rPr>
          <w:rFonts w:ascii="Arial" w:hAnsi="Arial" w:cs="Arial"/>
        </w:rPr>
        <w:t>The author</w:t>
      </w:r>
      <w:r w:rsidRPr="0073560E">
        <w:rPr>
          <w:rFonts w:ascii="Arial" w:hAnsi="Arial" w:cs="Arial"/>
        </w:rPr>
        <w:t xml:space="preserve"> supports that the effects of suppressing an emotion are worse than those resulting from the use of constructive coping strategies both at an individual level and a group level</w:t>
      </w:r>
      <w:r w:rsidR="00F321C7">
        <w:rPr>
          <w:rFonts w:ascii="Arial" w:hAnsi="Arial" w:cs="Arial"/>
        </w:rPr>
        <w:t xml:space="preserve"> (David, 20</w:t>
      </w:r>
      <w:r w:rsidR="005E04E0">
        <w:rPr>
          <w:rFonts w:ascii="Arial" w:hAnsi="Arial" w:cs="Arial"/>
        </w:rPr>
        <w:t>16)</w:t>
      </w:r>
      <w:r w:rsidRPr="0073560E">
        <w:rPr>
          <w:rFonts w:ascii="Arial" w:hAnsi="Arial" w:cs="Arial"/>
        </w:rPr>
        <w:t>.</w:t>
      </w:r>
    </w:p>
    <w:p w14:paraId="3C89899C" w14:textId="77777777" w:rsidR="00D86975" w:rsidRPr="0073560E" w:rsidRDefault="00D86975" w:rsidP="0073560E">
      <w:pPr>
        <w:spacing w:line="360" w:lineRule="auto"/>
        <w:jc w:val="both"/>
        <w:rPr>
          <w:rFonts w:ascii="Arial" w:hAnsi="Arial" w:cs="Arial"/>
        </w:rPr>
      </w:pPr>
    </w:p>
    <w:p w14:paraId="1DD6C675" w14:textId="449A4BA8" w:rsidR="00D86975" w:rsidRPr="0073560E" w:rsidRDefault="008A0F1B" w:rsidP="0073560E">
      <w:pPr>
        <w:pStyle w:val="Heading2"/>
        <w:spacing w:line="360" w:lineRule="auto"/>
        <w:jc w:val="both"/>
        <w:rPr>
          <w:rFonts w:ascii="Arial" w:hAnsi="Arial" w:cs="Arial"/>
          <w:b/>
          <w:bCs/>
          <w:sz w:val="24"/>
          <w:szCs w:val="24"/>
        </w:rPr>
      </w:pPr>
      <w:bookmarkStart w:id="7" w:name="_Toc228190116"/>
      <w:r w:rsidRPr="0073560E">
        <w:rPr>
          <w:rFonts w:ascii="Arial" w:hAnsi="Arial" w:cs="Arial"/>
          <w:b/>
          <w:bCs/>
          <w:sz w:val="24"/>
          <w:szCs w:val="24"/>
        </w:rPr>
        <w:t>2.6 Mindfulness as a Foundation for EI</w:t>
      </w:r>
      <w:bookmarkEnd w:id="7"/>
    </w:p>
    <w:p w14:paraId="3819E903" w14:textId="2B770F6F" w:rsidR="00F13A1A" w:rsidRPr="0073560E" w:rsidRDefault="00F13A1A" w:rsidP="0073560E">
      <w:pPr>
        <w:spacing w:line="360" w:lineRule="auto"/>
        <w:jc w:val="both"/>
        <w:rPr>
          <w:rFonts w:ascii="Arial" w:hAnsi="Arial" w:cs="Arial"/>
        </w:rPr>
      </w:pPr>
      <w:r w:rsidRPr="0073560E">
        <w:rPr>
          <w:rFonts w:ascii="Arial" w:hAnsi="Arial" w:cs="Arial"/>
        </w:rPr>
        <w:t xml:space="preserve">Practice of mindfulness has increasingly been viewed as a means for strengthening </w:t>
      </w:r>
      <w:r w:rsidR="003F2FA4">
        <w:rPr>
          <w:rFonts w:ascii="Arial" w:hAnsi="Arial" w:cs="Arial"/>
        </w:rPr>
        <w:t>EI</w:t>
      </w:r>
      <w:r w:rsidRPr="0073560E">
        <w:rPr>
          <w:rFonts w:ascii="Arial" w:hAnsi="Arial" w:cs="Arial"/>
        </w:rPr>
        <w:t xml:space="preserve"> through mindful practices. A systematic review conducted by Jiménez-</w:t>
      </w:r>
      <w:proofErr w:type="spellStart"/>
      <w:r w:rsidRPr="0073560E">
        <w:rPr>
          <w:rFonts w:ascii="Arial" w:hAnsi="Arial" w:cs="Arial"/>
        </w:rPr>
        <w:t>Picón</w:t>
      </w:r>
      <w:proofErr w:type="spellEnd"/>
      <w:r w:rsidRPr="0073560E">
        <w:rPr>
          <w:rFonts w:ascii="Arial" w:hAnsi="Arial" w:cs="Arial"/>
        </w:rPr>
        <w:t xml:space="preserve"> </w:t>
      </w:r>
      <w:r w:rsidRPr="003F2FA4">
        <w:rPr>
          <w:rFonts w:ascii="Arial" w:hAnsi="Arial" w:cs="Arial"/>
          <w:i/>
          <w:iCs/>
        </w:rPr>
        <w:t>et al.,</w:t>
      </w:r>
      <w:r w:rsidRPr="0073560E">
        <w:rPr>
          <w:rFonts w:ascii="Arial" w:hAnsi="Arial" w:cs="Arial"/>
        </w:rPr>
        <w:t xml:space="preserve"> (2021) provided evidence of the effectiveness of mindfulness-based training program</w:t>
      </w:r>
      <w:r w:rsidR="003F2FA4">
        <w:rPr>
          <w:rFonts w:ascii="Arial" w:hAnsi="Arial" w:cs="Arial"/>
        </w:rPr>
        <w:t>me</w:t>
      </w:r>
      <w:r w:rsidRPr="0073560E">
        <w:rPr>
          <w:rFonts w:ascii="Arial" w:hAnsi="Arial" w:cs="Arial"/>
        </w:rPr>
        <w:t xml:space="preserve">s on improving the ability to regulate emotions (which </w:t>
      </w:r>
      <w:proofErr w:type="gramStart"/>
      <w:r w:rsidRPr="0073560E">
        <w:rPr>
          <w:rFonts w:ascii="Arial" w:hAnsi="Arial" w:cs="Arial"/>
        </w:rPr>
        <w:t>are considered to be</w:t>
      </w:r>
      <w:proofErr w:type="gramEnd"/>
      <w:r w:rsidRPr="0073560E">
        <w:rPr>
          <w:rFonts w:ascii="Arial" w:hAnsi="Arial" w:cs="Arial"/>
        </w:rPr>
        <w:t xml:space="preserve"> the fourth branch of the Multi-Dimensional Emotional Intelligence Scale-4). In contrast, Choi, </w:t>
      </w:r>
      <w:proofErr w:type="spellStart"/>
      <w:r w:rsidRPr="0073560E">
        <w:rPr>
          <w:rFonts w:ascii="Arial" w:hAnsi="Arial" w:cs="Arial"/>
        </w:rPr>
        <w:t>Gruman</w:t>
      </w:r>
      <w:proofErr w:type="spellEnd"/>
      <w:r w:rsidRPr="0073560E">
        <w:rPr>
          <w:rFonts w:ascii="Arial" w:hAnsi="Arial" w:cs="Arial"/>
        </w:rPr>
        <w:t xml:space="preserve">, and Leonard (2022), offered a more cautious approach suggesting that the way in which the benefits of mindfulness manifest are highly dependent on </w:t>
      </w:r>
      <w:r w:rsidRPr="0073560E">
        <w:rPr>
          <w:rFonts w:ascii="Arial" w:hAnsi="Arial" w:cs="Arial"/>
        </w:rPr>
        <w:lastRenderedPageBreak/>
        <w:t>Wilson's (2021) four-dimensional structure of EI</w:t>
      </w:r>
      <w:r w:rsidR="004017E4">
        <w:rPr>
          <w:rFonts w:ascii="Arial" w:hAnsi="Arial" w:cs="Arial"/>
        </w:rPr>
        <w:t xml:space="preserve">. This </w:t>
      </w:r>
      <w:r w:rsidRPr="0073560E">
        <w:rPr>
          <w:rFonts w:ascii="Arial" w:hAnsi="Arial" w:cs="Arial"/>
        </w:rPr>
        <w:t>provid</w:t>
      </w:r>
      <w:r w:rsidR="004017E4">
        <w:rPr>
          <w:rFonts w:ascii="Arial" w:hAnsi="Arial" w:cs="Arial"/>
        </w:rPr>
        <w:t>es</w:t>
      </w:r>
      <w:r w:rsidRPr="0073560E">
        <w:rPr>
          <w:rFonts w:ascii="Arial" w:hAnsi="Arial" w:cs="Arial"/>
        </w:rPr>
        <w:t xml:space="preserve"> evidence against the assumption that all mindfulness-based training program</w:t>
      </w:r>
      <w:r w:rsidR="00243C4C">
        <w:rPr>
          <w:rFonts w:ascii="Arial" w:hAnsi="Arial" w:cs="Arial"/>
        </w:rPr>
        <w:t>me</w:t>
      </w:r>
      <w:r w:rsidRPr="0073560E">
        <w:rPr>
          <w:rFonts w:ascii="Arial" w:hAnsi="Arial" w:cs="Arial"/>
        </w:rPr>
        <w:t>s will positively impact all EI</w:t>
      </w:r>
      <w:r w:rsidR="00D42286">
        <w:rPr>
          <w:rFonts w:ascii="Arial" w:hAnsi="Arial" w:cs="Arial"/>
        </w:rPr>
        <w:t>-</w:t>
      </w:r>
      <w:r w:rsidRPr="0073560E">
        <w:rPr>
          <w:rFonts w:ascii="Arial" w:hAnsi="Arial" w:cs="Arial"/>
        </w:rPr>
        <w:t>related behaviours.</w:t>
      </w:r>
    </w:p>
    <w:p w14:paraId="550CDC6C" w14:textId="77777777" w:rsidR="00F13A1A" w:rsidRPr="0073560E" w:rsidRDefault="00F13A1A" w:rsidP="0073560E">
      <w:pPr>
        <w:spacing w:line="360" w:lineRule="auto"/>
        <w:jc w:val="both"/>
        <w:rPr>
          <w:rFonts w:ascii="Arial" w:hAnsi="Arial" w:cs="Arial"/>
        </w:rPr>
      </w:pPr>
    </w:p>
    <w:p w14:paraId="57FBF278" w14:textId="2835B02E" w:rsidR="008A0F1B" w:rsidRPr="0073560E" w:rsidRDefault="00F13A1A" w:rsidP="0073560E">
      <w:pPr>
        <w:spacing w:line="360" w:lineRule="auto"/>
        <w:jc w:val="both"/>
        <w:rPr>
          <w:rFonts w:ascii="Arial" w:hAnsi="Arial" w:cs="Arial"/>
        </w:rPr>
      </w:pPr>
      <w:r w:rsidRPr="0073560E">
        <w:rPr>
          <w:rFonts w:ascii="Arial" w:hAnsi="Arial" w:cs="Arial"/>
        </w:rPr>
        <w:t>According to Long, Nguyen, and Pham (2025), EI serves as a full mediator for the relationship between mindfulness and job performance, meaning that increased levels of mindfulness will have an indirect and positive impact on increased job performance through the development of EI skills and abilities. This extends the premise that incorporating mindfulness as a method for developing EI does not result in improved job performance on its own</w:t>
      </w:r>
      <w:r w:rsidR="0098546C">
        <w:rPr>
          <w:rFonts w:ascii="Arial" w:hAnsi="Arial" w:cs="Arial"/>
        </w:rPr>
        <w:t>. R</w:t>
      </w:r>
      <w:r w:rsidRPr="0073560E">
        <w:rPr>
          <w:rFonts w:ascii="Arial" w:hAnsi="Arial" w:cs="Arial"/>
        </w:rPr>
        <w:t>ather, developing EI has a direct and significant impact on job performance</w:t>
      </w:r>
      <w:r w:rsidR="006E4E36">
        <w:rPr>
          <w:rFonts w:ascii="Arial" w:hAnsi="Arial" w:cs="Arial"/>
        </w:rPr>
        <w:t xml:space="preserve">. As such, it </w:t>
      </w:r>
      <w:r w:rsidRPr="0073560E">
        <w:rPr>
          <w:rFonts w:ascii="Arial" w:hAnsi="Arial" w:cs="Arial"/>
        </w:rPr>
        <w:t>is the mechanism through which mindfulness improves job performance in an employee. As a result, the organisation can use mindfulness as a tool to enhance the EI capabilities of the employees in conjunction with EI training as a more complete and sustainable approach for developing their workforce.</w:t>
      </w:r>
    </w:p>
    <w:p w14:paraId="4E2C3058" w14:textId="77777777" w:rsidR="004759F7" w:rsidRPr="0073560E" w:rsidRDefault="004759F7" w:rsidP="0073560E">
      <w:pPr>
        <w:spacing w:line="360" w:lineRule="auto"/>
        <w:jc w:val="both"/>
        <w:rPr>
          <w:rFonts w:ascii="Arial" w:hAnsi="Arial" w:cs="Arial"/>
        </w:rPr>
      </w:pPr>
    </w:p>
    <w:p w14:paraId="273DF187" w14:textId="77777777" w:rsidR="00BB0C49" w:rsidRPr="0073560E" w:rsidRDefault="00BB0C49" w:rsidP="0073560E">
      <w:pPr>
        <w:pStyle w:val="Heading1"/>
        <w:spacing w:line="360" w:lineRule="auto"/>
        <w:jc w:val="both"/>
        <w:rPr>
          <w:rFonts w:ascii="Arial" w:hAnsi="Arial" w:cs="Arial"/>
          <w:b/>
          <w:bCs/>
          <w:sz w:val="24"/>
          <w:szCs w:val="24"/>
        </w:rPr>
      </w:pPr>
      <w:bookmarkStart w:id="8" w:name="_Toc228190117"/>
      <w:r w:rsidRPr="0073560E">
        <w:rPr>
          <w:rFonts w:ascii="Arial" w:hAnsi="Arial" w:cs="Arial"/>
          <w:b/>
          <w:bCs/>
          <w:sz w:val="24"/>
          <w:szCs w:val="24"/>
        </w:rPr>
        <w:t>3. Generational Differences and the Workplace</w:t>
      </w:r>
      <w:bookmarkEnd w:id="8"/>
    </w:p>
    <w:p w14:paraId="22ED56CB" w14:textId="0E6798D2" w:rsidR="004759F7" w:rsidRPr="0073560E" w:rsidRDefault="00BB0C49" w:rsidP="0073560E">
      <w:pPr>
        <w:pStyle w:val="Heading2"/>
        <w:spacing w:line="360" w:lineRule="auto"/>
        <w:jc w:val="both"/>
        <w:rPr>
          <w:rFonts w:ascii="Arial" w:hAnsi="Arial" w:cs="Arial"/>
          <w:b/>
          <w:bCs/>
          <w:sz w:val="24"/>
          <w:szCs w:val="24"/>
        </w:rPr>
      </w:pPr>
      <w:bookmarkStart w:id="9" w:name="_Toc228190118"/>
      <w:r w:rsidRPr="0073560E">
        <w:rPr>
          <w:rFonts w:ascii="Arial" w:hAnsi="Arial" w:cs="Arial"/>
          <w:b/>
          <w:bCs/>
          <w:sz w:val="24"/>
          <w:szCs w:val="24"/>
        </w:rPr>
        <w:t>3.1 Understanding Generational Cohorts</w:t>
      </w:r>
      <w:bookmarkEnd w:id="9"/>
    </w:p>
    <w:p w14:paraId="62E98C1C" w14:textId="77777777" w:rsidR="00F4402B" w:rsidRPr="0073560E" w:rsidRDefault="00F4402B" w:rsidP="0073560E">
      <w:pPr>
        <w:spacing w:line="360" w:lineRule="auto"/>
        <w:jc w:val="both"/>
        <w:rPr>
          <w:rFonts w:ascii="Arial" w:hAnsi="Arial" w:cs="Arial"/>
        </w:rPr>
      </w:pPr>
      <w:r w:rsidRPr="0073560E">
        <w:rPr>
          <w:rFonts w:ascii="Arial" w:hAnsi="Arial" w:cs="Arial"/>
        </w:rPr>
        <w:t>The workplace comprises three generations of people – Gen X (born 1965-1979), Millennials (1980-1994) and Gen Z (1995-present), all of which have been shaped by technology as a means of communication, and by their respective values and expectations prior to entering the workplace (Twenge, 2023). Managers must appreciate these generational differences when attempting to achieve successful recruitment, retention, and motivation among their workforce members.</w:t>
      </w:r>
    </w:p>
    <w:p w14:paraId="34B0F3B3" w14:textId="77777777" w:rsidR="00F4402B" w:rsidRPr="0073560E" w:rsidRDefault="00F4402B" w:rsidP="0073560E">
      <w:pPr>
        <w:spacing w:line="360" w:lineRule="auto"/>
        <w:jc w:val="both"/>
        <w:rPr>
          <w:rFonts w:ascii="Arial" w:hAnsi="Arial" w:cs="Arial"/>
        </w:rPr>
      </w:pPr>
    </w:p>
    <w:p w14:paraId="0AD8F7E4" w14:textId="0381F897" w:rsidR="00C077CD" w:rsidRPr="0073560E" w:rsidRDefault="00F4402B" w:rsidP="0073560E">
      <w:pPr>
        <w:spacing w:line="360" w:lineRule="auto"/>
        <w:jc w:val="both"/>
        <w:rPr>
          <w:rFonts w:ascii="Arial" w:hAnsi="Arial" w:cs="Arial"/>
        </w:rPr>
      </w:pPr>
      <w:r w:rsidRPr="0073560E">
        <w:rPr>
          <w:rFonts w:ascii="Arial" w:hAnsi="Arial" w:cs="Arial"/>
        </w:rPr>
        <w:t xml:space="preserve">Although individual employees may not conform to the traits prescribed by the generational research literature, </w:t>
      </w:r>
      <w:proofErr w:type="spellStart"/>
      <w:r w:rsidRPr="0073560E">
        <w:rPr>
          <w:rFonts w:ascii="Arial" w:hAnsi="Arial" w:cs="Arial"/>
        </w:rPr>
        <w:t>Gabrielova</w:t>
      </w:r>
      <w:proofErr w:type="spellEnd"/>
      <w:r w:rsidRPr="0073560E">
        <w:rPr>
          <w:rFonts w:ascii="Arial" w:hAnsi="Arial" w:cs="Arial"/>
        </w:rPr>
        <w:t xml:space="preserve"> and </w:t>
      </w:r>
      <w:proofErr w:type="spellStart"/>
      <w:r w:rsidRPr="0073560E">
        <w:rPr>
          <w:rFonts w:ascii="Arial" w:hAnsi="Arial" w:cs="Arial"/>
        </w:rPr>
        <w:t>Buchko</w:t>
      </w:r>
      <w:proofErr w:type="spellEnd"/>
      <w:r w:rsidRPr="0073560E">
        <w:rPr>
          <w:rFonts w:ascii="Arial" w:hAnsi="Arial" w:cs="Arial"/>
        </w:rPr>
        <w:t xml:space="preserve"> (2021) suggest that generational stereotypes can create an impediment to the effective management of the employee’s individual needs, the information provided through generational research will assist managers as they try to establish a basis for managing their team dynamics.</w:t>
      </w:r>
    </w:p>
    <w:p w14:paraId="2641593C" w14:textId="77777777" w:rsidR="00853AFD" w:rsidRPr="0073560E" w:rsidRDefault="00853AFD" w:rsidP="0073560E">
      <w:pPr>
        <w:spacing w:line="360" w:lineRule="auto"/>
        <w:jc w:val="both"/>
        <w:rPr>
          <w:rFonts w:ascii="Arial" w:hAnsi="Arial" w:cs="Arial"/>
        </w:rPr>
      </w:pPr>
    </w:p>
    <w:p w14:paraId="5F0DBA5E" w14:textId="6C60B4C7" w:rsidR="00853AFD" w:rsidRPr="0073560E" w:rsidRDefault="00C32F97" w:rsidP="0073560E">
      <w:pPr>
        <w:pStyle w:val="Heading2"/>
        <w:spacing w:line="360" w:lineRule="auto"/>
        <w:jc w:val="both"/>
        <w:rPr>
          <w:rFonts w:ascii="Arial" w:hAnsi="Arial" w:cs="Arial"/>
          <w:b/>
          <w:bCs/>
          <w:sz w:val="24"/>
          <w:szCs w:val="24"/>
        </w:rPr>
      </w:pPr>
      <w:bookmarkStart w:id="10" w:name="_Toc228190119"/>
      <w:r w:rsidRPr="0073560E">
        <w:rPr>
          <w:rFonts w:ascii="Arial" w:hAnsi="Arial" w:cs="Arial"/>
          <w:b/>
          <w:bCs/>
          <w:sz w:val="24"/>
          <w:szCs w:val="24"/>
        </w:rPr>
        <w:lastRenderedPageBreak/>
        <w:t>3.2 Generation X in the Workplace</w:t>
      </w:r>
      <w:bookmarkEnd w:id="10"/>
    </w:p>
    <w:p w14:paraId="16940AEB" w14:textId="6B5792BA" w:rsidR="00EF0460" w:rsidRPr="0073560E" w:rsidRDefault="00EF0460" w:rsidP="0073560E">
      <w:pPr>
        <w:spacing w:line="360" w:lineRule="auto"/>
        <w:jc w:val="both"/>
        <w:rPr>
          <w:rFonts w:ascii="Arial" w:hAnsi="Arial" w:cs="Arial"/>
        </w:rPr>
      </w:pPr>
      <w:r w:rsidRPr="0073560E">
        <w:rPr>
          <w:rFonts w:ascii="Arial" w:hAnsi="Arial" w:cs="Arial"/>
        </w:rPr>
        <w:t xml:space="preserve">Generation X </w:t>
      </w:r>
      <w:r w:rsidR="0017258A">
        <w:rPr>
          <w:rFonts w:ascii="Arial" w:hAnsi="Arial" w:cs="Arial"/>
        </w:rPr>
        <w:t>(Gx)</w:t>
      </w:r>
      <w:r w:rsidR="004A0D61">
        <w:rPr>
          <w:rFonts w:ascii="Arial" w:hAnsi="Arial" w:cs="Arial"/>
        </w:rPr>
        <w:t xml:space="preserve"> </w:t>
      </w:r>
      <w:r w:rsidRPr="0073560E">
        <w:rPr>
          <w:rFonts w:ascii="Arial" w:hAnsi="Arial" w:cs="Arial"/>
        </w:rPr>
        <w:t xml:space="preserve">began working when the economy was unstable and technological advancement was happening quickly. </w:t>
      </w:r>
      <w:proofErr w:type="spellStart"/>
      <w:r w:rsidRPr="0073560E">
        <w:rPr>
          <w:rFonts w:ascii="Arial" w:hAnsi="Arial" w:cs="Arial"/>
        </w:rPr>
        <w:t>Machová</w:t>
      </w:r>
      <w:proofErr w:type="spellEnd"/>
      <w:r w:rsidRPr="0073560E">
        <w:rPr>
          <w:rFonts w:ascii="Arial" w:hAnsi="Arial" w:cs="Arial"/>
        </w:rPr>
        <w:t xml:space="preserve"> </w:t>
      </w:r>
      <w:r w:rsidRPr="007454ED">
        <w:rPr>
          <w:rFonts w:ascii="Arial" w:hAnsi="Arial" w:cs="Arial"/>
          <w:i/>
          <w:iCs/>
        </w:rPr>
        <w:t>et al.</w:t>
      </w:r>
      <w:r w:rsidRPr="0073560E">
        <w:rPr>
          <w:rFonts w:ascii="Arial" w:hAnsi="Arial" w:cs="Arial"/>
        </w:rPr>
        <w:t xml:space="preserve"> (2020) determined that Gx workers typically have more emotional self-regulation and independent than younger generations</w:t>
      </w:r>
      <w:r w:rsidR="007454ED">
        <w:rPr>
          <w:rFonts w:ascii="Arial" w:hAnsi="Arial" w:cs="Arial"/>
        </w:rPr>
        <w:t>. I</w:t>
      </w:r>
      <w:r w:rsidRPr="0073560E">
        <w:rPr>
          <w:rFonts w:ascii="Arial" w:hAnsi="Arial" w:cs="Arial"/>
        </w:rPr>
        <w:t>n part, this is most likely due to the condition of the environment they were working in (less help from an institution and less access to advanced digital tools) while developing their professional skills. Working through periods of economic hardship or significant organisational restructuring has made Gx workers adaptable and pragmatic.</w:t>
      </w:r>
    </w:p>
    <w:p w14:paraId="4873867A" w14:textId="77777777" w:rsidR="00EF0460" w:rsidRPr="0073560E" w:rsidRDefault="00EF0460" w:rsidP="0073560E">
      <w:pPr>
        <w:spacing w:line="360" w:lineRule="auto"/>
        <w:jc w:val="both"/>
        <w:rPr>
          <w:rFonts w:ascii="Arial" w:hAnsi="Arial" w:cs="Arial"/>
        </w:rPr>
      </w:pPr>
    </w:p>
    <w:p w14:paraId="19BD6526" w14:textId="4AA89D42" w:rsidR="00C32F97" w:rsidRPr="0073560E" w:rsidRDefault="00EF0460" w:rsidP="0073560E">
      <w:pPr>
        <w:spacing w:line="360" w:lineRule="auto"/>
        <w:jc w:val="both"/>
        <w:rPr>
          <w:rFonts w:ascii="Arial" w:hAnsi="Arial" w:cs="Arial"/>
        </w:rPr>
      </w:pPr>
      <w:r w:rsidRPr="0073560E">
        <w:rPr>
          <w:rFonts w:ascii="Arial" w:hAnsi="Arial" w:cs="Arial"/>
        </w:rPr>
        <w:t>However, Gx individuals will tend to be less open to communicating their emotions at work, which can hinder their ability to work effectively in teams or in emotional roles. According to Twenge (2023), as workers, Gx individuals usually want to work autonomously and be successful in reaching their goals compared to developing relationships</w:t>
      </w:r>
      <w:r w:rsidR="00274F1A">
        <w:rPr>
          <w:rFonts w:ascii="Arial" w:hAnsi="Arial" w:cs="Arial"/>
        </w:rPr>
        <w:t xml:space="preserve">. This approach to work </w:t>
      </w:r>
      <w:r w:rsidRPr="0073560E">
        <w:rPr>
          <w:rFonts w:ascii="Arial" w:hAnsi="Arial" w:cs="Arial"/>
        </w:rPr>
        <w:t>can cause friction between them and M and Z co-workers</w:t>
      </w:r>
      <w:r w:rsidR="00C93A71">
        <w:rPr>
          <w:rFonts w:ascii="Arial" w:hAnsi="Arial" w:cs="Arial"/>
        </w:rPr>
        <w:t>,</w:t>
      </w:r>
      <w:r w:rsidRPr="0073560E">
        <w:rPr>
          <w:rFonts w:ascii="Arial" w:hAnsi="Arial" w:cs="Arial"/>
        </w:rPr>
        <w:t xml:space="preserve"> who are more likely to work collaboratively. Therefore, when developing EI programmes for Gx employees, from a management perspective, programme development may need to put more emphasis on the perceiving and understanding skills of the MSCEIT. The goal is to help Gx employees better understand and meet the emotional needs of their co-workers.</w:t>
      </w:r>
    </w:p>
    <w:p w14:paraId="64B7B572" w14:textId="77777777" w:rsidR="008B4DD0" w:rsidRPr="0073560E" w:rsidRDefault="008B4DD0" w:rsidP="0073560E">
      <w:pPr>
        <w:spacing w:line="360" w:lineRule="auto"/>
        <w:jc w:val="both"/>
        <w:rPr>
          <w:rFonts w:ascii="Arial" w:hAnsi="Arial" w:cs="Arial"/>
        </w:rPr>
      </w:pPr>
    </w:p>
    <w:p w14:paraId="265FBE83" w14:textId="36741A9F" w:rsidR="008B4DD0" w:rsidRPr="0073560E" w:rsidRDefault="0017694F" w:rsidP="0073560E">
      <w:pPr>
        <w:pStyle w:val="Heading2"/>
        <w:spacing w:line="360" w:lineRule="auto"/>
        <w:jc w:val="both"/>
        <w:rPr>
          <w:rFonts w:ascii="Arial" w:hAnsi="Arial" w:cs="Arial"/>
          <w:b/>
          <w:bCs/>
          <w:sz w:val="24"/>
          <w:szCs w:val="24"/>
        </w:rPr>
      </w:pPr>
      <w:bookmarkStart w:id="11" w:name="_Toc228190120"/>
      <w:r w:rsidRPr="0073560E">
        <w:rPr>
          <w:rFonts w:ascii="Arial" w:hAnsi="Arial" w:cs="Arial"/>
          <w:b/>
          <w:bCs/>
          <w:sz w:val="24"/>
          <w:szCs w:val="24"/>
        </w:rPr>
        <w:t>3.3 Generation Y (Millennials) in the Workplace</w:t>
      </w:r>
      <w:bookmarkEnd w:id="11"/>
    </w:p>
    <w:p w14:paraId="47C42583" w14:textId="11ED6129" w:rsidR="0017694F" w:rsidRPr="0073560E" w:rsidRDefault="000452ED" w:rsidP="0073560E">
      <w:pPr>
        <w:spacing w:line="360" w:lineRule="auto"/>
        <w:jc w:val="both"/>
        <w:rPr>
          <w:rFonts w:ascii="Arial" w:hAnsi="Arial" w:cs="Arial"/>
        </w:rPr>
      </w:pPr>
      <w:r w:rsidRPr="0073560E">
        <w:rPr>
          <w:rFonts w:ascii="Arial" w:hAnsi="Arial" w:cs="Arial"/>
        </w:rPr>
        <w:t xml:space="preserve">Currently, Millennials make up the largest generation in the workforce and continue to be promoted into management positions. According to </w:t>
      </w:r>
      <w:proofErr w:type="spellStart"/>
      <w:r w:rsidRPr="0073560E">
        <w:rPr>
          <w:rFonts w:ascii="Arial" w:hAnsi="Arial" w:cs="Arial"/>
        </w:rPr>
        <w:t>Seawell</w:t>
      </w:r>
      <w:proofErr w:type="spellEnd"/>
      <w:r w:rsidRPr="0073560E">
        <w:rPr>
          <w:rFonts w:ascii="Arial" w:hAnsi="Arial" w:cs="Arial"/>
        </w:rPr>
        <w:t xml:space="preserve"> (2023), Millennials score higher than all other generations on three (of 4) of the MSCEIT branches, and even more so on the interpersonal branches of emotional intelligence (e.g., empathy and relationship management). This also is supported by previous research, which has shown that Millennials tend to put a high value on team-oriented work, daily communication with their co-workers, and work that provides meaning to their lives.</w:t>
      </w:r>
    </w:p>
    <w:p w14:paraId="3F6E26B6" w14:textId="586D7276" w:rsidR="00EC60B3" w:rsidRPr="0073560E" w:rsidRDefault="00091937" w:rsidP="0073560E">
      <w:pPr>
        <w:spacing w:line="360" w:lineRule="auto"/>
        <w:jc w:val="both"/>
        <w:rPr>
          <w:rFonts w:ascii="Arial" w:hAnsi="Arial" w:cs="Arial"/>
        </w:rPr>
      </w:pPr>
      <w:r w:rsidRPr="0073560E">
        <w:rPr>
          <w:rFonts w:ascii="Arial" w:hAnsi="Arial" w:cs="Arial"/>
        </w:rPr>
        <w:t xml:space="preserve">Brackett (2019) found that millennials are more inclined than older generations to look for leaders who </w:t>
      </w:r>
      <w:proofErr w:type="gramStart"/>
      <w:r w:rsidRPr="0073560E">
        <w:rPr>
          <w:rFonts w:ascii="Arial" w:hAnsi="Arial" w:cs="Arial"/>
        </w:rPr>
        <w:t>have an understanding of</w:t>
      </w:r>
      <w:proofErr w:type="gramEnd"/>
      <w:r w:rsidRPr="0073560E">
        <w:rPr>
          <w:rFonts w:ascii="Arial" w:hAnsi="Arial" w:cs="Arial"/>
        </w:rPr>
        <w:t xml:space="preserve"> emotions, which includes managers who are willing to listen to employees and give them constructive feedback regularly. When this occurs, it can create a positive impact within an organisation because leaders of </w:t>
      </w:r>
      <w:r w:rsidRPr="0073560E">
        <w:rPr>
          <w:rFonts w:ascii="Arial" w:hAnsi="Arial" w:cs="Arial"/>
        </w:rPr>
        <w:lastRenderedPageBreak/>
        <w:t xml:space="preserve">this generation (millennials) have a greater tendency to model behaviour that incorporates emotional awareness, thus supporting team cohesion and psychological safety. However, based on the research by </w:t>
      </w:r>
      <w:proofErr w:type="spellStart"/>
      <w:r w:rsidRPr="0073560E">
        <w:rPr>
          <w:rFonts w:ascii="Arial" w:hAnsi="Arial" w:cs="Arial"/>
        </w:rPr>
        <w:t>Seawell</w:t>
      </w:r>
      <w:proofErr w:type="spellEnd"/>
      <w:r w:rsidRPr="0073560E">
        <w:rPr>
          <w:rFonts w:ascii="Arial" w:hAnsi="Arial" w:cs="Arial"/>
        </w:rPr>
        <w:t xml:space="preserve"> (2023), millennials often struggle with self-regulation and managing their emotions when under pressure, including issues with impulse control and coping with high levels of stress. This indicates that although millennials typically exhibit strong interpersonal </w:t>
      </w:r>
      <w:r w:rsidR="00EF7A1B">
        <w:rPr>
          <w:rFonts w:ascii="Arial" w:hAnsi="Arial" w:cs="Arial"/>
        </w:rPr>
        <w:t>EI</w:t>
      </w:r>
      <w:r w:rsidR="001575AA">
        <w:rPr>
          <w:rFonts w:ascii="Arial" w:hAnsi="Arial" w:cs="Arial"/>
        </w:rPr>
        <w:t>,</w:t>
      </w:r>
      <w:r w:rsidRPr="0073560E">
        <w:rPr>
          <w:rFonts w:ascii="Arial" w:hAnsi="Arial" w:cs="Arial"/>
        </w:rPr>
        <w:t xml:space="preserve"> they may have difficulties with their own internal emotional self-regulation. </w:t>
      </w:r>
      <w:r w:rsidR="005000AF" w:rsidRPr="0073560E">
        <w:rPr>
          <w:rFonts w:ascii="Arial" w:hAnsi="Arial" w:cs="Arial"/>
        </w:rPr>
        <w:t>Therefore,</w:t>
      </w:r>
      <w:r w:rsidRPr="0073560E">
        <w:rPr>
          <w:rFonts w:ascii="Arial" w:hAnsi="Arial" w:cs="Arial"/>
        </w:rPr>
        <w:t xml:space="preserve"> organisations should develop </w:t>
      </w:r>
      <w:r w:rsidR="005000AF">
        <w:rPr>
          <w:rFonts w:ascii="Arial" w:hAnsi="Arial" w:cs="Arial"/>
        </w:rPr>
        <w:t>EI</w:t>
      </w:r>
      <w:r w:rsidRPr="0073560E">
        <w:rPr>
          <w:rFonts w:ascii="Arial" w:hAnsi="Arial" w:cs="Arial"/>
        </w:rPr>
        <w:t xml:space="preserve"> training which leverages on perceived strengths among millennials</w:t>
      </w:r>
      <w:r w:rsidR="004F55D3">
        <w:rPr>
          <w:rFonts w:ascii="Arial" w:hAnsi="Arial" w:cs="Arial"/>
        </w:rPr>
        <w:t>,</w:t>
      </w:r>
      <w:r w:rsidRPr="0073560E">
        <w:rPr>
          <w:rFonts w:ascii="Arial" w:hAnsi="Arial" w:cs="Arial"/>
        </w:rPr>
        <w:t xml:space="preserve"> while also addressing possible areas requiring additional assistance.</w:t>
      </w:r>
    </w:p>
    <w:p w14:paraId="46A44E96" w14:textId="77777777" w:rsidR="00397A34" w:rsidRPr="0073560E" w:rsidRDefault="00397A34" w:rsidP="0073560E">
      <w:pPr>
        <w:spacing w:line="360" w:lineRule="auto"/>
        <w:jc w:val="both"/>
        <w:rPr>
          <w:rFonts w:ascii="Arial" w:hAnsi="Arial" w:cs="Arial"/>
        </w:rPr>
      </w:pPr>
    </w:p>
    <w:p w14:paraId="29BC8A8C" w14:textId="2735528F" w:rsidR="00397A34" w:rsidRPr="0073560E" w:rsidRDefault="00F97C41" w:rsidP="0073560E">
      <w:pPr>
        <w:pStyle w:val="Heading2"/>
        <w:spacing w:line="360" w:lineRule="auto"/>
        <w:jc w:val="both"/>
        <w:rPr>
          <w:rFonts w:ascii="Arial" w:hAnsi="Arial" w:cs="Arial"/>
          <w:b/>
          <w:bCs/>
          <w:sz w:val="24"/>
          <w:szCs w:val="24"/>
        </w:rPr>
      </w:pPr>
      <w:bookmarkStart w:id="12" w:name="_Toc228190121"/>
      <w:r w:rsidRPr="0073560E">
        <w:rPr>
          <w:rFonts w:ascii="Arial" w:hAnsi="Arial" w:cs="Arial"/>
          <w:b/>
          <w:bCs/>
          <w:sz w:val="24"/>
          <w:szCs w:val="24"/>
        </w:rPr>
        <w:t>3.4 Generation Z in the Workplace</w:t>
      </w:r>
      <w:bookmarkEnd w:id="12"/>
    </w:p>
    <w:p w14:paraId="5DFE2D2E" w14:textId="7F1863E6" w:rsidR="00F97C41" w:rsidRPr="0073560E" w:rsidRDefault="00367375" w:rsidP="0073560E">
      <w:pPr>
        <w:spacing w:line="360" w:lineRule="auto"/>
        <w:jc w:val="both"/>
        <w:rPr>
          <w:rFonts w:ascii="Arial" w:hAnsi="Arial" w:cs="Arial"/>
        </w:rPr>
      </w:pPr>
      <w:r w:rsidRPr="0073560E">
        <w:rPr>
          <w:rFonts w:ascii="Arial" w:hAnsi="Arial" w:cs="Arial"/>
        </w:rPr>
        <w:t xml:space="preserve">Generation Z (Gen Z) is the latest generation to enter the workforce and has unique characteristics because of the way they were reared by being surrounded by technology and having access to social media. Gen Z adults, according to Benítez-Márquez </w:t>
      </w:r>
      <w:r w:rsidRPr="009674B6">
        <w:rPr>
          <w:rFonts w:ascii="Arial" w:hAnsi="Arial" w:cs="Arial"/>
          <w:i/>
          <w:iCs/>
        </w:rPr>
        <w:t>et al.</w:t>
      </w:r>
      <w:r w:rsidRPr="0073560E">
        <w:rPr>
          <w:rFonts w:ascii="Arial" w:hAnsi="Arial" w:cs="Arial"/>
        </w:rPr>
        <w:t xml:space="preserve"> (2022), are characteri</w:t>
      </w:r>
      <w:r w:rsidR="00D64377">
        <w:rPr>
          <w:rFonts w:ascii="Arial" w:hAnsi="Arial" w:cs="Arial"/>
        </w:rPr>
        <w:t>s</w:t>
      </w:r>
      <w:r w:rsidRPr="0073560E">
        <w:rPr>
          <w:rFonts w:ascii="Arial" w:hAnsi="Arial" w:cs="Arial"/>
        </w:rPr>
        <w:t>ed as being ambitious, entrepreneurial, and comfortable with using technology</w:t>
      </w:r>
      <w:r w:rsidR="00B92ACA">
        <w:rPr>
          <w:rFonts w:ascii="Arial" w:hAnsi="Arial" w:cs="Arial"/>
        </w:rPr>
        <w:t>. However, they</w:t>
      </w:r>
      <w:r w:rsidRPr="0073560E">
        <w:rPr>
          <w:rFonts w:ascii="Arial" w:hAnsi="Arial" w:cs="Arial"/>
        </w:rPr>
        <w:t xml:space="preserve"> will also have greater difficulty communicating in person and maintaining attention for extended periods of time without technology than previous generations</w:t>
      </w:r>
      <w:r w:rsidR="00706A2A">
        <w:rPr>
          <w:rFonts w:ascii="Arial" w:hAnsi="Arial" w:cs="Arial"/>
        </w:rPr>
        <w:t xml:space="preserve"> (ibid.)</w:t>
      </w:r>
      <w:r w:rsidRPr="0073560E">
        <w:rPr>
          <w:rFonts w:ascii="Arial" w:hAnsi="Arial" w:cs="Arial"/>
        </w:rPr>
        <w:t xml:space="preserve">. The developmental context of the Gen Z generation and the application of </w:t>
      </w:r>
      <w:r w:rsidR="00544ECB">
        <w:rPr>
          <w:rFonts w:ascii="Arial" w:hAnsi="Arial" w:cs="Arial"/>
        </w:rPr>
        <w:t>EI</w:t>
      </w:r>
      <w:r w:rsidRPr="0073560E">
        <w:rPr>
          <w:rFonts w:ascii="Arial" w:hAnsi="Arial" w:cs="Arial"/>
        </w:rPr>
        <w:t xml:space="preserve"> relate to one another.</w:t>
      </w:r>
    </w:p>
    <w:p w14:paraId="494ABE8C" w14:textId="77777777" w:rsidR="00274465" w:rsidRPr="0073560E" w:rsidRDefault="00274465" w:rsidP="0073560E">
      <w:pPr>
        <w:spacing w:line="360" w:lineRule="auto"/>
        <w:jc w:val="both"/>
        <w:rPr>
          <w:rFonts w:ascii="Arial" w:hAnsi="Arial" w:cs="Arial"/>
        </w:rPr>
      </w:pPr>
    </w:p>
    <w:p w14:paraId="797CC413" w14:textId="332E1E3C" w:rsidR="00274465" w:rsidRPr="0073560E" w:rsidRDefault="00AA668C" w:rsidP="0073560E">
      <w:pPr>
        <w:spacing w:line="360" w:lineRule="auto"/>
        <w:jc w:val="both"/>
        <w:rPr>
          <w:rFonts w:ascii="Arial" w:hAnsi="Arial" w:cs="Arial"/>
        </w:rPr>
      </w:pPr>
      <w:r w:rsidRPr="0073560E">
        <w:rPr>
          <w:rFonts w:ascii="Arial" w:hAnsi="Arial" w:cs="Arial"/>
        </w:rPr>
        <w:t xml:space="preserve">According to </w:t>
      </w:r>
      <w:proofErr w:type="spellStart"/>
      <w:r w:rsidRPr="0073560E">
        <w:rPr>
          <w:rFonts w:ascii="Arial" w:hAnsi="Arial" w:cs="Arial"/>
        </w:rPr>
        <w:t>Machová</w:t>
      </w:r>
      <w:proofErr w:type="spellEnd"/>
      <w:r w:rsidRPr="0073560E">
        <w:rPr>
          <w:rFonts w:ascii="Arial" w:hAnsi="Arial" w:cs="Arial"/>
        </w:rPr>
        <w:t xml:space="preserve"> </w:t>
      </w:r>
      <w:r w:rsidRPr="002F07C5">
        <w:rPr>
          <w:rFonts w:ascii="Arial" w:hAnsi="Arial" w:cs="Arial"/>
          <w:i/>
          <w:iCs/>
        </w:rPr>
        <w:t>et al.</w:t>
      </w:r>
      <w:r w:rsidRPr="0073560E">
        <w:rPr>
          <w:rFonts w:ascii="Arial" w:hAnsi="Arial" w:cs="Arial"/>
        </w:rPr>
        <w:t xml:space="preserve"> (2020), while many Gen Z employees have developed an ability to understand the emotions of others and possess empathy through online experiences, they also have lower levels of emotional self-management and resilience compared to older generations. According to Zahra </w:t>
      </w:r>
      <w:r w:rsidRPr="0002516E">
        <w:rPr>
          <w:rFonts w:ascii="Arial" w:hAnsi="Arial" w:cs="Arial"/>
          <w:i/>
          <w:iCs/>
        </w:rPr>
        <w:t>et al.</w:t>
      </w:r>
      <w:r w:rsidRPr="0073560E">
        <w:rPr>
          <w:rFonts w:ascii="Arial" w:hAnsi="Arial" w:cs="Arial"/>
        </w:rPr>
        <w:t xml:space="preserve"> (2025), Gen Z employees expect high levels of psychological safety, openness and inclusion in the workplace, and if those expectations are not met, they may become disengaged. Thus, from an employment perspective, companies should ensure that their employment branding and onboarding procedures provide evidence of their true commitment to these factors.</w:t>
      </w:r>
    </w:p>
    <w:p w14:paraId="7F7FDA93" w14:textId="77777777" w:rsidR="003B4F44" w:rsidRPr="0073560E" w:rsidRDefault="003B4F44" w:rsidP="0073560E">
      <w:pPr>
        <w:spacing w:line="360" w:lineRule="auto"/>
        <w:jc w:val="both"/>
        <w:rPr>
          <w:rFonts w:ascii="Arial" w:hAnsi="Arial" w:cs="Arial"/>
        </w:rPr>
      </w:pPr>
    </w:p>
    <w:p w14:paraId="4D4D574D" w14:textId="4089A8F9" w:rsidR="003B4F44" w:rsidRPr="0073560E" w:rsidRDefault="0080150C" w:rsidP="0073560E">
      <w:pPr>
        <w:spacing w:line="360" w:lineRule="auto"/>
        <w:jc w:val="both"/>
        <w:rPr>
          <w:rFonts w:ascii="Arial" w:hAnsi="Arial" w:cs="Arial"/>
        </w:rPr>
      </w:pPr>
      <w:r w:rsidRPr="0073560E">
        <w:rPr>
          <w:rFonts w:ascii="Arial" w:hAnsi="Arial" w:cs="Arial"/>
        </w:rPr>
        <w:t xml:space="preserve">According to </w:t>
      </w:r>
      <w:proofErr w:type="spellStart"/>
      <w:r w:rsidRPr="0073560E">
        <w:rPr>
          <w:rFonts w:ascii="Arial" w:hAnsi="Arial" w:cs="Arial"/>
        </w:rPr>
        <w:t>Gabrielova</w:t>
      </w:r>
      <w:proofErr w:type="spellEnd"/>
      <w:r w:rsidRPr="0073560E">
        <w:rPr>
          <w:rFonts w:ascii="Arial" w:hAnsi="Arial" w:cs="Arial"/>
        </w:rPr>
        <w:t xml:space="preserve"> </w:t>
      </w:r>
      <w:r w:rsidR="00FD583A">
        <w:rPr>
          <w:rFonts w:ascii="Arial" w:hAnsi="Arial" w:cs="Arial"/>
        </w:rPr>
        <w:t>and</w:t>
      </w:r>
      <w:r w:rsidRPr="0073560E">
        <w:rPr>
          <w:rFonts w:ascii="Arial" w:hAnsi="Arial" w:cs="Arial"/>
        </w:rPr>
        <w:t xml:space="preserve"> </w:t>
      </w:r>
      <w:proofErr w:type="spellStart"/>
      <w:r w:rsidRPr="0073560E">
        <w:rPr>
          <w:rFonts w:ascii="Arial" w:hAnsi="Arial" w:cs="Arial"/>
        </w:rPr>
        <w:t>Buchko</w:t>
      </w:r>
      <w:proofErr w:type="spellEnd"/>
      <w:r w:rsidRPr="0073560E">
        <w:rPr>
          <w:rFonts w:ascii="Arial" w:hAnsi="Arial" w:cs="Arial"/>
        </w:rPr>
        <w:t xml:space="preserve"> (2021), Gen Z employees will be most successful working for managers who exhibit very strong </w:t>
      </w:r>
      <w:r w:rsidR="0070308F">
        <w:rPr>
          <w:rFonts w:ascii="Arial" w:hAnsi="Arial" w:cs="Arial"/>
        </w:rPr>
        <w:t xml:space="preserve">EI </w:t>
      </w:r>
      <w:r w:rsidRPr="0073560E">
        <w:rPr>
          <w:rFonts w:ascii="Arial" w:hAnsi="Arial" w:cs="Arial"/>
        </w:rPr>
        <w:t xml:space="preserve">and can create a workplace that provides those employees with a lot of structure, mentorship, and frequent recognition. </w:t>
      </w:r>
      <w:r w:rsidRPr="0073560E">
        <w:rPr>
          <w:rFonts w:ascii="Arial" w:hAnsi="Arial" w:cs="Arial"/>
        </w:rPr>
        <w:lastRenderedPageBreak/>
        <w:t>This finding supports the fourth emotional intelligence branch of the MSCEIT as managers who possess high levels of emotional management skills are best suited to offer a supportive environment for Gen Z employees. In addition, although Gen</w:t>
      </w:r>
      <w:r w:rsidR="009B6445">
        <w:rPr>
          <w:rFonts w:ascii="Arial" w:hAnsi="Arial" w:cs="Arial"/>
        </w:rPr>
        <w:t xml:space="preserve"> </w:t>
      </w:r>
      <w:r w:rsidRPr="0073560E">
        <w:rPr>
          <w:rFonts w:ascii="Arial" w:hAnsi="Arial" w:cs="Arial"/>
        </w:rPr>
        <w:t xml:space="preserve">Z employees are typically very well-versed in conversations surrounding emotional and mental health, </w:t>
      </w:r>
      <w:r w:rsidR="00E746C7">
        <w:rPr>
          <w:rFonts w:ascii="Arial" w:hAnsi="Arial" w:cs="Arial"/>
        </w:rPr>
        <w:t>they</w:t>
      </w:r>
      <w:r w:rsidRPr="0073560E">
        <w:rPr>
          <w:rFonts w:ascii="Arial" w:hAnsi="Arial" w:cs="Arial"/>
        </w:rPr>
        <w:t xml:space="preserve"> do not always demonstrate high levels of emotional intelligence in practice</w:t>
      </w:r>
      <w:r w:rsidR="00305FD2">
        <w:rPr>
          <w:rFonts w:ascii="Arial" w:hAnsi="Arial" w:cs="Arial"/>
        </w:rPr>
        <w:t xml:space="preserve"> (</w:t>
      </w:r>
      <w:proofErr w:type="spellStart"/>
      <w:r w:rsidR="00305FD2">
        <w:rPr>
          <w:rFonts w:ascii="Arial" w:hAnsi="Arial" w:cs="Arial"/>
        </w:rPr>
        <w:t>Seawell</w:t>
      </w:r>
      <w:proofErr w:type="spellEnd"/>
      <w:r w:rsidR="00305FD2">
        <w:rPr>
          <w:rFonts w:ascii="Arial" w:hAnsi="Arial" w:cs="Arial"/>
        </w:rPr>
        <w:t xml:space="preserve">, 2023; </w:t>
      </w:r>
      <w:proofErr w:type="spellStart"/>
      <w:r w:rsidR="005B61FC" w:rsidRPr="005B61FC">
        <w:rPr>
          <w:rFonts w:ascii="Arial" w:hAnsi="Arial" w:cs="Arial"/>
        </w:rPr>
        <w:t>Machová</w:t>
      </w:r>
      <w:proofErr w:type="spellEnd"/>
      <w:r w:rsidR="005B61FC" w:rsidRPr="005B61FC">
        <w:rPr>
          <w:rFonts w:ascii="Arial" w:hAnsi="Arial" w:cs="Arial"/>
        </w:rPr>
        <w:t xml:space="preserve"> et al.</w:t>
      </w:r>
      <w:r w:rsidR="005B61FC">
        <w:rPr>
          <w:rFonts w:ascii="Arial" w:hAnsi="Arial" w:cs="Arial"/>
        </w:rPr>
        <w:t xml:space="preserve">, </w:t>
      </w:r>
      <w:r w:rsidR="005B61FC" w:rsidRPr="005B61FC">
        <w:rPr>
          <w:rFonts w:ascii="Arial" w:hAnsi="Arial" w:cs="Arial"/>
        </w:rPr>
        <w:t>2020)</w:t>
      </w:r>
      <w:r w:rsidRPr="0073560E">
        <w:rPr>
          <w:rFonts w:ascii="Arial" w:hAnsi="Arial" w:cs="Arial"/>
        </w:rPr>
        <w:t>. As a result, there can often be a gap between self-awareness as a concept and the ability to demonstrate emotional skills in response to stressful situations at work.</w:t>
      </w:r>
    </w:p>
    <w:p w14:paraId="244E0132" w14:textId="77777777" w:rsidR="00735E93" w:rsidRPr="0073560E" w:rsidRDefault="00735E93" w:rsidP="0073560E">
      <w:pPr>
        <w:spacing w:line="360" w:lineRule="auto"/>
        <w:jc w:val="both"/>
        <w:rPr>
          <w:rFonts w:ascii="Arial" w:hAnsi="Arial" w:cs="Arial"/>
        </w:rPr>
      </w:pPr>
    </w:p>
    <w:p w14:paraId="49B6E47D" w14:textId="639AE523" w:rsidR="00735E93" w:rsidRPr="0073560E" w:rsidRDefault="00777AF9" w:rsidP="0073560E">
      <w:pPr>
        <w:pStyle w:val="Heading2"/>
        <w:spacing w:line="360" w:lineRule="auto"/>
        <w:jc w:val="both"/>
        <w:rPr>
          <w:rFonts w:ascii="Arial" w:hAnsi="Arial" w:cs="Arial"/>
          <w:b/>
          <w:bCs/>
          <w:sz w:val="24"/>
          <w:szCs w:val="24"/>
        </w:rPr>
      </w:pPr>
      <w:bookmarkStart w:id="13" w:name="_Toc228190122"/>
      <w:r w:rsidRPr="0073560E">
        <w:rPr>
          <w:rFonts w:ascii="Arial" w:hAnsi="Arial" w:cs="Arial"/>
          <w:b/>
          <w:bCs/>
          <w:sz w:val="24"/>
          <w:szCs w:val="24"/>
        </w:rPr>
        <w:t>3.5 Generational Differences as Both a Positive and Negative Influence on EI</w:t>
      </w:r>
      <w:bookmarkEnd w:id="13"/>
    </w:p>
    <w:p w14:paraId="0FBC272B" w14:textId="2BD78393" w:rsidR="00777AF9" w:rsidRPr="0073560E" w:rsidRDefault="00BF5308" w:rsidP="0073560E">
      <w:pPr>
        <w:spacing w:line="360" w:lineRule="auto"/>
        <w:jc w:val="both"/>
        <w:rPr>
          <w:rFonts w:ascii="Arial" w:hAnsi="Arial" w:cs="Arial"/>
        </w:rPr>
      </w:pPr>
      <w:r w:rsidRPr="0073560E">
        <w:rPr>
          <w:rFonts w:ascii="Arial" w:hAnsi="Arial" w:cs="Arial"/>
        </w:rPr>
        <w:t>Having employees from multiple generations working together creates both opportunities and challenges for the practice of EI. The benefit of having a variety of different emotional perspectives within an intergenerational team can improve collective problem-solving, and the ability to empathi</w:t>
      </w:r>
      <w:r w:rsidR="001C633A">
        <w:rPr>
          <w:rFonts w:ascii="Arial" w:hAnsi="Arial" w:cs="Arial"/>
        </w:rPr>
        <w:t>s</w:t>
      </w:r>
      <w:r w:rsidRPr="0073560E">
        <w:rPr>
          <w:rFonts w:ascii="Arial" w:hAnsi="Arial" w:cs="Arial"/>
        </w:rPr>
        <w:t xml:space="preserve">e with others through an understanding of their feelings. An example of this is Mura, </w:t>
      </w:r>
      <w:proofErr w:type="spellStart"/>
      <w:r w:rsidRPr="0073560E">
        <w:rPr>
          <w:rFonts w:ascii="Arial" w:hAnsi="Arial" w:cs="Arial"/>
        </w:rPr>
        <w:t>Zsigmond</w:t>
      </w:r>
      <w:proofErr w:type="spellEnd"/>
      <w:r w:rsidRPr="0073560E">
        <w:rPr>
          <w:rFonts w:ascii="Arial" w:hAnsi="Arial" w:cs="Arial"/>
        </w:rPr>
        <w:t xml:space="preserve"> and </w:t>
      </w:r>
      <w:proofErr w:type="spellStart"/>
      <w:r w:rsidRPr="0073560E">
        <w:rPr>
          <w:rFonts w:ascii="Arial" w:hAnsi="Arial" w:cs="Arial"/>
        </w:rPr>
        <w:t>Machová</w:t>
      </w:r>
      <w:proofErr w:type="spellEnd"/>
      <w:r w:rsidRPr="0073560E">
        <w:rPr>
          <w:rFonts w:ascii="Arial" w:hAnsi="Arial" w:cs="Arial"/>
        </w:rPr>
        <w:t xml:space="preserve"> (2021)’s finding that organisations with strong EI developed between generations had much better knowledge-sharing opportunities. Thus, strong EI links generations together as they help to create a shared understanding of emotions and how to express them. In the workplace, older generations will model emotional regulation and resilience, and younger generations will provide more emotional openness and inclusivity.</w:t>
      </w:r>
    </w:p>
    <w:p w14:paraId="32D0A5C0" w14:textId="77777777" w:rsidR="0023743A" w:rsidRPr="0073560E" w:rsidRDefault="0023743A" w:rsidP="0073560E">
      <w:pPr>
        <w:spacing w:line="360" w:lineRule="auto"/>
        <w:jc w:val="both"/>
        <w:rPr>
          <w:rFonts w:ascii="Arial" w:hAnsi="Arial" w:cs="Arial"/>
        </w:rPr>
      </w:pPr>
    </w:p>
    <w:p w14:paraId="2D2C1452" w14:textId="3CC74737" w:rsidR="0023743A" w:rsidRPr="0073560E" w:rsidRDefault="002B546A" w:rsidP="0073560E">
      <w:pPr>
        <w:spacing w:line="360" w:lineRule="auto"/>
        <w:jc w:val="both"/>
        <w:rPr>
          <w:rFonts w:ascii="Arial" w:hAnsi="Arial" w:cs="Arial"/>
        </w:rPr>
      </w:pPr>
      <w:r w:rsidRPr="0073560E">
        <w:rPr>
          <w:rFonts w:ascii="Arial" w:hAnsi="Arial" w:cs="Arial"/>
        </w:rPr>
        <w:t xml:space="preserve">There can also be misunderstandings and disputes, due to the significant differences between generations in terms of how they communicate and express their feelings. </w:t>
      </w:r>
      <w:proofErr w:type="spellStart"/>
      <w:r w:rsidRPr="0073560E">
        <w:rPr>
          <w:rFonts w:ascii="Arial" w:hAnsi="Arial" w:cs="Arial"/>
        </w:rPr>
        <w:t>Machová</w:t>
      </w:r>
      <w:proofErr w:type="spellEnd"/>
      <w:r w:rsidRPr="0073560E">
        <w:rPr>
          <w:rFonts w:ascii="Arial" w:hAnsi="Arial" w:cs="Arial"/>
        </w:rPr>
        <w:t xml:space="preserve"> </w:t>
      </w:r>
      <w:r w:rsidRPr="00141088">
        <w:rPr>
          <w:rFonts w:ascii="Arial" w:hAnsi="Arial" w:cs="Arial"/>
          <w:i/>
          <w:iCs/>
        </w:rPr>
        <w:t>et al.</w:t>
      </w:r>
      <w:r w:rsidRPr="0073560E">
        <w:rPr>
          <w:rFonts w:ascii="Arial" w:hAnsi="Arial" w:cs="Arial"/>
        </w:rPr>
        <w:t xml:space="preserve"> (2020) discovered that generational differences in EI profiles result in greater tension at work if they are not handled otherwise. For example, Gen X workers might be viewed as cold because of the way they communicate directly, while their younger counterparts perceive them as having no emotion. Younger employees are often seen as professional but lack the emotional intelligence that older employees find to their liking. By using the MSCEIT model to help their team members identify and manage these differences in a constructive manner, managers will have an advantage when dealing with the potentially divisive effects of these differences.</w:t>
      </w:r>
    </w:p>
    <w:p w14:paraId="635C318E" w14:textId="77777777" w:rsidR="00012DD0" w:rsidRPr="0073560E" w:rsidRDefault="00012DD0" w:rsidP="0073560E">
      <w:pPr>
        <w:spacing w:line="360" w:lineRule="auto"/>
        <w:jc w:val="both"/>
        <w:rPr>
          <w:rFonts w:ascii="Arial" w:hAnsi="Arial" w:cs="Arial"/>
        </w:rPr>
      </w:pPr>
    </w:p>
    <w:p w14:paraId="2E458BBD" w14:textId="5FAEA35C" w:rsidR="00012DD0" w:rsidRPr="0073560E" w:rsidRDefault="00E55F75" w:rsidP="0073560E">
      <w:pPr>
        <w:pStyle w:val="Heading1"/>
        <w:spacing w:line="360" w:lineRule="auto"/>
        <w:jc w:val="both"/>
        <w:rPr>
          <w:rFonts w:ascii="Arial" w:hAnsi="Arial" w:cs="Arial"/>
          <w:b/>
          <w:bCs/>
          <w:sz w:val="24"/>
          <w:szCs w:val="24"/>
        </w:rPr>
      </w:pPr>
      <w:bookmarkStart w:id="14" w:name="_Toc228190123"/>
      <w:r w:rsidRPr="0073560E">
        <w:rPr>
          <w:rFonts w:ascii="Arial" w:hAnsi="Arial" w:cs="Arial"/>
          <w:b/>
          <w:bCs/>
          <w:sz w:val="24"/>
          <w:szCs w:val="24"/>
        </w:rPr>
        <w:lastRenderedPageBreak/>
        <w:t>4. Conclusion and Recommendations</w:t>
      </w:r>
      <w:bookmarkEnd w:id="14"/>
    </w:p>
    <w:p w14:paraId="166D6B5B" w14:textId="22E6DD2F" w:rsidR="00E55F75" w:rsidRPr="0073560E" w:rsidRDefault="00E55F75" w:rsidP="0073560E">
      <w:pPr>
        <w:pStyle w:val="Heading2"/>
        <w:spacing w:line="360" w:lineRule="auto"/>
        <w:jc w:val="both"/>
        <w:rPr>
          <w:rFonts w:ascii="Arial" w:hAnsi="Arial" w:cs="Arial"/>
          <w:b/>
          <w:bCs/>
          <w:sz w:val="24"/>
          <w:szCs w:val="24"/>
        </w:rPr>
      </w:pPr>
      <w:bookmarkStart w:id="15" w:name="_Toc228190124"/>
      <w:r w:rsidRPr="0073560E">
        <w:rPr>
          <w:rFonts w:ascii="Arial" w:hAnsi="Arial" w:cs="Arial"/>
          <w:b/>
          <w:bCs/>
          <w:sz w:val="24"/>
          <w:szCs w:val="24"/>
        </w:rPr>
        <w:t>4.1 Conclusion</w:t>
      </w:r>
      <w:bookmarkEnd w:id="15"/>
    </w:p>
    <w:p w14:paraId="79D5AA2F" w14:textId="28CF921B" w:rsidR="00505F40" w:rsidRPr="0073560E" w:rsidRDefault="00B5292F" w:rsidP="0073560E">
      <w:pPr>
        <w:spacing w:line="360" w:lineRule="auto"/>
        <w:jc w:val="both"/>
        <w:rPr>
          <w:rFonts w:ascii="Arial" w:hAnsi="Arial" w:cs="Arial"/>
        </w:rPr>
      </w:pPr>
      <w:r w:rsidRPr="0073560E">
        <w:rPr>
          <w:rFonts w:ascii="Arial" w:hAnsi="Arial" w:cs="Arial"/>
        </w:rPr>
        <w:t xml:space="preserve">The Mayer-Salovey-Caruso model has been shown to have strong evidence for how EI operates in the workplace as an effective tool for measuring how employees perform and have exceptional performance, support within teams and, lead as an effective leader. The authors of the study, as a result, propose using mindfulness as a complementary way to improve an individual's ability to use emotional regulation skills under pressure. In conjunction with this research, previous generational investigations have demonstrated that Gen X, Millennials and Gen Z all contribute unique EI competencies to the workplace. In conclusion, it is more beneficial to organisations to </w:t>
      </w:r>
      <w:proofErr w:type="gramStart"/>
      <w:r w:rsidRPr="0073560E">
        <w:rPr>
          <w:rFonts w:ascii="Arial" w:hAnsi="Arial" w:cs="Arial"/>
        </w:rPr>
        <w:t>have an understanding of</w:t>
      </w:r>
      <w:proofErr w:type="gramEnd"/>
      <w:r w:rsidRPr="0073560E">
        <w:rPr>
          <w:rFonts w:ascii="Arial" w:hAnsi="Arial" w:cs="Arial"/>
        </w:rPr>
        <w:t xml:space="preserve"> the differences in these generational cohorts, so they can be effectively supported and managed, rather than be ignored.</w:t>
      </w:r>
    </w:p>
    <w:p w14:paraId="2686CD75" w14:textId="77777777" w:rsidR="00B5292F" w:rsidRPr="0073560E" w:rsidRDefault="00B5292F" w:rsidP="0073560E">
      <w:pPr>
        <w:spacing w:line="360" w:lineRule="auto"/>
        <w:jc w:val="both"/>
        <w:rPr>
          <w:rFonts w:ascii="Arial" w:hAnsi="Arial" w:cs="Arial"/>
        </w:rPr>
      </w:pPr>
    </w:p>
    <w:p w14:paraId="2DA38A61" w14:textId="5EBD823B" w:rsidR="00B5292F" w:rsidRPr="0073560E" w:rsidRDefault="002B752D" w:rsidP="0073560E">
      <w:pPr>
        <w:spacing w:line="360" w:lineRule="auto"/>
        <w:jc w:val="both"/>
        <w:rPr>
          <w:rFonts w:ascii="Arial" w:hAnsi="Arial" w:cs="Arial"/>
        </w:rPr>
      </w:pPr>
      <w:r w:rsidRPr="0073560E">
        <w:rPr>
          <w:rFonts w:ascii="Arial" w:hAnsi="Arial" w:cs="Arial"/>
        </w:rPr>
        <w:t>Building one's own emotional intelligence as an employee is not a single event, but rather an enduring professional obligation. According to Brackett (2019), individuals and organisations that continuously invest in their E</w:t>
      </w:r>
      <w:r w:rsidR="00141088">
        <w:rPr>
          <w:rFonts w:ascii="Arial" w:hAnsi="Arial" w:cs="Arial"/>
        </w:rPr>
        <w:t>I</w:t>
      </w:r>
      <w:r w:rsidRPr="0073560E">
        <w:rPr>
          <w:rFonts w:ascii="Arial" w:hAnsi="Arial" w:cs="Arial"/>
        </w:rPr>
        <w:t xml:space="preserve"> will tend to better cope with ambiguity and unpredictability, resolve differences of opinion, and continue to perform well over time. Professionals who are entering or advancing in the workforce can also use the four branches of the MSCEIT as a method to start exploring their emotional strengths and identify the areas they would like to develop further. Additionally, using this insight in everyday interactions as an employee (for example, with respect to managing your own emotional response when feeling pressured or to assess overall team morale) separates the simple knowledge of emotional intelligence from the ability to </w:t>
      </w:r>
      <w:proofErr w:type="gramStart"/>
      <w:r w:rsidRPr="0073560E">
        <w:rPr>
          <w:rFonts w:ascii="Arial" w:hAnsi="Arial" w:cs="Arial"/>
        </w:rPr>
        <w:t>actually develop</w:t>
      </w:r>
      <w:proofErr w:type="gramEnd"/>
      <w:r w:rsidRPr="0073560E">
        <w:rPr>
          <w:rFonts w:ascii="Arial" w:hAnsi="Arial" w:cs="Arial"/>
        </w:rPr>
        <w:t xml:space="preserve"> emotional intelligence.</w:t>
      </w:r>
    </w:p>
    <w:p w14:paraId="09C25D90" w14:textId="77777777" w:rsidR="004B5E8E" w:rsidRPr="0073560E" w:rsidRDefault="004B5E8E" w:rsidP="0073560E">
      <w:pPr>
        <w:spacing w:line="360" w:lineRule="auto"/>
        <w:jc w:val="both"/>
        <w:rPr>
          <w:rFonts w:ascii="Arial" w:hAnsi="Arial" w:cs="Arial"/>
        </w:rPr>
      </w:pPr>
    </w:p>
    <w:p w14:paraId="177E51CB" w14:textId="17BC8416" w:rsidR="004B5E8E" w:rsidRPr="0073560E" w:rsidRDefault="004B5E8E" w:rsidP="0073560E">
      <w:pPr>
        <w:pStyle w:val="Heading2"/>
        <w:spacing w:line="360" w:lineRule="auto"/>
        <w:jc w:val="both"/>
        <w:rPr>
          <w:rFonts w:ascii="Arial" w:hAnsi="Arial" w:cs="Arial"/>
          <w:b/>
          <w:bCs/>
          <w:sz w:val="24"/>
          <w:szCs w:val="24"/>
        </w:rPr>
      </w:pPr>
      <w:bookmarkStart w:id="16" w:name="_Toc228190125"/>
      <w:r w:rsidRPr="0073560E">
        <w:rPr>
          <w:rFonts w:ascii="Arial" w:hAnsi="Arial" w:cs="Arial"/>
          <w:b/>
          <w:bCs/>
          <w:sz w:val="24"/>
          <w:szCs w:val="24"/>
        </w:rPr>
        <w:t>4.2 Recommendation</w:t>
      </w:r>
      <w:bookmarkEnd w:id="16"/>
    </w:p>
    <w:p w14:paraId="6870096A" w14:textId="49865F8D" w:rsidR="00256124" w:rsidRPr="0073560E" w:rsidRDefault="00256124" w:rsidP="0073560E">
      <w:pPr>
        <w:spacing w:line="360" w:lineRule="auto"/>
        <w:jc w:val="both"/>
        <w:rPr>
          <w:rFonts w:ascii="Arial" w:hAnsi="Arial" w:cs="Arial"/>
        </w:rPr>
      </w:pPr>
      <w:r w:rsidRPr="0073560E">
        <w:rPr>
          <w:rFonts w:ascii="Arial" w:hAnsi="Arial" w:cs="Arial"/>
        </w:rPr>
        <w:t xml:space="preserve">The organisation ought to develop a structured emotional intelligence (EI) development programme based upon the MSCEIT framework. The training should </w:t>
      </w:r>
      <w:proofErr w:type="gramStart"/>
      <w:r w:rsidRPr="0073560E">
        <w:rPr>
          <w:rFonts w:ascii="Arial" w:hAnsi="Arial" w:cs="Arial"/>
        </w:rPr>
        <w:t>take into account</w:t>
      </w:r>
      <w:proofErr w:type="gramEnd"/>
      <w:r w:rsidRPr="0073560E">
        <w:rPr>
          <w:rFonts w:ascii="Arial" w:hAnsi="Arial" w:cs="Arial"/>
        </w:rPr>
        <w:t xml:space="preserve"> the development of all four branches of the foundation of emotional intelligence (</w:t>
      </w:r>
      <w:r w:rsidR="0073560E" w:rsidRPr="0073560E">
        <w:rPr>
          <w:rFonts w:ascii="Arial" w:hAnsi="Arial" w:cs="Arial"/>
        </w:rPr>
        <w:t>i.e.</w:t>
      </w:r>
      <w:r w:rsidRPr="0073560E">
        <w:rPr>
          <w:rFonts w:ascii="Arial" w:hAnsi="Arial" w:cs="Arial"/>
        </w:rPr>
        <w:t xml:space="preserve"> perception, understanding, regulation and use), and not just target interpersonal skills.</w:t>
      </w:r>
    </w:p>
    <w:p w14:paraId="2D26107C" w14:textId="77777777" w:rsidR="00256124" w:rsidRPr="0073560E" w:rsidRDefault="00256124" w:rsidP="0073560E">
      <w:pPr>
        <w:spacing w:line="360" w:lineRule="auto"/>
        <w:jc w:val="both"/>
        <w:rPr>
          <w:rFonts w:ascii="Arial" w:hAnsi="Arial" w:cs="Arial"/>
        </w:rPr>
      </w:pPr>
    </w:p>
    <w:p w14:paraId="28532AE2" w14:textId="1F8F434A" w:rsidR="00256124" w:rsidRPr="0073560E" w:rsidRDefault="00256124" w:rsidP="0073560E">
      <w:pPr>
        <w:spacing w:line="360" w:lineRule="auto"/>
        <w:jc w:val="both"/>
        <w:rPr>
          <w:rFonts w:ascii="Arial" w:hAnsi="Arial" w:cs="Arial"/>
        </w:rPr>
      </w:pPr>
      <w:r w:rsidRPr="0073560E">
        <w:rPr>
          <w:rFonts w:ascii="Arial" w:hAnsi="Arial" w:cs="Arial"/>
        </w:rPr>
        <w:lastRenderedPageBreak/>
        <w:t>It is critical to generate a developmental programme that matches the generational profile of its workforce. For example, the development programme for Gen X employees may have an enhanced emphasis on the development of understanding and regulating others’ emotional expressions</w:t>
      </w:r>
      <w:r w:rsidR="00D42685">
        <w:rPr>
          <w:rFonts w:ascii="Arial" w:hAnsi="Arial" w:cs="Arial"/>
        </w:rPr>
        <w:t>. Conversely,</w:t>
      </w:r>
      <w:r w:rsidRPr="0073560E">
        <w:rPr>
          <w:rFonts w:ascii="Arial" w:hAnsi="Arial" w:cs="Arial"/>
        </w:rPr>
        <w:t xml:space="preserve"> the development programme for Millennial and Gen Z employees would have a greater emphasis on developing their ability to perceive and regulate their emotional expressions than on developing the same competencies among G</w:t>
      </w:r>
      <w:r w:rsidR="00BB7306">
        <w:rPr>
          <w:rFonts w:ascii="Arial" w:hAnsi="Arial" w:cs="Arial"/>
        </w:rPr>
        <w:t>x</w:t>
      </w:r>
      <w:r w:rsidRPr="0073560E">
        <w:rPr>
          <w:rFonts w:ascii="Arial" w:hAnsi="Arial" w:cs="Arial"/>
        </w:rPr>
        <w:t xml:space="preserve"> employees.</w:t>
      </w:r>
    </w:p>
    <w:p w14:paraId="19A0DEAB" w14:textId="77777777" w:rsidR="00256124" w:rsidRPr="0073560E" w:rsidRDefault="00256124" w:rsidP="0073560E">
      <w:pPr>
        <w:spacing w:line="360" w:lineRule="auto"/>
        <w:jc w:val="both"/>
        <w:rPr>
          <w:rFonts w:ascii="Arial" w:hAnsi="Arial" w:cs="Arial"/>
        </w:rPr>
      </w:pPr>
    </w:p>
    <w:p w14:paraId="4B8B134C" w14:textId="77777777" w:rsidR="00256124" w:rsidRPr="0073560E" w:rsidRDefault="00256124" w:rsidP="0073560E">
      <w:pPr>
        <w:spacing w:line="360" w:lineRule="auto"/>
        <w:jc w:val="both"/>
        <w:rPr>
          <w:rFonts w:ascii="Arial" w:hAnsi="Arial" w:cs="Arial"/>
        </w:rPr>
      </w:pPr>
      <w:r w:rsidRPr="0073560E">
        <w:rPr>
          <w:rFonts w:ascii="Arial" w:hAnsi="Arial" w:cs="Arial"/>
        </w:rPr>
        <w:t>Managers should also receive targeted training in recognizing the differences in how different generations express their emotions so that teams can improve their cohesiveness and reduce the frequency of team miscommunication. Mindfulness sessions should be introduced during the work week as a cost-effective and evidence-based solution to assist with regulating the emotions of employees in each generational group.</w:t>
      </w:r>
    </w:p>
    <w:p w14:paraId="317027E5" w14:textId="77777777" w:rsidR="00256124" w:rsidRPr="0073560E" w:rsidRDefault="00256124" w:rsidP="0073560E">
      <w:pPr>
        <w:spacing w:line="360" w:lineRule="auto"/>
        <w:jc w:val="both"/>
        <w:rPr>
          <w:rFonts w:ascii="Arial" w:hAnsi="Arial" w:cs="Arial"/>
        </w:rPr>
      </w:pPr>
    </w:p>
    <w:p w14:paraId="1FEEE9D9" w14:textId="1B495ACC" w:rsidR="004B5E8E" w:rsidRPr="0073560E" w:rsidRDefault="00256124" w:rsidP="0073560E">
      <w:pPr>
        <w:spacing w:line="360" w:lineRule="auto"/>
        <w:jc w:val="both"/>
        <w:rPr>
          <w:rFonts w:ascii="Arial" w:hAnsi="Arial" w:cs="Arial"/>
        </w:rPr>
      </w:pPr>
      <w:r w:rsidRPr="0073560E">
        <w:rPr>
          <w:rFonts w:ascii="Arial" w:hAnsi="Arial" w:cs="Arial"/>
        </w:rPr>
        <w:t>Lastly, the organisation’s recruitment and selection processes should be reviewed to ensure that all candidates being selected for employment, particularly for those candidates being put forward for leadership roles, have their emotional intelligence and competencies evaluated</w:t>
      </w:r>
      <w:r w:rsidR="009E26E0">
        <w:rPr>
          <w:rFonts w:ascii="Arial" w:hAnsi="Arial" w:cs="Arial"/>
        </w:rPr>
        <w:t>. T</w:t>
      </w:r>
      <w:r w:rsidRPr="0073560E">
        <w:rPr>
          <w:rFonts w:ascii="Arial" w:hAnsi="Arial" w:cs="Arial"/>
        </w:rPr>
        <w:t>his will assist in developing a pool of emotional competent managers who will be able to successfully lead the organisation’s multi-generational workforce.</w:t>
      </w:r>
    </w:p>
    <w:p w14:paraId="2706DCD2" w14:textId="77777777" w:rsidR="00505F40" w:rsidRDefault="00505F40" w:rsidP="0073560E">
      <w:pPr>
        <w:spacing w:line="360" w:lineRule="auto"/>
        <w:jc w:val="both"/>
        <w:rPr>
          <w:rFonts w:ascii="Arial" w:hAnsi="Arial" w:cs="Arial"/>
        </w:rPr>
      </w:pPr>
    </w:p>
    <w:p w14:paraId="4CF608D4" w14:textId="77777777" w:rsidR="006661C2" w:rsidRDefault="006661C2" w:rsidP="0073560E">
      <w:pPr>
        <w:spacing w:line="360" w:lineRule="auto"/>
        <w:jc w:val="both"/>
        <w:rPr>
          <w:rFonts w:ascii="Arial" w:hAnsi="Arial" w:cs="Arial"/>
        </w:rPr>
      </w:pPr>
    </w:p>
    <w:p w14:paraId="2474F182" w14:textId="77777777" w:rsidR="006661C2" w:rsidRDefault="006661C2" w:rsidP="0073560E">
      <w:pPr>
        <w:spacing w:line="360" w:lineRule="auto"/>
        <w:jc w:val="both"/>
        <w:rPr>
          <w:rFonts w:ascii="Arial" w:hAnsi="Arial" w:cs="Arial"/>
        </w:rPr>
      </w:pPr>
    </w:p>
    <w:p w14:paraId="1584803E" w14:textId="77777777" w:rsidR="006661C2" w:rsidRDefault="006661C2" w:rsidP="0073560E">
      <w:pPr>
        <w:spacing w:line="360" w:lineRule="auto"/>
        <w:jc w:val="both"/>
        <w:rPr>
          <w:rFonts w:ascii="Arial" w:hAnsi="Arial" w:cs="Arial"/>
        </w:rPr>
      </w:pPr>
    </w:p>
    <w:p w14:paraId="10280C92" w14:textId="77777777" w:rsidR="006661C2" w:rsidRDefault="006661C2" w:rsidP="0073560E">
      <w:pPr>
        <w:spacing w:line="360" w:lineRule="auto"/>
        <w:jc w:val="both"/>
        <w:rPr>
          <w:rFonts w:ascii="Arial" w:hAnsi="Arial" w:cs="Arial"/>
        </w:rPr>
      </w:pPr>
    </w:p>
    <w:p w14:paraId="74989AD4" w14:textId="77777777" w:rsidR="006661C2" w:rsidRDefault="006661C2" w:rsidP="0073560E">
      <w:pPr>
        <w:spacing w:line="360" w:lineRule="auto"/>
        <w:jc w:val="both"/>
        <w:rPr>
          <w:rFonts w:ascii="Arial" w:hAnsi="Arial" w:cs="Arial"/>
        </w:rPr>
      </w:pPr>
    </w:p>
    <w:p w14:paraId="58C994D8" w14:textId="77777777" w:rsidR="003524F4" w:rsidRDefault="003524F4" w:rsidP="0073560E">
      <w:pPr>
        <w:spacing w:line="360" w:lineRule="auto"/>
        <w:jc w:val="both"/>
        <w:rPr>
          <w:rFonts w:ascii="Arial" w:hAnsi="Arial" w:cs="Arial"/>
        </w:rPr>
      </w:pPr>
    </w:p>
    <w:p w14:paraId="25D7EEF1" w14:textId="77777777" w:rsidR="003524F4" w:rsidRDefault="003524F4" w:rsidP="0073560E">
      <w:pPr>
        <w:spacing w:line="360" w:lineRule="auto"/>
        <w:jc w:val="both"/>
        <w:rPr>
          <w:rFonts w:ascii="Arial" w:hAnsi="Arial" w:cs="Arial"/>
        </w:rPr>
      </w:pPr>
    </w:p>
    <w:p w14:paraId="74A84251" w14:textId="77777777" w:rsidR="003524F4" w:rsidRPr="0073560E" w:rsidRDefault="003524F4" w:rsidP="0073560E">
      <w:pPr>
        <w:spacing w:line="360" w:lineRule="auto"/>
        <w:jc w:val="both"/>
        <w:rPr>
          <w:rFonts w:ascii="Arial" w:hAnsi="Arial" w:cs="Arial"/>
        </w:rPr>
      </w:pPr>
    </w:p>
    <w:p w14:paraId="6F8D6171" w14:textId="77777777" w:rsidR="00827975" w:rsidRPr="0073560E" w:rsidRDefault="00F755C9" w:rsidP="0073560E">
      <w:pPr>
        <w:pStyle w:val="Heading1"/>
        <w:spacing w:line="360" w:lineRule="auto"/>
        <w:jc w:val="both"/>
        <w:rPr>
          <w:rFonts w:ascii="Arial" w:hAnsi="Arial" w:cs="Arial"/>
          <w:b/>
          <w:bCs/>
          <w:sz w:val="24"/>
          <w:szCs w:val="24"/>
        </w:rPr>
      </w:pPr>
      <w:bookmarkStart w:id="17" w:name="_Toc228190126"/>
      <w:r w:rsidRPr="0073560E">
        <w:rPr>
          <w:rFonts w:ascii="Arial" w:hAnsi="Arial" w:cs="Arial"/>
          <w:b/>
          <w:bCs/>
          <w:sz w:val="24"/>
          <w:szCs w:val="24"/>
        </w:rPr>
        <w:lastRenderedPageBreak/>
        <w:t>5. Reference List</w:t>
      </w:r>
      <w:bookmarkEnd w:id="17"/>
    </w:p>
    <w:p w14:paraId="73210409" w14:textId="3222791F" w:rsidR="00A64F7B" w:rsidRPr="0073560E" w:rsidRDefault="00A64F7B" w:rsidP="0073560E">
      <w:pPr>
        <w:spacing w:line="360" w:lineRule="auto"/>
        <w:jc w:val="both"/>
        <w:rPr>
          <w:rFonts w:ascii="Arial" w:hAnsi="Arial" w:cs="Arial"/>
        </w:rPr>
      </w:pPr>
      <w:r w:rsidRPr="0073560E">
        <w:rPr>
          <w:rFonts w:ascii="Arial" w:hAnsi="Arial" w:cs="Arial"/>
        </w:rPr>
        <w:t>Benítez-Márquez, M.D., Sánchez-</w:t>
      </w:r>
      <w:proofErr w:type="spellStart"/>
      <w:r w:rsidRPr="0073560E">
        <w:rPr>
          <w:rFonts w:ascii="Arial" w:hAnsi="Arial" w:cs="Arial"/>
        </w:rPr>
        <w:t>Teba</w:t>
      </w:r>
      <w:proofErr w:type="spellEnd"/>
      <w:r w:rsidRPr="0073560E">
        <w:rPr>
          <w:rFonts w:ascii="Arial" w:hAnsi="Arial" w:cs="Arial"/>
        </w:rPr>
        <w:t xml:space="preserve">, E.M., </w:t>
      </w:r>
      <w:proofErr w:type="spellStart"/>
      <w:r w:rsidRPr="0073560E">
        <w:rPr>
          <w:rFonts w:ascii="Arial" w:hAnsi="Arial" w:cs="Arial"/>
        </w:rPr>
        <w:t>Bermúdez</w:t>
      </w:r>
      <w:proofErr w:type="spellEnd"/>
      <w:r w:rsidRPr="0073560E">
        <w:rPr>
          <w:rFonts w:ascii="Arial" w:hAnsi="Arial" w:cs="Arial"/>
        </w:rPr>
        <w:t xml:space="preserve">-González, G. and </w:t>
      </w:r>
      <w:proofErr w:type="spellStart"/>
      <w:r w:rsidRPr="0073560E">
        <w:rPr>
          <w:rFonts w:ascii="Arial" w:hAnsi="Arial" w:cs="Arial"/>
        </w:rPr>
        <w:t>Núñez-Rydman</w:t>
      </w:r>
      <w:proofErr w:type="spellEnd"/>
      <w:r w:rsidRPr="0073560E">
        <w:rPr>
          <w:rFonts w:ascii="Arial" w:hAnsi="Arial" w:cs="Arial"/>
        </w:rPr>
        <w:t xml:space="preserve">, E.S. (2022) 'Generation Z within the workforce and in the workplace: A bibliometric analysis', </w:t>
      </w:r>
      <w:r w:rsidRPr="0073560E">
        <w:rPr>
          <w:rStyle w:val="Emphasis"/>
          <w:rFonts w:ascii="Arial" w:hAnsi="Arial" w:cs="Arial"/>
        </w:rPr>
        <w:t>Frontiers in Psychology</w:t>
      </w:r>
      <w:r w:rsidRPr="0073560E">
        <w:rPr>
          <w:rFonts w:ascii="Arial" w:hAnsi="Arial" w:cs="Arial"/>
        </w:rPr>
        <w:t xml:space="preserve">, 12, article 736820. </w:t>
      </w:r>
      <w:hyperlink r:id="rId8" w:history="1">
        <w:r w:rsidRPr="0073560E">
          <w:rPr>
            <w:rStyle w:val="Hyperlink"/>
            <w:rFonts w:ascii="Arial" w:hAnsi="Arial" w:cs="Arial"/>
          </w:rPr>
          <w:t>https://doi.org/10.3389/fpsyg.2021.736820</w:t>
        </w:r>
      </w:hyperlink>
    </w:p>
    <w:p w14:paraId="54A4B9D7" w14:textId="77777777" w:rsidR="00A64F7B" w:rsidRPr="0073560E" w:rsidRDefault="00A64F7B" w:rsidP="0073560E">
      <w:pPr>
        <w:pStyle w:val="font-claude-response-body"/>
        <w:spacing w:line="360" w:lineRule="auto"/>
        <w:jc w:val="both"/>
        <w:rPr>
          <w:rFonts w:ascii="Arial" w:hAnsi="Arial" w:cs="Arial"/>
        </w:rPr>
      </w:pPr>
      <w:r w:rsidRPr="0073560E">
        <w:rPr>
          <w:rFonts w:ascii="Arial" w:hAnsi="Arial" w:cs="Arial"/>
        </w:rPr>
        <w:t>Blanco-</w:t>
      </w:r>
      <w:proofErr w:type="spellStart"/>
      <w:r w:rsidRPr="0073560E">
        <w:rPr>
          <w:rFonts w:ascii="Arial" w:hAnsi="Arial" w:cs="Arial"/>
        </w:rPr>
        <w:t>Donoso</w:t>
      </w:r>
      <w:proofErr w:type="spellEnd"/>
      <w:r w:rsidRPr="0073560E">
        <w:rPr>
          <w:rFonts w:ascii="Arial" w:hAnsi="Arial" w:cs="Arial"/>
        </w:rPr>
        <w:t xml:space="preserve">, L.M., Moreno-Jiménez, B., </w:t>
      </w:r>
      <w:proofErr w:type="spellStart"/>
      <w:r w:rsidRPr="0073560E">
        <w:rPr>
          <w:rFonts w:ascii="Arial" w:hAnsi="Arial" w:cs="Arial"/>
        </w:rPr>
        <w:t>Amutio</w:t>
      </w:r>
      <w:proofErr w:type="spellEnd"/>
      <w:r w:rsidRPr="0073560E">
        <w:rPr>
          <w:rFonts w:ascii="Arial" w:hAnsi="Arial" w:cs="Arial"/>
        </w:rPr>
        <w:t xml:space="preserve">, A. and </w:t>
      </w:r>
      <w:proofErr w:type="spellStart"/>
      <w:r w:rsidRPr="0073560E">
        <w:rPr>
          <w:rFonts w:ascii="Arial" w:hAnsi="Arial" w:cs="Arial"/>
        </w:rPr>
        <w:t>Garrosa</w:t>
      </w:r>
      <w:proofErr w:type="spellEnd"/>
      <w:r w:rsidRPr="0073560E">
        <w:rPr>
          <w:rFonts w:ascii="Arial" w:hAnsi="Arial" w:cs="Arial"/>
        </w:rPr>
        <w:t xml:space="preserve">, E. (2023) 'Harmonizing emotions in the workplace: Exploring the interaction between emotional intelligence, positive psychological capital, and flourishing', </w:t>
      </w:r>
      <w:r w:rsidRPr="0073560E">
        <w:rPr>
          <w:rStyle w:val="Emphasis"/>
          <w:rFonts w:ascii="Arial" w:eastAsiaTheme="majorEastAsia" w:hAnsi="Arial" w:cs="Arial"/>
        </w:rPr>
        <w:t>Frontiers in Psychology</w:t>
      </w:r>
      <w:r w:rsidRPr="0073560E">
        <w:rPr>
          <w:rFonts w:ascii="Arial" w:hAnsi="Arial" w:cs="Arial"/>
        </w:rPr>
        <w:t xml:space="preserve">, 14, article 1343043. </w:t>
      </w:r>
      <w:hyperlink r:id="rId9" w:history="1">
        <w:r w:rsidRPr="0073560E">
          <w:rPr>
            <w:rStyle w:val="Hyperlink"/>
            <w:rFonts w:ascii="Arial" w:eastAsiaTheme="majorEastAsia" w:hAnsi="Arial" w:cs="Arial"/>
          </w:rPr>
          <w:t>https://doi.org/10.3389/fpsyg.2023.1343043</w:t>
        </w:r>
      </w:hyperlink>
    </w:p>
    <w:p w14:paraId="4E7A4E96" w14:textId="77777777" w:rsidR="00A64F7B" w:rsidRPr="0073560E" w:rsidRDefault="00A64F7B" w:rsidP="0073560E">
      <w:pPr>
        <w:pStyle w:val="font-claude-response-body"/>
        <w:spacing w:line="360" w:lineRule="auto"/>
        <w:jc w:val="both"/>
        <w:rPr>
          <w:rFonts w:ascii="Arial" w:hAnsi="Arial" w:cs="Arial"/>
        </w:rPr>
      </w:pPr>
      <w:r w:rsidRPr="0073560E">
        <w:rPr>
          <w:rFonts w:ascii="Arial" w:hAnsi="Arial" w:cs="Arial"/>
        </w:rPr>
        <w:t xml:space="preserve">Brackett, M. (2019) </w:t>
      </w:r>
      <w:r w:rsidRPr="0073560E">
        <w:rPr>
          <w:rStyle w:val="Emphasis"/>
          <w:rFonts w:ascii="Arial" w:eastAsiaTheme="majorEastAsia" w:hAnsi="Arial" w:cs="Arial"/>
        </w:rPr>
        <w:t>Permission to feel: Unlocking the power of emotions to help our kids, ourselves, and our society thrive</w:t>
      </w:r>
      <w:r w:rsidRPr="0073560E">
        <w:rPr>
          <w:rFonts w:ascii="Arial" w:hAnsi="Arial" w:cs="Arial"/>
        </w:rPr>
        <w:t>. New York: Celadon Books.</w:t>
      </w:r>
    </w:p>
    <w:p w14:paraId="4525B665" w14:textId="77777777" w:rsidR="00A64F7B" w:rsidRPr="0073560E" w:rsidRDefault="00A64F7B" w:rsidP="0073560E">
      <w:pPr>
        <w:pStyle w:val="font-claude-response-body"/>
        <w:spacing w:line="360" w:lineRule="auto"/>
        <w:jc w:val="both"/>
        <w:rPr>
          <w:rFonts w:ascii="Arial" w:hAnsi="Arial" w:cs="Arial"/>
        </w:rPr>
      </w:pPr>
      <w:r w:rsidRPr="0073560E">
        <w:rPr>
          <w:rFonts w:ascii="Arial" w:hAnsi="Arial" w:cs="Arial"/>
        </w:rPr>
        <w:t xml:space="preserve">Brown, B. (2021) </w:t>
      </w:r>
      <w:r w:rsidRPr="0073560E">
        <w:rPr>
          <w:rStyle w:val="Emphasis"/>
          <w:rFonts w:ascii="Arial" w:eastAsiaTheme="majorEastAsia" w:hAnsi="Arial" w:cs="Arial"/>
        </w:rPr>
        <w:t>Atlas of the heart: Mapping meaningful connection and the language of human experience</w:t>
      </w:r>
      <w:r w:rsidRPr="0073560E">
        <w:rPr>
          <w:rFonts w:ascii="Arial" w:hAnsi="Arial" w:cs="Arial"/>
        </w:rPr>
        <w:t>. New York: Vermilion.</w:t>
      </w:r>
    </w:p>
    <w:p w14:paraId="52D31BBA" w14:textId="77777777" w:rsidR="00A64F7B" w:rsidRPr="0073560E" w:rsidRDefault="00A64F7B" w:rsidP="0073560E">
      <w:pPr>
        <w:pStyle w:val="font-claude-response-body"/>
        <w:spacing w:line="360" w:lineRule="auto"/>
        <w:jc w:val="both"/>
        <w:rPr>
          <w:rFonts w:ascii="Arial" w:hAnsi="Arial" w:cs="Arial"/>
        </w:rPr>
      </w:pPr>
      <w:r w:rsidRPr="0073560E">
        <w:rPr>
          <w:rFonts w:ascii="Arial" w:hAnsi="Arial" w:cs="Arial"/>
        </w:rPr>
        <w:t xml:space="preserve">Choi, E., </w:t>
      </w:r>
      <w:proofErr w:type="spellStart"/>
      <w:r w:rsidRPr="0073560E">
        <w:rPr>
          <w:rFonts w:ascii="Arial" w:hAnsi="Arial" w:cs="Arial"/>
        </w:rPr>
        <w:t>Gruman</w:t>
      </w:r>
      <w:proofErr w:type="spellEnd"/>
      <w:r w:rsidRPr="0073560E">
        <w:rPr>
          <w:rFonts w:ascii="Arial" w:hAnsi="Arial" w:cs="Arial"/>
        </w:rPr>
        <w:t xml:space="preserve">, J.A. and Leonard, C.M. (2022) 'A balanced view of mindfulness at work', </w:t>
      </w:r>
      <w:r w:rsidRPr="0073560E">
        <w:rPr>
          <w:rStyle w:val="Emphasis"/>
          <w:rFonts w:ascii="Arial" w:eastAsiaTheme="majorEastAsia" w:hAnsi="Arial" w:cs="Arial"/>
        </w:rPr>
        <w:t>Organizational Psychology Review</w:t>
      </w:r>
      <w:r w:rsidRPr="0073560E">
        <w:rPr>
          <w:rFonts w:ascii="Arial" w:hAnsi="Arial" w:cs="Arial"/>
        </w:rPr>
        <w:t xml:space="preserve">, 12(2), pp. 149–184. </w:t>
      </w:r>
      <w:hyperlink r:id="rId10" w:history="1">
        <w:r w:rsidRPr="0073560E">
          <w:rPr>
            <w:rStyle w:val="Hyperlink"/>
            <w:rFonts w:ascii="Arial" w:eastAsiaTheme="majorEastAsia" w:hAnsi="Arial" w:cs="Arial"/>
          </w:rPr>
          <w:t>https://doi.org/10.1177/20413866211036930</w:t>
        </w:r>
      </w:hyperlink>
    </w:p>
    <w:p w14:paraId="07DBA303" w14:textId="77777777" w:rsidR="00A64F7B" w:rsidRPr="0073560E" w:rsidRDefault="00A64F7B" w:rsidP="0073560E">
      <w:pPr>
        <w:pStyle w:val="font-claude-response-body"/>
        <w:spacing w:line="360" w:lineRule="auto"/>
        <w:jc w:val="both"/>
        <w:rPr>
          <w:rFonts w:ascii="Arial" w:hAnsi="Arial" w:cs="Arial"/>
        </w:rPr>
      </w:pPr>
      <w:r w:rsidRPr="0073560E">
        <w:rPr>
          <w:rFonts w:ascii="Arial" w:hAnsi="Arial" w:cs="Arial"/>
        </w:rPr>
        <w:t xml:space="preserve">Coronado-Maldonado, I. and Benítez-Márquez, M.D. (2023) 'Emotional intelligence, leadership, and work teams: A hybrid literature review', </w:t>
      </w:r>
      <w:proofErr w:type="spellStart"/>
      <w:r w:rsidRPr="0073560E">
        <w:rPr>
          <w:rStyle w:val="Emphasis"/>
          <w:rFonts w:ascii="Arial" w:eastAsiaTheme="majorEastAsia" w:hAnsi="Arial" w:cs="Arial"/>
        </w:rPr>
        <w:t>Heliyon</w:t>
      </w:r>
      <w:proofErr w:type="spellEnd"/>
      <w:r w:rsidRPr="0073560E">
        <w:rPr>
          <w:rFonts w:ascii="Arial" w:hAnsi="Arial" w:cs="Arial"/>
        </w:rPr>
        <w:t xml:space="preserve">, 9(10), article e20356. </w:t>
      </w:r>
      <w:hyperlink r:id="rId11" w:history="1">
        <w:r w:rsidRPr="0073560E">
          <w:rPr>
            <w:rStyle w:val="Hyperlink"/>
            <w:rFonts w:ascii="Arial" w:eastAsiaTheme="majorEastAsia" w:hAnsi="Arial" w:cs="Arial"/>
          </w:rPr>
          <w:t>https://doi.org/10.1016/j.heliyon.2023.e20356</w:t>
        </w:r>
      </w:hyperlink>
    </w:p>
    <w:p w14:paraId="100967E9" w14:textId="77777777" w:rsidR="00A64F7B" w:rsidRPr="0073560E" w:rsidRDefault="00A64F7B" w:rsidP="0073560E">
      <w:pPr>
        <w:pStyle w:val="font-claude-response-body"/>
        <w:spacing w:line="360" w:lineRule="auto"/>
        <w:jc w:val="both"/>
        <w:rPr>
          <w:rFonts w:ascii="Arial" w:hAnsi="Arial" w:cs="Arial"/>
        </w:rPr>
      </w:pPr>
      <w:r w:rsidRPr="0073560E">
        <w:rPr>
          <w:rFonts w:ascii="Arial" w:hAnsi="Arial" w:cs="Arial"/>
        </w:rPr>
        <w:t xml:space="preserve">David, S. (2016) </w:t>
      </w:r>
      <w:r w:rsidRPr="0073560E">
        <w:rPr>
          <w:rStyle w:val="Emphasis"/>
          <w:rFonts w:ascii="Arial" w:eastAsiaTheme="majorEastAsia" w:hAnsi="Arial" w:cs="Arial"/>
        </w:rPr>
        <w:t>Emotional agility: Get unstuck, embrace change, and thrive in work and life</w:t>
      </w:r>
      <w:r w:rsidRPr="0073560E">
        <w:rPr>
          <w:rFonts w:ascii="Arial" w:hAnsi="Arial" w:cs="Arial"/>
        </w:rPr>
        <w:t>. New York: Avery/Penguin Random House.</w:t>
      </w:r>
    </w:p>
    <w:p w14:paraId="53E40380" w14:textId="77777777" w:rsidR="00A64F7B" w:rsidRPr="0073560E" w:rsidRDefault="00A64F7B" w:rsidP="0073560E">
      <w:pPr>
        <w:pStyle w:val="font-claude-response-body"/>
        <w:spacing w:line="360" w:lineRule="auto"/>
        <w:jc w:val="both"/>
        <w:rPr>
          <w:rFonts w:ascii="Arial" w:hAnsi="Arial" w:cs="Arial"/>
        </w:rPr>
      </w:pPr>
      <w:proofErr w:type="spellStart"/>
      <w:r w:rsidRPr="0073560E">
        <w:rPr>
          <w:rFonts w:ascii="Arial" w:hAnsi="Arial" w:cs="Arial"/>
        </w:rPr>
        <w:t>Doğru</w:t>
      </w:r>
      <w:proofErr w:type="spellEnd"/>
      <w:r w:rsidRPr="0073560E">
        <w:rPr>
          <w:rFonts w:ascii="Arial" w:hAnsi="Arial" w:cs="Arial"/>
        </w:rPr>
        <w:t xml:space="preserve">, Ç. (2022) 'A meta-analysis of the relationships between emotional intelligence and employee outcomes', </w:t>
      </w:r>
      <w:r w:rsidRPr="0073560E">
        <w:rPr>
          <w:rStyle w:val="Emphasis"/>
          <w:rFonts w:ascii="Arial" w:eastAsiaTheme="majorEastAsia" w:hAnsi="Arial" w:cs="Arial"/>
        </w:rPr>
        <w:t>Frontiers in Psychology</w:t>
      </w:r>
      <w:r w:rsidRPr="0073560E">
        <w:rPr>
          <w:rFonts w:ascii="Arial" w:hAnsi="Arial" w:cs="Arial"/>
        </w:rPr>
        <w:t xml:space="preserve">, 13, article 611348. </w:t>
      </w:r>
      <w:hyperlink r:id="rId12" w:history="1">
        <w:r w:rsidRPr="0073560E">
          <w:rPr>
            <w:rStyle w:val="Hyperlink"/>
            <w:rFonts w:ascii="Arial" w:eastAsiaTheme="majorEastAsia" w:hAnsi="Arial" w:cs="Arial"/>
          </w:rPr>
          <w:t>https://doi.org/10.3389/fpsyg.2022.611348</w:t>
        </w:r>
      </w:hyperlink>
    </w:p>
    <w:p w14:paraId="6D6725A1" w14:textId="77777777" w:rsidR="00A64F7B" w:rsidRPr="0073560E" w:rsidRDefault="00A64F7B" w:rsidP="0073560E">
      <w:pPr>
        <w:pStyle w:val="font-claude-response-body"/>
        <w:spacing w:line="360" w:lineRule="auto"/>
        <w:jc w:val="both"/>
        <w:rPr>
          <w:rFonts w:ascii="Arial" w:hAnsi="Arial" w:cs="Arial"/>
        </w:rPr>
      </w:pPr>
      <w:proofErr w:type="spellStart"/>
      <w:r w:rsidRPr="0073560E">
        <w:rPr>
          <w:rFonts w:ascii="Arial" w:hAnsi="Arial" w:cs="Arial"/>
        </w:rPr>
        <w:t>Gabrielova</w:t>
      </w:r>
      <w:proofErr w:type="spellEnd"/>
      <w:r w:rsidRPr="0073560E">
        <w:rPr>
          <w:rFonts w:ascii="Arial" w:hAnsi="Arial" w:cs="Arial"/>
        </w:rPr>
        <w:t xml:space="preserve">, K. and </w:t>
      </w:r>
      <w:proofErr w:type="spellStart"/>
      <w:r w:rsidRPr="0073560E">
        <w:rPr>
          <w:rFonts w:ascii="Arial" w:hAnsi="Arial" w:cs="Arial"/>
        </w:rPr>
        <w:t>Buchko</w:t>
      </w:r>
      <w:proofErr w:type="spellEnd"/>
      <w:r w:rsidRPr="0073560E">
        <w:rPr>
          <w:rFonts w:ascii="Arial" w:hAnsi="Arial" w:cs="Arial"/>
        </w:rPr>
        <w:t xml:space="preserve">, A.A. (2021) 'Here comes Generation Z: Millennials as managers', </w:t>
      </w:r>
      <w:r w:rsidRPr="0073560E">
        <w:rPr>
          <w:rStyle w:val="Emphasis"/>
          <w:rFonts w:ascii="Arial" w:eastAsiaTheme="majorEastAsia" w:hAnsi="Arial" w:cs="Arial"/>
        </w:rPr>
        <w:t>Business Horizons</w:t>
      </w:r>
      <w:r w:rsidRPr="0073560E">
        <w:rPr>
          <w:rFonts w:ascii="Arial" w:hAnsi="Arial" w:cs="Arial"/>
        </w:rPr>
        <w:t xml:space="preserve">, 64(4), pp. 489–499. </w:t>
      </w:r>
      <w:hyperlink r:id="rId13" w:history="1">
        <w:r w:rsidRPr="0073560E">
          <w:rPr>
            <w:rStyle w:val="Hyperlink"/>
            <w:rFonts w:ascii="Arial" w:eastAsiaTheme="majorEastAsia" w:hAnsi="Arial" w:cs="Arial"/>
          </w:rPr>
          <w:t>https://doi.org/10.1016/j.bushor.2021.02.013</w:t>
        </w:r>
      </w:hyperlink>
    </w:p>
    <w:p w14:paraId="291B936A" w14:textId="77777777" w:rsidR="00A64F7B" w:rsidRPr="0073560E" w:rsidRDefault="00A64F7B" w:rsidP="0073560E">
      <w:pPr>
        <w:pStyle w:val="font-claude-response-body"/>
        <w:spacing w:line="360" w:lineRule="auto"/>
        <w:jc w:val="both"/>
        <w:rPr>
          <w:rFonts w:ascii="Arial" w:hAnsi="Arial" w:cs="Arial"/>
        </w:rPr>
      </w:pPr>
      <w:r w:rsidRPr="0073560E">
        <w:rPr>
          <w:rFonts w:ascii="Arial" w:hAnsi="Arial" w:cs="Arial"/>
        </w:rPr>
        <w:lastRenderedPageBreak/>
        <w:t xml:space="preserve">Goleman, D. and </w:t>
      </w:r>
      <w:proofErr w:type="spellStart"/>
      <w:r w:rsidRPr="0073560E">
        <w:rPr>
          <w:rFonts w:ascii="Arial" w:hAnsi="Arial" w:cs="Arial"/>
        </w:rPr>
        <w:t>Cherniss</w:t>
      </w:r>
      <w:proofErr w:type="spellEnd"/>
      <w:r w:rsidRPr="0073560E">
        <w:rPr>
          <w:rFonts w:ascii="Arial" w:hAnsi="Arial" w:cs="Arial"/>
        </w:rPr>
        <w:t xml:space="preserve">, C. (2024) </w:t>
      </w:r>
      <w:r w:rsidRPr="0073560E">
        <w:rPr>
          <w:rStyle w:val="Emphasis"/>
          <w:rFonts w:ascii="Arial" w:eastAsiaTheme="majorEastAsia" w:hAnsi="Arial" w:cs="Arial"/>
        </w:rPr>
        <w:t>Optimal: How to sustain personal and organizational excellence every day</w:t>
      </w:r>
      <w:r w:rsidRPr="0073560E">
        <w:rPr>
          <w:rFonts w:ascii="Arial" w:hAnsi="Arial" w:cs="Arial"/>
        </w:rPr>
        <w:t>. New York: Harper Business.</w:t>
      </w:r>
    </w:p>
    <w:p w14:paraId="21F32200" w14:textId="77777777" w:rsidR="00A64F7B" w:rsidRPr="0073560E" w:rsidRDefault="00A64F7B" w:rsidP="0073560E">
      <w:pPr>
        <w:pStyle w:val="font-claude-response-body"/>
        <w:spacing w:line="360" w:lineRule="auto"/>
        <w:jc w:val="both"/>
        <w:rPr>
          <w:rFonts w:ascii="Arial" w:hAnsi="Arial" w:cs="Arial"/>
        </w:rPr>
      </w:pPr>
      <w:r w:rsidRPr="0073560E">
        <w:rPr>
          <w:rFonts w:ascii="Arial" w:hAnsi="Arial" w:cs="Arial"/>
        </w:rPr>
        <w:t>Jiménez-</w:t>
      </w:r>
      <w:proofErr w:type="spellStart"/>
      <w:r w:rsidRPr="0073560E">
        <w:rPr>
          <w:rFonts w:ascii="Arial" w:hAnsi="Arial" w:cs="Arial"/>
        </w:rPr>
        <w:t>Picón</w:t>
      </w:r>
      <w:proofErr w:type="spellEnd"/>
      <w:r w:rsidRPr="0073560E">
        <w:rPr>
          <w:rFonts w:ascii="Arial" w:hAnsi="Arial" w:cs="Arial"/>
        </w:rPr>
        <w:t>, N., Romero-Martín, M., Ponce-</w:t>
      </w:r>
      <w:proofErr w:type="spellStart"/>
      <w:r w:rsidRPr="0073560E">
        <w:rPr>
          <w:rFonts w:ascii="Arial" w:hAnsi="Arial" w:cs="Arial"/>
        </w:rPr>
        <w:t>Blandón</w:t>
      </w:r>
      <w:proofErr w:type="spellEnd"/>
      <w:r w:rsidRPr="0073560E">
        <w:rPr>
          <w:rFonts w:ascii="Arial" w:hAnsi="Arial" w:cs="Arial"/>
        </w:rPr>
        <w:t>, J.A., Ramirez-</w:t>
      </w:r>
      <w:proofErr w:type="spellStart"/>
      <w:r w:rsidRPr="0073560E">
        <w:rPr>
          <w:rFonts w:ascii="Arial" w:hAnsi="Arial" w:cs="Arial"/>
        </w:rPr>
        <w:t>Baena</w:t>
      </w:r>
      <w:proofErr w:type="spellEnd"/>
      <w:r w:rsidRPr="0073560E">
        <w:rPr>
          <w:rFonts w:ascii="Arial" w:hAnsi="Arial" w:cs="Arial"/>
        </w:rPr>
        <w:t xml:space="preserve">, L., </w:t>
      </w:r>
      <w:proofErr w:type="spellStart"/>
      <w:r w:rsidRPr="0073560E">
        <w:rPr>
          <w:rFonts w:ascii="Arial" w:hAnsi="Arial" w:cs="Arial"/>
        </w:rPr>
        <w:t>Palomo</w:t>
      </w:r>
      <w:proofErr w:type="spellEnd"/>
      <w:r w:rsidRPr="0073560E">
        <w:rPr>
          <w:rFonts w:ascii="Arial" w:hAnsi="Arial" w:cs="Arial"/>
        </w:rPr>
        <w:t xml:space="preserve">-Lara, J.C. and Gómez-Salgado, J. (2021) 'The relationship between mindfulness and emotional intelligence as a protective factor for healthcare professionals: Systematic review', </w:t>
      </w:r>
      <w:r w:rsidRPr="0073560E">
        <w:rPr>
          <w:rStyle w:val="Emphasis"/>
          <w:rFonts w:ascii="Arial" w:eastAsiaTheme="majorEastAsia" w:hAnsi="Arial" w:cs="Arial"/>
        </w:rPr>
        <w:t>International Journal of Environmental Research and Public Health</w:t>
      </w:r>
      <w:r w:rsidRPr="0073560E">
        <w:rPr>
          <w:rFonts w:ascii="Arial" w:hAnsi="Arial" w:cs="Arial"/>
        </w:rPr>
        <w:t xml:space="preserve">, 18(10), article 5491. </w:t>
      </w:r>
      <w:hyperlink r:id="rId14" w:history="1">
        <w:r w:rsidRPr="0073560E">
          <w:rPr>
            <w:rStyle w:val="Hyperlink"/>
            <w:rFonts w:ascii="Arial" w:eastAsiaTheme="majorEastAsia" w:hAnsi="Arial" w:cs="Arial"/>
          </w:rPr>
          <w:t>https://doi.org/10.3390/ijerph18105491</w:t>
        </w:r>
      </w:hyperlink>
    </w:p>
    <w:p w14:paraId="076C2156" w14:textId="77777777" w:rsidR="00A64F7B" w:rsidRPr="0073560E" w:rsidRDefault="00A64F7B" w:rsidP="0073560E">
      <w:pPr>
        <w:pStyle w:val="font-claude-response-body"/>
        <w:spacing w:line="360" w:lineRule="auto"/>
        <w:jc w:val="both"/>
        <w:rPr>
          <w:rFonts w:ascii="Arial" w:hAnsi="Arial" w:cs="Arial"/>
        </w:rPr>
      </w:pPr>
      <w:r w:rsidRPr="0073560E">
        <w:rPr>
          <w:rFonts w:ascii="Arial" w:hAnsi="Arial" w:cs="Arial"/>
        </w:rPr>
        <w:t xml:space="preserve">Liao, S.-H., Hu, D.-C. and Huang, Y.-C. (2022) 'Employee emotional intelligence, organizational citizen </w:t>
      </w:r>
      <w:proofErr w:type="spellStart"/>
      <w:r w:rsidRPr="0073560E">
        <w:rPr>
          <w:rFonts w:ascii="Arial" w:hAnsi="Arial" w:cs="Arial"/>
        </w:rPr>
        <w:t>behavior</w:t>
      </w:r>
      <w:proofErr w:type="spellEnd"/>
      <w:r w:rsidRPr="0073560E">
        <w:rPr>
          <w:rFonts w:ascii="Arial" w:hAnsi="Arial" w:cs="Arial"/>
        </w:rPr>
        <w:t xml:space="preserve"> and job performance: A moderated mediation model investigation', </w:t>
      </w:r>
      <w:r w:rsidRPr="0073560E">
        <w:rPr>
          <w:rStyle w:val="Emphasis"/>
          <w:rFonts w:ascii="Arial" w:eastAsiaTheme="majorEastAsia" w:hAnsi="Arial" w:cs="Arial"/>
        </w:rPr>
        <w:t>Employee Relations: The International Journal</w:t>
      </w:r>
      <w:r w:rsidRPr="0073560E">
        <w:rPr>
          <w:rFonts w:ascii="Arial" w:hAnsi="Arial" w:cs="Arial"/>
        </w:rPr>
        <w:t xml:space="preserve">, 44(5), pp. 1109–1126. </w:t>
      </w:r>
      <w:hyperlink r:id="rId15" w:history="1">
        <w:r w:rsidRPr="0073560E">
          <w:rPr>
            <w:rStyle w:val="Hyperlink"/>
            <w:rFonts w:ascii="Arial" w:eastAsiaTheme="majorEastAsia" w:hAnsi="Arial" w:cs="Arial"/>
          </w:rPr>
          <w:t>https://doi.org/10.1108/ER-11-2020-0506</w:t>
        </w:r>
      </w:hyperlink>
    </w:p>
    <w:p w14:paraId="5A4790B8" w14:textId="77777777" w:rsidR="00A64F7B" w:rsidRPr="0073560E" w:rsidRDefault="00A64F7B" w:rsidP="0073560E">
      <w:pPr>
        <w:pStyle w:val="font-claude-response-body"/>
        <w:spacing w:line="360" w:lineRule="auto"/>
        <w:jc w:val="both"/>
        <w:rPr>
          <w:rFonts w:ascii="Arial" w:hAnsi="Arial" w:cs="Arial"/>
        </w:rPr>
      </w:pPr>
      <w:r w:rsidRPr="0073560E">
        <w:rPr>
          <w:rFonts w:ascii="Arial" w:hAnsi="Arial" w:cs="Arial"/>
        </w:rPr>
        <w:t xml:space="preserve">Long, T., Nguyen, T. and Pham, T. (2025) 'Mindfulness practice and work performance: The mediating role of emotional intelligence and psychological capital', </w:t>
      </w:r>
      <w:r w:rsidRPr="0073560E">
        <w:rPr>
          <w:rStyle w:val="Emphasis"/>
          <w:rFonts w:ascii="Arial" w:eastAsiaTheme="majorEastAsia" w:hAnsi="Arial" w:cs="Arial"/>
        </w:rPr>
        <w:t xml:space="preserve">Brain and </w:t>
      </w:r>
      <w:proofErr w:type="spellStart"/>
      <w:r w:rsidRPr="0073560E">
        <w:rPr>
          <w:rStyle w:val="Emphasis"/>
          <w:rFonts w:ascii="Arial" w:eastAsiaTheme="majorEastAsia" w:hAnsi="Arial" w:cs="Arial"/>
        </w:rPr>
        <w:t>Behavior</w:t>
      </w:r>
      <w:proofErr w:type="spellEnd"/>
      <w:r w:rsidRPr="0073560E">
        <w:rPr>
          <w:rFonts w:ascii="Arial" w:hAnsi="Arial" w:cs="Arial"/>
        </w:rPr>
        <w:t xml:space="preserve">, 15(1), article e70291. </w:t>
      </w:r>
      <w:hyperlink r:id="rId16" w:history="1">
        <w:r w:rsidRPr="0073560E">
          <w:rPr>
            <w:rStyle w:val="Hyperlink"/>
            <w:rFonts w:ascii="Arial" w:eastAsiaTheme="majorEastAsia" w:hAnsi="Arial" w:cs="Arial"/>
          </w:rPr>
          <w:t>https://doi.org/10.1002/brb3.70291</w:t>
        </w:r>
      </w:hyperlink>
    </w:p>
    <w:p w14:paraId="0687D0B1" w14:textId="77777777" w:rsidR="00A64F7B" w:rsidRPr="0073560E" w:rsidRDefault="00A64F7B" w:rsidP="0073560E">
      <w:pPr>
        <w:pStyle w:val="font-claude-response-body"/>
        <w:spacing w:line="360" w:lineRule="auto"/>
        <w:jc w:val="both"/>
        <w:rPr>
          <w:rFonts w:ascii="Arial" w:hAnsi="Arial" w:cs="Arial"/>
        </w:rPr>
      </w:pPr>
      <w:proofErr w:type="spellStart"/>
      <w:r w:rsidRPr="0073560E">
        <w:rPr>
          <w:rFonts w:ascii="Arial" w:hAnsi="Arial" w:cs="Arial"/>
        </w:rPr>
        <w:t>Machová</w:t>
      </w:r>
      <w:proofErr w:type="spellEnd"/>
      <w:r w:rsidRPr="0073560E">
        <w:rPr>
          <w:rFonts w:ascii="Arial" w:hAnsi="Arial" w:cs="Arial"/>
        </w:rPr>
        <w:t xml:space="preserve">, R., </w:t>
      </w:r>
      <w:proofErr w:type="spellStart"/>
      <w:r w:rsidRPr="0073560E">
        <w:rPr>
          <w:rFonts w:ascii="Arial" w:hAnsi="Arial" w:cs="Arial"/>
        </w:rPr>
        <w:t>Zsigmond</w:t>
      </w:r>
      <w:proofErr w:type="spellEnd"/>
      <w:r w:rsidRPr="0073560E">
        <w:rPr>
          <w:rFonts w:ascii="Arial" w:hAnsi="Arial" w:cs="Arial"/>
        </w:rPr>
        <w:t xml:space="preserve">, T., </w:t>
      </w:r>
      <w:proofErr w:type="spellStart"/>
      <w:r w:rsidRPr="0073560E">
        <w:rPr>
          <w:rFonts w:ascii="Arial" w:hAnsi="Arial" w:cs="Arial"/>
        </w:rPr>
        <w:t>Lazányi</w:t>
      </w:r>
      <w:proofErr w:type="spellEnd"/>
      <w:r w:rsidRPr="0073560E">
        <w:rPr>
          <w:rFonts w:ascii="Arial" w:hAnsi="Arial" w:cs="Arial"/>
        </w:rPr>
        <w:t xml:space="preserve">, K. and </w:t>
      </w:r>
      <w:proofErr w:type="spellStart"/>
      <w:r w:rsidRPr="0073560E">
        <w:rPr>
          <w:rFonts w:ascii="Arial" w:hAnsi="Arial" w:cs="Arial"/>
        </w:rPr>
        <w:t>Krepszová</w:t>
      </w:r>
      <w:proofErr w:type="spellEnd"/>
      <w:r w:rsidRPr="0073560E">
        <w:rPr>
          <w:rFonts w:ascii="Arial" w:hAnsi="Arial" w:cs="Arial"/>
        </w:rPr>
        <w:t xml:space="preserve">, V. (2020) 'Generations and emotional intelligence: A pilot study', </w:t>
      </w:r>
      <w:r w:rsidRPr="0073560E">
        <w:rPr>
          <w:rStyle w:val="Emphasis"/>
          <w:rFonts w:ascii="Arial" w:eastAsiaTheme="majorEastAsia" w:hAnsi="Arial" w:cs="Arial"/>
        </w:rPr>
        <w:t xml:space="preserve">Acta </w:t>
      </w:r>
      <w:proofErr w:type="spellStart"/>
      <w:r w:rsidRPr="0073560E">
        <w:rPr>
          <w:rStyle w:val="Emphasis"/>
          <w:rFonts w:ascii="Arial" w:eastAsiaTheme="majorEastAsia" w:hAnsi="Arial" w:cs="Arial"/>
        </w:rPr>
        <w:t>Polytechnica</w:t>
      </w:r>
      <w:proofErr w:type="spellEnd"/>
      <w:r w:rsidRPr="0073560E">
        <w:rPr>
          <w:rStyle w:val="Emphasis"/>
          <w:rFonts w:ascii="Arial" w:eastAsiaTheme="majorEastAsia" w:hAnsi="Arial" w:cs="Arial"/>
        </w:rPr>
        <w:t xml:space="preserve"> </w:t>
      </w:r>
      <w:proofErr w:type="spellStart"/>
      <w:r w:rsidRPr="0073560E">
        <w:rPr>
          <w:rStyle w:val="Emphasis"/>
          <w:rFonts w:ascii="Arial" w:eastAsiaTheme="majorEastAsia" w:hAnsi="Arial" w:cs="Arial"/>
        </w:rPr>
        <w:t>Hungarica</w:t>
      </w:r>
      <w:proofErr w:type="spellEnd"/>
      <w:r w:rsidRPr="0073560E">
        <w:rPr>
          <w:rFonts w:ascii="Arial" w:hAnsi="Arial" w:cs="Arial"/>
        </w:rPr>
        <w:t xml:space="preserve">, 17(5), pp. 229–247. </w:t>
      </w:r>
      <w:hyperlink r:id="rId17" w:history="1">
        <w:r w:rsidRPr="0073560E">
          <w:rPr>
            <w:rStyle w:val="Hyperlink"/>
            <w:rFonts w:ascii="Arial" w:eastAsiaTheme="majorEastAsia" w:hAnsi="Arial" w:cs="Arial"/>
          </w:rPr>
          <w:t>https://doi.org/10.12700/APH.17.5.2020.5.12</w:t>
        </w:r>
      </w:hyperlink>
    </w:p>
    <w:p w14:paraId="235DD4B8" w14:textId="77777777" w:rsidR="00A64F7B" w:rsidRPr="0073560E" w:rsidRDefault="00A64F7B" w:rsidP="0073560E">
      <w:pPr>
        <w:pStyle w:val="font-claude-response-body"/>
        <w:spacing w:line="360" w:lineRule="auto"/>
        <w:jc w:val="both"/>
        <w:rPr>
          <w:rFonts w:ascii="Arial" w:hAnsi="Arial" w:cs="Arial"/>
        </w:rPr>
      </w:pPr>
      <w:r w:rsidRPr="0073560E">
        <w:rPr>
          <w:rFonts w:ascii="Arial" w:hAnsi="Arial" w:cs="Arial"/>
        </w:rPr>
        <w:t xml:space="preserve">Mayer, J.D., Caruso, D.R. and Salovey, P. (2016) 'The ability model of emotional intelligence: Principles and updates', </w:t>
      </w:r>
      <w:r w:rsidRPr="0073560E">
        <w:rPr>
          <w:rStyle w:val="Emphasis"/>
          <w:rFonts w:ascii="Arial" w:eastAsiaTheme="majorEastAsia" w:hAnsi="Arial" w:cs="Arial"/>
        </w:rPr>
        <w:t>Emotion Review</w:t>
      </w:r>
      <w:r w:rsidRPr="0073560E">
        <w:rPr>
          <w:rFonts w:ascii="Arial" w:hAnsi="Arial" w:cs="Arial"/>
        </w:rPr>
        <w:t xml:space="preserve">, 8(4), pp. 290–300. </w:t>
      </w:r>
      <w:hyperlink r:id="rId18" w:history="1">
        <w:r w:rsidRPr="0073560E">
          <w:rPr>
            <w:rStyle w:val="Hyperlink"/>
            <w:rFonts w:ascii="Arial" w:eastAsiaTheme="majorEastAsia" w:hAnsi="Arial" w:cs="Arial"/>
          </w:rPr>
          <w:t>https://doi.org/10.1177/1754073916639667</w:t>
        </w:r>
      </w:hyperlink>
    </w:p>
    <w:p w14:paraId="61B65615" w14:textId="77777777" w:rsidR="00A64F7B" w:rsidRPr="0073560E" w:rsidRDefault="00A64F7B" w:rsidP="0073560E">
      <w:pPr>
        <w:pStyle w:val="font-claude-response-body"/>
        <w:spacing w:line="360" w:lineRule="auto"/>
        <w:jc w:val="both"/>
        <w:rPr>
          <w:rFonts w:ascii="Arial" w:hAnsi="Arial" w:cs="Arial"/>
        </w:rPr>
      </w:pPr>
      <w:r w:rsidRPr="0073560E">
        <w:rPr>
          <w:rFonts w:ascii="Arial" w:hAnsi="Arial" w:cs="Arial"/>
        </w:rPr>
        <w:t xml:space="preserve">Mura, L., </w:t>
      </w:r>
      <w:proofErr w:type="spellStart"/>
      <w:r w:rsidRPr="0073560E">
        <w:rPr>
          <w:rFonts w:ascii="Arial" w:hAnsi="Arial" w:cs="Arial"/>
        </w:rPr>
        <w:t>Zsigmond</w:t>
      </w:r>
      <w:proofErr w:type="spellEnd"/>
      <w:r w:rsidRPr="0073560E">
        <w:rPr>
          <w:rFonts w:ascii="Arial" w:hAnsi="Arial" w:cs="Arial"/>
        </w:rPr>
        <w:t xml:space="preserve">, T. and </w:t>
      </w:r>
      <w:proofErr w:type="spellStart"/>
      <w:r w:rsidRPr="0073560E">
        <w:rPr>
          <w:rFonts w:ascii="Arial" w:hAnsi="Arial" w:cs="Arial"/>
        </w:rPr>
        <w:t>Machová</w:t>
      </w:r>
      <w:proofErr w:type="spellEnd"/>
      <w:r w:rsidRPr="0073560E">
        <w:rPr>
          <w:rFonts w:ascii="Arial" w:hAnsi="Arial" w:cs="Arial"/>
        </w:rPr>
        <w:t xml:space="preserve">, R. (2021) 'The effects of emotional intelligence and ethics of SME employees on knowledge sharing in Central-European countries', </w:t>
      </w:r>
      <w:proofErr w:type="spellStart"/>
      <w:r w:rsidRPr="0073560E">
        <w:rPr>
          <w:rStyle w:val="Emphasis"/>
          <w:rFonts w:ascii="Arial" w:eastAsiaTheme="majorEastAsia" w:hAnsi="Arial" w:cs="Arial"/>
        </w:rPr>
        <w:t>Oeconomia</w:t>
      </w:r>
      <w:proofErr w:type="spellEnd"/>
      <w:r w:rsidRPr="0073560E">
        <w:rPr>
          <w:rStyle w:val="Emphasis"/>
          <w:rFonts w:ascii="Arial" w:eastAsiaTheme="majorEastAsia" w:hAnsi="Arial" w:cs="Arial"/>
        </w:rPr>
        <w:t xml:space="preserve"> </w:t>
      </w:r>
      <w:proofErr w:type="spellStart"/>
      <w:r w:rsidRPr="0073560E">
        <w:rPr>
          <w:rStyle w:val="Emphasis"/>
          <w:rFonts w:ascii="Arial" w:eastAsiaTheme="majorEastAsia" w:hAnsi="Arial" w:cs="Arial"/>
        </w:rPr>
        <w:t>Copernicana</w:t>
      </w:r>
      <w:proofErr w:type="spellEnd"/>
      <w:r w:rsidRPr="0073560E">
        <w:rPr>
          <w:rFonts w:ascii="Arial" w:hAnsi="Arial" w:cs="Arial"/>
        </w:rPr>
        <w:t xml:space="preserve">, 12(4), pp. 907–934. </w:t>
      </w:r>
      <w:hyperlink r:id="rId19" w:history="1">
        <w:r w:rsidRPr="0073560E">
          <w:rPr>
            <w:rStyle w:val="Hyperlink"/>
            <w:rFonts w:ascii="Arial" w:eastAsiaTheme="majorEastAsia" w:hAnsi="Arial" w:cs="Arial"/>
          </w:rPr>
          <w:t>https://doi.org/10.24136/oc.2021.030</w:t>
        </w:r>
      </w:hyperlink>
    </w:p>
    <w:p w14:paraId="2B114929" w14:textId="77777777" w:rsidR="00A64F7B" w:rsidRPr="0073560E" w:rsidRDefault="00A64F7B" w:rsidP="0073560E">
      <w:pPr>
        <w:pStyle w:val="font-claude-response-body"/>
        <w:spacing w:line="360" w:lineRule="auto"/>
        <w:jc w:val="both"/>
        <w:rPr>
          <w:rFonts w:ascii="Arial" w:hAnsi="Arial" w:cs="Arial"/>
        </w:rPr>
      </w:pPr>
      <w:proofErr w:type="spellStart"/>
      <w:r w:rsidRPr="0073560E">
        <w:rPr>
          <w:rFonts w:ascii="Arial" w:hAnsi="Arial" w:cs="Arial"/>
        </w:rPr>
        <w:t>Schlaegel</w:t>
      </w:r>
      <w:proofErr w:type="spellEnd"/>
      <w:r w:rsidRPr="0073560E">
        <w:rPr>
          <w:rFonts w:ascii="Arial" w:hAnsi="Arial" w:cs="Arial"/>
        </w:rPr>
        <w:t xml:space="preserve">, C., Engle, R.L. and Lang, G. (2022) 'The unique and common effects of emotional intelligence dimensions on job satisfaction and facets of job performance: An exploratory study in three countries', </w:t>
      </w:r>
      <w:r w:rsidRPr="0073560E">
        <w:rPr>
          <w:rStyle w:val="Emphasis"/>
          <w:rFonts w:ascii="Arial" w:eastAsiaTheme="majorEastAsia" w:hAnsi="Arial" w:cs="Arial"/>
        </w:rPr>
        <w:t>The International Journal of Human Resource Management</w:t>
      </w:r>
      <w:r w:rsidRPr="0073560E">
        <w:rPr>
          <w:rFonts w:ascii="Arial" w:hAnsi="Arial" w:cs="Arial"/>
        </w:rPr>
        <w:t xml:space="preserve">, 33(8), pp. 1562–1605. </w:t>
      </w:r>
      <w:hyperlink r:id="rId20" w:history="1">
        <w:r w:rsidRPr="0073560E">
          <w:rPr>
            <w:rStyle w:val="Hyperlink"/>
            <w:rFonts w:ascii="Arial" w:eastAsiaTheme="majorEastAsia" w:hAnsi="Arial" w:cs="Arial"/>
          </w:rPr>
          <w:t>https://doi.org/10.1080/09585192.2020.1811368</w:t>
        </w:r>
      </w:hyperlink>
    </w:p>
    <w:p w14:paraId="51306217" w14:textId="77777777" w:rsidR="00A64F7B" w:rsidRPr="0073560E" w:rsidRDefault="00A64F7B" w:rsidP="0073560E">
      <w:pPr>
        <w:pStyle w:val="font-claude-response-body"/>
        <w:spacing w:line="360" w:lineRule="auto"/>
        <w:jc w:val="both"/>
        <w:rPr>
          <w:rFonts w:ascii="Arial" w:hAnsi="Arial" w:cs="Arial"/>
        </w:rPr>
      </w:pPr>
      <w:proofErr w:type="spellStart"/>
      <w:r w:rsidRPr="0073560E">
        <w:rPr>
          <w:rFonts w:ascii="Arial" w:hAnsi="Arial" w:cs="Arial"/>
        </w:rPr>
        <w:lastRenderedPageBreak/>
        <w:t>Seawell</w:t>
      </w:r>
      <w:proofErr w:type="spellEnd"/>
      <w:r w:rsidRPr="0073560E">
        <w:rPr>
          <w:rFonts w:ascii="Arial" w:hAnsi="Arial" w:cs="Arial"/>
        </w:rPr>
        <w:t xml:space="preserve">, M.A. (2023) 'Emotional intelligence, millennial management, and Generation Z employees: How millennials have emerged as the most emotionally intelligent generation of managers', </w:t>
      </w:r>
      <w:r w:rsidRPr="0073560E">
        <w:rPr>
          <w:rStyle w:val="Emphasis"/>
          <w:rFonts w:ascii="Arial" w:eastAsiaTheme="majorEastAsia" w:hAnsi="Arial" w:cs="Arial"/>
        </w:rPr>
        <w:t>Women's Leadership Journal</w:t>
      </w:r>
      <w:r w:rsidRPr="0073560E">
        <w:rPr>
          <w:rFonts w:ascii="Arial" w:hAnsi="Arial" w:cs="Arial"/>
        </w:rPr>
        <w:t xml:space="preserve">, 6(1), pp. 1–52. Available at: </w:t>
      </w:r>
      <w:hyperlink r:id="rId21" w:history="1">
        <w:r w:rsidRPr="0073560E">
          <w:rPr>
            <w:rStyle w:val="Hyperlink"/>
            <w:rFonts w:ascii="Arial" w:eastAsiaTheme="majorEastAsia" w:hAnsi="Arial" w:cs="Arial"/>
          </w:rPr>
          <w:t>https://athenacommons.muw.edu/womenlead/6/</w:t>
        </w:r>
      </w:hyperlink>
      <w:r w:rsidRPr="0073560E">
        <w:rPr>
          <w:rFonts w:ascii="Arial" w:hAnsi="Arial" w:cs="Arial"/>
        </w:rPr>
        <w:t xml:space="preserve"> (Accessed: 27 April 2026).</w:t>
      </w:r>
    </w:p>
    <w:p w14:paraId="482FEF09" w14:textId="77777777" w:rsidR="00A64F7B" w:rsidRPr="0073560E" w:rsidRDefault="00A64F7B" w:rsidP="0073560E">
      <w:pPr>
        <w:pStyle w:val="font-claude-response-body"/>
        <w:spacing w:line="360" w:lineRule="auto"/>
        <w:jc w:val="both"/>
        <w:rPr>
          <w:rFonts w:ascii="Arial" w:hAnsi="Arial" w:cs="Arial"/>
        </w:rPr>
      </w:pPr>
      <w:r w:rsidRPr="0073560E">
        <w:rPr>
          <w:rFonts w:ascii="Arial" w:hAnsi="Arial" w:cs="Arial"/>
        </w:rPr>
        <w:t xml:space="preserve">Twenge, J.M. (2023) </w:t>
      </w:r>
      <w:r w:rsidRPr="0073560E">
        <w:rPr>
          <w:rStyle w:val="Emphasis"/>
          <w:rFonts w:ascii="Arial" w:eastAsiaTheme="majorEastAsia" w:hAnsi="Arial" w:cs="Arial"/>
        </w:rPr>
        <w:t>Generations: The real differences between Gen Z, Millennials, Gen X, Boomers, and Silents — and what they mean for America's future</w:t>
      </w:r>
      <w:r w:rsidRPr="0073560E">
        <w:rPr>
          <w:rFonts w:ascii="Arial" w:hAnsi="Arial" w:cs="Arial"/>
        </w:rPr>
        <w:t>. New York: Atria Books.</w:t>
      </w:r>
    </w:p>
    <w:p w14:paraId="71F20E93" w14:textId="77777777" w:rsidR="00A64F7B" w:rsidRPr="0073560E" w:rsidRDefault="00A64F7B" w:rsidP="0073560E">
      <w:pPr>
        <w:pStyle w:val="font-claude-response-body"/>
        <w:spacing w:line="360" w:lineRule="auto"/>
        <w:jc w:val="both"/>
        <w:rPr>
          <w:rFonts w:ascii="Arial" w:hAnsi="Arial" w:cs="Arial"/>
        </w:rPr>
      </w:pPr>
      <w:r w:rsidRPr="0073560E">
        <w:rPr>
          <w:rFonts w:ascii="Arial" w:hAnsi="Arial" w:cs="Arial"/>
        </w:rPr>
        <w:t xml:space="preserve">Zahra, S.F. and colleagues (2025) 'A comprehensive overview of Generation Z in the workplace: Insights from a scoping review', </w:t>
      </w:r>
      <w:r w:rsidRPr="0073560E">
        <w:rPr>
          <w:rStyle w:val="Emphasis"/>
          <w:rFonts w:ascii="Arial" w:eastAsiaTheme="majorEastAsia" w:hAnsi="Arial" w:cs="Arial"/>
        </w:rPr>
        <w:t>SA Journal of Industrial Psychology</w:t>
      </w:r>
      <w:r w:rsidRPr="0073560E">
        <w:rPr>
          <w:rFonts w:ascii="Arial" w:hAnsi="Arial" w:cs="Arial"/>
        </w:rPr>
        <w:t xml:space="preserve">, 51(1), pp. 1–15. Available at: </w:t>
      </w:r>
      <w:hyperlink r:id="rId22" w:history="1">
        <w:r w:rsidRPr="0073560E">
          <w:rPr>
            <w:rStyle w:val="Hyperlink"/>
            <w:rFonts w:ascii="Arial" w:eastAsiaTheme="majorEastAsia" w:hAnsi="Arial" w:cs="Arial"/>
          </w:rPr>
          <w:t>https://sajip.co.za/index.php/sajip/article/view/2263</w:t>
        </w:r>
      </w:hyperlink>
      <w:r w:rsidRPr="0073560E">
        <w:rPr>
          <w:rFonts w:ascii="Arial" w:hAnsi="Arial" w:cs="Arial"/>
        </w:rPr>
        <w:t xml:space="preserve"> (Accessed: 27 April 2026).</w:t>
      </w:r>
    </w:p>
    <w:p w14:paraId="6B80B200" w14:textId="77777777" w:rsidR="00F755C9" w:rsidRPr="0073560E" w:rsidRDefault="00F755C9" w:rsidP="0073560E">
      <w:pPr>
        <w:spacing w:line="360" w:lineRule="auto"/>
        <w:jc w:val="both"/>
        <w:rPr>
          <w:rFonts w:ascii="Arial" w:hAnsi="Arial" w:cs="Arial"/>
        </w:rPr>
      </w:pPr>
    </w:p>
    <w:p w14:paraId="06618C0D" w14:textId="77777777" w:rsidR="00F60FD7" w:rsidRPr="0073560E" w:rsidRDefault="00F60FD7" w:rsidP="0073560E">
      <w:pPr>
        <w:spacing w:line="360" w:lineRule="auto"/>
        <w:jc w:val="both"/>
        <w:rPr>
          <w:rFonts w:ascii="Arial" w:hAnsi="Arial" w:cs="Arial"/>
        </w:rPr>
      </w:pPr>
    </w:p>
    <w:sectPr w:rsidR="00F60FD7" w:rsidRPr="0073560E">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44A056" w14:textId="77777777" w:rsidR="00DF237F" w:rsidRDefault="00DF237F" w:rsidP="000C47AC">
      <w:r>
        <w:separator/>
      </w:r>
    </w:p>
  </w:endnote>
  <w:endnote w:type="continuationSeparator" w:id="0">
    <w:p w14:paraId="33202450" w14:textId="77777777" w:rsidR="00DF237F" w:rsidRDefault="00DF237F" w:rsidP="000C47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730143887"/>
      <w:docPartObj>
        <w:docPartGallery w:val="Page Numbers (Bottom of Page)"/>
        <w:docPartUnique/>
      </w:docPartObj>
    </w:sdtPr>
    <w:sdtContent>
      <w:p w14:paraId="7D39DA51" w14:textId="5B0AE7ED" w:rsidR="000C47AC" w:rsidRDefault="000C47AC" w:rsidP="0033338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3BA51C" w14:textId="77777777" w:rsidR="000C47AC" w:rsidRDefault="000C47AC" w:rsidP="000C47A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13928938"/>
      <w:docPartObj>
        <w:docPartGallery w:val="Page Numbers (Bottom of Page)"/>
        <w:docPartUnique/>
      </w:docPartObj>
    </w:sdtPr>
    <w:sdtContent>
      <w:p w14:paraId="08525F2A" w14:textId="1E680F4A" w:rsidR="000C47AC" w:rsidRDefault="000C47AC" w:rsidP="0033338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6B77D65" w14:textId="77777777" w:rsidR="000C47AC" w:rsidRDefault="000C47AC" w:rsidP="000C47A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E141AF" w14:textId="77777777" w:rsidR="00DF237F" w:rsidRDefault="00DF237F" w:rsidP="000C47AC">
      <w:r>
        <w:separator/>
      </w:r>
    </w:p>
  </w:footnote>
  <w:footnote w:type="continuationSeparator" w:id="0">
    <w:p w14:paraId="331E800B" w14:textId="77777777" w:rsidR="00DF237F" w:rsidRDefault="00DF237F" w:rsidP="000C47A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6"/>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D30"/>
    <w:rsid w:val="000025B5"/>
    <w:rsid w:val="00012DD0"/>
    <w:rsid w:val="0002516E"/>
    <w:rsid w:val="00027846"/>
    <w:rsid w:val="000452ED"/>
    <w:rsid w:val="0007319A"/>
    <w:rsid w:val="00091937"/>
    <w:rsid w:val="000C47AC"/>
    <w:rsid w:val="000E7021"/>
    <w:rsid w:val="00141088"/>
    <w:rsid w:val="00145B62"/>
    <w:rsid w:val="00146DCA"/>
    <w:rsid w:val="001575AA"/>
    <w:rsid w:val="00166B73"/>
    <w:rsid w:val="00167ECC"/>
    <w:rsid w:val="0017258A"/>
    <w:rsid w:val="0017694F"/>
    <w:rsid w:val="00185AE0"/>
    <w:rsid w:val="001A7BE0"/>
    <w:rsid w:val="001C633A"/>
    <w:rsid w:val="001F2F64"/>
    <w:rsid w:val="00211D6F"/>
    <w:rsid w:val="0023743A"/>
    <w:rsid w:val="00243C4C"/>
    <w:rsid w:val="00256124"/>
    <w:rsid w:val="002675E0"/>
    <w:rsid w:val="00273B71"/>
    <w:rsid w:val="00274465"/>
    <w:rsid w:val="00274F1A"/>
    <w:rsid w:val="002A07C7"/>
    <w:rsid w:val="002B546A"/>
    <w:rsid w:val="002B752D"/>
    <w:rsid w:val="002C1A19"/>
    <w:rsid w:val="002F07C5"/>
    <w:rsid w:val="00305FD2"/>
    <w:rsid w:val="00313019"/>
    <w:rsid w:val="00337BF7"/>
    <w:rsid w:val="003524F4"/>
    <w:rsid w:val="00367375"/>
    <w:rsid w:val="00397A34"/>
    <w:rsid w:val="003B1616"/>
    <w:rsid w:val="003B4F44"/>
    <w:rsid w:val="003B72AD"/>
    <w:rsid w:val="003C2E0E"/>
    <w:rsid w:val="003D3098"/>
    <w:rsid w:val="003F2FA4"/>
    <w:rsid w:val="004017E4"/>
    <w:rsid w:val="00406DF1"/>
    <w:rsid w:val="00426AF3"/>
    <w:rsid w:val="004401D6"/>
    <w:rsid w:val="0044741A"/>
    <w:rsid w:val="00455B44"/>
    <w:rsid w:val="004759F7"/>
    <w:rsid w:val="004A0D61"/>
    <w:rsid w:val="004B5E8E"/>
    <w:rsid w:val="004E3343"/>
    <w:rsid w:val="004F55D3"/>
    <w:rsid w:val="004F6527"/>
    <w:rsid w:val="005000AF"/>
    <w:rsid w:val="00505F40"/>
    <w:rsid w:val="0052497E"/>
    <w:rsid w:val="00544ECB"/>
    <w:rsid w:val="00554495"/>
    <w:rsid w:val="005B61FC"/>
    <w:rsid w:val="005C74AB"/>
    <w:rsid w:val="005D2203"/>
    <w:rsid w:val="005E04E0"/>
    <w:rsid w:val="005E73C2"/>
    <w:rsid w:val="005E75CA"/>
    <w:rsid w:val="00633F3C"/>
    <w:rsid w:val="006661C2"/>
    <w:rsid w:val="006679D6"/>
    <w:rsid w:val="00671B01"/>
    <w:rsid w:val="006A0D30"/>
    <w:rsid w:val="006A4065"/>
    <w:rsid w:val="006D433E"/>
    <w:rsid w:val="006E4E36"/>
    <w:rsid w:val="006F3F5F"/>
    <w:rsid w:val="0070308F"/>
    <w:rsid w:val="00706A2A"/>
    <w:rsid w:val="00733CF0"/>
    <w:rsid w:val="00733EF5"/>
    <w:rsid w:val="0073560E"/>
    <w:rsid w:val="00735E93"/>
    <w:rsid w:val="00740CC3"/>
    <w:rsid w:val="007454ED"/>
    <w:rsid w:val="007660B5"/>
    <w:rsid w:val="00777AF9"/>
    <w:rsid w:val="007A3121"/>
    <w:rsid w:val="0080150C"/>
    <w:rsid w:val="00827975"/>
    <w:rsid w:val="00853AFD"/>
    <w:rsid w:val="00870FED"/>
    <w:rsid w:val="00887D2F"/>
    <w:rsid w:val="00894B1F"/>
    <w:rsid w:val="008A0F1B"/>
    <w:rsid w:val="008B4DD0"/>
    <w:rsid w:val="008C0DE3"/>
    <w:rsid w:val="008C3E7C"/>
    <w:rsid w:val="009326B3"/>
    <w:rsid w:val="009674B6"/>
    <w:rsid w:val="00983FF6"/>
    <w:rsid w:val="0098546C"/>
    <w:rsid w:val="009B300F"/>
    <w:rsid w:val="009B6445"/>
    <w:rsid w:val="009C3A1A"/>
    <w:rsid w:val="009D794D"/>
    <w:rsid w:val="009E05E6"/>
    <w:rsid w:val="009E26E0"/>
    <w:rsid w:val="009E474A"/>
    <w:rsid w:val="009F0C72"/>
    <w:rsid w:val="00A03054"/>
    <w:rsid w:val="00A24C2B"/>
    <w:rsid w:val="00A3576E"/>
    <w:rsid w:val="00A44F2B"/>
    <w:rsid w:val="00A5015B"/>
    <w:rsid w:val="00A64F7B"/>
    <w:rsid w:val="00AA0B68"/>
    <w:rsid w:val="00AA59BA"/>
    <w:rsid w:val="00AA5B2C"/>
    <w:rsid w:val="00AA668C"/>
    <w:rsid w:val="00AF1BA3"/>
    <w:rsid w:val="00AF2DF4"/>
    <w:rsid w:val="00B109C8"/>
    <w:rsid w:val="00B37967"/>
    <w:rsid w:val="00B41A87"/>
    <w:rsid w:val="00B5292F"/>
    <w:rsid w:val="00B6775A"/>
    <w:rsid w:val="00B92ACA"/>
    <w:rsid w:val="00BA635B"/>
    <w:rsid w:val="00BB0C49"/>
    <w:rsid w:val="00BB7306"/>
    <w:rsid w:val="00BF0046"/>
    <w:rsid w:val="00BF5308"/>
    <w:rsid w:val="00C077CD"/>
    <w:rsid w:val="00C32F97"/>
    <w:rsid w:val="00C60481"/>
    <w:rsid w:val="00C83EA3"/>
    <w:rsid w:val="00C93A71"/>
    <w:rsid w:val="00CE2C55"/>
    <w:rsid w:val="00D11881"/>
    <w:rsid w:val="00D42286"/>
    <w:rsid w:val="00D42685"/>
    <w:rsid w:val="00D64377"/>
    <w:rsid w:val="00D83B05"/>
    <w:rsid w:val="00D86975"/>
    <w:rsid w:val="00DF237F"/>
    <w:rsid w:val="00E25222"/>
    <w:rsid w:val="00E55F75"/>
    <w:rsid w:val="00E746C7"/>
    <w:rsid w:val="00E9757F"/>
    <w:rsid w:val="00EB3F45"/>
    <w:rsid w:val="00EC60B3"/>
    <w:rsid w:val="00ED1809"/>
    <w:rsid w:val="00EF0460"/>
    <w:rsid w:val="00EF7A1B"/>
    <w:rsid w:val="00F13A1A"/>
    <w:rsid w:val="00F23FA2"/>
    <w:rsid w:val="00F321C7"/>
    <w:rsid w:val="00F4402B"/>
    <w:rsid w:val="00F525B1"/>
    <w:rsid w:val="00F60FD7"/>
    <w:rsid w:val="00F755C9"/>
    <w:rsid w:val="00F97C41"/>
    <w:rsid w:val="00FD58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B5EE9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0D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A0D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A0D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A0D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0D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0D3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0D3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0D3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0D3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0D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A0D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A0D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A0D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0D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0D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0D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0D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0D30"/>
    <w:rPr>
      <w:rFonts w:eastAsiaTheme="majorEastAsia" w:cstheme="majorBidi"/>
      <w:color w:val="272727" w:themeColor="text1" w:themeTint="D8"/>
    </w:rPr>
  </w:style>
  <w:style w:type="paragraph" w:styleId="Title">
    <w:name w:val="Title"/>
    <w:basedOn w:val="Normal"/>
    <w:next w:val="Normal"/>
    <w:link w:val="TitleChar"/>
    <w:uiPriority w:val="10"/>
    <w:qFormat/>
    <w:rsid w:val="006A0D3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0D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0D3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0D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0D3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A0D30"/>
    <w:rPr>
      <w:i/>
      <w:iCs/>
      <w:color w:val="404040" w:themeColor="text1" w:themeTint="BF"/>
    </w:rPr>
  </w:style>
  <w:style w:type="paragraph" w:styleId="ListParagraph">
    <w:name w:val="List Paragraph"/>
    <w:basedOn w:val="Normal"/>
    <w:uiPriority w:val="34"/>
    <w:qFormat/>
    <w:rsid w:val="006A0D30"/>
    <w:pPr>
      <w:ind w:left="720"/>
      <w:contextualSpacing/>
    </w:pPr>
  </w:style>
  <w:style w:type="character" w:styleId="IntenseEmphasis">
    <w:name w:val="Intense Emphasis"/>
    <w:basedOn w:val="DefaultParagraphFont"/>
    <w:uiPriority w:val="21"/>
    <w:qFormat/>
    <w:rsid w:val="006A0D30"/>
    <w:rPr>
      <w:i/>
      <w:iCs/>
      <w:color w:val="0F4761" w:themeColor="accent1" w:themeShade="BF"/>
    </w:rPr>
  </w:style>
  <w:style w:type="paragraph" w:styleId="IntenseQuote">
    <w:name w:val="Intense Quote"/>
    <w:basedOn w:val="Normal"/>
    <w:next w:val="Normal"/>
    <w:link w:val="IntenseQuoteChar"/>
    <w:uiPriority w:val="30"/>
    <w:qFormat/>
    <w:rsid w:val="006A0D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0D30"/>
    <w:rPr>
      <w:i/>
      <w:iCs/>
      <w:color w:val="0F4761" w:themeColor="accent1" w:themeShade="BF"/>
    </w:rPr>
  </w:style>
  <w:style w:type="character" w:styleId="IntenseReference">
    <w:name w:val="Intense Reference"/>
    <w:basedOn w:val="DefaultParagraphFont"/>
    <w:uiPriority w:val="32"/>
    <w:qFormat/>
    <w:rsid w:val="006A0D30"/>
    <w:rPr>
      <w:b/>
      <w:bCs/>
      <w:smallCaps/>
      <w:color w:val="0F4761" w:themeColor="accent1" w:themeShade="BF"/>
      <w:spacing w:val="5"/>
    </w:rPr>
  </w:style>
  <w:style w:type="paragraph" w:customStyle="1" w:styleId="font-claude-response-body">
    <w:name w:val="font-claude-response-body"/>
    <w:basedOn w:val="Normal"/>
    <w:rsid w:val="00A64F7B"/>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A64F7B"/>
    <w:rPr>
      <w:i/>
      <w:iCs/>
    </w:rPr>
  </w:style>
  <w:style w:type="character" w:styleId="Hyperlink">
    <w:name w:val="Hyperlink"/>
    <w:basedOn w:val="DefaultParagraphFont"/>
    <w:uiPriority w:val="99"/>
    <w:unhideWhenUsed/>
    <w:rsid w:val="00A64F7B"/>
    <w:rPr>
      <w:color w:val="0000FF"/>
      <w:u w:val="single"/>
    </w:rPr>
  </w:style>
  <w:style w:type="paragraph" w:styleId="Footer">
    <w:name w:val="footer"/>
    <w:basedOn w:val="Normal"/>
    <w:link w:val="FooterChar"/>
    <w:uiPriority w:val="99"/>
    <w:unhideWhenUsed/>
    <w:rsid w:val="000C47AC"/>
    <w:pPr>
      <w:tabs>
        <w:tab w:val="center" w:pos="4513"/>
        <w:tab w:val="right" w:pos="9026"/>
      </w:tabs>
    </w:pPr>
  </w:style>
  <w:style w:type="character" w:customStyle="1" w:styleId="FooterChar">
    <w:name w:val="Footer Char"/>
    <w:basedOn w:val="DefaultParagraphFont"/>
    <w:link w:val="Footer"/>
    <w:uiPriority w:val="99"/>
    <w:rsid w:val="000C47AC"/>
  </w:style>
  <w:style w:type="character" w:styleId="PageNumber">
    <w:name w:val="page number"/>
    <w:basedOn w:val="DefaultParagraphFont"/>
    <w:uiPriority w:val="99"/>
    <w:semiHidden/>
    <w:unhideWhenUsed/>
    <w:rsid w:val="000C47AC"/>
  </w:style>
  <w:style w:type="paragraph" w:styleId="TOCHeading">
    <w:name w:val="TOC Heading"/>
    <w:basedOn w:val="Heading1"/>
    <w:next w:val="Normal"/>
    <w:uiPriority w:val="39"/>
    <w:unhideWhenUsed/>
    <w:qFormat/>
    <w:rsid w:val="0073560E"/>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3560E"/>
    <w:pPr>
      <w:spacing w:before="240" w:after="120"/>
    </w:pPr>
    <w:rPr>
      <w:b/>
      <w:bCs/>
      <w:sz w:val="20"/>
      <w:szCs w:val="20"/>
    </w:rPr>
  </w:style>
  <w:style w:type="paragraph" w:styleId="TOC2">
    <w:name w:val="toc 2"/>
    <w:basedOn w:val="Normal"/>
    <w:next w:val="Normal"/>
    <w:autoRedefine/>
    <w:uiPriority w:val="39"/>
    <w:unhideWhenUsed/>
    <w:rsid w:val="0073560E"/>
    <w:pPr>
      <w:spacing w:before="120"/>
      <w:ind w:left="240"/>
    </w:pPr>
    <w:rPr>
      <w:i/>
      <w:iCs/>
      <w:sz w:val="20"/>
      <w:szCs w:val="20"/>
    </w:rPr>
  </w:style>
  <w:style w:type="paragraph" w:styleId="TOC3">
    <w:name w:val="toc 3"/>
    <w:basedOn w:val="Normal"/>
    <w:next w:val="Normal"/>
    <w:autoRedefine/>
    <w:uiPriority w:val="39"/>
    <w:semiHidden/>
    <w:unhideWhenUsed/>
    <w:rsid w:val="0073560E"/>
    <w:pPr>
      <w:ind w:left="480"/>
    </w:pPr>
    <w:rPr>
      <w:sz w:val="20"/>
      <w:szCs w:val="20"/>
    </w:rPr>
  </w:style>
  <w:style w:type="paragraph" w:styleId="TOC4">
    <w:name w:val="toc 4"/>
    <w:basedOn w:val="Normal"/>
    <w:next w:val="Normal"/>
    <w:autoRedefine/>
    <w:uiPriority w:val="39"/>
    <w:semiHidden/>
    <w:unhideWhenUsed/>
    <w:rsid w:val="0073560E"/>
    <w:pPr>
      <w:ind w:left="720"/>
    </w:pPr>
    <w:rPr>
      <w:sz w:val="20"/>
      <w:szCs w:val="20"/>
    </w:rPr>
  </w:style>
  <w:style w:type="paragraph" w:styleId="TOC5">
    <w:name w:val="toc 5"/>
    <w:basedOn w:val="Normal"/>
    <w:next w:val="Normal"/>
    <w:autoRedefine/>
    <w:uiPriority w:val="39"/>
    <w:semiHidden/>
    <w:unhideWhenUsed/>
    <w:rsid w:val="0073560E"/>
    <w:pPr>
      <w:ind w:left="960"/>
    </w:pPr>
    <w:rPr>
      <w:sz w:val="20"/>
      <w:szCs w:val="20"/>
    </w:rPr>
  </w:style>
  <w:style w:type="paragraph" w:styleId="TOC6">
    <w:name w:val="toc 6"/>
    <w:basedOn w:val="Normal"/>
    <w:next w:val="Normal"/>
    <w:autoRedefine/>
    <w:uiPriority w:val="39"/>
    <w:semiHidden/>
    <w:unhideWhenUsed/>
    <w:rsid w:val="0073560E"/>
    <w:pPr>
      <w:ind w:left="1200"/>
    </w:pPr>
    <w:rPr>
      <w:sz w:val="20"/>
      <w:szCs w:val="20"/>
    </w:rPr>
  </w:style>
  <w:style w:type="paragraph" w:styleId="TOC7">
    <w:name w:val="toc 7"/>
    <w:basedOn w:val="Normal"/>
    <w:next w:val="Normal"/>
    <w:autoRedefine/>
    <w:uiPriority w:val="39"/>
    <w:semiHidden/>
    <w:unhideWhenUsed/>
    <w:rsid w:val="0073560E"/>
    <w:pPr>
      <w:ind w:left="1440"/>
    </w:pPr>
    <w:rPr>
      <w:sz w:val="20"/>
      <w:szCs w:val="20"/>
    </w:rPr>
  </w:style>
  <w:style w:type="paragraph" w:styleId="TOC8">
    <w:name w:val="toc 8"/>
    <w:basedOn w:val="Normal"/>
    <w:next w:val="Normal"/>
    <w:autoRedefine/>
    <w:uiPriority w:val="39"/>
    <w:semiHidden/>
    <w:unhideWhenUsed/>
    <w:rsid w:val="0073560E"/>
    <w:pPr>
      <w:ind w:left="1680"/>
    </w:pPr>
    <w:rPr>
      <w:sz w:val="20"/>
      <w:szCs w:val="20"/>
    </w:rPr>
  </w:style>
  <w:style w:type="paragraph" w:styleId="TOC9">
    <w:name w:val="toc 9"/>
    <w:basedOn w:val="Normal"/>
    <w:next w:val="Normal"/>
    <w:autoRedefine/>
    <w:uiPriority w:val="39"/>
    <w:semiHidden/>
    <w:unhideWhenUsed/>
    <w:rsid w:val="0073560E"/>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1331331">
      <w:bodyDiv w:val="1"/>
      <w:marLeft w:val="0"/>
      <w:marRight w:val="0"/>
      <w:marTop w:val="0"/>
      <w:marBottom w:val="0"/>
      <w:divBdr>
        <w:top w:val="none" w:sz="0" w:space="0" w:color="auto"/>
        <w:left w:val="none" w:sz="0" w:space="0" w:color="auto"/>
        <w:bottom w:val="none" w:sz="0" w:space="0" w:color="auto"/>
        <w:right w:val="none" w:sz="0" w:space="0" w:color="auto"/>
      </w:divBdr>
    </w:div>
    <w:div w:id="492334581">
      <w:bodyDiv w:val="1"/>
      <w:marLeft w:val="0"/>
      <w:marRight w:val="0"/>
      <w:marTop w:val="0"/>
      <w:marBottom w:val="0"/>
      <w:divBdr>
        <w:top w:val="none" w:sz="0" w:space="0" w:color="auto"/>
        <w:left w:val="none" w:sz="0" w:space="0" w:color="auto"/>
        <w:bottom w:val="none" w:sz="0" w:space="0" w:color="auto"/>
        <w:right w:val="none" w:sz="0" w:space="0" w:color="auto"/>
      </w:divBdr>
    </w:div>
    <w:div w:id="631861771">
      <w:bodyDiv w:val="1"/>
      <w:marLeft w:val="0"/>
      <w:marRight w:val="0"/>
      <w:marTop w:val="0"/>
      <w:marBottom w:val="0"/>
      <w:divBdr>
        <w:top w:val="none" w:sz="0" w:space="0" w:color="auto"/>
        <w:left w:val="none" w:sz="0" w:space="0" w:color="auto"/>
        <w:bottom w:val="none" w:sz="0" w:space="0" w:color="auto"/>
        <w:right w:val="none" w:sz="0" w:space="0" w:color="auto"/>
      </w:divBdr>
      <w:divsChild>
        <w:div w:id="392240471">
          <w:marLeft w:val="0"/>
          <w:marRight w:val="0"/>
          <w:marTop w:val="0"/>
          <w:marBottom w:val="0"/>
          <w:divBdr>
            <w:top w:val="none" w:sz="0" w:space="0" w:color="auto"/>
            <w:left w:val="none" w:sz="0" w:space="0" w:color="auto"/>
            <w:bottom w:val="none" w:sz="0" w:space="0" w:color="auto"/>
            <w:right w:val="none" w:sz="0" w:space="0" w:color="auto"/>
          </w:divBdr>
          <w:divsChild>
            <w:div w:id="1224609396">
              <w:marLeft w:val="0"/>
              <w:marRight w:val="0"/>
              <w:marTop w:val="0"/>
              <w:marBottom w:val="0"/>
              <w:divBdr>
                <w:top w:val="none" w:sz="0" w:space="0" w:color="auto"/>
                <w:left w:val="none" w:sz="0" w:space="0" w:color="auto"/>
                <w:bottom w:val="none" w:sz="0" w:space="0" w:color="auto"/>
                <w:right w:val="none" w:sz="0" w:space="0" w:color="auto"/>
              </w:divBdr>
            </w:div>
          </w:divsChild>
        </w:div>
        <w:div w:id="924456896">
          <w:marLeft w:val="0"/>
          <w:marRight w:val="0"/>
          <w:marTop w:val="0"/>
          <w:marBottom w:val="0"/>
          <w:divBdr>
            <w:top w:val="none" w:sz="0" w:space="0" w:color="auto"/>
            <w:left w:val="none" w:sz="0" w:space="0" w:color="auto"/>
            <w:bottom w:val="none" w:sz="0" w:space="0" w:color="auto"/>
            <w:right w:val="none" w:sz="0" w:space="0" w:color="auto"/>
          </w:divBdr>
          <w:divsChild>
            <w:div w:id="359824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psyg.2021.736820" TargetMode="External"/><Relationship Id="rId13" Type="http://schemas.openxmlformats.org/officeDocument/2006/relationships/hyperlink" Target="https://doi.org/10.1016/j.bushor.2021.02.013" TargetMode="External"/><Relationship Id="rId18" Type="http://schemas.openxmlformats.org/officeDocument/2006/relationships/hyperlink" Target="https://doi.org/10.1177/1754073916639667"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athenacommons.muw.edu/womenlead/6/" TargetMode="External"/><Relationship Id="rId7" Type="http://schemas.openxmlformats.org/officeDocument/2006/relationships/image" Target="media/image1.png"/><Relationship Id="rId12" Type="http://schemas.openxmlformats.org/officeDocument/2006/relationships/hyperlink" Target="https://doi.org/10.3389/fpsyg.2022.611348" TargetMode="External"/><Relationship Id="rId17" Type="http://schemas.openxmlformats.org/officeDocument/2006/relationships/hyperlink" Target="https://doi.org/10.12700/APH.17.5.2020.5.12"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02/brb3.70291" TargetMode="External"/><Relationship Id="rId20" Type="http://schemas.openxmlformats.org/officeDocument/2006/relationships/hyperlink" Target="https://doi.org/10.1080/09585192.2020.1811368"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heliyon.2023.e20356"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doi.org/10.1108/ER-11-2020-0506" TargetMode="External"/><Relationship Id="rId23" Type="http://schemas.openxmlformats.org/officeDocument/2006/relationships/footer" Target="footer1.xml"/><Relationship Id="rId10" Type="http://schemas.openxmlformats.org/officeDocument/2006/relationships/hyperlink" Target="https://doi.org/10.1177/20413866211036930" TargetMode="External"/><Relationship Id="rId19" Type="http://schemas.openxmlformats.org/officeDocument/2006/relationships/hyperlink" Target="https://doi.org/10.24136/oc.2021.030" TargetMode="External"/><Relationship Id="rId4" Type="http://schemas.openxmlformats.org/officeDocument/2006/relationships/webSettings" Target="webSettings.xml"/><Relationship Id="rId9" Type="http://schemas.openxmlformats.org/officeDocument/2006/relationships/hyperlink" Target="https://doi.org/10.3389/fpsyg.2023.1343043" TargetMode="External"/><Relationship Id="rId14" Type="http://schemas.openxmlformats.org/officeDocument/2006/relationships/hyperlink" Target="https://doi.org/10.3390/ijerph18105491" TargetMode="External"/><Relationship Id="rId22" Type="http://schemas.openxmlformats.org/officeDocument/2006/relationships/hyperlink" Target="https://sajip.co.za/index.php/sajip/article/view/22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C8BEC3-04F2-1D45-837E-C78B6A89AD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4354</Words>
  <Characters>24824</Characters>
  <Application>Microsoft Office Word</Application>
  <DocSecurity>0</DocSecurity>
  <Lines>206</Lines>
  <Paragraphs>58</Paragraphs>
  <ScaleCrop>false</ScaleCrop>
  <Company/>
  <LinksUpToDate>false</LinksUpToDate>
  <CharactersWithSpaces>29120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2026-04-27T12:29:00Z</dcterms:created>
  <dcterms:modified xsi:type="dcterms:W3CDTF">2026-04-27T13:11:00Z</dcterms:modified>
</cp:coreProperties>
</file>