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4AF8" w:rsidRDefault="000E4AF8" w:rsidP="000E4AF8">
      <w:pPr>
        <w:spacing w:line="360" w:lineRule="auto"/>
        <w:jc w:val="center"/>
        <w:rPr>
          <w:rFonts w:ascii="Times New Roman" w:hAnsi="Times New Roman" w:cs="Times New Roman"/>
          <w:sz w:val="52"/>
          <w:szCs w:val="44"/>
          <w:u w:val="single"/>
        </w:rPr>
      </w:pPr>
      <w:r w:rsidRPr="009F164C">
        <w:rPr>
          <w:rFonts w:ascii="Times New Roman" w:hAnsi="Times New Roman" w:cs="Times New Roman"/>
          <w:b/>
          <w:sz w:val="52"/>
          <w:szCs w:val="44"/>
          <w:u w:val="single"/>
        </w:rPr>
        <w:t>Enw’r myfyriwr:</w:t>
      </w:r>
      <w:r w:rsidRPr="009F164C">
        <w:rPr>
          <w:rFonts w:ascii="Times New Roman" w:hAnsi="Times New Roman" w:cs="Times New Roman"/>
          <w:sz w:val="52"/>
          <w:szCs w:val="44"/>
        </w:rPr>
        <w:t xml:space="preserve"> Georgina Marie Phillips</w:t>
      </w:r>
      <w:r w:rsidRPr="009F164C">
        <w:rPr>
          <w:rFonts w:ascii="Times New Roman" w:hAnsi="Times New Roman" w:cs="Times New Roman"/>
          <w:sz w:val="52"/>
          <w:szCs w:val="44"/>
          <w:u w:val="single"/>
        </w:rPr>
        <w:t xml:space="preserve"> </w:t>
      </w:r>
    </w:p>
    <w:p w:rsidR="000E4AF8" w:rsidRPr="009F164C" w:rsidRDefault="000E4AF8" w:rsidP="000E4AF8">
      <w:pPr>
        <w:spacing w:line="360" w:lineRule="auto"/>
        <w:jc w:val="center"/>
        <w:rPr>
          <w:rFonts w:ascii="Times New Roman" w:hAnsi="Times New Roman" w:cs="Times New Roman"/>
          <w:sz w:val="52"/>
          <w:szCs w:val="44"/>
          <w:u w:val="single"/>
        </w:rPr>
      </w:pPr>
    </w:p>
    <w:p w:rsidR="000E4AF8" w:rsidRDefault="000E4AF8" w:rsidP="000E4AF8">
      <w:pPr>
        <w:spacing w:line="360" w:lineRule="auto"/>
        <w:jc w:val="center"/>
        <w:rPr>
          <w:rFonts w:ascii="Times New Roman" w:hAnsi="Times New Roman" w:cs="Times New Roman"/>
          <w:sz w:val="52"/>
          <w:szCs w:val="44"/>
        </w:rPr>
      </w:pPr>
      <w:r w:rsidRPr="009F164C">
        <w:rPr>
          <w:rFonts w:ascii="Times New Roman" w:hAnsi="Times New Roman" w:cs="Times New Roman"/>
          <w:b/>
          <w:sz w:val="52"/>
          <w:szCs w:val="44"/>
          <w:u w:val="single"/>
        </w:rPr>
        <w:t>Rhif myfyriwr:</w:t>
      </w:r>
      <w:r w:rsidRPr="009F164C">
        <w:rPr>
          <w:rFonts w:ascii="Times New Roman" w:hAnsi="Times New Roman" w:cs="Times New Roman"/>
          <w:sz w:val="52"/>
          <w:szCs w:val="44"/>
        </w:rPr>
        <w:t xml:space="preserve"> 1600277</w:t>
      </w:r>
    </w:p>
    <w:p w:rsidR="000E4AF8" w:rsidRPr="009F164C" w:rsidRDefault="000E4AF8" w:rsidP="000E4AF8">
      <w:pPr>
        <w:spacing w:line="360" w:lineRule="auto"/>
        <w:jc w:val="center"/>
        <w:rPr>
          <w:rFonts w:ascii="Times New Roman" w:hAnsi="Times New Roman" w:cs="Times New Roman"/>
          <w:sz w:val="52"/>
          <w:szCs w:val="44"/>
          <w:u w:val="single"/>
        </w:rPr>
      </w:pPr>
    </w:p>
    <w:p w:rsidR="000E4AF8" w:rsidRDefault="000E4AF8" w:rsidP="000E4AF8">
      <w:pPr>
        <w:spacing w:line="360" w:lineRule="auto"/>
        <w:jc w:val="center"/>
        <w:rPr>
          <w:rFonts w:ascii="Times New Roman" w:hAnsi="Times New Roman" w:cs="Times New Roman"/>
          <w:sz w:val="52"/>
          <w:szCs w:val="44"/>
          <w:u w:val="single"/>
        </w:rPr>
      </w:pPr>
      <w:r w:rsidRPr="009F164C">
        <w:rPr>
          <w:rFonts w:ascii="Times New Roman" w:hAnsi="Times New Roman" w:cs="Times New Roman"/>
          <w:b/>
          <w:sz w:val="52"/>
          <w:szCs w:val="44"/>
          <w:u w:val="single"/>
        </w:rPr>
        <w:t>Cod y modiwl:</w:t>
      </w:r>
      <w:r w:rsidRPr="009F164C">
        <w:rPr>
          <w:rFonts w:ascii="Times New Roman" w:hAnsi="Times New Roman" w:cs="Times New Roman"/>
          <w:sz w:val="52"/>
          <w:szCs w:val="44"/>
        </w:rPr>
        <w:t xml:space="preserve"> ECAD6012C</w:t>
      </w:r>
      <w:r w:rsidRPr="009F164C">
        <w:rPr>
          <w:rFonts w:ascii="Times New Roman" w:hAnsi="Times New Roman" w:cs="Times New Roman"/>
          <w:sz w:val="52"/>
          <w:szCs w:val="44"/>
          <w:u w:val="single"/>
        </w:rPr>
        <w:t xml:space="preserve"> </w:t>
      </w:r>
    </w:p>
    <w:p w:rsidR="000E4AF8" w:rsidRPr="009F164C" w:rsidRDefault="000E4AF8" w:rsidP="000E4AF8">
      <w:pPr>
        <w:spacing w:line="360" w:lineRule="auto"/>
        <w:jc w:val="center"/>
        <w:rPr>
          <w:rFonts w:ascii="Times New Roman" w:hAnsi="Times New Roman" w:cs="Times New Roman"/>
          <w:sz w:val="52"/>
          <w:szCs w:val="44"/>
          <w:u w:val="single"/>
        </w:rPr>
      </w:pPr>
    </w:p>
    <w:p w:rsidR="000E4AF8" w:rsidRDefault="000E4AF8" w:rsidP="000E4AF8">
      <w:pPr>
        <w:spacing w:after="0" w:line="360" w:lineRule="auto"/>
        <w:jc w:val="center"/>
        <w:rPr>
          <w:rFonts w:ascii="Times New Roman" w:hAnsi="Times New Roman" w:cs="Times New Roman"/>
          <w:sz w:val="52"/>
          <w:szCs w:val="44"/>
        </w:rPr>
      </w:pPr>
      <w:r w:rsidRPr="009F164C">
        <w:rPr>
          <w:rFonts w:ascii="Times New Roman" w:hAnsi="Times New Roman" w:cs="Times New Roman"/>
          <w:b/>
          <w:sz w:val="52"/>
          <w:szCs w:val="44"/>
          <w:u w:val="single"/>
        </w:rPr>
        <w:t>Teitl yr Aseiniad:</w:t>
      </w:r>
      <w:r w:rsidRPr="009F164C">
        <w:rPr>
          <w:rFonts w:ascii="Times New Roman" w:hAnsi="Times New Roman" w:cs="Times New Roman"/>
          <w:sz w:val="52"/>
          <w:szCs w:val="44"/>
        </w:rPr>
        <w:t xml:space="preserve"> </w:t>
      </w:r>
    </w:p>
    <w:p w:rsidR="000E4AF8" w:rsidRDefault="000E4AF8" w:rsidP="000E4AF8">
      <w:pPr>
        <w:spacing w:after="0" w:line="360" w:lineRule="auto"/>
        <w:jc w:val="center"/>
        <w:rPr>
          <w:rFonts w:ascii="Times New Roman" w:hAnsi="Times New Roman" w:cs="Times New Roman"/>
          <w:sz w:val="52"/>
          <w:szCs w:val="44"/>
        </w:rPr>
      </w:pPr>
      <w:r w:rsidRPr="009F164C">
        <w:rPr>
          <w:rFonts w:ascii="Times New Roman" w:hAnsi="Times New Roman" w:cs="Times New Roman"/>
          <w:sz w:val="52"/>
          <w:szCs w:val="44"/>
        </w:rPr>
        <w:t>Edrych ymlaen: Dadansoddiad beirniadol o lythrennedd, rhifedd a chymhwysedd digidol fel cyfrifoldebau trawsgwricwlaidd.</w:t>
      </w:r>
    </w:p>
    <w:p w:rsidR="000E4AF8" w:rsidRPr="009F164C" w:rsidRDefault="000E4AF8" w:rsidP="000E4AF8">
      <w:pPr>
        <w:spacing w:line="360" w:lineRule="auto"/>
        <w:jc w:val="center"/>
        <w:rPr>
          <w:rFonts w:ascii="Times New Roman" w:hAnsi="Times New Roman" w:cs="Times New Roman"/>
          <w:sz w:val="52"/>
          <w:szCs w:val="44"/>
        </w:rPr>
      </w:pPr>
    </w:p>
    <w:p w:rsidR="000E4AF8" w:rsidRPr="009F164C" w:rsidRDefault="000E4AF8" w:rsidP="000E4AF8">
      <w:pPr>
        <w:spacing w:line="360" w:lineRule="auto"/>
        <w:jc w:val="center"/>
        <w:rPr>
          <w:rFonts w:ascii="Times New Roman" w:hAnsi="Times New Roman" w:cs="Times New Roman"/>
          <w:sz w:val="52"/>
          <w:szCs w:val="44"/>
        </w:rPr>
      </w:pPr>
      <w:r w:rsidRPr="009F164C">
        <w:rPr>
          <w:rFonts w:ascii="Times New Roman" w:hAnsi="Times New Roman" w:cs="Times New Roman"/>
          <w:b/>
          <w:sz w:val="52"/>
          <w:szCs w:val="44"/>
          <w:u w:val="single"/>
        </w:rPr>
        <w:t>Cydlynydd modiwl:</w:t>
      </w:r>
      <w:r w:rsidRPr="009F164C">
        <w:rPr>
          <w:rFonts w:ascii="Times New Roman" w:hAnsi="Times New Roman" w:cs="Times New Roman"/>
          <w:sz w:val="52"/>
          <w:szCs w:val="44"/>
        </w:rPr>
        <w:t xml:space="preserve"> Rachel Wallis</w:t>
      </w:r>
    </w:p>
    <w:p w:rsidR="000E4AF8" w:rsidRDefault="000E4AF8" w:rsidP="000E4AF8">
      <w:pPr>
        <w:spacing w:line="360" w:lineRule="auto"/>
        <w:rPr>
          <w:rFonts w:ascii="Times New Roman" w:hAnsi="Times New Roman" w:cs="Times New Roman"/>
          <w:b/>
          <w:sz w:val="24"/>
          <w:szCs w:val="24"/>
          <w:u w:val="single"/>
        </w:rPr>
      </w:pPr>
    </w:p>
    <w:p w:rsidR="000E4AF8" w:rsidRDefault="000E4AF8" w:rsidP="000E4AF8">
      <w:pPr>
        <w:spacing w:line="360" w:lineRule="auto"/>
        <w:rPr>
          <w:rFonts w:ascii="Times New Roman" w:hAnsi="Times New Roman" w:cs="Times New Roman"/>
          <w:b/>
          <w:sz w:val="24"/>
          <w:szCs w:val="24"/>
          <w:u w:val="single"/>
        </w:rPr>
      </w:pPr>
    </w:p>
    <w:p w:rsidR="000E4AF8" w:rsidRDefault="000E4AF8" w:rsidP="000E4AF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Yn y traethawd yma trafodir a dadansoddir yn feirniadol llythrennedd, rhifedd a chymhwysedd digidol fel cyfrifoldebau trawsgwricwlaidd yn y cwricwlwm newydd sy’n cael ei ddatblygu yng Nghymru. Bwriedir ymchwilio i hyn yn fanwl a chreu awgrymiadau effeithiol trwy ddadansoddi ac adfyfyrio ar fanteision a chyfyngiadau cynllunio ar eu cyfer yn drawsgwricwlaidd. Er mwyn cefnogi a chyfiawnhau’r pwyntiau hyn defnyddir enghreifftiau o brofiadau personol yn deillio o brofiad addysgu mewn ysgolion cynradd. Sefydlwyd llythrennedd a rhifedd yn gyfrifoldebau trawsgwricwlaidd yn 2013.  Yn 2015 awgrymodd Donaldson (2015) y dylid ystyried  cymhwysedd digidol ar un lefel </w:t>
      </w:r>
      <w:r>
        <w:rPr>
          <w:rFonts w:ascii="Calibri" w:hAnsi="Calibri" w:cs="Calibri"/>
          <w:sz w:val="24"/>
          <w:szCs w:val="24"/>
        </w:rPr>
        <w:t>â</w:t>
      </w:r>
      <w:r>
        <w:rPr>
          <w:rFonts w:ascii="Times New Roman" w:hAnsi="Times New Roman" w:cs="Times New Roman"/>
          <w:sz w:val="24"/>
          <w:szCs w:val="24"/>
        </w:rPr>
        <w:t xml:space="preserve"> llythrennedd a rhifedd.</w:t>
      </w:r>
    </w:p>
    <w:p w:rsidR="000E4AF8" w:rsidRDefault="000E4AF8" w:rsidP="000E4A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Mae’n glir wrth edrych ar lythrennedd fel cyfrifoldeb trawsgwricwlaidd ei fod yn “hanfodol ar gyfer dysgu ar draws y cwricwlwm” (Donaldson, 2015, t.40) gyda’r bwriad o’i addysgu mewn ffordd sy’n “briodol i ddatblygiad plant a phobl ifanc” (Donaldson, 2015, t.40). Sicrha hyn effeithiolrwydd o ran cynllunio a darparu cyfle i ymweld </w:t>
      </w:r>
      <w:r>
        <w:rPr>
          <w:rFonts w:ascii="Calibri" w:hAnsi="Calibri" w:cs="Calibri"/>
          <w:sz w:val="24"/>
          <w:szCs w:val="24"/>
          <w:lang w:val="en-GB"/>
        </w:rPr>
        <w:t>â</w:t>
      </w:r>
      <w:r>
        <w:rPr>
          <w:rFonts w:ascii="Times New Roman" w:hAnsi="Times New Roman" w:cs="Times New Roman"/>
          <w:sz w:val="24"/>
          <w:szCs w:val="24"/>
          <w:lang w:val="en-GB"/>
        </w:rPr>
        <w:t xml:space="preserve"> sgiliau ieithyddol yn drawsgwricwlaidd.  Amlinellir tri llinyn penodol i lythrennedd yn y fframwaith sef llafaredd, darllen ac ysgrifennu (Llywodraeth Cymru, 2014). Mae’n hanfodol bod y sgiliau hyn yn cael eu datblygu ar draws pob grŵp blwyddyn. </w:t>
      </w:r>
    </w:p>
    <w:p w:rsidR="000E4AF8" w:rsidRPr="00794372" w:rsidRDefault="000E4AF8" w:rsidP="000E4AF8">
      <w:p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Noda Gross (2013) fod y nifer o blant a phobl ifanc </w:t>
      </w:r>
      <w:r>
        <w:rPr>
          <w:rFonts w:ascii="Calibri" w:hAnsi="Calibri" w:cs="Calibri"/>
          <w:sz w:val="24"/>
          <w:szCs w:val="24"/>
        </w:rPr>
        <w:t>â</w:t>
      </w:r>
      <w:r>
        <w:rPr>
          <w:rFonts w:ascii="Times New Roman" w:hAnsi="Times New Roman" w:cs="Times New Roman"/>
          <w:sz w:val="24"/>
          <w:szCs w:val="24"/>
        </w:rPr>
        <w:t xml:space="preserve"> phroblemau ieithyddol yn tyfu. Mae felly yn hanfodol bwysig cynnwys llythrennedd fel cyfrifoldeb trawsgwricwlaidd o fewn y cwricwlwm newydd yng Nghymru.</w:t>
      </w:r>
    </w:p>
    <w:p w:rsidR="000E4AF8" w:rsidRDefault="000E4AF8" w:rsidP="000E4AF8">
      <w:pPr>
        <w:spacing w:line="360" w:lineRule="auto"/>
        <w:rPr>
          <w:rFonts w:ascii="Times New Roman" w:hAnsi="Times New Roman" w:cs="Times New Roman"/>
          <w:sz w:val="24"/>
          <w:szCs w:val="24"/>
        </w:rPr>
      </w:pPr>
      <w:r>
        <w:rPr>
          <w:rFonts w:ascii="Times New Roman" w:hAnsi="Times New Roman" w:cs="Times New Roman"/>
          <w:sz w:val="24"/>
          <w:szCs w:val="24"/>
        </w:rPr>
        <w:t>Ystyrir rhifedd hefyd yn gyfrifoldeb sy’n hanfodol i bob un plentyn ar draws y cwricwlwm. Fel llythrennedd , mae’n hanfodol bod disgyblion yn derbyn amryw o gyfleoedd i ddatblygu sgiliau rhifedd (Donaldson, 2015, t.40).</w:t>
      </w:r>
      <w:r>
        <w:rPr>
          <w:rFonts w:ascii="Times New Roman" w:hAnsi="Times New Roman" w:cs="Times New Roman"/>
          <w:b/>
          <w:bCs/>
          <w:sz w:val="24"/>
          <w:szCs w:val="24"/>
        </w:rPr>
        <w:t xml:space="preserve"> </w:t>
      </w:r>
      <w:r>
        <w:rPr>
          <w:rFonts w:ascii="Times New Roman" w:hAnsi="Times New Roman" w:cs="Times New Roman"/>
          <w:sz w:val="24"/>
          <w:szCs w:val="24"/>
        </w:rPr>
        <w:t>Yn ychwanegol, awgryma Donaldson (2015) fod datblygu’r sgiliau yma o fewn yr ystafell ddosbarth yn mynd i fod o fudd i’r disgyblion yn y byd agored fel dinasyddion sy’n byw a gweithio’n annibynnol. Fel llythrennedd, mae’r fframwaith yn amlygu pedair elfen allweddol ar gyfer rhifedd sef datblygu rhesymeg rifiadol, defnyddio sgiliau rhif, defnyddio sgiliau mesur a defnyddio sgiliau data (Llywodraeth Cymru, 2014).</w:t>
      </w:r>
    </w:p>
    <w:p w:rsidR="000E4AF8" w:rsidRDefault="000E4AF8" w:rsidP="000E4AF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Y Fframwaith Cymhwysedd Digidol yw’r elfen gyntaf o’r cwricwlwm newydd i’w gyhoeddi (IADC, 2018). Dros y blynyddoedd diwethaf defnyddiwyd nifer o ymadroddion i ddisgrifio cymhwysedd digidol. Dywed IADC (2018) bod cymhwysedd digidol yn cael ei diffinio fel set o sgiliau, gwybodaeth ac agweddau er mwyn defnyddio amryw o dechnolegau yn llwyddiannus. Fel llythrennedd a rhifedd mae cymhwysedd digidol yn cynnwys pedair elfen </w:t>
      </w:r>
      <w:r>
        <w:rPr>
          <w:rFonts w:ascii="Times New Roman" w:hAnsi="Times New Roman" w:cs="Times New Roman"/>
          <w:sz w:val="24"/>
          <w:szCs w:val="24"/>
        </w:rPr>
        <w:lastRenderedPageBreak/>
        <w:t xml:space="preserve">allweddol sef dinasyddiaeth, rhyngweithio a chydweithio, cynhyrchu data a meddwl cyfrifiadurol (IADC, 2018). </w:t>
      </w:r>
    </w:p>
    <w:p w:rsid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Yn ddiweddar mae hyn wedi ymddangos fel rôl hanfodol ym mywydau plant a phobl ifanc y byd. Wrth ystyried cymhwysedd digidol ac edrych ymlaen, “Technology has created more jobs than it has destroyed” (Allen, 2015).</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 xml:space="preserve">Ar hyn o bryd mae yna lawer o swyddi ar gael ac ar waith yn seiliedig ar gymhwysedd digidol (Donaldson, 2015). Felly wrth ddatblygu sgiliau plant yn y maes yma mae’n hanfodol ffocysu ar addysgu hyn yn effeithiol.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Trwy ddefnyddio llythrennedd, rhifedd a chymhwysedd digidol yn drawsgwricwlaidd mae ysgolion yn cynllunio gwersi er mwyn addysgu’r plant mewn ffordd sydd fwyaf buddiol i’r dysgwyr, “Cross-curricular methods can be effective in teaching…sustaining interest and raising standards” (Barnes, 2015, </w:t>
      </w:r>
      <w:r w:rsidRPr="00877361">
        <w:rPr>
          <w:rFonts w:ascii="Times New Roman" w:hAnsi="Times New Roman" w:cs="Times New Roman"/>
          <w:color w:val="000000" w:themeColor="text1"/>
          <w:sz w:val="24"/>
          <w:szCs w:val="24"/>
        </w:rPr>
        <w:t>tt. 62-63</w:t>
      </w:r>
      <w:r>
        <w:rPr>
          <w:rFonts w:ascii="Times New Roman" w:hAnsi="Times New Roman" w:cs="Times New Roman"/>
          <w:sz w:val="24"/>
          <w:szCs w:val="24"/>
        </w:rPr>
        <w:t xml:space="preserve">). Ond dywed Donaldson (2015) er mwyn datblygu’r sgiliau yma’n effeithiol ar draws yr ysgol, mae rhaid bod pob athro/athrawes yn ymwybodol o’r dulliau gorau i’w defnyddio wrth addysgu.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Awgryma Donaldson (2015) hefyd bod amryw o sgiliau yn allweddol fel sylfaen i’r dysgu a hefyd er mwyn datblygu dysgwyr i fod yn gyfranwyr llwyddiannus i’r byd. Hefyd, dywed Llywodraeth Cymru (2014) dylai llythrennedd a rhifedd cael eu hintegreiddio mewn i’r dysgu, os yw’n bosib, ar bob adeg.</w:t>
      </w:r>
    </w:p>
    <w:p w:rsidR="000E4AF8" w:rsidRDefault="000E4AF8" w:rsidP="000E4A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Heddiw, er mwyn trosglwyddo a datblygu’r sgiliau hyn yn llwyddiannus gyda phob disgybl, mae yna ddisgwyliadau ar bob athro/athrawes i ddangos lefelau sylfaenol o wybodaeth pwnc (Barnes, 2015). Dylai athrawon Lloegr, yn </w:t>
      </w:r>
      <w:r>
        <w:rPr>
          <w:rFonts w:ascii="Calibri" w:hAnsi="Calibri" w:cs="Calibri"/>
          <w:sz w:val="24"/>
          <w:szCs w:val="24"/>
          <w:lang w:val="en-GB"/>
        </w:rPr>
        <w:t>ô</w:t>
      </w:r>
      <w:r>
        <w:rPr>
          <w:rFonts w:ascii="Times New Roman" w:hAnsi="Times New Roman" w:cs="Times New Roman"/>
          <w:sz w:val="24"/>
          <w:szCs w:val="24"/>
          <w:lang w:val="en-GB"/>
        </w:rPr>
        <w:t xml:space="preserve">l Ofsted (2009) ddangos dealltwriaeth ychwanegol o sut a beth mae rhaid i blant ddysgu erbyn diwedd CA2. Ar y llaw arall, awgryma Cremin ac Arthur (2014, t.15) dylai athrawon fynd ati i wella eu gwybodaeth pwnc os nad ydynt yn hyderus boed trwy ymchwilio neu gymryd dosbarthiadau, yn hytrach na thybio eu bod nhw’n gallu addysgu’n effeithiol. Nid yw’r gofynion hyn yn newid wrth addysgu’n drawsgwricwlaidd. </w:t>
      </w:r>
    </w:p>
    <w:p w:rsidR="000E4AF8" w:rsidRDefault="000E4AF8" w:rsidP="000E4AF8">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sz w:val="24"/>
          <w:szCs w:val="24"/>
        </w:rPr>
        <w:t>Mae llythrennedd wedi chwarae rôl yn y Fframwaith ers 2013</w:t>
      </w:r>
      <w:r>
        <w:rPr>
          <w:rFonts w:ascii="Calibri" w:hAnsi="Calibri" w:cs="Calibri"/>
        </w:rPr>
        <w:t xml:space="preserve"> </w:t>
      </w:r>
      <w:r>
        <w:rPr>
          <w:rFonts w:ascii="Times New Roman" w:hAnsi="Times New Roman" w:cs="Times New Roman"/>
          <w:sz w:val="24"/>
          <w:szCs w:val="24"/>
        </w:rPr>
        <w:t>(Llywodraeth Cymru, 2014). Dyfeisiwyd fel cymorth i athrawon er mwyn codi safonau llythrennol a rhifol disgyblion wrth ddarparu cyfleoedd i ddefnyddio’r sgiliau priodol (YAAS, 2013).</w:t>
      </w:r>
      <w:r>
        <w:rPr>
          <w:rFonts w:ascii="Times New Roman" w:hAnsi="Times New Roman" w:cs="Times New Roman"/>
          <w:b/>
          <w:bCs/>
          <w:sz w:val="24"/>
          <w:szCs w:val="24"/>
        </w:rPr>
        <w:t xml:space="preserve">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Tra ar ymarfer dysgu yn y flwyddyn gyntaf, cynlluniwyd cyfres o wersi Hanes ar gyfer  dysgwyr blwyddyn 5 yn CA2. Ffocws y gwersi oedd ysgrifennu barddoniaeth yn seiliedig ar y bardd Hedd Wyn gyda’r bwriad o edrych ar fywyd blynyddoedd yn ôl megis cost byw gan arwain ymlaen at waith ar y Rhyfel Byd Cyntaf.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Roedd  fy ngwybodaeth pwnc ar gyfer y wers yn dda o ran hanes Hedd Wyn a’r gofynion sylfaenol wrth ysgrifennu barddoniaeth megis odli, rhythm a thestun da. Ond, er mwyn ehangu dealltwriaeth y disgyblion o elfennau arall o farddoniaeth gan gyffwrdd ag elfen ysgrifenedig o’r fframwaith er mwyn i’w addysgu yn effeithiol, roedd angen ehangu ar fy ngwybodaeth pwnc. </w:t>
      </w:r>
    </w:p>
    <w:p w:rsid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Darganfyddwyd Metzler a Woessmann (2010) fod gwybodaeth pwnc athro/athrawes yn cael effaith sylweddol ar lwyddiant disgyblion. Felly roedd hi’n hanfodol o bwysig bod fy ngwybodaeth pwnc yn y maes dan sylw yn gwella cyn parhau  gwersi er mwyn sicrhau canlyniadau cadarnhaol i’r dysgwyr. </w:t>
      </w:r>
    </w:p>
    <w:p w:rsidR="000E4AF8" w:rsidRDefault="000E4AF8" w:rsidP="000E4A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Ar y llaw arall, awgryma Didau (2014) bod athrawon yn cael trafferth wrth gyfleu gwybodaeth yn eglur i ddisgyblion. Cyfir y cwestiwn felly ai gwybodaeth pwnc athrawon sy’n wan, neu ai anhawster cyflwyno gwybodaeth yn effeithiol sydd yma?  Dywed Rowley a Cooper (2009, t.2) fod cynllunio yn drawsgwricwlaidd yn profi i fod yn galed ar gyfer athrawon oherwydd yr angen i wneud cysylltiadau angenrheidiol rhwng pynciau ar draws y cwricwlwm a gwahaniaeth posib o ran canfyddiadau pobl wahanol.</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Yn ogystal â llythrennedd, mae rhifedd hefyd wedi chwarae rôl yn y Fframwaith ers 2013 (Llywodraeth Cymru, 2014). Trwy ddiffinio rhifedd drwy bedwar maes gwahanol mae Llywodraeth Cymru  yn rhoi cyfarwyddyd uniongyrchol i athrawon ar sut i ddatblygu sgiliau’r disgyblion (Llywodraeth Cymru, 2013). </w:t>
      </w:r>
    </w:p>
    <w:p w:rsidR="000E4AF8" w:rsidRPr="00877361"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Yn ystod ymarfer dysgu cynlluniwyd cyfres o wersi Gwyddoniaeth ar gyfer dysgwyr blwyddyn 6. Ffocws y gyfres o wersi oedd hydoddiant jeli. Cynlluniwyd bod y disgyblion yn ysgrifennu cyfarwyddiadau ynglŷn â sut i gynnal arbrawf teg, ac yna’n iddynt gwblhau’r arbrawf. Disgwyliwyd iddynt fesur y cynhwysion perthnasol a chynnal trafodaeth ynglŷn â phwysigrwydd diogelwch wrth gynnal arbrawf. Wrth gynllunio’r gwersi yma roedd hi’n hanfodol cadarnhau bod y sgiliau rhifedd yn oed perthnasol. Roedd angen tipyn o wybodaeth pwnc personol wrth addysgu’r gyfres o wersi oherwydd y niferoedd o elfennau gwahanol. </w:t>
      </w:r>
      <w:r>
        <w:rPr>
          <w:rFonts w:ascii="Times New Roman" w:hAnsi="Times New Roman" w:cs="Times New Roman"/>
          <w:sz w:val="24"/>
          <w:szCs w:val="24"/>
          <w:lang w:val="en-GB"/>
        </w:rPr>
        <w:t>Wrth ymwneud a’r wers roedd angen gwybodaeth pwnc sylfaenol ynglŷn â sut i gynnal arbrawf teg a hefyd gwybodaeth gefndirol o sut i ysgrifennu cyfarwyddiadau effeithiol er mwyn dilyn yn hawdd.</w:t>
      </w: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Wrth gynllunio gwers Gwyddoniaeth mae’n bwysig cofio bod defnyddio rhifedd fel cyfrifoldeb trawsgwricwlaidd yn hanfodol iawn ar gyfer disgyblion oherwydd maent yn datblygu yn ddysgwyr annibynnol mewn byd modern (ES, 2017). Ond, nid yw rhifedd o hyd yn faes lle mae yna gymaint o wybodaeth pwnc gydag athrawon yn barod. </w:t>
      </w:r>
    </w:p>
    <w:p w:rsidR="000E4AF8" w:rsidRP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Awgrymodd ES (2017) bod disgyblion yn dysgu’n well trwy gymryd rhan mewn profiadau rhifol o ddydd i ddydd. Ond dadleua Dewey (1938, t.25) nad yw defnyddio profiadau er mwyn dysgu o hyd yn effeithiol. Trwy ddefnyddio profiadau er mwyn cyfoethogi’r dysgu mae’n ehangu dealltwriaeth y disgyblion ond mae yna bwyslais ar gyd-destun y profiad. Er mwyn gwblhau gwers lwyddiannus mae’n bwysig bod pwrpas, fel amlinellwyd gan Donaldson (2015) mae rhaid bod pwrpas i’r dysgu.</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Mae’r Fframwaith Cymhwysedd Digidol wedi cael ei gynllunio er mwyn cyd-weithio a’r FfLlRh (IADC, 2018). Mae diffyg gwybodaeth pwnc yn ymddangos yn fwy yn y cyfrifoldeb trawsgwricwlaidd hwn oherwydd y diffyg profiad a hyfforddiant sydd gan athrawon ar hyn o bryd, a hefyd oherwydd y swm cyfyngedig o wybodaeth sydd ar gael i addysgwyr gan ei fod dal yn datblygu o fewn ein cwricwlwm newydd. </w:t>
      </w:r>
    </w:p>
    <w:p w:rsidR="000E4AF8" w:rsidRDefault="000E4AF8" w:rsidP="000E4AF8">
      <w:pPr>
        <w:spacing w:line="360" w:lineRule="auto"/>
        <w:rPr>
          <w:rFonts w:ascii="Times New Roman" w:hAnsi="Times New Roman" w:cs="Times New Roman"/>
          <w:sz w:val="24"/>
          <w:szCs w:val="24"/>
        </w:rPr>
      </w:pPr>
      <w:r>
        <w:rPr>
          <w:rFonts w:ascii="Times New Roman" w:hAnsi="Times New Roman" w:cs="Times New Roman"/>
          <w:sz w:val="24"/>
          <w:szCs w:val="24"/>
        </w:rPr>
        <w:t xml:space="preserve">Gwelwyd effaith hyn wrth roi cymhwysedd digidol ar waith am y tro cyntaf ar brofiad dysgu yn y Cyfnod Sylfaen gyda dosbarth meithrin/derbyn. Canolbwyntiwyd ar elfen o waith yn ymwneud </w:t>
      </w:r>
      <w:r>
        <w:rPr>
          <w:rFonts w:ascii="Calibri" w:hAnsi="Calibri" w:cs="Calibri"/>
          <w:sz w:val="24"/>
          <w:szCs w:val="24"/>
        </w:rPr>
        <w:t>â</w:t>
      </w:r>
      <w:r>
        <w:rPr>
          <w:rFonts w:ascii="Times New Roman" w:hAnsi="Times New Roman" w:cs="Times New Roman"/>
          <w:sz w:val="24"/>
          <w:szCs w:val="24"/>
        </w:rPr>
        <w:t xml:space="preserve"> chyfarwyddiadau wrth ddefnyddio ‘Bee bot’ ar gyfer codio. Amlinella Lydon (2007, t.3) bod defnyddio ‘Bee bot’ yn gallu fod o fwy o les i blant na rhai strategaethau/adnoddau eraill. Roedd fy ngwybodaeth pwnc o ran hyn yn wan ond fe dderbyniais ddarlith yn y brifysgol ar sut i ddefnyddio’r ‘Bee bot’ a derbyniwyd hyfforddiant anffurfiol gan y mentor dosbarth yn yr ysgol.   Atgyfnerthodd hyn fy ngwybodaeth pwnc ac euthum ati’n fwy hyderus i addysgu’r sgil i’r plant.</w:t>
      </w:r>
    </w:p>
    <w:p w:rsid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Er mwyn sicrhau bod y plant yn derbyn addysg effeithiol ar draws y cwricwlwm, efallai y byddai’n werth cyflogi athrawon profiadol gwybodus sy’n arbenigo mewn pynciau gwahanol. Byddai dyfnder eu gwybodaeth pwnc yn sicrhau addysgu effeithiol a throsglwyddiad effeithiol o’r sgiliau i’r disgyblion. Mae’r strategaeth hon eisoes ar waith mewn rhai ysgolion. Ar brofiad addysgu gwelwyd athrawon oedd yn arbenigo mewn gwyddoniaeth, addysg grefyddol, hanes ac addysg gorfforol mewn un ysgol a hwythau’n  gyfrifol am addysgu ar draws yr ysgol unwaith yr wythnos. Er sicrhaodd hyn bod y plant yn derbyn gwybodaeth gywir a chlir, erbyn y wers nesaf, wythnos yn ddiweddarach, roeddent wedi anghofio cynnwys y sesiwn flaenorol. Felly, er roedd gwybodaeth pwnc yr athrawon yma’n dda, nid oedd cynnydd amlwg o asesu dealltwriaeth y plant oherwydd nid oedd y gwersi yn digwydd yn ddigon aml. </w:t>
      </w: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Yn ogystal â hyn, nid oedd yr athrawon yn cymryd lefel sgiliau trawsgwricwlaidd y plant mewn i ystyriaeth wrth gynllunio. Er mwyn diwallu hyn, argymhellir</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 xml:space="preserve">cynnal cyfarfodydd staff er mwyn trafod disgwyliadau llythrennedd, rhifedd a chymhwysedd digidol y plant </w:t>
      </w:r>
      <w:r>
        <w:rPr>
          <w:rFonts w:ascii="Times New Roman" w:hAnsi="Times New Roman" w:cs="Times New Roman"/>
          <w:sz w:val="24"/>
          <w:szCs w:val="24"/>
          <w:lang w:val="en-GB"/>
        </w:rPr>
        <w:lastRenderedPageBreak/>
        <w:t xml:space="preserve">gyda’r athrawon sy’n gyfrifol am y pynciau yna er mwyn sicrhau llwyddiant y rhain fel cyfrifoldebau trawsgwricwlaidd. </w:t>
      </w:r>
    </w:p>
    <w:p w:rsid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Yn ychwanegol, er mwyn trosglwyddo gwybodaeth yn y ffordd fwyaf eglur i’r disgyblion, argymhellir bod athrawon yn defnyddio strategaethau amrywiol er mwyn trosglwyddo gwybodaeth yn gyflawn a llwyddiannus. Dywed YAPADGOAS (2010) dylech ffocysu yn fwy ar y broses o addysgu yn hytrach na beth rydych yn addysgu. Heb ganolbwyntio ar y broses o addysgu, ni fydd canlyniadau'r hyn dysgwyd gan y disgyblion mor glir. Byddai gyflwyno gwybodaeth yn rhannau yn osgoi’r arfer o orlwytho gwybodaeth i ddysgwyr. Dywed Vasugi (2015) bod tueddiad ar adegau, gan athrawon i orlwytho gwybodaeth yn eu gwersi a cholli golwg o’r llinell ddirwy rhwng addysg a dysgu.</w:t>
      </w:r>
    </w:p>
    <w:p w:rsidR="000E4AF8" w:rsidRPr="004C15CE" w:rsidRDefault="000E4AF8" w:rsidP="000E4AF8">
      <w:pPr>
        <w:spacing w:after="0" w:line="360" w:lineRule="auto"/>
        <w:rPr>
          <w:rFonts w:ascii="Times New Roman" w:hAnsi="Times New Roman" w:cs="Times New Roman"/>
          <w:color w:val="FF0000"/>
          <w:sz w:val="24"/>
          <w:szCs w:val="24"/>
        </w:rPr>
      </w:pP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Mae Asesu ar gyfer Dysgu (AagD) yn erbyn y fframwaith wedi bod yn ofynnol gan y Llywodraeth ers 2014 (Llywodraeth Cymru, 2014). </w:t>
      </w:r>
    </w:p>
    <w:p w:rsidR="000E4AF8" w:rsidRDefault="000E4AF8" w:rsidP="000E4AF8">
      <w:pPr>
        <w:autoSpaceDE w:val="0"/>
        <w:autoSpaceDN w:val="0"/>
        <w:adjustRightInd w:val="0"/>
        <w:spacing w:after="0" w:line="360" w:lineRule="auto"/>
        <w:rPr>
          <w:rFonts w:ascii="Times New Roman" w:hAnsi="Times New Roman" w:cs="Times New Roman"/>
          <w:color w:val="000000"/>
          <w:sz w:val="24"/>
          <w:szCs w:val="24"/>
          <w:lang w:val="en-GB"/>
        </w:rPr>
      </w:pPr>
      <w:r>
        <w:rPr>
          <w:rFonts w:ascii="Times New Roman" w:hAnsi="Times New Roman" w:cs="Times New Roman"/>
          <w:sz w:val="24"/>
          <w:szCs w:val="24"/>
          <w:lang w:val="en-GB"/>
        </w:rPr>
        <w:t xml:space="preserve">Dyfeisiwyd asesu ar gyfer dysgu fel cymorth i blant mewn ffyrdd gwahanol megis i gymharu â chynnal profion a thasgau (Llywodraeth Cymru, 2014).  Awgryma Donaldson (2015) bwysigrwydd fod yn glir o flaenoriaeth AagD a chaiff ei ddefnyddio’n effeithiol wrth gynllunio er mwyn datblygu’r plant. Awgryma YAPADGOAS (2010) dylai sgil rhifedd, gael ei gynllunio ar draws pynciau eraill er mwyn datblygu’r plentyn yn drawsgwricwlaidd. Fel ffordd o sicrhau hyn, mae’r FfLlRh efo’r gallu i gael ei ddefnyddio fel ffordd o asesu’n ffurfiannol (sef asesu’n barhaol), oherwydd mae’r camau ar gyfer cynnydd yn y dysgu yn cael eu hamlinellu yn sgiliau’r fframwaith (Llywodraeth Cymru, 2014). </w:t>
      </w:r>
      <w:r>
        <w:rPr>
          <w:rFonts w:ascii="Times New Roman" w:hAnsi="Times New Roman" w:cs="Times New Roman"/>
          <w:color w:val="000000"/>
          <w:sz w:val="24"/>
          <w:szCs w:val="24"/>
          <w:lang w:val="en-GB"/>
        </w:rPr>
        <w:t xml:space="preserve">Trwy neud hyn, bydd athrawon efo’r gallu i sichrau bod disgyblion yn datblygu a gwneud cynnydd trwy sicrhau bod pob un sgil yn cael eu cyflawni yn gyflawn gan bob disgybl. </w:t>
      </w:r>
    </w:p>
    <w:p w:rsidR="000E4AF8" w:rsidRDefault="000E4AF8" w:rsidP="000E4AF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Mae defnyddio AagD law yn llaw </w:t>
      </w:r>
      <w:r>
        <w:rPr>
          <w:rFonts w:ascii="Calibri" w:hAnsi="Calibri" w:cs="Calibri"/>
          <w:sz w:val="24"/>
          <w:szCs w:val="24"/>
        </w:rPr>
        <w:t>â</w:t>
      </w:r>
      <w:r>
        <w:rPr>
          <w:rFonts w:ascii="Times New Roman" w:hAnsi="Times New Roman" w:cs="Times New Roman"/>
          <w:sz w:val="24"/>
          <w:szCs w:val="24"/>
        </w:rPr>
        <w:t xml:space="preserve">’r Fframwaith yn cael ei amlygu gan YGA (2018) gyda’r Profion Darllen a Rhifedd Cenedlaethol. Eglurwyd hefyd gan YGA (2018) mai pwrpas y profion yw canolbwyntio ar gynnydd sgiliau darllen a rhifedd dysgwyr, nid perfformiad yr ysgol, a sut i’w gwella trwy lywio gweithgarwch addysgu. Hefyd, rhoddwyd amryw o bersbectifau ynglŷn â chynnydd disgyblion i athrawon (YAAS, 2013). Felly mae hyn yn ffordd allweddol o fonitro cynnydd disgyblion ar draws y cwricwlwm yn drawsgwricwlaidd ond maent yn cael ei defnyddio yn fwy ar gyfer asesiadau crynodol yn lle ffurfiannol.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Yn ystod ymarfer dysgu gwelwyd athrawon ar draws yr ysgol yn defnyddio amrywiaeth o strategaethau AagD mewn meysydd dysgu a phynciau craidd. Ond nid oedd y rhain yn cysylltu yn benodol gyda’r Fframwaith Llythrennedd, Rhifedd a Chymhwysedd Digidol. Er </w:t>
      </w:r>
      <w:r>
        <w:rPr>
          <w:rFonts w:ascii="Times New Roman" w:hAnsi="Times New Roman" w:cs="Times New Roman"/>
          <w:sz w:val="24"/>
          <w:szCs w:val="24"/>
        </w:rPr>
        <w:lastRenderedPageBreak/>
        <w:t>roeddent yn canolbwyntio ar gynnydd sgiliau'r plant mewn pynciau penodol, nid oeddent yn ystyried yr elfen drawsgwricwlaidd. Dywed Llywodraeth Cymru (2014) mai trwy ddefnyddio’r Fframwaith ac AagD ochr yn ochr y gwnaiff disgyblion gyrraedd y gofynion statudol.</w:t>
      </w:r>
    </w:p>
    <w:p w:rsidR="000E4AF8" w:rsidRDefault="000E4AF8" w:rsidP="000E4AF8">
      <w:pPr>
        <w:autoSpaceDE w:val="0"/>
        <w:autoSpaceDN w:val="0"/>
        <w:adjustRightInd w:val="0"/>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Dangosir defnydd llwyddiannus o’r hyn gydag addysgwyr a disgyblion yn dangos y gallu i gynnig eglurhad clir o sut i adnabod llwyddiant ar wahanol lefelau a defnyddio terminoleg gywir o’r fframwaith. Yn ogystal, bydd dysgwyr yn gallu adnabod cynnydd eu hun a sut yn union i’w datblygu (Llywodraeth Cymru, 2014). </w:t>
      </w:r>
    </w:p>
    <w:p w:rsidR="000E4AF8" w:rsidRDefault="000E4AF8" w:rsidP="000E4AF8">
      <w:pPr>
        <w:spacing w:line="36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Argymhellwyd bod athrawon yn ymgymryd â’r cyfle o ddewis strategaethau AagD defnyddiol wrth gynllunio gwersi sy’n amlinellu cynnyd y disgyblion yn glir a’r ffordd ymlaen sy’n fwyaf effeithiol i’r disgyblion. Heb hyn, ni fydd y tri chyfrifoldeb trawsgwricwlaidd yn cael eu datblygu yn effeithiol ar draws y cwricwlwm a ni fydd dysgwyr yn cyrraedd gofynion pedwar diben Donaldson (2015). </w:t>
      </w: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Mae’n glir felly bod llythrennedd, rhifedd a chymhwysedd digidol yn gyfrifoldebau trawsgwricwlaidd hanfodol o fewn ein cwricwlwm newydd, yn enwedig wrth gymryd gwybodaeth pwnc mewn i ystyriaeth. Gall diffyg gwybodaeth pwnc addysgwyr o elfennau llythrennol, rhifyddol neu gymhwysedd digidol effeithio ar ddysgu’r disgyblion yn llwyddiannus ar draws y cwricwlwm. Ar y llaw arall, byddai cyd gynllunio sgiliau’r tri chyfrifoldeb yn gwneud yn haws i athrawon i oresgyn hyn a dysgu gyda hyder oherwydd mae un cyfrifoldeb yn ymddwyn fel cymorth i’r llall. Mae disgyblion hefyd yn ymddangos fwy o ddiddordeb yn eu gwaith fel amlinellir gan Price (2010). Felly trwy ddefnyddio’r tair yn drawsgwricwlaidd ni fydd diffyg gwybodaeth pwnc yn rhwystro athrawon rhag dysgu yn e.e. gwybodaeth pwnc mathemateg, oherwydd dim ond elfennau o rifedd. Ond mae gwybodaeth pwnc sylfaenol dal yn hanfodol er mwyn addysgu’n effeithiol.</w:t>
      </w: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Mae’n hanfodol bod y cyfrifoldebau trawsgwricwlaidd yn cael eu haddysgu yn effeithiol wrth gymryd sgiliau angenrheidiol yn y byd gwaith heddiw mewn i ystyriaeth. Heb y rhain, ni fydd dysgwyr yn cyrraedd gofynion sylfaenol llythrennedd, rhifedd a chymhwysedd digidol sy’n ofynnol ym mhob swydd yn y byd modern a datblygu yn “ddinasyddion egwyddorol, gwybodus” (Donaldson, 2015:31). </w:t>
      </w:r>
    </w:p>
    <w:p w:rsidR="00807159" w:rsidRDefault="000E4AF8" w:rsidP="000E4A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Er mwyn sicrhau defnydd effeithiol o’r cwricwlwm newydd Ebrill 2019, sy’n cynnwys y tri chyfrifoldeb trawsgwricwlaidd fel cyfrifoldebau cyfartal, mi fydd ysgolion yn derbyn hyfforddiant gan “Rhwydwaith arloesi Ysgolion” (Llywodraeth Cymru, 2017)</w:t>
      </w:r>
      <w:r>
        <w:rPr>
          <w:rFonts w:ascii="Times New Roman" w:hAnsi="Times New Roman" w:cs="Times New Roman"/>
          <w:sz w:val="24"/>
          <w:szCs w:val="24"/>
          <w:lang w:val="en-GB"/>
        </w:rPr>
        <w:t>.</w:t>
      </w:r>
    </w:p>
    <w:p w:rsidR="005D60CB" w:rsidRPr="00AD50B7" w:rsidRDefault="005D60CB" w:rsidP="005D60CB">
      <w:pPr>
        <w:spacing w:line="360" w:lineRule="auto"/>
        <w:rPr>
          <w:rFonts w:ascii="Times New Roman" w:hAnsi="Times New Roman" w:cs="Times New Roman"/>
          <w:b/>
          <w:sz w:val="24"/>
          <w:szCs w:val="24"/>
          <w:u w:val="single"/>
        </w:rPr>
      </w:pPr>
      <w:r w:rsidRPr="00647002">
        <w:rPr>
          <w:rFonts w:ascii="Times New Roman" w:hAnsi="Times New Roman" w:cs="Times New Roman"/>
          <w:b/>
          <w:sz w:val="24"/>
          <w:szCs w:val="24"/>
          <w:u w:val="single"/>
        </w:rPr>
        <w:lastRenderedPageBreak/>
        <w:t>Rhestr gyfeiriadau</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Allen, K. (2015) </w:t>
      </w:r>
      <w:r>
        <w:rPr>
          <w:rFonts w:ascii="Times New Roman" w:hAnsi="Times New Roman" w:cs="Times New Roman"/>
          <w:i/>
          <w:sz w:val="24"/>
          <w:szCs w:val="24"/>
        </w:rPr>
        <w:t xml:space="preserve">Technology has created more jobs than it has destroyed, says 140 years ofdata. </w:t>
      </w:r>
      <w:r>
        <w:rPr>
          <w:rFonts w:ascii="Times New Roman" w:hAnsi="Times New Roman" w:cs="Times New Roman"/>
          <w:sz w:val="24"/>
          <w:szCs w:val="24"/>
        </w:rPr>
        <w:t xml:space="preserve">The Guardian. Ar gael yn: </w:t>
      </w:r>
      <w:hyperlink r:id="rId6" w:history="1">
        <w:r w:rsidRPr="00521DED">
          <w:rPr>
            <w:rStyle w:val="Hyperlink"/>
            <w:rFonts w:ascii="Times New Roman" w:hAnsi="Times New Roman" w:cs="Times New Roman"/>
            <w:sz w:val="24"/>
            <w:szCs w:val="24"/>
          </w:rPr>
          <w:t>https://www.theguardian.com/business/2015/aug/17/technology-created-more-jobs-than-destroyed-140-years-data-census</w:t>
        </w:r>
      </w:hyperlink>
      <w:r>
        <w:rPr>
          <w:rFonts w:ascii="Times New Roman" w:hAnsi="Times New Roman" w:cs="Times New Roman"/>
          <w:sz w:val="24"/>
          <w:szCs w:val="24"/>
        </w:rPr>
        <w:t xml:space="preserve"> [Darllenwyd: 05 Rhagfyr 2018]. </w:t>
      </w:r>
    </w:p>
    <w:p w:rsidR="005D60CB" w:rsidRPr="00C542D9"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(2015) </w:t>
      </w:r>
      <w:r>
        <w:rPr>
          <w:rFonts w:ascii="Times New Roman" w:hAnsi="Times New Roman" w:cs="Times New Roman"/>
          <w:i/>
          <w:sz w:val="24"/>
          <w:szCs w:val="24"/>
        </w:rPr>
        <w:t xml:space="preserve">Cross-Curricular Learning 3-14. </w:t>
      </w:r>
      <w:r>
        <w:rPr>
          <w:rFonts w:ascii="Times New Roman" w:hAnsi="Times New Roman" w:cs="Times New Roman"/>
          <w:sz w:val="24"/>
          <w:szCs w:val="24"/>
        </w:rPr>
        <w:t xml:space="preserve">3ydd Arg. Llundain: SAGE. </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Cremin, T. a Arthur, J. (2014, t. 15)</w:t>
      </w:r>
      <w:r>
        <w:rPr>
          <w:rFonts w:ascii="Times New Roman" w:hAnsi="Times New Roman" w:cs="Times New Roman"/>
          <w:i/>
          <w:sz w:val="24"/>
          <w:szCs w:val="24"/>
        </w:rPr>
        <w:t xml:space="preserve"> Learning to Teach in the Primary School. </w:t>
      </w:r>
      <w:r>
        <w:rPr>
          <w:rFonts w:ascii="Times New Roman" w:hAnsi="Times New Roman" w:cs="Times New Roman"/>
          <w:sz w:val="24"/>
          <w:szCs w:val="24"/>
        </w:rPr>
        <w:t xml:space="preserve">3ydd Arg. Efrog Newydd: Routledge. </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Dewey, J. (1938, t.25) </w:t>
      </w:r>
      <w:r>
        <w:rPr>
          <w:rFonts w:ascii="Times New Roman" w:hAnsi="Times New Roman" w:cs="Times New Roman"/>
          <w:i/>
          <w:sz w:val="24"/>
          <w:szCs w:val="24"/>
        </w:rPr>
        <w:t>Experience and Education</w:t>
      </w:r>
      <w:r>
        <w:rPr>
          <w:rFonts w:ascii="Times New Roman" w:hAnsi="Times New Roman" w:cs="Times New Roman"/>
          <w:sz w:val="24"/>
          <w:szCs w:val="24"/>
        </w:rPr>
        <w:t>. Efrog Newydd: Touchstone.</w:t>
      </w:r>
    </w:p>
    <w:p w:rsidR="005D60CB" w:rsidRPr="00647002" w:rsidRDefault="005D60CB" w:rsidP="005D60CB">
      <w:pPr>
        <w:spacing w:line="360" w:lineRule="auto"/>
        <w:rPr>
          <w:rFonts w:ascii="Times New Roman" w:hAnsi="Times New Roman" w:cs="Times New Roman"/>
          <w:sz w:val="24"/>
          <w:szCs w:val="24"/>
        </w:rPr>
      </w:pPr>
      <w:r w:rsidRPr="00647002">
        <w:rPr>
          <w:rFonts w:ascii="Times New Roman" w:hAnsi="Times New Roman" w:cs="Times New Roman"/>
          <w:sz w:val="24"/>
          <w:szCs w:val="24"/>
        </w:rPr>
        <w:t xml:space="preserve">Didau, D. (2014) </w:t>
      </w:r>
      <w:r w:rsidRPr="00A11B04">
        <w:rPr>
          <w:rFonts w:ascii="Times New Roman" w:hAnsi="Times New Roman" w:cs="Times New Roman"/>
          <w:i/>
          <w:sz w:val="24"/>
          <w:szCs w:val="24"/>
        </w:rPr>
        <w:t>The Secret of Literacy</w:t>
      </w:r>
      <w:r>
        <w:rPr>
          <w:rFonts w:ascii="Times New Roman" w:hAnsi="Times New Roman" w:cs="Times New Roman"/>
          <w:i/>
          <w:sz w:val="24"/>
          <w:szCs w:val="24"/>
        </w:rPr>
        <w:t>.</w:t>
      </w:r>
      <w:r w:rsidRPr="00647002">
        <w:rPr>
          <w:rFonts w:ascii="Times New Roman" w:hAnsi="Times New Roman" w:cs="Times New Roman"/>
          <w:sz w:val="24"/>
          <w:szCs w:val="24"/>
        </w:rPr>
        <w:t xml:space="preserve"> Carmarthen: Crown Publishing.</w:t>
      </w:r>
    </w:p>
    <w:p w:rsidR="005D60CB" w:rsidRPr="00647002" w:rsidRDefault="005D60CB" w:rsidP="005D60CB">
      <w:pPr>
        <w:spacing w:line="360" w:lineRule="auto"/>
        <w:rPr>
          <w:rFonts w:ascii="Times New Roman" w:hAnsi="Times New Roman" w:cs="Times New Roman"/>
          <w:sz w:val="24"/>
          <w:szCs w:val="24"/>
        </w:rPr>
      </w:pPr>
      <w:r w:rsidRPr="00647002">
        <w:rPr>
          <w:rFonts w:ascii="Times New Roman" w:hAnsi="Times New Roman" w:cs="Times New Roman"/>
          <w:sz w:val="24"/>
          <w:szCs w:val="24"/>
        </w:rPr>
        <w:t>Donaldson, G. (20</w:t>
      </w:r>
      <w:r>
        <w:rPr>
          <w:rFonts w:ascii="Times New Roman" w:hAnsi="Times New Roman" w:cs="Times New Roman"/>
          <w:sz w:val="24"/>
          <w:szCs w:val="24"/>
        </w:rPr>
        <w:t>15, t.40)</w:t>
      </w:r>
      <w:r w:rsidRPr="00647002">
        <w:rPr>
          <w:rFonts w:ascii="Times New Roman" w:hAnsi="Times New Roman" w:cs="Times New Roman"/>
          <w:sz w:val="24"/>
          <w:szCs w:val="24"/>
        </w:rPr>
        <w:t xml:space="preserve"> </w:t>
      </w:r>
      <w:r w:rsidRPr="00647002">
        <w:rPr>
          <w:rFonts w:ascii="Times New Roman" w:hAnsi="Times New Roman" w:cs="Times New Roman"/>
          <w:i/>
          <w:sz w:val="24"/>
          <w:szCs w:val="24"/>
        </w:rPr>
        <w:t xml:space="preserve">Dyfodol Llwyddiannus, Adolygiad Annibynnol o’r Cwricwlwm a’r Trefniadau Asesu yng Nghymru. </w:t>
      </w:r>
      <w:r w:rsidRPr="00647002">
        <w:rPr>
          <w:rFonts w:ascii="Times New Roman" w:hAnsi="Times New Roman" w:cs="Times New Roman"/>
          <w:sz w:val="24"/>
          <w:szCs w:val="24"/>
        </w:rPr>
        <w:t xml:space="preserve">Ar gael yn: </w:t>
      </w:r>
      <w:hyperlink r:id="rId7" w:history="1">
        <w:r w:rsidRPr="00647002">
          <w:rPr>
            <w:rStyle w:val="Hyperlink"/>
            <w:rFonts w:ascii="Times New Roman" w:hAnsi="Times New Roman" w:cs="Times New Roman"/>
            <w:sz w:val="24"/>
            <w:szCs w:val="24"/>
          </w:rPr>
          <w:t>https://gov.wales/docs/dcells/publications/150225-successful-futures-cy.pdf</w:t>
        </w:r>
      </w:hyperlink>
      <w:r w:rsidRPr="00647002">
        <w:rPr>
          <w:rFonts w:ascii="Times New Roman" w:hAnsi="Times New Roman" w:cs="Times New Roman"/>
          <w:i/>
          <w:sz w:val="24"/>
          <w:szCs w:val="24"/>
        </w:rPr>
        <w:t xml:space="preserve"> </w:t>
      </w:r>
      <w:r w:rsidRPr="00647002">
        <w:rPr>
          <w:rFonts w:ascii="Times New Roman" w:hAnsi="Times New Roman" w:cs="Times New Roman"/>
          <w:sz w:val="24"/>
          <w:szCs w:val="24"/>
        </w:rPr>
        <w:t>[Darllenwyd: 03 Rhagfyr 2018].</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Education Scotland (ES). (2017) </w:t>
      </w:r>
      <w:r>
        <w:rPr>
          <w:rFonts w:ascii="Times New Roman" w:hAnsi="Times New Roman" w:cs="Times New Roman"/>
          <w:i/>
          <w:sz w:val="24"/>
          <w:szCs w:val="24"/>
        </w:rPr>
        <w:t xml:space="preserve">Curriculum for excellence: numeracy across learning principles and practice. </w:t>
      </w:r>
      <w:r>
        <w:rPr>
          <w:rFonts w:ascii="Times New Roman" w:hAnsi="Times New Roman" w:cs="Times New Roman"/>
          <w:sz w:val="24"/>
          <w:szCs w:val="24"/>
        </w:rPr>
        <w:t xml:space="preserve">Yr Alban: Education Scotland. Ar gael yn: </w:t>
      </w:r>
      <w:hyperlink r:id="rId8" w:history="1">
        <w:r w:rsidRPr="00521DED">
          <w:rPr>
            <w:rStyle w:val="Hyperlink"/>
            <w:rFonts w:ascii="Times New Roman" w:hAnsi="Times New Roman" w:cs="Times New Roman"/>
            <w:sz w:val="24"/>
            <w:szCs w:val="24"/>
          </w:rPr>
          <w:t>https://education.gov.scot/Documents/numeracy-across-learning-pp.pdf</w:t>
        </w:r>
      </w:hyperlink>
      <w:r>
        <w:rPr>
          <w:rFonts w:ascii="Times New Roman" w:hAnsi="Times New Roman" w:cs="Times New Roman"/>
          <w:sz w:val="24"/>
          <w:szCs w:val="24"/>
        </w:rPr>
        <w:t xml:space="preserve"> [Darllenwyd: 07 Rhagfyr 2018]. </w:t>
      </w:r>
    </w:p>
    <w:p w:rsidR="005D60CB" w:rsidRDefault="005D60CB" w:rsidP="005D60CB">
      <w:pPr>
        <w:spacing w:line="360" w:lineRule="auto"/>
        <w:rPr>
          <w:rFonts w:ascii="Times New Roman" w:hAnsi="Times New Roman" w:cs="Times New Roman"/>
          <w:sz w:val="24"/>
          <w:szCs w:val="24"/>
        </w:rPr>
      </w:pPr>
      <w:r w:rsidRPr="00A11B04">
        <w:rPr>
          <w:rFonts w:ascii="Times New Roman" w:hAnsi="Times New Roman" w:cs="Times New Roman"/>
          <w:sz w:val="24"/>
          <w:szCs w:val="24"/>
        </w:rPr>
        <w:t xml:space="preserve">Gross, J. (2013) </w:t>
      </w:r>
      <w:r w:rsidRPr="00A11B04">
        <w:rPr>
          <w:rFonts w:ascii="Times New Roman" w:hAnsi="Times New Roman" w:cs="Times New Roman"/>
          <w:i/>
          <w:sz w:val="24"/>
          <w:szCs w:val="24"/>
        </w:rPr>
        <w:t>Time to Talk</w:t>
      </w:r>
      <w:r>
        <w:rPr>
          <w:rFonts w:ascii="Times New Roman" w:hAnsi="Times New Roman" w:cs="Times New Roman"/>
          <w:i/>
          <w:sz w:val="24"/>
          <w:szCs w:val="24"/>
        </w:rPr>
        <w:t>.</w:t>
      </w:r>
      <w:r w:rsidRPr="00A11B04">
        <w:rPr>
          <w:rFonts w:ascii="Times New Roman" w:hAnsi="Times New Roman" w:cs="Times New Roman"/>
          <w:sz w:val="24"/>
          <w:szCs w:val="24"/>
        </w:rPr>
        <w:t xml:space="preserve"> Fulton: Oxon</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Is-adran Diwygio’r Cwricwlwm (IADC). (2018) </w:t>
      </w:r>
      <w:r>
        <w:rPr>
          <w:rFonts w:ascii="Times New Roman" w:hAnsi="Times New Roman" w:cs="Times New Roman"/>
          <w:i/>
          <w:sz w:val="24"/>
          <w:szCs w:val="24"/>
        </w:rPr>
        <w:t xml:space="preserve">Fframwaith Cymhwysedd Digidol – canllawiau. </w:t>
      </w:r>
      <w:r>
        <w:rPr>
          <w:rFonts w:ascii="Times New Roman" w:hAnsi="Times New Roman" w:cs="Times New Roman"/>
          <w:sz w:val="24"/>
          <w:szCs w:val="24"/>
        </w:rPr>
        <w:t xml:space="preserve">Caerdydd: Llywodraeth Cymru. Ar gael yn: </w:t>
      </w:r>
      <w:hyperlink r:id="rId9" w:history="1">
        <w:r w:rsidRPr="00521DED">
          <w:rPr>
            <w:rStyle w:val="Hyperlink"/>
            <w:rFonts w:ascii="Times New Roman" w:hAnsi="Times New Roman" w:cs="Times New Roman"/>
            <w:sz w:val="24"/>
            <w:szCs w:val="24"/>
          </w:rPr>
          <w:t>http://learning.gov.wales/docs/learningwales/publications/180620-dcf-guidance-2018-cy.pdf</w:t>
        </w:r>
      </w:hyperlink>
      <w:r>
        <w:rPr>
          <w:rFonts w:ascii="Times New Roman" w:hAnsi="Times New Roman" w:cs="Times New Roman"/>
          <w:sz w:val="24"/>
          <w:szCs w:val="24"/>
        </w:rPr>
        <w:t xml:space="preserve"> [Darllenwyd: 05 Rhagfyr 2018].</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Lydon, A. (2007, t.3) </w:t>
      </w:r>
      <w:r>
        <w:rPr>
          <w:rFonts w:ascii="Times New Roman" w:hAnsi="Times New Roman" w:cs="Times New Roman"/>
          <w:i/>
          <w:sz w:val="24"/>
          <w:szCs w:val="24"/>
        </w:rPr>
        <w:t xml:space="preserve">Let’s Go with Bee-Bot. </w:t>
      </w:r>
      <w:r>
        <w:rPr>
          <w:rFonts w:ascii="Times New Roman" w:hAnsi="Times New Roman" w:cs="Times New Roman"/>
          <w:sz w:val="24"/>
          <w:szCs w:val="24"/>
        </w:rPr>
        <w:t xml:space="preserve">Kirkby-In-Ashfield: TTS Group Ltd. Ar gael yn: </w:t>
      </w:r>
      <w:hyperlink r:id="rId10" w:history="1">
        <w:r w:rsidRPr="00521DED">
          <w:rPr>
            <w:rStyle w:val="Hyperlink"/>
            <w:rFonts w:ascii="Times New Roman" w:hAnsi="Times New Roman" w:cs="Times New Roman"/>
            <w:sz w:val="24"/>
            <w:szCs w:val="24"/>
          </w:rPr>
          <w:t>http://mitcfu.dk/pv/viacfu99872754-2.pdf</w:t>
        </w:r>
      </w:hyperlink>
      <w:r>
        <w:rPr>
          <w:rFonts w:ascii="Times New Roman" w:hAnsi="Times New Roman" w:cs="Times New Roman"/>
          <w:sz w:val="24"/>
          <w:szCs w:val="24"/>
        </w:rPr>
        <w:t xml:space="preserve"> [Darllenwyd: 04 Rhagfyr 2018]. </w:t>
      </w:r>
    </w:p>
    <w:p w:rsidR="005D60CB" w:rsidRDefault="005D60CB" w:rsidP="005D60CB">
      <w:pPr>
        <w:spacing w:line="360" w:lineRule="auto"/>
        <w:rPr>
          <w:rFonts w:ascii="Times New Roman" w:hAnsi="Times New Roman" w:cs="Times New Roman"/>
          <w:sz w:val="24"/>
          <w:szCs w:val="24"/>
        </w:rPr>
      </w:pPr>
      <w:r w:rsidRPr="00A11B04">
        <w:rPr>
          <w:rFonts w:ascii="Times New Roman" w:hAnsi="Times New Roman" w:cs="Times New Roman"/>
          <w:sz w:val="24"/>
          <w:szCs w:val="24"/>
        </w:rPr>
        <w:t xml:space="preserve">Llywodraeth Cymru. (2014) </w:t>
      </w:r>
      <w:r w:rsidRPr="00A11B04">
        <w:rPr>
          <w:rFonts w:ascii="Times New Roman" w:hAnsi="Times New Roman" w:cs="Times New Roman"/>
          <w:i/>
          <w:sz w:val="24"/>
          <w:szCs w:val="24"/>
        </w:rPr>
        <w:t>Asesu ar gyfer dysgu a’r Fframwaith Llythrennedd a Rhifedd Cenedlaethol</w:t>
      </w:r>
      <w:r>
        <w:rPr>
          <w:rFonts w:ascii="Times New Roman" w:hAnsi="Times New Roman" w:cs="Times New Roman"/>
          <w:i/>
          <w:sz w:val="24"/>
          <w:szCs w:val="24"/>
        </w:rPr>
        <w:t>.</w:t>
      </w:r>
      <w:r w:rsidRPr="00A11B04">
        <w:rPr>
          <w:rFonts w:ascii="Times New Roman" w:hAnsi="Times New Roman" w:cs="Times New Roman"/>
          <w:i/>
          <w:sz w:val="24"/>
          <w:szCs w:val="24"/>
        </w:rPr>
        <w:t xml:space="preserve"> </w:t>
      </w:r>
      <w:r w:rsidRPr="00A11B04">
        <w:rPr>
          <w:rFonts w:ascii="Times New Roman" w:hAnsi="Times New Roman" w:cs="Times New Roman"/>
          <w:sz w:val="24"/>
          <w:szCs w:val="24"/>
        </w:rPr>
        <w:t xml:space="preserve">Caerdydd: Llywodraeth Cymru. Ar gael ar: </w:t>
      </w:r>
      <w:hyperlink r:id="rId11" w:history="1">
        <w:r w:rsidRPr="00A11B04">
          <w:rPr>
            <w:rStyle w:val="Hyperlink"/>
            <w:rFonts w:ascii="Times New Roman" w:hAnsi="Times New Roman" w:cs="Times New Roman"/>
            <w:sz w:val="24"/>
            <w:szCs w:val="24"/>
          </w:rPr>
          <w:t>http://learning.gov.wales/docs/learningwales/publications/131104-assessment-for-learning-and-the-nlnf-cy.pdf</w:t>
        </w:r>
      </w:hyperlink>
      <w:r w:rsidRPr="00A11B04">
        <w:rPr>
          <w:rFonts w:ascii="Times New Roman" w:hAnsi="Times New Roman" w:cs="Times New Roman"/>
          <w:sz w:val="24"/>
          <w:szCs w:val="24"/>
        </w:rPr>
        <w:t xml:space="preserve"> [Darllenwyd: 05 Rhagfyr 2018].</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Metzler, J. a Woessmann, L. (2010) </w:t>
      </w:r>
      <w:r>
        <w:rPr>
          <w:rFonts w:ascii="Times New Roman" w:hAnsi="Times New Roman" w:cs="Times New Roman"/>
          <w:i/>
          <w:sz w:val="24"/>
          <w:szCs w:val="24"/>
        </w:rPr>
        <w:t xml:space="preserve">The Impact of Teacher Subject Knowledge on Student Achievement: Evidence from Within-Teacher Student Variation. </w:t>
      </w:r>
      <w:r>
        <w:rPr>
          <w:rFonts w:ascii="Times New Roman" w:hAnsi="Times New Roman" w:cs="Times New Roman"/>
          <w:sz w:val="24"/>
          <w:szCs w:val="24"/>
        </w:rPr>
        <w:t>Yr Almaen: IZA.</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Ofsted. (2009) </w:t>
      </w:r>
      <w:r>
        <w:rPr>
          <w:rFonts w:ascii="Times New Roman" w:hAnsi="Times New Roman" w:cs="Times New Roman"/>
          <w:i/>
          <w:sz w:val="24"/>
          <w:szCs w:val="24"/>
        </w:rPr>
        <w:t xml:space="preserve">Improving primary teacher’s subject knowledge across the curriculum. A summary of evidence from subject surveys (excluding English and Mathematics) 2007/2008. </w:t>
      </w:r>
      <w:r>
        <w:rPr>
          <w:rFonts w:ascii="Times New Roman" w:hAnsi="Times New Roman" w:cs="Times New Roman"/>
          <w:sz w:val="24"/>
          <w:szCs w:val="24"/>
        </w:rPr>
        <w:t xml:space="preserve">Llundain: Ofsted. </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Price, A. (2010) </w:t>
      </w:r>
      <w:r>
        <w:rPr>
          <w:rFonts w:ascii="Times New Roman" w:hAnsi="Times New Roman" w:cs="Times New Roman"/>
          <w:i/>
          <w:sz w:val="24"/>
          <w:szCs w:val="24"/>
        </w:rPr>
        <w:t xml:space="preserve">What are the benefits for teaching and learning of cross-curricular work using thinking skills, techniques and language? </w:t>
      </w:r>
      <w:r>
        <w:rPr>
          <w:rFonts w:ascii="Times New Roman" w:hAnsi="Times New Roman" w:cs="Times New Roman"/>
          <w:sz w:val="24"/>
          <w:szCs w:val="24"/>
        </w:rPr>
        <w:t xml:space="preserve">Essex: The National Teacher Research Panel. Ar gael yn: </w:t>
      </w:r>
      <w:hyperlink r:id="rId12" w:history="1">
        <w:r w:rsidRPr="00521DED">
          <w:rPr>
            <w:rStyle w:val="Hyperlink"/>
            <w:rFonts w:ascii="Times New Roman" w:hAnsi="Times New Roman" w:cs="Times New Roman"/>
            <w:sz w:val="24"/>
            <w:szCs w:val="24"/>
          </w:rPr>
          <w:t>http://www.curee.co.uk/files/RMHolyRosary/Resources/What_are_the_benefits_for_teaching_and_learning_of_cross_curricular_work.pdf</w:t>
        </w:r>
      </w:hyperlink>
      <w:r>
        <w:rPr>
          <w:rFonts w:ascii="Times New Roman" w:hAnsi="Times New Roman" w:cs="Times New Roman"/>
          <w:sz w:val="24"/>
          <w:szCs w:val="24"/>
        </w:rPr>
        <w:t xml:space="preserve"> [Darllenwyd: 07 Rhagfyr 2018]. </w:t>
      </w:r>
    </w:p>
    <w:p w:rsidR="005D60CB" w:rsidRPr="00334AF8"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Rowley, C. a Cooper, H. (2009, t.2) </w:t>
      </w:r>
      <w:r>
        <w:rPr>
          <w:rFonts w:ascii="Times New Roman" w:hAnsi="Times New Roman" w:cs="Times New Roman"/>
          <w:i/>
          <w:sz w:val="24"/>
          <w:szCs w:val="24"/>
        </w:rPr>
        <w:t xml:space="preserve">Cross-Curricular Approaches to Teaching and Learning. </w:t>
      </w:r>
      <w:r>
        <w:rPr>
          <w:rFonts w:ascii="Times New Roman" w:hAnsi="Times New Roman" w:cs="Times New Roman"/>
          <w:sz w:val="24"/>
          <w:szCs w:val="24"/>
        </w:rPr>
        <w:t xml:space="preserve">Llundain: SAGE. </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Vasugi, M. (2015) </w:t>
      </w:r>
      <w:r>
        <w:rPr>
          <w:rFonts w:ascii="Times New Roman" w:hAnsi="Times New Roman" w:cs="Times New Roman"/>
          <w:i/>
          <w:sz w:val="24"/>
          <w:szCs w:val="24"/>
        </w:rPr>
        <w:t xml:space="preserve">When teachers give too much. </w:t>
      </w:r>
      <w:r>
        <w:rPr>
          <w:rFonts w:ascii="Times New Roman" w:hAnsi="Times New Roman" w:cs="Times New Roman"/>
          <w:sz w:val="24"/>
          <w:szCs w:val="24"/>
        </w:rPr>
        <w:t xml:space="preserve">The Star Online. Ar gael yn: </w:t>
      </w:r>
      <w:hyperlink r:id="rId13" w:history="1">
        <w:r w:rsidRPr="00521DED">
          <w:rPr>
            <w:rStyle w:val="Hyperlink"/>
            <w:rFonts w:ascii="Times New Roman" w:hAnsi="Times New Roman" w:cs="Times New Roman"/>
            <w:sz w:val="24"/>
            <w:szCs w:val="24"/>
          </w:rPr>
          <w:t>https://www.thestar.com.my/news/education/2015/04/26/when-teachers-give-too-much-they-facilitate-the-learning-process-and-often-provide-students-with-ans/</w:t>
        </w:r>
      </w:hyperlink>
      <w:r>
        <w:rPr>
          <w:rFonts w:ascii="Times New Roman" w:hAnsi="Times New Roman" w:cs="Times New Roman"/>
          <w:sz w:val="24"/>
          <w:szCs w:val="24"/>
        </w:rPr>
        <w:t xml:space="preserve"> [Darllenwyd: 06 Rhagfyr 2018]. </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Y Gyfarwyddiaeth Addysg. (2018) </w:t>
      </w:r>
      <w:r>
        <w:rPr>
          <w:rFonts w:ascii="Times New Roman" w:hAnsi="Times New Roman" w:cs="Times New Roman"/>
          <w:i/>
          <w:sz w:val="24"/>
          <w:szCs w:val="24"/>
        </w:rPr>
        <w:t xml:space="preserve">Profion Darllen a Rhifedd Cenedlaethol – Llawlyfr gweinyddu profion 2018/19. </w:t>
      </w:r>
      <w:r>
        <w:rPr>
          <w:rFonts w:ascii="Times New Roman" w:hAnsi="Times New Roman" w:cs="Times New Roman"/>
          <w:sz w:val="24"/>
          <w:szCs w:val="24"/>
        </w:rPr>
        <w:t xml:space="preserve">Caerdydd: Llywodraeth Cymru. Ar gael yn: </w:t>
      </w:r>
      <w:hyperlink r:id="rId14" w:history="1">
        <w:r w:rsidRPr="00521DED">
          <w:rPr>
            <w:rStyle w:val="Hyperlink"/>
            <w:rFonts w:ascii="Times New Roman" w:hAnsi="Times New Roman" w:cs="Times New Roman"/>
            <w:sz w:val="24"/>
            <w:szCs w:val="24"/>
          </w:rPr>
          <w:t>http://learning.gov.wales/docs/learningwales/publications/181019-test-admin-handbook-2018-cy.pdf</w:t>
        </w:r>
      </w:hyperlink>
      <w:r>
        <w:rPr>
          <w:rFonts w:ascii="Times New Roman" w:hAnsi="Times New Roman" w:cs="Times New Roman"/>
          <w:sz w:val="24"/>
          <w:szCs w:val="24"/>
        </w:rPr>
        <w:t xml:space="preserve"> [Darllenwyd: 06 Rhagfyr 2018]. </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Yr Adran Addysg a Sgiliau (YAAS). (2013) </w:t>
      </w:r>
      <w:r>
        <w:rPr>
          <w:rFonts w:ascii="Times New Roman" w:hAnsi="Times New Roman" w:cs="Times New Roman"/>
          <w:i/>
          <w:sz w:val="24"/>
          <w:szCs w:val="24"/>
        </w:rPr>
        <w:t xml:space="preserve">Canllawiau ar gynllunio’r cwricwlwm. </w:t>
      </w:r>
      <w:r>
        <w:rPr>
          <w:rFonts w:ascii="Times New Roman" w:hAnsi="Times New Roman" w:cs="Times New Roman"/>
          <w:sz w:val="24"/>
          <w:szCs w:val="24"/>
        </w:rPr>
        <w:t xml:space="preserve">Caerdydd: Llywodraeth Cymru. Ar gael yn: </w:t>
      </w:r>
      <w:hyperlink r:id="rId15" w:history="1">
        <w:r w:rsidRPr="00521DED">
          <w:rPr>
            <w:rStyle w:val="Hyperlink"/>
            <w:rFonts w:ascii="Times New Roman" w:hAnsi="Times New Roman" w:cs="Times New Roman"/>
            <w:sz w:val="24"/>
            <w:szCs w:val="24"/>
          </w:rPr>
          <w:t>http://learning.gov.wales/docs/learningwales/publications/130124curriculumplanningguidancecy.pdf</w:t>
        </w:r>
      </w:hyperlink>
      <w:r>
        <w:rPr>
          <w:rFonts w:ascii="Times New Roman" w:hAnsi="Times New Roman" w:cs="Times New Roman"/>
          <w:sz w:val="24"/>
          <w:szCs w:val="24"/>
        </w:rPr>
        <w:t xml:space="preserve"> [Darllenwyd: 04 Rhagfyr 2018]. </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Yr Adran Addysg a Sgiliau (YAAS). (2013) </w:t>
      </w:r>
      <w:r>
        <w:rPr>
          <w:rFonts w:ascii="Times New Roman" w:hAnsi="Times New Roman" w:cs="Times New Roman"/>
          <w:i/>
          <w:sz w:val="24"/>
          <w:szCs w:val="24"/>
        </w:rPr>
        <w:t xml:space="preserve">Fframwaith Llythrennedd a Rhifedd Cenedlaethol. Cynorthwyo ysgolion i gyflwyno’r Fframwaith Llythrennedd a Rhifedd Cenedlaethol. </w:t>
      </w:r>
      <w:r>
        <w:rPr>
          <w:rFonts w:ascii="Times New Roman" w:hAnsi="Times New Roman" w:cs="Times New Roman"/>
          <w:sz w:val="24"/>
          <w:szCs w:val="24"/>
        </w:rPr>
        <w:t>Caerdydd: Llywodraeth Cymru. Ar gael yn:</w:t>
      </w:r>
      <w:r w:rsidRPr="00C12CB4">
        <w:t xml:space="preserve"> </w:t>
      </w:r>
      <w:hyperlink r:id="rId16" w:history="1">
        <w:r w:rsidRPr="00521DED">
          <w:rPr>
            <w:rStyle w:val="Hyperlink"/>
            <w:rFonts w:ascii="Times New Roman" w:hAnsi="Times New Roman" w:cs="Times New Roman"/>
            <w:sz w:val="24"/>
            <w:szCs w:val="24"/>
          </w:rPr>
          <w:t>http://learning.gov.wales/docs/learningwales/publications/130415-lnf-guidance-cy.pdf</w:t>
        </w:r>
      </w:hyperlink>
      <w:r>
        <w:rPr>
          <w:rFonts w:ascii="Times New Roman" w:hAnsi="Times New Roman" w:cs="Times New Roman"/>
          <w:sz w:val="24"/>
          <w:szCs w:val="24"/>
        </w:rPr>
        <w:t xml:space="preserve"> [Darllenwyd: 04 Rhagfyr 2018].</w:t>
      </w:r>
    </w:p>
    <w:p w:rsidR="005D60CB" w:rsidRDefault="005D60CB" w:rsidP="005D60C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Yr Adran Plant, Addysg, Dysgu Gydol Oes a Sgiliau (YAPADGOAS). (2010) </w:t>
      </w:r>
      <w:r>
        <w:rPr>
          <w:rFonts w:ascii="Times New Roman" w:hAnsi="Times New Roman" w:cs="Times New Roman"/>
          <w:i/>
          <w:sz w:val="24"/>
          <w:szCs w:val="24"/>
        </w:rPr>
        <w:t>Pam y mae angen datblygu meddwl ac asesu ar gyfer dysgu yn yr ystafell ddosbarth?</w:t>
      </w:r>
      <w:r>
        <w:rPr>
          <w:rFonts w:ascii="Times New Roman" w:hAnsi="Times New Roman" w:cs="Times New Roman"/>
          <w:sz w:val="24"/>
          <w:szCs w:val="24"/>
        </w:rPr>
        <w:t xml:space="preserve"> Caerdydd: Llywodraeth Cymru. Ar gael yn: </w:t>
      </w:r>
      <w:hyperlink r:id="rId17" w:history="1">
        <w:r w:rsidRPr="00521DED">
          <w:rPr>
            <w:rStyle w:val="Hyperlink"/>
            <w:rFonts w:ascii="Times New Roman" w:hAnsi="Times New Roman" w:cs="Times New Roman"/>
            <w:sz w:val="24"/>
            <w:szCs w:val="24"/>
          </w:rPr>
          <w:t>http://learning.gov.wales/docs/learningwales/publications/130426-why-develop-cy.pdf</w:t>
        </w:r>
      </w:hyperlink>
      <w:r>
        <w:rPr>
          <w:rFonts w:ascii="Times New Roman" w:hAnsi="Times New Roman" w:cs="Times New Roman"/>
          <w:sz w:val="24"/>
          <w:szCs w:val="24"/>
        </w:rPr>
        <w:t xml:space="preserve"> [Darllenwyd: 06 Rhagfyr 2018]. </w:t>
      </w:r>
    </w:p>
    <w:p w:rsidR="005D60CB" w:rsidRPr="000E4AF8" w:rsidRDefault="005D60CB" w:rsidP="000E4AF8">
      <w:pPr>
        <w:spacing w:line="360" w:lineRule="auto"/>
        <w:rPr>
          <w:rFonts w:ascii="Times New Roman" w:hAnsi="Times New Roman" w:cs="Times New Roman"/>
          <w:b/>
          <w:sz w:val="24"/>
          <w:szCs w:val="24"/>
          <w:u w:val="single"/>
        </w:rPr>
      </w:pPr>
      <w:bookmarkStart w:id="0" w:name="_GoBack"/>
      <w:bookmarkEnd w:id="0"/>
    </w:p>
    <w:sectPr w:rsidR="005D60CB" w:rsidRPr="000E4AF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4AF8" w:rsidRDefault="000E4AF8" w:rsidP="000E4AF8">
      <w:pPr>
        <w:spacing w:after="0" w:line="240" w:lineRule="auto"/>
      </w:pPr>
      <w:r>
        <w:separator/>
      </w:r>
    </w:p>
  </w:endnote>
  <w:endnote w:type="continuationSeparator" w:id="0">
    <w:p w:rsidR="000E4AF8" w:rsidRDefault="000E4AF8" w:rsidP="000E4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1502166617"/>
      <w:docPartObj>
        <w:docPartGallery w:val="Page Numbers (Bottom of Page)"/>
        <w:docPartUnique/>
      </w:docPartObj>
    </w:sdtPr>
    <w:sdtEndPr>
      <w:rPr>
        <w:noProof/>
      </w:rPr>
    </w:sdtEndPr>
    <w:sdtContent>
      <w:p w:rsidR="000E4AF8" w:rsidRDefault="000E4AF8">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rsidR="000E4AF8" w:rsidRDefault="000E4AF8">
    <w:pPr>
      <w:pStyle w:val="Footer"/>
    </w:pPr>
    <w:r>
      <w:t>1600277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4AF8" w:rsidRDefault="000E4AF8" w:rsidP="000E4AF8">
      <w:pPr>
        <w:spacing w:after="0" w:line="240" w:lineRule="auto"/>
      </w:pPr>
      <w:r>
        <w:separator/>
      </w:r>
    </w:p>
  </w:footnote>
  <w:footnote w:type="continuationSeparator" w:id="0">
    <w:p w:rsidR="000E4AF8" w:rsidRDefault="000E4AF8" w:rsidP="000E4A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AF8"/>
    <w:rsid w:val="000E4AF8"/>
    <w:rsid w:val="002C0D4B"/>
    <w:rsid w:val="005D60CB"/>
    <w:rsid w:val="00807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29C63"/>
  <w15:chartTrackingRefBased/>
  <w15:docId w15:val="{A8DA0305-CFE3-4674-BDC0-1A2444A6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F8"/>
    <w:rPr>
      <w:noProof/>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AF8"/>
    <w:rPr>
      <w:noProof/>
      <w:lang w:val="cy-GB"/>
    </w:rPr>
  </w:style>
  <w:style w:type="paragraph" w:styleId="Footer">
    <w:name w:val="footer"/>
    <w:basedOn w:val="Normal"/>
    <w:link w:val="FooterChar"/>
    <w:uiPriority w:val="99"/>
    <w:unhideWhenUsed/>
    <w:rsid w:val="000E4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AF8"/>
    <w:rPr>
      <w:noProof/>
      <w:lang w:val="cy-GB"/>
    </w:rPr>
  </w:style>
  <w:style w:type="character" w:styleId="Hyperlink">
    <w:name w:val="Hyperlink"/>
    <w:basedOn w:val="DefaultParagraphFont"/>
    <w:uiPriority w:val="99"/>
    <w:unhideWhenUsed/>
    <w:rsid w:val="005D60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Documents/numeracy-across-learning-pp.pdf" TargetMode="External"/><Relationship Id="rId13" Type="http://schemas.openxmlformats.org/officeDocument/2006/relationships/hyperlink" Target="https://www.thestar.com.my/news/education/2015/04/26/when-teachers-give-too-much-they-facilitate-the-learning-process-and-often-provide-students-with-ans/"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gov.wales/docs/dcells/publications/150225-successful-futures-cy.pdf" TargetMode="External"/><Relationship Id="rId12" Type="http://schemas.openxmlformats.org/officeDocument/2006/relationships/hyperlink" Target="http://www.curee.co.uk/files/RMHolyRosary/Resources/What_are_the_benefits_for_teaching_and_learning_of_cross_curricular_work.pdf" TargetMode="External"/><Relationship Id="rId17" Type="http://schemas.openxmlformats.org/officeDocument/2006/relationships/hyperlink" Target="http://learning.gov.wales/docs/learningwales/publications/130426-why-develop-cy.pdf" TargetMode="External"/><Relationship Id="rId2" Type="http://schemas.openxmlformats.org/officeDocument/2006/relationships/settings" Target="settings.xml"/><Relationship Id="rId16" Type="http://schemas.openxmlformats.org/officeDocument/2006/relationships/hyperlink" Target="http://learning.gov.wales/docs/learningwales/publications/130415-lnf-guidance-cy.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guardian.com/business/2015/aug/17/technology-created-more-jobs-than-destroyed-140-years-data-census" TargetMode="External"/><Relationship Id="rId11" Type="http://schemas.openxmlformats.org/officeDocument/2006/relationships/hyperlink" Target="http://learning.gov.wales/docs/learningwales/publications/131104-assessment-for-learning-and-the-nlnf-cy.pdf" TargetMode="External"/><Relationship Id="rId5" Type="http://schemas.openxmlformats.org/officeDocument/2006/relationships/endnotes" Target="endnotes.xml"/><Relationship Id="rId15" Type="http://schemas.openxmlformats.org/officeDocument/2006/relationships/hyperlink" Target="http://learning.gov.wales/docs/learningwales/publications/130124curriculumplanningguidancecy.pdf" TargetMode="External"/><Relationship Id="rId10" Type="http://schemas.openxmlformats.org/officeDocument/2006/relationships/hyperlink" Target="http://mitcfu.dk/pv/viacfu99872754-2.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learning.gov.wales/docs/learningwales/publications/180620-dcf-guidance-2018-cy.pdf" TargetMode="External"/><Relationship Id="rId14" Type="http://schemas.openxmlformats.org/officeDocument/2006/relationships/hyperlink" Target="http://learning.gov.wales/docs/learningwales/publications/181019-test-admin-handbook-2018-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3140</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Georgie Phillips</dc:creator>
  <cp:keywords/>
  <dc:description/>
  <cp:lastModifiedBy>Georgie Phillips</cp:lastModifiedBy>
  <cp:revision>2</cp:revision>
  <dcterms:created xsi:type="dcterms:W3CDTF">2018-12-13T11:45:00Z</dcterms:created>
  <dcterms:modified xsi:type="dcterms:W3CDTF">2018-12-13T12:23:00Z</dcterms:modified>
</cp:coreProperties>
</file>