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B1D0D" w:rsidRPr="00CB1D0D" w14:paraId="49D2070D" w14:textId="77777777" w:rsidTr="006C1BF2">
        <w:tc>
          <w:tcPr>
            <w:tcW w:w="2093" w:type="dxa"/>
            <w:shd w:val="clear" w:color="auto" w:fill="auto"/>
          </w:tcPr>
          <w:p w14:paraId="40CE1164"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Student name:</w:t>
            </w:r>
          </w:p>
        </w:tc>
        <w:tc>
          <w:tcPr>
            <w:tcW w:w="3293" w:type="dxa"/>
          </w:tcPr>
          <w:p w14:paraId="3C7DF8AD" w14:textId="06DD32EA"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fldChar w:fldCharType="begin">
                <w:ffData>
                  <w:name w:val="Text2"/>
                  <w:enabled/>
                  <w:calcOnExit w:val="0"/>
                  <w:textInput/>
                </w:ffData>
              </w:fldChar>
            </w:r>
            <w:r w:rsidRPr="00CB1D0D">
              <w:rPr>
                <w:rFonts w:ascii="Arial" w:eastAsia="Times New Roman" w:hAnsi="Arial" w:cs="Arial"/>
                <w:b/>
                <w:lang w:val="en-GB" w:eastAsia="en-GB"/>
              </w:rPr>
              <w:instrText xml:space="preserve"> FORMTEXT </w:instrText>
            </w:r>
            <w:r w:rsidRPr="00CB1D0D">
              <w:rPr>
                <w:rFonts w:ascii="Arial" w:eastAsia="Times New Roman" w:hAnsi="Arial" w:cs="Arial"/>
                <w:b/>
                <w:lang w:val="en-GB" w:eastAsia="en-GB"/>
              </w:rPr>
            </w:r>
            <w:r w:rsidRPr="00CB1D0D">
              <w:rPr>
                <w:rFonts w:ascii="Arial" w:eastAsia="Times New Roman" w:hAnsi="Arial" w:cs="Arial"/>
                <w:b/>
                <w:lang w:val="en-GB" w:eastAsia="en-GB"/>
              </w:rPr>
              <w:fldChar w:fldCharType="separate"/>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lang w:val="en-GB" w:eastAsia="en-GB"/>
              </w:rPr>
              <w:fldChar w:fldCharType="end"/>
            </w:r>
            <w:r>
              <w:rPr>
                <w:rFonts w:ascii="Arial" w:eastAsia="Times New Roman" w:hAnsi="Arial" w:cs="Arial"/>
                <w:b/>
                <w:lang w:val="en-GB" w:eastAsia="en-GB"/>
              </w:rPr>
              <w:t>Ioana-Valentina Huluta</w:t>
            </w:r>
          </w:p>
        </w:tc>
        <w:tc>
          <w:tcPr>
            <w:tcW w:w="2268" w:type="dxa"/>
            <w:shd w:val="clear" w:color="auto" w:fill="D9D9D9" w:themeFill="background1" w:themeFillShade="D9"/>
          </w:tcPr>
          <w:p w14:paraId="47B9EC66"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Student ID number:</w:t>
            </w:r>
          </w:p>
        </w:tc>
        <w:tc>
          <w:tcPr>
            <w:tcW w:w="2268" w:type="dxa"/>
          </w:tcPr>
          <w:p w14:paraId="42AEDFF1" w14:textId="5A5E4DD2" w:rsidR="00CB1D0D" w:rsidRPr="00CB1D0D" w:rsidRDefault="00FF4EF1" w:rsidP="00CB1D0D">
            <w:pPr>
              <w:spacing w:before="120" w:after="120"/>
              <w:jc w:val="both"/>
              <w:rPr>
                <w:rFonts w:ascii="Arial" w:eastAsia="Times New Roman" w:hAnsi="Arial" w:cs="Arial"/>
                <w:b/>
                <w:lang w:val="en-GB" w:eastAsia="en-GB"/>
              </w:rPr>
            </w:pPr>
            <w:r>
              <w:rPr>
                <w:rFonts w:ascii="Arial" w:eastAsia="Times New Roman" w:hAnsi="Arial" w:cs="Arial"/>
                <w:b/>
                <w:lang w:val="en-GB" w:eastAsia="en-GB"/>
              </w:rPr>
              <w:t>2134231</w:t>
            </w:r>
          </w:p>
        </w:tc>
      </w:tr>
      <w:tr w:rsidR="00CB1D0D" w:rsidRPr="00CB1D0D" w14:paraId="481C5EC5" w14:textId="77777777" w:rsidTr="006C1BF2">
        <w:tc>
          <w:tcPr>
            <w:tcW w:w="2093" w:type="dxa"/>
            <w:shd w:val="clear" w:color="auto" w:fill="auto"/>
          </w:tcPr>
          <w:p w14:paraId="19656A26"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Programme:</w:t>
            </w:r>
          </w:p>
        </w:tc>
        <w:tc>
          <w:tcPr>
            <w:tcW w:w="7829" w:type="dxa"/>
            <w:gridSpan w:val="3"/>
          </w:tcPr>
          <w:p w14:paraId="1F2E23B3" w14:textId="72A19A8F"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CertHE Law and Legal Practice</w:t>
            </w:r>
          </w:p>
        </w:tc>
      </w:tr>
      <w:tr w:rsidR="00CB1D0D" w:rsidRPr="00CB1D0D" w14:paraId="44755126" w14:textId="77777777" w:rsidTr="006C1BF2">
        <w:tc>
          <w:tcPr>
            <w:tcW w:w="2093" w:type="dxa"/>
            <w:shd w:val="clear" w:color="auto" w:fill="auto"/>
          </w:tcPr>
          <w:p w14:paraId="036C961E"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Module:</w:t>
            </w:r>
          </w:p>
        </w:tc>
        <w:tc>
          <w:tcPr>
            <w:tcW w:w="7829" w:type="dxa"/>
            <w:gridSpan w:val="3"/>
            <w:shd w:val="clear" w:color="auto" w:fill="auto"/>
          </w:tcPr>
          <w:p w14:paraId="77C7BB9C"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Legal Process</w:t>
            </w:r>
          </w:p>
        </w:tc>
      </w:tr>
      <w:tr w:rsidR="00CB1D0D" w:rsidRPr="00CB1D0D" w14:paraId="5DACB8A9" w14:textId="77777777" w:rsidTr="006C1BF2">
        <w:tc>
          <w:tcPr>
            <w:tcW w:w="2093" w:type="dxa"/>
            <w:shd w:val="clear" w:color="auto" w:fill="auto"/>
          </w:tcPr>
          <w:p w14:paraId="63B6F3D9"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Module code:</w:t>
            </w:r>
          </w:p>
        </w:tc>
        <w:tc>
          <w:tcPr>
            <w:tcW w:w="3293" w:type="dxa"/>
          </w:tcPr>
          <w:p w14:paraId="7CB5ABE3"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BMPL4005, BMLW4006</w:t>
            </w:r>
          </w:p>
        </w:tc>
        <w:tc>
          <w:tcPr>
            <w:tcW w:w="2268" w:type="dxa"/>
            <w:shd w:val="clear" w:color="auto" w:fill="D9D9D9" w:themeFill="background1" w:themeFillShade="D9"/>
          </w:tcPr>
          <w:p w14:paraId="60901E6C" w14:textId="3773AB8D" w:rsidR="00CB1D0D" w:rsidRPr="00CB1D0D" w:rsidRDefault="00CB1D0D" w:rsidP="00CB1D0D">
            <w:pPr>
              <w:keepNext/>
              <w:jc w:val="both"/>
              <w:outlineLvl w:val="1"/>
              <w:rPr>
                <w:rFonts w:ascii="Arial" w:eastAsia="Times New Roman" w:hAnsi="Arial" w:cs="Arial"/>
                <w:b/>
                <w:lang w:val="en-GB" w:eastAsia="en-GB"/>
              </w:rPr>
            </w:pPr>
          </w:p>
        </w:tc>
        <w:tc>
          <w:tcPr>
            <w:tcW w:w="2268" w:type="dxa"/>
          </w:tcPr>
          <w:p w14:paraId="13EBF1EC" w14:textId="2CAFC47A" w:rsidR="00CB1D0D" w:rsidRPr="00CB1D0D" w:rsidRDefault="00CB1D0D" w:rsidP="00CB1D0D">
            <w:pPr>
              <w:spacing w:before="120" w:after="120"/>
              <w:jc w:val="both"/>
              <w:rPr>
                <w:rFonts w:ascii="Arial" w:eastAsia="Times New Roman" w:hAnsi="Arial" w:cs="Arial"/>
                <w:b/>
                <w:bCs/>
                <w:lang w:val="en-GB" w:eastAsia="en-GB"/>
              </w:rPr>
            </w:pPr>
          </w:p>
        </w:tc>
      </w:tr>
      <w:tr w:rsidR="00CB1D0D" w:rsidRPr="00CB1D0D" w14:paraId="6E1336D7" w14:textId="77777777" w:rsidTr="006C1BF2">
        <w:tc>
          <w:tcPr>
            <w:tcW w:w="2093" w:type="dxa"/>
            <w:shd w:val="clear" w:color="auto" w:fill="auto"/>
          </w:tcPr>
          <w:p w14:paraId="463501A3"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Lecturer:</w:t>
            </w:r>
          </w:p>
        </w:tc>
        <w:tc>
          <w:tcPr>
            <w:tcW w:w="3293" w:type="dxa"/>
          </w:tcPr>
          <w:p w14:paraId="7A8CA6AC" w14:textId="77777777" w:rsidR="00CB1D0D" w:rsidRPr="00CB1D0D" w:rsidRDefault="00CB1D0D" w:rsidP="00CB1D0D">
            <w:pPr>
              <w:spacing w:before="120" w:after="120"/>
              <w:jc w:val="both"/>
              <w:rPr>
                <w:rFonts w:ascii="Arial" w:eastAsia="Times New Roman" w:hAnsi="Arial" w:cs="Arial"/>
                <w:b/>
                <w:lang w:val="en-GB" w:eastAsia="en-GB"/>
              </w:rPr>
            </w:pPr>
            <w:proofErr w:type="spellStart"/>
            <w:r w:rsidRPr="00CB1D0D">
              <w:rPr>
                <w:rFonts w:ascii="Arial" w:eastAsia="Times New Roman" w:hAnsi="Arial" w:cs="Arial"/>
                <w:b/>
                <w:lang w:val="en-GB" w:eastAsia="en-GB"/>
              </w:rPr>
              <w:t>Zita</w:t>
            </w:r>
            <w:proofErr w:type="spellEnd"/>
            <w:r w:rsidRPr="00CB1D0D">
              <w:rPr>
                <w:rFonts w:ascii="Arial" w:eastAsia="Times New Roman" w:hAnsi="Arial" w:cs="Arial"/>
                <w:b/>
                <w:lang w:val="en-GB" w:eastAsia="en-GB"/>
              </w:rPr>
              <w:t xml:space="preserve"> Draper and Sian Turvey</w:t>
            </w:r>
          </w:p>
        </w:tc>
        <w:tc>
          <w:tcPr>
            <w:tcW w:w="2268" w:type="dxa"/>
            <w:shd w:val="clear" w:color="auto" w:fill="D9D9D9" w:themeFill="background1" w:themeFillShade="D9"/>
          </w:tcPr>
          <w:p w14:paraId="00E31A3C" w14:textId="354795BC"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23722C1E" w14:textId="27DD2EA4" w:rsidR="00CB1D0D" w:rsidRPr="00CB1D0D" w:rsidRDefault="00CB1D0D" w:rsidP="00CB1D0D">
            <w:pPr>
              <w:spacing w:before="120" w:after="120"/>
              <w:jc w:val="both"/>
              <w:rPr>
                <w:rFonts w:ascii="Arial" w:eastAsia="Times New Roman" w:hAnsi="Arial" w:cs="Arial"/>
                <w:b/>
                <w:lang w:val="en-GB" w:eastAsia="en-GB"/>
              </w:rPr>
            </w:pPr>
          </w:p>
        </w:tc>
      </w:tr>
      <w:tr w:rsidR="00CB1D0D" w:rsidRPr="00CB1D0D" w14:paraId="6239F1A4" w14:textId="77777777" w:rsidTr="006C1BF2">
        <w:tc>
          <w:tcPr>
            <w:tcW w:w="2093" w:type="dxa"/>
            <w:shd w:val="clear" w:color="auto" w:fill="auto"/>
          </w:tcPr>
          <w:p w14:paraId="722BC76F"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Assignment Title:</w:t>
            </w:r>
          </w:p>
        </w:tc>
        <w:tc>
          <w:tcPr>
            <w:tcW w:w="3293" w:type="dxa"/>
          </w:tcPr>
          <w:p w14:paraId="148ED028" w14:textId="77777777" w:rsidR="00CB1D0D" w:rsidRPr="00CB1D0D" w:rsidRDefault="00CB1D0D" w:rsidP="00CB1D0D">
            <w:pPr>
              <w:spacing w:before="120" w:after="120"/>
              <w:jc w:val="both"/>
              <w:rPr>
                <w:rFonts w:ascii="Arial" w:eastAsia="Times New Roman" w:hAnsi="Arial" w:cs="Arial"/>
                <w:b/>
                <w:bCs/>
                <w:lang w:val="en-GB" w:eastAsia="en-GB"/>
              </w:rPr>
            </w:pPr>
            <w:r w:rsidRPr="00CB1D0D">
              <w:rPr>
                <w:rFonts w:ascii="Arial" w:eastAsia="Times New Roman" w:hAnsi="Arial" w:cs="Arial"/>
                <w:b/>
                <w:bCs/>
                <w:lang w:val="en-GB" w:eastAsia="en-GB"/>
              </w:rPr>
              <w:t xml:space="preserve">Common Law </w:t>
            </w:r>
          </w:p>
        </w:tc>
        <w:tc>
          <w:tcPr>
            <w:tcW w:w="2268" w:type="dxa"/>
            <w:shd w:val="clear" w:color="auto" w:fill="auto"/>
          </w:tcPr>
          <w:p w14:paraId="45D4587C" w14:textId="1561E19E"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7E537199" w14:textId="1395D4C7" w:rsidR="00CB1D0D" w:rsidRPr="00CB1D0D" w:rsidRDefault="00CB1D0D" w:rsidP="00CB1D0D">
            <w:pPr>
              <w:spacing w:before="120" w:after="120"/>
              <w:jc w:val="both"/>
              <w:rPr>
                <w:rFonts w:ascii="Arial" w:eastAsia="Times New Roman" w:hAnsi="Arial" w:cs="Arial"/>
                <w:b/>
                <w:lang w:val="en-GB" w:eastAsia="en-GB"/>
              </w:rPr>
            </w:pPr>
          </w:p>
        </w:tc>
      </w:tr>
      <w:tr w:rsidR="00CB1D0D" w:rsidRPr="00CB1D0D" w14:paraId="64B7B1DE" w14:textId="77777777" w:rsidTr="006C1BF2">
        <w:tc>
          <w:tcPr>
            <w:tcW w:w="2093" w:type="dxa"/>
            <w:shd w:val="clear" w:color="auto" w:fill="auto"/>
          </w:tcPr>
          <w:p w14:paraId="63F8128B"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Submission deadline:</w:t>
            </w:r>
          </w:p>
        </w:tc>
        <w:tc>
          <w:tcPr>
            <w:tcW w:w="3293" w:type="dxa"/>
            <w:shd w:val="clear" w:color="auto" w:fill="auto"/>
          </w:tcPr>
          <w:p w14:paraId="3EEC42E7"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By 23:59pm on Friday 10</w:t>
            </w:r>
            <w:r w:rsidRPr="00CB1D0D">
              <w:rPr>
                <w:rFonts w:ascii="Arial" w:eastAsia="Times New Roman" w:hAnsi="Arial" w:cs="Arial"/>
                <w:b/>
                <w:vertAlign w:val="superscript"/>
                <w:lang w:val="en-GB" w:eastAsia="en-GB"/>
              </w:rPr>
              <w:t>th</w:t>
            </w:r>
            <w:r w:rsidRPr="00CB1D0D">
              <w:rPr>
                <w:rFonts w:ascii="Arial" w:eastAsia="Times New Roman" w:hAnsi="Arial" w:cs="Arial"/>
                <w:b/>
                <w:lang w:val="en-GB" w:eastAsia="en-GB"/>
              </w:rPr>
              <w:t xml:space="preserve"> March 2023</w:t>
            </w:r>
          </w:p>
        </w:tc>
        <w:tc>
          <w:tcPr>
            <w:tcW w:w="2268" w:type="dxa"/>
            <w:shd w:val="clear" w:color="auto" w:fill="auto"/>
          </w:tcPr>
          <w:p w14:paraId="08CF5AAF" w14:textId="3CB357FC"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15D698FC" w14:textId="772DE259" w:rsidR="00CB1D0D" w:rsidRPr="00CB1D0D" w:rsidRDefault="00CB1D0D" w:rsidP="00CB1D0D">
            <w:pPr>
              <w:spacing w:before="120" w:after="120"/>
              <w:jc w:val="both"/>
              <w:rPr>
                <w:rFonts w:ascii="Arial" w:eastAsia="Times New Roman" w:hAnsi="Arial" w:cs="Arial"/>
                <w:b/>
                <w:lang w:val="en-GB" w:eastAsia="en-GB"/>
              </w:rPr>
            </w:pPr>
          </w:p>
        </w:tc>
      </w:tr>
    </w:tbl>
    <w:p w14:paraId="2FA78B26" w14:textId="725E9026" w:rsidR="00A23C33" w:rsidRDefault="00A23C33"/>
    <w:p w14:paraId="2BE103E1" w14:textId="1848A6BD" w:rsidR="00A23C33" w:rsidRDefault="00A23C33">
      <w:r>
        <w:br w:type="page"/>
      </w:r>
    </w:p>
    <w:p w14:paraId="21DF4190" w14:textId="77777777" w:rsidR="00E20448" w:rsidRPr="00E20448" w:rsidRDefault="00E20448"/>
    <w:p w14:paraId="5CDEA7FE" w14:textId="77777777" w:rsidR="00C4095F" w:rsidRDefault="00C4095F"/>
    <w:p w14:paraId="632675C6" w14:textId="69E216E1" w:rsidR="00B51E90" w:rsidRPr="001734C0" w:rsidRDefault="00FB491D" w:rsidP="002A2F6D">
      <w:pPr>
        <w:rPr>
          <w:rFonts w:ascii="Arial" w:hAnsi="Arial" w:cs="Arial"/>
          <w:sz w:val="24"/>
          <w:szCs w:val="24"/>
        </w:rPr>
      </w:pPr>
      <w:r>
        <w:rPr>
          <w:rFonts w:ascii="Arial" w:hAnsi="Arial" w:cs="Arial"/>
          <w:sz w:val="24"/>
          <w:szCs w:val="24"/>
        </w:rPr>
        <w:t>United Kingdom</w:t>
      </w:r>
      <w:r w:rsidR="00A7093F" w:rsidRPr="0018744F">
        <w:rPr>
          <w:rFonts w:ascii="Arial" w:hAnsi="Arial" w:cs="Arial"/>
          <w:sz w:val="24"/>
          <w:szCs w:val="24"/>
        </w:rPr>
        <w:t xml:space="preserve">  has a long,  proud  and diverse history of freedom</w:t>
      </w:r>
      <w:r>
        <w:rPr>
          <w:rFonts w:ascii="Arial" w:hAnsi="Arial" w:cs="Arial"/>
          <w:sz w:val="24"/>
          <w:szCs w:val="24"/>
        </w:rPr>
        <w:t xml:space="preserve"> that</w:t>
      </w:r>
      <w:r w:rsidR="00A7093F" w:rsidRPr="0018744F">
        <w:rPr>
          <w:rFonts w:ascii="Arial" w:hAnsi="Arial" w:cs="Arial"/>
          <w:sz w:val="24"/>
          <w:szCs w:val="24"/>
        </w:rPr>
        <w:t xml:space="preserve">  extends  from  the  Magna Carta  of  1215, the  Bill of  Claims  and  Rights   of   1689,  the Slave Trade Act of  1807  </w:t>
      </w:r>
      <w:r w:rsidR="003E498E">
        <w:rPr>
          <w:rFonts w:ascii="Arial" w:hAnsi="Arial" w:cs="Arial"/>
          <w:sz w:val="24"/>
          <w:szCs w:val="24"/>
        </w:rPr>
        <w:t xml:space="preserve">and </w:t>
      </w:r>
      <w:r w:rsidR="00A7093F" w:rsidRPr="0018744F">
        <w:rPr>
          <w:rFonts w:ascii="Arial" w:hAnsi="Arial" w:cs="Arial"/>
          <w:sz w:val="24"/>
          <w:szCs w:val="24"/>
        </w:rPr>
        <w:t xml:space="preserve"> the  People's   Representatives   Act  of  1918.  The Human Rights Act passed in 1998</w:t>
      </w:r>
      <w:r w:rsidR="003E498E">
        <w:rPr>
          <w:rFonts w:ascii="Arial" w:hAnsi="Arial" w:cs="Arial"/>
          <w:sz w:val="24"/>
          <w:szCs w:val="24"/>
        </w:rPr>
        <w:t xml:space="preserve"> and</w:t>
      </w:r>
      <w:r w:rsidR="00A7093F" w:rsidRPr="0018744F">
        <w:rPr>
          <w:rFonts w:ascii="Arial" w:hAnsi="Arial" w:cs="Arial"/>
          <w:sz w:val="24"/>
          <w:szCs w:val="24"/>
        </w:rPr>
        <w:t xml:space="preserve">  was   another   milestone   in   this   traditio</w:t>
      </w:r>
      <w:r w:rsidR="002418D4">
        <w:rPr>
          <w:rFonts w:ascii="Arial" w:hAnsi="Arial" w:cs="Arial"/>
          <w:sz w:val="24"/>
          <w:szCs w:val="24"/>
        </w:rPr>
        <w:t>n</w:t>
      </w:r>
      <w:r w:rsidR="008D2556">
        <w:rPr>
          <w:rFonts w:ascii="Arial" w:hAnsi="Arial" w:cs="Arial"/>
          <w:sz w:val="24"/>
          <w:szCs w:val="24"/>
        </w:rPr>
        <w:t xml:space="preserve"> being defined as the </w:t>
      </w:r>
      <w:r w:rsidR="008740D6">
        <w:rPr>
          <w:rFonts w:ascii="Arial" w:hAnsi="Arial" w:cs="Arial"/>
          <w:sz w:val="24"/>
          <w:szCs w:val="24"/>
        </w:rPr>
        <w:t>British law that allow</w:t>
      </w:r>
      <w:r w:rsidR="00520ABE">
        <w:rPr>
          <w:rFonts w:ascii="Arial" w:hAnsi="Arial" w:cs="Arial"/>
          <w:sz w:val="24"/>
          <w:szCs w:val="24"/>
        </w:rPr>
        <w:t xml:space="preserve">s citizens to defend their right into a court </w:t>
      </w:r>
      <w:r w:rsidR="00CF5593">
        <w:rPr>
          <w:rFonts w:ascii="Arial" w:hAnsi="Arial" w:cs="Arial"/>
          <w:sz w:val="24"/>
          <w:szCs w:val="24"/>
        </w:rPr>
        <w:t>and compels publ</w:t>
      </w:r>
      <w:r w:rsidR="00DB2990">
        <w:rPr>
          <w:rFonts w:ascii="Arial" w:hAnsi="Arial" w:cs="Arial"/>
          <w:sz w:val="24"/>
          <w:szCs w:val="24"/>
        </w:rPr>
        <w:t xml:space="preserve">ic authorities. </w:t>
      </w:r>
      <w:r w:rsidR="00A7093F" w:rsidRPr="0018744F">
        <w:rPr>
          <w:rFonts w:ascii="Arial" w:hAnsi="Arial" w:cs="Arial"/>
          <w:sz w:val="24"/>
          <w:szCs w:val="24"/>
        </w:rPr>
        <w:t xml:space="preserve">   However,</w:t>
      </w:r>
      <w:r w:rsidR="009828A7">
        <w:rPr>
          <w:rFonts w:ascii="Arial" w:hAnsi="Arial" w:cs="Arial"/>
          <w:sz w:val="24"/>
          <w:szCs w:val="24"/>
        </w:rPr>
        <w:t xml:space="preserve"> no act has </w:t>
      </w:r>
      <w:r w:rsidR="00AD24BE">
        <w:rPr>
          <w:rFonts w:ascii="Arial" w:hAnsi="Arial" w:cs="Arial"/>
          <w:sz w:val="24"/>
          <w:szCs w:val="24"/>
        </w:rPr>
        <w:t>a</w:t>
      </w:r>
      <w:r w:rsidR="00A7093F" w:rsidRPr="0018744F">
        <w:rPr>
          <w:rFonts w:ascii="Arial" w:hAnsi="Arial" w:cs="Arial"/>
          <w:sz w:val="24"/>
          <w:szCs w:val="24"/>
        </w:rPr>
        <w:t xml:space="preserve">  final   say   in   this   matter</w:t>
      </w:r>
      <w:r w:rsidR="009828A7">
        <w:rPr>
          <w:rFonts w:ascii="Arial" w:hAnsi="Arial" w:cs="Arial"/>
          <w:sz w:val="24"/>
          <w:szCs w:val="24"/>
        </w:rPr>
        <w:t xml:space="preserve"> because they can’t modified or r</w:t>
      </w:r>
      <w:r w:rsidR="00437717">
        <w:rPr>
          <w:rFonts w:ascii="Arial" w:hAnsi="Arial" w:cs="Arial"/>
          <w:sz w:val="24"/>
          <w:szCs w:val="24"/>
        </w:rPr>
        <w:t>eplaced. Accordingly, w</w:t>
      </w:r>
      <w:r w:rsidR="00970091">
        <w:rPr>
          <w:rFonts w:ascii="Arial" w:hAnsi="Arial" w:cs="Arial"/>
          <w:sz w:val="24"/>
          <w:szCs w:val="24"/>
        </w:rPr>
        <w:t xml:space="preserve">hen </w:t>
      </w:r>
      <w:r w:rsidR="00AD24BE">
        <w:rPr>
          <w:rFonts w:ascii="Arial" w:hAnsi="Arial" w:cs="Arial"/>
          <w:sz w:val="24"/>
          <w:szCs w:val="24"/>
        </w:rPr>
        <w:t xml:space="preserve"> </w:t>
      </w:r>
      <w:r w:rsidR="009E1FB4">
        <w:rPr>
          <w:rFonts w:ascii="Arial" w:hAnsi="Arial" w:cs="Arial"/>
          <w:sz w:val="24"/>
          <w:szCs w:val="24"/>
        </w:rPr>
        <w:t>the BREXIT came into</w:t>
      </w:r>
      <w:r w:rsidR="0028053D">
        <w:rPr>
          <w:rFonts w:ascii="Arial" w:hAnsi="Arial" w:cs="Arial"/>
          <w:sz w:val="24"/>
          <w:szCs w:val="24"/>
        </w:rPr>
        <w:t xml:space="preserve"> effect</w:t>
      </w:r>
      <w:r w:rsidR="009E1FB4">
        <w:rPr>
          <w:rFonts w:ascii="Arial" w:hAnsi="Arial" w:cs="Arial"/>
          <w:sz w:val="24"/>
          <w:szCs w:val="24"/>
        </w:rPr>
        <w:t>, a ne</w:t>
      </w:r>
      <w:r w:rsidR="008247C0">
        <w:rPr>
          <w:rFonts w:ascii="Arial" w:hAnsi="Arial" w:cs="Arial"/>
          <w:sz w:val="24"/>
          <w:szCs w:val="24"/>
        </w:rPr>
        <w:t>w act has been released which had</w:t>
      </w:r>
      <w:r w:rsidR="0085100F">
        <w:rPr>
          <w:rFonts w:ascii="Arial" w:hAnsi="Arial" w:cs="Arial"/>
          <w:sz w:val="24"/>
          <w:szCs w:val="24"/>
        </w:rPr>
        <w:t xml:space="preserve"> </w:t>
      </w:r>
      <w:r w:rsidR="00970091">
        <w:rPr>
          <w:rFonts w:ascii="Arial" w:hAnsi="Arial" w:cs="Arial"/>
          <w:sz w:val="24"/>
          <w:szCs w:val="24"/>
        </w:rPr>
        <w:t xml:space="preserve">an </w:t>
      </w:r>
      <w:r w:rsidR="00442BA3">
        <w:rPr>
          <w:rFonts w:ascii="Arial" w:hAnsi="Arial" w:cs="Arial"/>
          <w:sz w:val="24"/>
          <w:szCs w:val="24"/>
        </w:rPr>
        <w:t>impact on</w:t>
      </w:r>
      <w:r w:rsidR="00970091">
        <w:rPr>
          <w:rFonts w:ascii="Arial" w:hAnsi="Arial" w:cs="Arial"/>
          <w:sz w:val="24"/>
          <w:szCs w:val="24"/>
        </w:rPr>
        <w:t xml:space="preserve"> Human R</w:t>
      </w:r>
      <w:r w:rsidR="008247C0">
        <w:rPr>
          <w:rFonts w:ascii="Arial" w:hAnsi="Arial" w:cs="Arial"/>
          <w:sz w:val="24"/>
          <w:szCs w:val="24"/>
        </w:rPr>
        <w:t xml:space="preserve">ights Act </w:t>
      </w:r>
      <w:r w:rsidR="00931466">
        <w:rPr>
          <w:rFonts w:ascii="Arial" w:hAnsi="Arial" w:cs="Arial"/>
          <w:sz w:val="24"/>
          <w:szCs w:val="24"/>
        </w:rPr>
        <w:t>1998</w:t>
      </w:r>
      <w:r w:rsidR="00D978CC">
        <w:rPr>
          <w:rFonts w:ascii="Arial" w:hAnsi="Arial" w:cs="Arial"/>
          <w:sz w:val="24"/>
          <w:szCs w:val="24"/>
        </w:rPr>
        <w:t xml:space="preserve"> and the case law</w:t>
      </w:r>
      <w:r w:rsidR="00931466">
        <w:rPr>
          <w:rFonts w:ascii="Arial" w:hAnsi="Arial" w:cs="Arial"/>
          <w:sz w:val="24"/>
          <w:szCs w:val="24"/>
        </w:rPr>
        <w:t xml:space="preserve">, this being </w:t>
      </w:r>
      <w:r w:rsidR="00B51E90">
        <w:rPr>
          <w:rFonts w:ascii="Arial" w:hAnsi="Arial" w:cs="Arial"/>
          <w:sz w:val="24"/>
          <w:szCs w:val="24"/>
        </w:rPr>
        <w:t>named</w:t>
      </w:r>
      <w:r w:rsidR="00B51E90" w:rsidRPr="00B51E90">
        <w:rPr>
          <w:rFonts w:ascii="Arial" w:hAnsi="Arial" w:cs="Arial"/>
          <w:sz w:val="24"/>
          <w:szCs w:val="24"/>
        </w:rPr>
        <w:t xml:space="preserve"> </w:t>
      </w:r>
      <w:r w:rsidR="00B51E90">
        <w:rPr>
          <w:rFonts w:ascii="Arial" w:hAnsi="Arial" w:cs="Arial"/>
          <w:sz w:val="24"/>
          <w:szCs w:val="24"/>
        </w:rPr>
        <w:t>European Union (W</w:t>
      </w:r>
      <w:r w:rsidR="001E6536">
        <w:rPr>
          <w:rFonts w:ascii="Arial" w:hAnsi="Arial" w:cs="Arial"/>
          <w:sz w:val="24"/>
          <w:szCs w:val="24"/>
        </w:rPr>
        <w:t>ithdrawal</w:t>
      </w:r>
      <w:r w:rsidR="00B51E90">
        <w:rPr>
          <w:rFonts w:ascii="Arial" w:hAnsi="Arial" w:cs="Arial"/>
          <w:sz w:val="24"/>
          <w:szCs w:val="24"/>
        </w:rPr>
        <w:t>) Act 2018</w:t>
      </w:r>
      <w:r w:rsidR="00B51E90" w:rsidRPr="001734C0">
        <w:rPr>
          <w:rFonts w:ascii="Arial" w:hAnsi="Arial" w:cs="Arial"/>
          <w:sz w:val="24"/>
          <w:szCs w:val="24"/>
        </w:rPr>
        <w:t>.The Northern Ireland Protocol</w:t>
      </w:r>
      <w:r w:rsidR="00F23DC0">
        <w:rPr>
          <w:rFonts w:ascii="Arial" w:hAnsi="Arial" w:cs="Arial"/>
          <w:sz w:val="24"/>
          <w:szCs w:val="24"/>
        </w:rPr>
        <w:t xml:space="preserve"> (2020) </w:t>
      </w:r>
      <w:r w:rsidR="00B51E90" w:rsidRPr="001734C0">
        <w:rPr>
          <w:rFonts w:ascii="Arial" w:hAnsi="Arial" w:cs="Arial"/>
          <w:sz w:val="24"/>
          <w:szCs w:val="24"/>
        </w:rPr>
        <w:t xml:space="preserve"> states that the withdrawal of the United Kingdom from the EU will not lead to the reduction of rights, safeguards or opportunities stipulated</w:t>
      </w:r>
      <w:r w:rsidR="00DE243F">
        <w:rPr>
          <w:rFonts w:ascii="Arial" w:hAnsi="Arial" w:cs="Arial"/>
          <w:sz w:val="24"/>
          <w:szCs w:val="24"/>
        </w:rPr>
        <w:t>,</w:t>
      </w:r>
      <w:r w:rsidR="00DD35F6">
        <w:rPr>
          <w:rFonts w:ascii="Arial" w:hAnsi="Arial" w:cs="Arial"/>
          <w:sz w:val="24"/>
          <w:szCs w:val="24"/>
        </w:rPr>
        <w:t xml:space="preserve"> furthermore</w:t>
      </w:r>
      <w:r w:rsidR="00DE243F">
        <w:rPr>
          <w:rFonts w:ascii="Arial" w:hAnsi="Arial" w:cs="Arial"/>
          <w:sz w:val="24"/>
          <w:szCs w:val="24"/>
        </w:rPr>
        <w:t xml:space="preserve">, </w:t>
      </w:r>
      <w:r w:rsidR="00B51E90" w:rsidRPr="001734C0">
        <w:rPr>
          <w:rFonts w:ascii="Arial" w:hAnsi="Arial" w:cs="Arial"/>
          <w:sz w:val="24"/>
          <w:szCs w:val="24"/>
        </w:rPr>
        <w:t>Britain will continue to fulfill its international obligations, even after joining the agreement.The continued protection of human rights in</w:t>
      </w:r>
      <w:r w:rsidR="00271133">
        <w:rPr>
          <w:rFonts w:ascii="Arial" w:hAnsi="Arial" w:cs="Arial"/>
          <w:sz w:val="24"/>
          <w:szCs w:val="24"/>
        </w:rPr>
        <w:t xml:space="preserve"> </w:t>
      </w:r>
      <w:r w:rsidR="00B51E90" w:rsidRPr="001734C0">
        <w:rPr>
          <w:rFonts w:ascii="Arial" w:hAnsi="Arial" w:cs="Arial"/>
          <w:sz w:val="24"/>
          <w:szCs w:val="24"/>
        </w:rPr>
        <w:t xml:space="preserve">the United Kingdom will be ensured through an improved framework that respects </w:t>
      </w:r>
      <w:r w:rsidR="00271133">
        <w:rPr>
          <w:rFonts w:ascii="Arial" w:hAnsi="Arial" w:cs="Arial"/>
          <w:sz w:val="24"/>
          <w:szCs w:val="24"/>
        </w:rPr>
        <w:t>their</w:t>
      </w:r>
      <w:r w:rsidR="00B51E90" w:rsidRPr="001734C0">
        <w:rPr>
          <w:rFonts w:ascii="Arial" w:hAnsi="Arial" w:cs="Arial"/>
          <w:sz w:val="24"/>
          <w:szCs w:val="24"/>
        </w:rPr>
        <w:t xml:space="preserve"> constitutional principles, if </w:t>
      </w:r>
      <w:r w:rsidR="00271133">
        <w:rPr>
          <w:rFonts w:ascii="Arial" w:hAnsi="Arial" w:cs="Arial"/>
          <w:sz w:val="24"/>
          <w:szCs w:val="24"/>
        </w:rPr>
        <w:t>their</w:t>
      </w:r>
      <w:r w:rsidR="00B51E90" w:rsidRPr="001734C0">
        <w:rPr>
          <w:rFonts w:ascii="Arial" w:hAnsi="Arial" w:cs="Arial"/>
          <w:sz w:val="24"/>
          <w:szCs w:val="24"/>
        </w:rPr>
        <w:t xml:space="preserve"> proposed bill of human rights is adopted.</w:t>
      </w:r>
      <w:r w:rsidR="001945DA">
        <w:rPr>
          <w:rFonts w:ascii="Arial" w:hAnsi="Arial" w:cs="Arial"/>
          <w:sz w:val="24"/>
          <w:szCs w:val="24"/>
        </w:rPr>
        <w:t xml:space="preserve"> </w:t>
      </w:r>
      <w:r w:rsidR="00BF3059">
        <w:rPr>
          <w:rFonts w:ascii="Arial" w:hAnsi="Arial" w:cs="Arial"/>
          <w:sz w:val="24"/>
          <w:szCs w:val="24"/>
        </w:rPr>
        <w:t xml:space="preserve">Furthermore, </w:t>
      </w:r>
      <w:r w:rsidR="001C1CB3">
        <w:rPr>
          <w:rFonts w:ascii="Arial" w:hAnsi="Arial" w:cs="Arial"/>
          <w:sz w:val="24"/>
          <w:szCs w:val="24"/>
        </w:rPr>
        <w:t>the I</w:t>
      </w:r>
      <w:r w:rsidR="00D00865">
        <w:rPr>
          <w:rFonts w:ascii="Arial" w:hAnsi="Arial" w:cs="Arial"/>
          <w:sz w:val="24"/>
          <w:szCs w:val="24"/>
        </w:rPr>
        <w:t>nstitute</w:t>
      </w:r>
      <w:r w:rsidR="001C1CB3">
        <w:rPr>
          <w:rFonts w:ascii="Arial" w:hAnsi="Arial" w:cs="Arial"/>
          <w:sz w:val="24"/>
          <w:szCs w:val="24"/>
        </w:rPr>
        <w:t xml:space="preserve"> for </w:t>
      </w:r>
      <w:r w:rsidR="0025641F">
        <w:rPr>
          <w:rFonts w:ascii="Arial" w:hAnsi="Arial" w:cs="Arial"/>
          <w:sz w:val="24"/>
          <w:szCs w:val="24"/>
        </w:rPr>
        <w:t>Government (2023)</w:t>
      </w:r>
      <w:r w:rsidR="00163094">
        <w:rPr>
          <w:rFonts w:ascii="Arial" w:hAnsi="Arial" w:cs="Arial"/>
          <w:sz w:val="24"/>
          <w:szCs w:val="24"/>
        </w:rPr>
        <w:t xml:space="preserve"> </w:t>
      </w:r>
      <w:r w:rsidR="002973F6">
        <w:rPr>
          <w:rFonts w:ascii="Arial" w:hAnsi="Arial" w:cs="Arial"/>
          <w:sz w:val="24"/>
          <w:szCs w:val="24"/>
        </w:rPr>
        <w:t>states that t</w:t>
      </w:r>
      <w:r w:rsidR="00FE66CB">
        <w:rPr>
          <w:rFonts w:ascii="Arial" w:hAnsi="Arial" w:cs="Arial"/>
          <w:sz w:val="24"/>
          <w:szCs w:val="24"/>
        </w:rPr>
        <w:t>he European Union (With</w:t>
      </w:r>
      <w:r w:rsidR="00AF3121">
        <w:rPr>
          <w:rFonts w:ascii="Arial" w:hAnsi="Arial" w:cs="Arial"/>
          <w:sz w:val="24"/>
          <w:szCs w:val="24"/>
        </w:rPr>
        <w:t xml:space="preserve">drawal) Act 2018 replace and even copy-paste the </w:t>
      </w:r>
      <w:r w:rsidR="0016021A">
        <w:rPr>
          <w:rFonts w:ascii="Arial" w:hAnsi="Arial" w:cs="Arial"/>
          <w:sz w:val="24"/>
          <w:szCs w:val="24"/>
        </w:rPr>
        <w:t>European Communities Act 1972</w:t>
      </w:r>
      <w:r w:rsidR="00BC0790">
        <w:rPr>
          <w:rFonts w:ascii="Arial" w:hAnsi="Arial" w:cs="Arial"/>
          <w:sz w:val="24"/>
          <w:szCs w:val="24"/>
        </w:rPr>
        <w:t xml:space="preserve"> becaus</w:t>
      </w:r>
      <w:r w:rsidR="00700F1F">
        <w:rPr>
          <w:rFonts w:ascii="Arial" w:hAnsi="Arial" w:cs="Arial"/>
          <w:sz w:val="24"/>
          <w:szCs w:val="24"/>
        </w:rPr>
        <w:t>e, in essence, it transfers the most relevant EU law</w:t>
      </w:r>
      <w:r w:rsidR="00E86B10">
        <w:rPr>
          <w:rFonts w:ascii="Arial" w:hAnsi="Arial" w:cs="Arial"/>
          <w:sz w:val="24"/>
          <w:szCs w:val="24"/>
        </w:rPr>
        <w:t xml:space="preserve"> into UK statute book</w:t>
      </w:r>
      <w:r w:rsidR="0085100F">
        <w:rPr>
          <w:rFonts w:ascii="Arial" w:hAnsi="Arial" w:cs="Arial"/>
          <w:sz w:val="24"/>
          <w:szCs w:val="24"/>
        </w:rPr>
        <w:t>.</w:t>
      </w:r>
      <w:r w:rsidR="00E86B10">
        <w:rPr>
          <w:rFonts w:ascii="Arial" w:hAnsi="Arial" w:cs="Arial"/>
          <w:sz w:val="24"/>
          <w:szCs w:val="24"/>
        </w:rPr>
        <w:t xml:space="preserve"> </w:t>
      </w:r>
      <w:r w:rsidR="00700F1F">
        <w:rPr>
          <w:rFonts w:ascii="Arial" w:hAnsi="Arial" w:cs="Arial"/>
          <w:sz w:val="24"/>
          <w:szCs w:val="24"/>
        </w:rPr>
        <w:t xml:space="preserve"> </w:t>
      </w:r>
    </w:p>
    <w:p w14:paraId="35BB6A92" w14:textId="2253338E" w:rsidR="00D066C1" w:rsidRDefault="00B51E90" w:rsidP="00D066C1">
      <w:pPr>
        <w:rPr>
          <w:rFonts w:ascii="Arial" w:hAnsi="Arial" w:cs="Arial"/>
          <w:sz w:val="24"/>
          <w:szCs w:val="24"/>
        </w:rPr>
      </w:pPr>
      <w:r>
        <w:rPr>
          <w:rFonts w:ascii="Arial" w:hAnsi="Arial" w:cs="Arial"/>
          <w:sz w:val="24"/>
          <w:szCs w:val="24"/>
        </w:rPr>
        <w:t xml:space="preserve"> </w:t>
      </w:r>
      <w:r w:rsidR="00931466">
        <w:rPr>
          <w:rFonts w:ascii="Arial" w:hAnsi="Arial" w:cs="Arial"/>
          <w:sz w:val="24"/>
          <w:szCs w:val="24"/>
        </w:rPr>
        <w:t xml:space="preserve"> </w:t>
      </w:r>
      <w:r w:rsidR="00E267C6" w:rsidRPr="0018744F">
        <w:rPr>
          <w:rFonts w:ascii="Arial" w:hAnsi="Arial" w:cs="Arial"/>
          <w:sz w:val="24"/>
          <w:szCs w:val="24"/>
        </w:rPr>
        <w:t xml:space="preserve"> </w:t>
      </w:r>
      <w:r w:rsidR="00666002">
        <w:rPr>
          <w:rFonts w:ascii="Arial" w:hAnsi="Arial" w:cs="Arial"/>
          <w:sz w:val="24"/>
          <w:szCs w:val="24"/>
        </w:rPr>
        <w:t>Nowadays,</w:t>
      </w:r>
      <w:r w:rsidR="0069259E">
        <w:rPr>
          <w:rFonts w:ascii="Arial" w:hAnsi="Arial" w:cs="Arial"/>
          <w:sz w:val="24"/>
          <w:szCs w:val="24"/>
        </w:rPr>
        <w:t xml:space="preserve"> the</w:t>
      </w:r>
      <w:r w:rsidR="00984FF3">
        <w:rPr>
          <w:rFonts w:ascii="Arial" w:hAnsi="Arial" w:cs="Arial"/>
          <w:sz w:val="24"/>
          <w:szCs w:val="24"/>
        </w:rPr>
        <w:t xml:space="preserve"> hypothesis </w:t>
      </w:r>
      <w:r w:rsidR="00FB0D63">
        <w:rPr>
          <w:rFonts w:ascii="Arial" w:hAnsi="Arial" w:cs="Arial"/>
          <w:sz w:val="24"/>
          <w:szCs w:val="24"/>
        </w:rPr>
        <w:t xml:space="preserve">that a </w:t>
      </w:r>
      <w:r w:rsidR="00E267C6" w:rsidRPr="0018744F">
        <w:rPr>
          <w:rFonts w:ascii="Arial" w:hAnsi="Arial" w:cs="Arial"/>
          <w:sz w:val="24"/>
          <w:szCs w:val="24"/>
        </w:rPr>
        <w:t xml:space="preserve">better solution </w:t>
      </w:r>
      <w:r w:rsidR="00FB0D63">
        <w:rPr>
          <w:rFonts w:ascii="Arial" w:hAnsi="Arial" w:cs="Arial"/>
          <w:sz w:val="24"/>
          <w:szCs w:val="24"/>
        </w:rPr>
        <w:t>for</w:t>
      </w:r>
      <w:r w:rsidR="005E50D5">
        <w:rPr>
          <w:rFonts w:ascii="Arial" w:hAnsi="Arial" w:cs="Arial"/>
          <w:sz w:val="24"/>
          <w:szCs w:val="24"/>
        </w:rPr>
        <w:t xml:space="preserve"> the United Kingdom</w:t>
      </w:r>
      <w:r w:rsidR="000A16E4">
        <w:rPr>
          <w:rFonts w:ascii="Arial" w:hAnsi="Arial" w:cs="Arial"/>
          <w:sz w:val="24"/>
          <w:szCs w:val="24"/>
        </w:rPr>
        <w:t xml:space="preserve"> (UK) </w:t>
      </w:r>
      <w:r w:rsidR="005E50D5">
        <w:rPr>
          <w:rFonts w:ascii="Arial" w:hAnsi="Arial" w:cs="Arial"/>
          <w:sz w:val="24"/>
          <w:szCs w:val="24"/>
        </w:rPr>
        <w:t xml:space="preserve"> </w:t>
      </w:r>
      <w:r w:rsidR="00FB0D63">
        <w:rPr>
          <w:rFonts w:ascii="Arial" w:hAnsi="Arial" w:cs="Arial"/>
          <w:sz w:val="24"/>
          <w:szCs w:val="24"/>
        </w:rPr>
        <w:t>w</w:t>
      </w:r>
      <w:r w:rsidR="005E50D5">
        <w:rPr>
          <w:rFonts w:ascii="Arial" w:hAnsi="Arial" w:cs="Arial"/>
          <w:sz w:val="24"/>
          <w:szCs w:val="24"/>
        </w:rPr>
        <w:t>ould be it</w:t>
      </w:r>
      <w:r w:rsidR="00210433" w:rsidRPr="0018744F">
        <w:rPr>
          <w:rFonts w:ascii="Arial" w:hAnsi="Arial" w:cs="Arial"/>
          <w:sz w:val="24"/>
          <w:szCs w:val="24"/>
        </w:rPr>
        <w:t xml:space="preserve"> </w:t>
      </w:r>
      <w:r w:rsidR="00E267C6" w:rsidRPr="0018744F">
        <w:rPr>
          <w:rFonts w:ascii="Arial" w:hAnsi="Arial" w:cs="Arial"/>
          <w:sz w:val="24"/>
          <w:szCs w:val="24"/>
        </w:rPr>
        <w:t>own Bill of Rights</w:t>
      </w:r>
      <w:r w:rsidR="009F7CD0">
        <w:rPr>
          <w:rFonts w:ascii="Arial" w:hAnsi="Arial" w:cs="Arial"/>
          <w:sz w:val="24"/>
          <w:szCs w:val="24"/>
        </w:rPr>
        <w:t xml:space="preserve"> is higher, </w:t>
      </w:r>
      <w:r w:rsidR="00C571E4" w:rsidRPr="0018744F">
        <w:rPr>
          <w:rFonts w:ascii="Arial" w:hAnsi="Arial" w:cs="Arial"/>
          <w:sz w:val="24"/>
          <w:szCs w:val="24"/>
        </w:rPr>
        <w:t xml:space="preserve"> </w:t>
      </w:r>
      <w:r w:rsidR="003E0791">
        <w:rPr>
          <w:rFonts w:ascii="Arial" w:hAnsi="Arial" w:cs="Arial"/>
          <w:sz w:val="24"/>
          <w:szCs w:val="24"/>
        </w:rPr>
        <w:t xml:space="preserve">because  essence </w:t>
      </w:r>
      <w:r w:rsidR="00231BE4" w:rsidRPr="0018744F">
        <w:rPr>
          <w:rFonts w:ascii="Arial" w:hAnsi="Arial" w:cs="Arial"/>
          <w:sz w:val="24"/>
          <w:szCs w:val="24"/>
        </w:rPr>
        <w:t>is</w:t>
      </w:r>
      <w:r w:rsidR="00A3469E" w:rsidRPr="00A3469E">
        <w:rPr>
          <w:rFonts w:ascii="Arial" w:hAnsi="Arial" w:cs="Arial"/>
          <w:sz w:val="24"/>
          <w:szCs w:val="24"/>
        </w:rPr>
        <w:t xml:space="preserve"> is a document </w:t>
      </w:r>
      <w:r w:rsidR="00A3469E">
        <w:rPr>
          <w:rFonts w:ascii="Arial" w:hAnsi="Arial" w:cs="Arial"/>
          <w:sz w:val="24"/>
          <w:szCs w:val="24"/>
        </w:rPr>
        <w:t>incorporating</w:t>
      </w:r>
      <w:r w:rsidR="00A3469E" w:rsidRPr="00A3469E">
        <w:rPr>
          <w:rFonts w:ascii="Arial" w:hAnsi="Arial" w:cs="Arial"/>
          <w:sz w:val="24"/>
          <w:szCs w:val="24"/>
        </w:rPr>
        <w:t xml:space="preserve"> a formal statement of rights</w:t>
      </w:r>
      <w:r w:rsidR="00231BE4" w:rsidRPr="0018744F">
        <w:rPr>
          <w:rFonts w:ascii="Arial" w:hAnsi="Arial" w:cs="Arial"/>
          <w:sz w:val="24"/>
          <w:szCs w:val="24"/>
        </w:rPr>
        <w:t xml:space="preserve">  </w:t>
      </w:r>
      <w:r w:rsidR="00C571E4" w:rsidRPr="0018744F">
        <w:rPr>
          <w:rFonts w:ascii="Arial" w:hAnsi="Arial" w:cs="Arial"/>
          <w:sz w:val="24"/>
          <w:szCs w:val="24"/>
        </w:rPr>
        <w:t>similar</w:t>
      </w:r>
      <w:r w:rsidR="00E267C6" w:rsidRPr="0018744F">
        <w:rPr>
          <w:rFonts w:ascii="Arial" w:hAnsi="Arial" w:cs="Arial"/>
          <w:sz w:val="24"/>
          <w:szCs w:val="24"/>
        </w:rPr>
        <w:t xml:space="preserve">  t</w:t>
      </w:r>
      <w:r w:rsidR="00231BE4" w:rsidRPr="0018744F">
        <w:rPr>
          <w:rFonts w:ascii="Arial" w:hAnsi="Arial" w:cs="Arial"/>
          <w:sz w:val="24"/>
          <w:szCs w:val="24"/>
        </w:rPr>
        <w:t xml:space="preserve">o the </w:t>
      </w:r>
      <w:r w:rsidR="00E267C6" w:rsidRPr="0018744F">
        <w:rPr>
          <w:rFonts w:ascii="Arial" w:hAnsi="Arial" w:cs="Arial"/>
          <w:sz w:val="24"/>
          <w:szCs w:val="24"/>
        </w:rPr>
        <w:t xml:space="preserve">European </w:t>
      </w:r>
      <w:r w:rsidR="00231BE4" w:rsidRPr="0018744F">
        <w:rPr>
          <w:rFonts w:ascii="Arial" w:hAnsi="Arial" w:cs="Arial"/>
          <w:sz w:val="24"/>
          <w:szCs w:val="24"/>
        </w:rPr>
        <w:t>Convention</w:t>
      </w:r>
      <w:r w:rsidR="00294815" w:rsidRPr="0018744F">
        <w:rPr>
          <w:rFonts w:ascii="Arial" w:hAnsi="Arial" w:cs="Arial"/>
          <w:sz w:val="24"/>
          <w:szCs w:val="24"/>
        </w:rPr>
        <w:t xml:space="preserve"> on </w:t>
      </w:r>
      <w:r w:rsidR="00E267C6" w:rsidRPr="0018744F">
        <w:rPr>
          <w:rFonts w:ascii="Arial" w:hAnsi="Arial" w:cs="Arial"/>
          <w:sz w:val="24"/>
          <w:szCs w:val="24"/>
        </w:rPr>
        <w:t>Hum</w:t>
      </w:r>
      <w:r w:rsidR="00AD295A" w:rsidRPr="0018744F">
        <w:rPr>
          <w:rFonts w:ascii="Arial" w:hAnsi="Arial" w:cs="Arial"/>
          <w:sz w:val="24"/>
          <w:szCs w:val="24"/>
        </w:rPr>
        <w:t>an Rights.</w:t>
      </w:r>
      <w:r w:rsidR="00601DDC">
        <w:rPr>
          <w:rFonts w:ascii="Arial" w:hAnsi="Arial" w:cs="Arial"/>
          <w:sz w:val="24"/>
          <w:szCs w:val="24"/>
        </w:rPr>
        <w:t xml:space="preserve"> </w:t>
      </w:r>
      <w:r w:rsidR="00CF0E82">
        <w:rPr>
          <w:rFonts w:ascii="Arial" w:hAnsi="Arial" w:cs="Arial"/>
          <w:sz w:val="24"/>
          <w:szCs w:val="24"/>
        </w:rPr>
        <w:t xml:space="preserve">It was </w:t>
      </w:r>
      <w:r w:rsidR="00F2514A">
        <w:rPr>
          <w:rFonts w:ascii="Arial" w:hAnsi="Arial" w:cs="Arial"/>
          <w:sz w:val="24"/>
          <w:szCs w:val="24"/>
        </w:rPr>
        <w:t>designed</w:t>
      </w:r>
      <w:r w:rsidR="00CF0E82">
        <w:rPr>
          <w:rFonts w:ascii="Arial" w:hAnsi="Arial" w:cs="Arial"/>
          <w:sz w:val="24"/>
          <w:szCs w:val="24"/>
        </w:rPr>
        <w:t xml:space="preserve"> </w:t>
      </w:r>
      <w:r w:rsidR="00B32479">
        <w:rPr>
          <w:rFonts w:ascii="Arial" w:hAnsi="Arial" w:cs="Arial"/>
          <w:sz w:val="24"/>
          <w:szCs w:val="24"/>
        </w:rPr>
        <w:t xml:space="preserve">to list the ECHR rights that that gives effect in </w:t>
      </w:r>
      <w:r w:rsidR="00A16E78">
        <w:rPr>
          <w:rFonts w:ascii="Arial" w:hAnsi="Arial" w:cs="Arial"/>
          <w:sz w:val="24"/>
          <w:szCs w:val="24"/>
        </w:rPr>
        <w:t xml:space="preserve">the UK law and not to create </w:t>
      </w:r>
      <w:r w:rsidR="00F2514A">
        <w:rPr>
          <w:rFonts w:ascii="Arial" w:hAnsi="Arial" w:cs="Arial"/>
          <w:sz w:val="24"/>
          <w:szCs w:val="24"/>
        </w:rPr>
        <w:t xml:space="preserve">new rights. </w:t>
      </w:r>
      <w:r w:rsidR="00A16E78">
        <w:rPr>
          <w:rFonts w:ascii="Arial" w:hAnsi="Arial" w:cs="Arial"/>
          <w:sz w:val="24"/>
          <w:szCs w:val="24"/>
        </w:rPr>
        <w:t xml:space="preserve"> </w:t>
      </w:r>
      <w:r w:rsidR="00E267C6" w:rsidRPr="0018744F">
        <w:rPr>
          <w:rFonts w:ascii="Arial" w:hAnsi="Arial" w:cs="Arial"/>
          <w:sz w:val="24"/>
          <w:szCs w:val="24"/>
        </w:rPr>
        <w:t>Bill of Rights</w:t>
      </w:r>
      <w:r w:rsidR="00AD295A" w:rsidRPr="0018744F">
        <w:rPr>
          <w:rFonts w:ascii="Arial" w:hAnsi="Arial" w:cs="Arial"/>
          <w:sz w:val="24"/>
          <w:szCs w:val="24"/>
        </w:rPr>
        <w:t xml:space="preserve"> is </w:t>
      </w:r>
      <w:r w:rsidR="00E267C6" w:rsidRPr="0018744F">
        <w:rPr>
          <w:rFonts w:ascii="Arial" w:hAnsi="Arial" w:cs="Arial"/>
          <w:sz w:val="24"/>
          <w:szCs w:val="24"/>
        </w:rPr>
        <w:t xml:space="preserve"> very</w:t>
      </w:r>
      <w:r w:rsidR="004C6D2E" w:rsidRPr="0018744F">
        <w:rPr>
          <w:rFonts w:ascii="Arial" w:hAnsi="Arial" w:cs="Arial"/>
          <w:sz w:val="24"/>
          <w:szCs w:val="24"/>
        </w:rPr>
        <w:t xml:space="preserve"> analogous</w:t>
      </w:r>
      <w:r w:rsidR="00E267C6" w:rsidRPr="0018744F">
        <w:rPr>
          <w:rFonts w:ascii="Arial" w:hAnsi="Arial" w:cs="Arial"/>
          <w:sz w:val="24"/>
          <w:szCs w:val="24"/>
        </w:rPr>
        <w:t xml:space="preserve">, but </w:t>
      </w:r>
      <w:r w:rsidR="004C6D2E" w:rsidRPr="0018744F">
        <w:rPr>
          <w:rFonts w:ascii="Arial" w:hAnsi="Arial" w:cs="Arial"/>
          <w:sz w:val="24"/>
          <w:szCs w:val="24"/>
        </w:rPr>
        <w:t>with an improved</w:t>
      </w:r>
      <w:r w:rsidR="00E267C6" w:rsidRPr="0018744F">
        <w:rPr>
          <w:rFonts w:ascii="Arial" w:hAnsi="Arial" w:cs="Arial"/>
          <w:sz w:val="24"/>
          <w:szCs w:val="24"/>
        </w:rPr>
        <w:t xml:space="preserve">  education   about  rights an</w:t>
      </w:r>
      <w:r w:rsidR="00524779">
        <w:rPr>
          <w:rFonts w:ascii="Arial" w:hAnsi="Arial" w:cs="Arial"/>
          <w:sz w:val="24"/>
          <w:szCs w:val="24"/>
        </w:rPr>
        <w:t>d responsibilities</w:t>
      </w:r>
      <w:r w:rsidR="004C6D2E" w:rsidRPr="0018744F">
        <w:rPr>
          <w:rFonts w:ascii="Arial" w:hAnsi="Arial" w:cs="Arial"/>
          <w:sz w:val="24"/>
          <w:szCs w:val="24"/>
        </w:rPr>
        <w:t>, furthermore a</w:t>
      </w:r>
      <w:r w:rsidR="00E267C6" w:rsidRPr="0018744F">
        <w:rPr>
          <w:rFonts w:ascii="Arial" w:hAnsi="Arial" w:cs="Arial"/>
          <w:sz w:val="24"/>
          <w:szCs w:val="24"/>
        </w:rPr>
        <w:t xml:space="preserve">   clearer   definition  could  be   included</w:t>
      </w:r>
      <w:r w:rsidR="00864AAD" w:rsidRPr="0018744F">
        <w:rPr>
          <w:rFonts w:ascii="Arial" w:hAnsi="Arial" w:cs="Arial"/>
          <w:sz w:val="24"/>
          <w:szCs w:val="24"/>
        </w:rPr>
        <w:t xml:space="preserve"> with </w:t>
      </w:r>
      <w:r w:rsidR="00E267C6" w:rsidRPr="0018744F">
        <w:rPr>
          <w:rFonts w:ascii="Arial" w:hAnsi="Arial" w:cs="Arial"/>
          <w:sz w:val="24"/>
          <w:szCs w:val="24"/>
        </w:rPr>
        <w:t xml:space="preserve">some  specifically   UK  rights </w:t>
      </w:r>
      <w:r w:rsidR="00864AAD" w:rsidRPr="0018744F">
        <w:rPr>
          <w:rFonts w:ascii="Arial" w:hAnsi="Arial" w:cs="Arial"/>
          <w:sz w:val="24"/>
          <w:szCs w:val="24"/>
        </w:rPr>
        <w:t>such as jury trial</w:t>
      </w:r>
      <w:r w:rsidR="00AB10E0" w:rsidRPr="0018744F">
        <w:rPr>
          <w:rFonts w:ascii="Arial" w:hAnsi="Arial" w:cs="Arial"/>
          <w:sz w:val="24"/>
          <w:szCs w:val="24"/>
        </w:rPr>
        <w:t>.</w:t>
      </w:r>
      <w:r w:rsidR="00C51094" w:rsidRPr="0018744F">
        <w:rPr>
          <w:rFonts w:ascii="Arial" w:hAnsi="Arial" w:cs="Arial"/>
          <w:sz w:val="24"/>
          <w:szCs w:val="24"/>
        </w:rPr>
        <w:t xml:space="preserve"> T</w:t>
      </w:r>
      <w:r w:rsidR="000539C2" w:rsidRPr="0018744F">
        <w:rPr>
          <w:rFonts w:ascii="Arial" w:hAnsi="Arial" w:cs="Arial"/>
          <w:sz w:val="24"/>
          <w:szCs w:val="24"/>
        </w:rPr>
        <w:t xml:space="preserve">he most recent event </w:t>
      </w:r>
      <w:r w:rsidR="001675A0" w:rsidRPr="0018744F">
        <w:rPr>
          <w:rFonts w:ascii="Arial" w:hAnsi="Arial" w:cs="Arial"/>
          <w:sz w:val="24"/>
          <w:szCs w:val="24"/>
        </w:rPr>
        <w:t xml:space="preserve">regarding the </w:t>
      </w:r>
      <w:r w:rsidR="00C51094" w:rsidRPr="0018744F">
        <w:rPr>
          <w:rFonts w:ascii="Arial" w:hAnsi="Arial" w:cs="Arial"/>
          <w:sz w:val="24"/>
          <w:szCs w:val="24"/>
        </w:rPr>
        <w:t xml:space="preserve"> Bill of Rights</w:t>
      </w:r>
      <w:r w:rsidR="001675A0" w:rsidRPr="0018744F">
        <w:rPr>
          <w:rFonts w:ascii="Arial" w:hAnsi="Arial" w:cs="Arial"/>
          <w:sz w:val="24"/>
          <w:szCs w:val="24"/>
        </w:rPr>
        <w:t xml:space="preserve"> is that the bill </w:t>
      </w:r>
      <w:r w:rsidR="00C51094" w:rsidRPr="0018744F">
        <w:rPr>
          <w:rFonts w:ascii="Arial" w:hAnsi="Arial" w:cs="Arial"/>
          <w:sz w:val="24"/>
          <w:szCs w:val="24"/>
        </w:rPr>
        <w:t xml:space="preserve"> was submitted to the</w:t>
      </w:r>
      <w:r w:rsidR="000A16E4">
        <w:rPr>
          <w:rFonts w:ascii="Arial" w:hAnsi="Arial" w:cs="Arial"/>
          <w:sz w:val="24"/>
          <w:szCs w:val="24"/>
        </w:rPr>
        <w:t xml:space="preserve"> House </w:t>
      </w:r>
      <w:r w:rsidR="00431FED" w:rsidRPr="0018744F">
        <w:rPr>
          <w:rFonts w:ascii="Arial" w:hAnsi="Arial" w:cs="Arial"/>
          <w:sz w:val="24"/>
          <w:szCs w:val="24"/>
        </w:rPr>
        <w:t xml:space="preserve">of Commons and had the first reading in </w:t>
      </w:r>
      <w:r w:rsidR="000539C2" w:rsidRPr="0018744F">
        <w:rPr>
          <w:rFonts w:ascii="Arial" w:hAnsi="Arial" w:cs="Arial"/>
          <w:sz w:val="24"/>
          <w:szCs w:val="24"/>
        </w:rPr>
        <w:t>22 June 2022</w:t>
      </w:r>
      <w:r w:rsidR="00427DBB">
        <w:rPr>
          <w:rFonts w:ascii="Arial" w:hAnsi="Arial" w:cs="Arial"/>
          <w:sz w:val="24"/>
          <w:szCs w:val="24"/>
        </w:rPr>
        <w:t xml:space="preserve">, and the current situation is formal </w:t>
      </w:r>
      <w:r w:rsidR="00DB5F0F">
        <w:rPr>
          <w:rFonts w:ascii="Arial" w:hAnsi="Arial" w:cs="Arial"/>
          <w:sz w:val="24"/>
          <w:szCs w:val="24"/>
        </w:rPr>
        <w:t xml:space="preserve">and takes place without any debate. </w:t>
      </w:r>
      <w:r w:rsidR="00C51094" w:rsidRPr="0018744F">
        <w:rPr>
          <w:rFonts w:ascii="Arial" w:hAnsi="Arial" w:cs="Arial"/>
          <w:sz w:val="24"/>
          <w:szCs w:val="24"/>
        </w:rPr>
        <w:t>Th</w:t>
      </w:r>
      <w:r w:rsidR="00CE0878">
        <w:rPr>
          <w:rFonts w:ascii="Arial" w:hAnsi="Arial" w:cs="Arial"/>
          <w:sz w:val="24"/>
          <w:szCs w:val="24"/>
        </w:rPr>
        <w:t>is piec</w:t>
      </w:r>
      <w:r w:rsidR="0058682B">
        <w:rPr>
          <w:rFonts w:ascii="Arial" w:hAnsi="Arial" w:cs="Arial"/>
          <w:sz w:val="24"/>
          <w:szCs w:val="24"/>
        </w:rPr>
        <w:t>e of law would abolish the</w:t>
      </w:r>
      <w:r w:rsidR="00501BD9">
        <w:rPr>
          <w:rFonts w:ascii="Arial" w:hAnsi="Arial" w:cs="Arial"/>
          <w:sz w:val="24"/>
          <w:szCs w:val="24"/>
        </w:rPr>
        <w:t xml:space="preserve"> Human Rights Act 1998 </w:t>
      </w:r>
      <w:r w:rsidR="00C51094" w:rsidRPr="0018744F">
        <w:rPr>
          <w:rFonts w:ascii="Arial" w:hAnsi="Arial" w:cs="Arial"/>
          <w:sz w:val="24"/>
          <w:szCs w:val="24"/>
        </w:rPr>
        <w:t>and</w:t>
      </w:r>
      <w:r w:rsidR="00CA2820">
        <w:rPr>
          <w:rFonts w:ascii="Arial" w:hAnsi="Arial" w:cs="Arial"/>
          <w:sz w:val="24"/>
          <w:szCs w:val="24"/>
        </w:rPr>
        <w:t xml:space="preserve"> numerous </w:t>
      </w:r>
      <w:r w:rsidR="00C51094" w:rsidRPr="0018744F">
        <w:rPr>
          <w:rFonts w:ascii="Arial" w:hAnsi="Arial" w:cs="Arial"/>
          <w:sz w:val="24"/>
          <w:szCs w:val="24"/>
        </w:rPr>
        <w:t xml:space="preserve">laws related to </w:t>
      </w:r>
      <w:r w:rsidR="008E666E">
        <w:rPr>
          <w:rFonts w:ascii="Arial" w:hAnsi="Arial" w:cs="Arial"/>
          <w:sz w:val="24"/>
          <w:szCs w:val="24"/>
        </w:rPr>
        <w:t xml:space="preserve">this Act would be </w:t>
      </w:r>
      <w:r w:rsidR="00C51094" w:rsidRPr="0018744F">
        <w:rPr>
          <w:rFonts w:ascii="Arial" w:hAnsi="Arial" w:cs="Arial"/>
          <w:sz w:val="24"/>
          <w:szCs w:val="24"/>
        </w:rPr>
        <w:t xml:space="preserve">reformed.It is worth mentioning that the bill clarifies and rebalances the relationship between the </w:t>
      </w:r>
      <w:r w:rsidR="00CE74E7">
        <w:rPr>
          <w:rFonts w:ascii="Arial" w:hAnsi="Arial" w:cs="Arial"/>
          <w:sz w:val="24"/>
          <w:szCs w:val="24"/>
        </w:rPr>
        <w:t>affinity</w:t>
      </w:r>
      <w:r w:rsidR="007C1208">
        <w:rPr>
          <w:rFonts w:ascii="Arial" w:hAnsi="Arial" w:cs="Arial"/>
          <w:sz w:val="24"/>
          <w:szCs w:val="24"/>
        </w:rPr>
        <w:t xml:space="preserve"> between</w:t>
      </w:r>
      <w:r w:rsidR="00C51094" w:rsidRPr="0018744F">
        <w:rPr>
          <w:rFonts w:ascii="Arial" w:hAnsi="Arial" w:cs="Arial"/>
          <w:sz w:val="24"/>
          <w:szCs w:val="24"/>
        </w:rPr>
        <w:t xml:space="preserve"> the United Kingdom, the European Court of Human Rights and the Parliament, </w:t>
      </w:r>
      <w:r w:rsidR="001664D4">
        <w:rPr>
          <w:rFonts w:ascii="Arial" w:hAnsi="Arial" w:cs="Arial"/>
          <w:sz w:val="24"/>
          <w:szCs w:val="24"/>
        </w:rPr>
        <w:t>assuring</w:t>
      </w:r>
      <w:r w:rsidR="00C51094" w:rsidRPr="0018744F">
        <w:rPr>
          <w:rFonts w:ascii="Arial" w:hAnsi="Arial" w:cs="Arial"/>
          <w:sz w:val="24"/>
          <w:szCs w:val="24"/>
        </w:rPr>
        <w:t xml:space="preserve"> the</w:t>
      </w:r>
      <w:r w:rsidR="009279E8">
        <w:rPr>
          <w:rFonts w:ascii="Arial" w:hAnsi="Arial" w:cs="Arial"/>
          <w:sz w:val="24"/>
          <w:szCs w:val="24"/>
        </w:rPr>
        <w:t xml:space="preserve"> supremacy of the </w:t>
      </w:r>
      <w:r w:rsidR="00C51094" w:rsidRPr="0018744F">
        <w:rPr>
          <w:rFonts w:ascii="Arial" w:hAnsi="Arial" w:cs="Arial"/>
          <w:sz w:val="24"/>
          <w:szCs w:val="24"/>
        </w:rPr>
        <w:t xml:space="preserve"> Supreme Court</w:t>
      </w:r>
      <w:r w:rsidR="002818DA">
        <w:rPr>
          <w:rFonts w:ascii="Arial" w:hAnsi="Arial" w:cs="Arial"/>
          <w:sz w:val="24"/>
          <w:szCs w:val="24"/>
        </w:rPr>
        <w:t xml:space="preserve"> related </w:t>
      </w:r>
      <w:r w:rsidR="009038BF">
        <w:rPr>
          <w:rFonts w:ascii="Arial" w:hAnsi="Arial" w:cs="Arial"/>
          <w:sz w:val="24"/>
          <w:szCs w:val="24"/>
        </w:rPr>
        <w:t xml:space="preserve">about the effectiveness of the Convention Rights </w:t>
      </w:r>
      <w:r w:rsidR="000375D1">
        <w:rPr>
          <w:rFonts w:ascii="Arial" w:hAnsi="Arial" w:cs="Arial"/>
          <w:sz w:val="24"/>
          <w:szCs w:val="24"/>
        </w:rPr>
        <w:t>regarding the domestic law</w:t>
      </w:r>
      <w:r w:rsidR="00C51094" w:rsidRPr="0018744F">
        <w:rPr>
          <w:rFonts w:ascii="Arial" w:hAnsi="Arial" w:cs="Arial"/>
          <w:sz w:val="24"/>
          <w:szCs w:val="24"/>
        </w:rPr>
        <w:t>.</w:t>
      </w:r>
      <w:r w:rsidR="00325B49">
        <w:rPr>
          <w:rFonts w:ascii="Arial" w:hAnsi="Arial" w:cs="Arial"/>
          <w:sz w:val="24"/>
          <w:szCs w:val="24"/>
        </w:rPr>
        <w:t xml:space="preserve"> </w:t>
      </w:r>
      <w:r w:rsidR="007D6485">
        <w:rPr>
          <w:rFonts w:ascii="Arial" w:hAnsi="Arial" w:cs="Arial"/>
          <w:sz w:val="24"/>
          <w:szCs w:val="24"/>
        </w:rPr>
        <w:t>Accordingly, the</w:t>
      </w:r>
      <w:r w:rsidR="00C51094" w:rsidRPr="0018744F">
        <w:rPr>
          <w:rFonts w:ascii="Arial" w:hAnsi="Arial" w:cs="Arial"/>
          <w:sz w:val="24"/>
          <w:szCs w:val="24"/>
        </w:rPr>
        <w:t xml:space="preserve"> court doesn't have to read and implement legislation in a way that is </w:t>
      </w:r>
      <w:r w:rsidR="00564959">
        <w:rPr>
          <w:rFonts w:ascii="Arial" w:hAnsi="Arial" w:cs="Arial"/>
          <w:sz w:val="24"/>
          <w:szCs w:val="24"/>
        </w:rPr>
        <w:t>conforming</w:t>
      </w:r>
      <w:r w:rsidR="00C51094" w:rsidRPr="0018744F">
        <w:rPr>
          <w:rFonts w:ascii="Arial" w:hAnsi="Arial" w:cs="Arial"/>
          <w:sz w:val="24"/>
          <w:szCs w:val="24"/>
        </w:rPr>
        <w:t xml:space="preserve"> with the </w:t>
      </w:r>
      <w:r w:rsidR="00720023">
        <w:rPr>
          <w:rFonts w:ascii="Arial" w:hAnsi="Arial" w:cs="Arial"/>
          <w:sz w:val="24"/>
          <w:szCs w:val="24"/>
        </w:rPr>
        <w:t>Convention rights</w:t>
      </w:r>
      <w:r w:rsidR="006E111B">
        <w:rPr>
          <w:rFonts w:ascii="Arial" w:hAnsi="Arial" w:cs="Arial"/>
          <w:sz w:val="24"/>
          <w:szCs w:val="24"/>
        </w:rPr>
        <w:t xml:space="preserve">, additionally, the </w:t>
      </w:r>
      <w:r w:rsidR="00C51094" w:rsidRPr="0018744F">
        <w:rPr>
          <w:rFonts w:ascii="Arial" w:hAnsi="Arial" w:cs="Arial"/>
          <w:sz w:val="24"/>
          <w:szCs w:val="24"/>
        </w:rPr>
        <w:t>court</w:t>
      </w:r>
      <w:r w:rsidR="006E111B">
        <w:rPr>
          <w:rFonts w:ascii="Arial" w:hAnsi="Arial" w:cs="Arial"/>
          <w:sz w:val="24"/>
          <w:szCs w:val="24"/>
        </w:rPr>
        <w:t>s</w:t>
      </w:r>
      <w:r w:rsidR="00C51094" w:rsidRPr="0018744F">
        <w:rPr>
          <w:rFonts w:ascii="Arial" w:hAnsi="Arial" w:cs="Arial"/>
          <w:sz w:val="24"/>
          <w:szCs w:val="24"/>
        </w:rPr>
        <w:t xml:space="preserve"> needs to attach the most importance to th</w:t>
      </w:r>
      <w:r w:rsidR="00F55470">
        <w:rPr>
          <w:rFonts w:ascii="Arial" w:hAnsi="Arial" w:cs="Arial"/>
          <w:sz w:val="24"/>
          <w:szCs w:val="24"/>
        </w:rPr>
        <w:t>e</w:t>
      </w:r>
      <w:r w:rsidR="00C51094" w:rsidRPr="0018744F">
        <w:rPr>
          <w:rFonts w:ascii="Arial" w:hAnsi="Arial" w:cs="Arial"/>
          <w:sz w:val="24"/>
          <w:szCs w:val="24"/>
        </w:rPr>
        <w:t xml:space="preserve"> principle</w:t>
      </w:r>
      <w:r w:rsidR="00F55470">
        <w:rPr>
          <w:rFonts w:ascii="Arial" w:hAnsi="Arial" w:cs="Arial"/>
          <w:sz w:val="24"/>
          <w:szCs w:val="24"/>
        </w:rPr>
        <w:t xml:space="preserve"> </w:t>
      </w:r>
      <w:r w:rsidR="00C51094" w:rsidRPr="0018744F">
        <w:rPr>
          <w:rFonts w:ascii="Arial" w:hAnsi="Arial" w:cs="Arial"/>
          <w:sz w:val="24"/>
          <w:szCs w:val="24"/>
        </w:rPr>
        <w:t>th</w:t>
      </w:r>
      <w:r w:rsidR="00F55470">
        <w:rPr>
          <w:rFonts w:ascii="Arial" w:hAnsi="Arial" w:cs="Arial"/>
          <w:sz w:val="24"/>
          <w:szCs w:val="24"/>
        </w:rPr>
        <w:t xml:space="preserve">at explains that </w:t>
      </w:r>
      <w:r w:rsidR="00C51094" w:rsidRPr="0018744F">
        <w:rPr>
          <w:rFonts w:ascii="Arial" w:hAnsi="Arial" w:cs="Arial"/>
          <w:sz w:val="24"/>
          <w:szCs w:val="24"/>
        </w:rPr>
        <w:t>parliament should make appropriate decisions on the balance between different policy objectives,</w:t>
      </w:r>
      <w:r w:rsidR="00F8378B">
        <w:rPr>
          <w:rFonts w:ascii="Arial" w:hAnsi="Arial" w:cs="Arial"/>
          <w:sz w:val="24"/>
          <w:szCs w:val="24"/>
        </w:rPr>
        <w:t xml:space="preserve"> di</w:t>
      </w:r>
      <w:r w:rsidR="00E26740">
        <w:rPr>
          <w:rFonts w:ascii="Arial" w:hAnsi="Arial" w:cs="Arial"/>
          <w:sz w:val="24"/>
          <w:szCs w:val="24"/>
        </w:rPr>
        <w:t>ffrent</w:t>
      </w:r>
      <w:r w:rsidR="00C51094" w:rsidRPr="0018744F">
        <w:rPr>
          <w:rFonts w:ascii="Arial" w:hAnsi="Arial" w:cs="Arial"/>
          <w:sz w:val="24"/>
          <w:szCs w:val="24"/>
        </w:rPr>
        <w:t xml:space="preserve"> rights under convention</w:t>
      </w:r>
      <w:r w:rsidR="00E26740">
        <w:rPr>
          <w:rFonts w:ascii="Arial" w:hAnsi="Arial" w:cs="Arial"/>
          <w:sz w:val="24"/>
          <w:szCs w:val="24"/>
        </w:rPr>
        <w:t xml:space="preserve"> rights, </w:t>
      </w:r>
      <w:r w:rsidR="00C51094" w:rsidRPr="0018744F">
        <w:rPr>
          <w:rFonts w:ascii="Arial" w:hAnsi="Arial" w:cs="Arial"/>
          <w:sz w:val="24"/>
          <w:szCs w:val="24"/>
        </w:rPr>
        <w:t xml:space="preserve">and </w:t>
      </w:r>
      <w:r w:rsidR="00E26740">
        <w:rPr>
          <w:rFonts w:ascii="Arial" w:hAnsi="Arial" w:cs="Arial"/>
          <w:sz w:val="24"/>
          <w:szCs w:val="24"/>
        </w:rPr>
        <w:t xml:space="preserve">convention </w:t>
      </w:r>
      <w:r w:rsidR="0094080D">
        <w:rPr>
          <w:rFonts w:ascii="Arial" w:hAnsi="Arial" w:cs="Arial"/>
          <w:sz w:val="24"/>
          <w:szCs w:val="24"/>
        </w:rPr>
        <w:t xml:space="preserve">rights </w:t>
      </w:r>
      <w:r w:rsidR="00C51094" w:rsidRPr="0018744F">
        <w:rPr>
          <w:rFonts w:ascii="Arial" w:hAnsi="Arial" w:cs="Arial"/>
          <w:sz w:val="24"/>
          <w:szCs w:val="24"/>
        </w:rPr>
        <w:t>of different groups of people.The European Court of Human Rights are not part of domestic law and will not affect the legislative rights of Parliament, as was confirmed by the Committee.</w:t>
      </w:r>
      <w:r w:rsidR="00CC139E">
        <w:rPr>
          <w:rFonts w:ascii="Arial" w:hAnsi="Arial" w:cs="Arial"/>
          <w:sz w:val="24"/>
          <w:szCs w:val="24"/>
        </w:rPr>
        <w:t xml:space="preserve"> A thing that will not change within the Bill of Rights is that it</w:t>
      </w:r>
      <w:r w:rsidR="00611569">
        <w:rPr>
          <w:rFonts w:ascii="Arial" w:hAnsi="Arial" w:cs="Arial"/>
          <w:sz w:val="24"/>
          <w:szCs w:val="24"/>
        </w:rPr>
        <w:t xml:space="preserve"> will retain all the </w:t>
      </w:r>
      <w:r w:rsidR="00980FBB">
        <w:rPr>
          <w:rFonts w:ascii="Arial" w:hAnsi="Arial" w:cs="Arial"/>
          <w:sz w:val="24"/>
          <w:szCs w:val="24"/>
        </w:rPr>
        <w:t>convention rights and their ability to enforce them into domestic courts</w:t>
      </w:r>
      <w:r w:rsidR="00904A8F">
        <w:rPr>
          <w:rFonts w:ascii="Arial" w:hAnsi="Arial" w:cs="Arial"/>
          <w:sz w:val="24"/>
          <w:szCs w:val="24"/>
        </w:rPr>
        <w:t xml:space="preserve">, furthermore, it will add </w:t>
      </w:r>
      <w:r w:rsidR="001B1076">
        <w:rPr>
          <w:rFonts w:ascii="Arial" w:hAnsi="Arial" w:cs="Arial"/>
          <w:sz w:val="24"/>
          <w:szCs w:val="24"/>
        </w:rPr>
        <w:t>t</w:t>
      </w:r>
      <w:r w:rsidR="00D066C1" w:rsidRPr="00D066C1">
        <w:rPr>
          <w:rFonts w:ascii="Arial" w:hAnsi="Arial" w:cs="Arial"/>
          <w:sz w:val="24"/>
          <w:szCs w:val="24"/>
        </w:rPr>
        <w:t xml:space="preserve">he right to trial by jury, the right </w:t>
      </w:r>
      <w:r w:rsidR="00954DEB">
        <w:rPr>
          <w:rFonts w:ascii="Arial" w:hAnsi="Arial" w:cs="Arial"/>
          <w:sz w:val="24"/>
          <w:szCs w:val="24"/>
        </w:rPr>
        <w:t>of</w:t>
      </w:r>
      <w:r w:rsidR="00D066C1" w:rsidRPr="00D066C1">
        <w:rPr>
          <w:rFonts w:ascii="Arial" w:hAnsi="Arial" w:cs="Arial"/>
          <w:sz w:val="24"/>
          <w:szCs w:val="24"/>
        </w:rPr>
        <w:t xml:space="preserve"> </w:t>
      </w:r>
      <w:r w:rsidR="00954DEB">
        <w:rPr>
          <w:rFonts w:ascii="Arial" w:hAnsi="Arial" w:cs="Arial"/>
          <w:sz w:val="24"/>
          <w:szCs w:val="24"/>
        </w:rPr>
        <w:t xml:space="preserve">access to </w:t>
      </w:r>
      <w:r w:rsidR="00951332">
        <w:rPr>
          <w:rFonts w:ascii="Arial" w:hAnsi="Arial" w:cs="Arial"/>
          <w:sz w:val="24"/>
          <w:szCs w:val="24"/>
        </w:rPr>
        <w:t>administrative justice and</w:t>
      </w:r>
      <w:r w:rsidR="00954DEB">
        <w:rPr>
          <w:rFonts w:ascii="Arial" w:hAnsi="Arial" w:cs="Arial"/>
          <w:sz w:val="24"/>
          <w:szCs w:val="24"/>
        </w:rPr>
        <w:t xml:space="preserve"> </w:t>
      </w:r>
      <w:r w:rsidR="00D066C1" w:rsidRPr="00D066C1">
        <w:rPr>
          <w:rFonts w:ascii="Arial" w:hAnsi="Arial" w:cs="Arial"/>
          <w:sz w:val="24"/>
          <w:szCs w:val="24"/>
        </w:rPr>
        <w:t>court, and the additional rights with British characteristics that are not protected by the Convention.</w:t>
      </w:r>
      <w:r w:rsidR="00177BB6">
        <w:rPr>
          <w:rFonts w:ascii="Arial" w:hAnsi="Arial" w:cs="Arial"/>
          <w:sz w:val="24"/>
          <w:szCs w:val="24"/>
        </w:rPr>
        <w:t xml:space="preserve"> </w:t>
      </w:r>
      <w:r w:rsidR="00D066C1" w:rsidRPr="00D066C1">
        <w:rPr>
          <w:rFonts w:ascii="Arial" w:hAnsi="Arial" w:cs="Arial"/>
          <w:sz w:val="24"/>
          <w:szCs w:val="24"/>
        </w:rPr>
        <w:t>The protection of rights provided by the Bill of Rights will be expanded by the constitutionalization of other basic rights.If these rights can be enforced , the</w:t>
      </w:r>
      <w:r w:rsidR="007E1B28">
        <w:rPr>
          <w:rFonts w:ascii="Arial" w:hAnsi="Arial" w:cs="Arial"/>
          <w:sz w:val="24"/>
          <w:szCs w:val="24"/>
        </w:rPr>
        <w:t xml:space="preserve"> justice </w:t>
      </w:r>
      <w:r w:rsidR="00D066C1" w:rsidRPr="00D066C1">
        <w:rPr>
          <w:rFonts w:ascii="Arial" w:hAnsi="Arial" w:cs="Arial"/>
          <w:sz w:val="24"/>
          <w:szCs w:val="24"/>
        </w:rPr>
        <w:t xml:space="preserve"> will strengthen and expand its restrictions on the government</w:t>
      </w:r>
      <w:r w:rsidR="007E1B28">
        <w:rPr>
          <w:rFonts w:ascii="Arial" w:hAnsi="Arial" w:cs="Arial"/>
          <w:sz w:val="24"/>
          <w:szCs w:val="24"/>
        </w:rPr>
        <w:t xml:space="preserve"> and Parliameny. </w:t>
      </w:r>
      <w:r w:rsidR="00D066C1" w:rsidRPr="00D066C1">
        <w:rPr>
          <w:rFonts w:ascii="Arial" w:hAnsi="Arial" w:cs="Arial"/>
          <w:sz w:val="24"/>
          <w:szCs w:val="24"/>
        </w:rPr>
        <w:t xml:space="preserve">In the matters of the European level, adding these rights will not diminish the impact of </w:t>
      </w:r>
      <w:r w:rsidR="00D066C1" w:rsidRPr="00D066C1">
        <w:rPr>
          <w:rFonts w:ascii="Arial" w:hAnsi="Arial" w:cs="Arial"/>
          <w:sz w:val="24"/>
          <w:szCs w:val="24"/>
        </w:rPr>
        <w:lastRenderedPageBreak/>
        <w:t>Strasbourg case law but it will strengthen domestic rights case law.Strasbourg courts will still exercise supervision functions even if there is more attention paid to domestic rights case law.</w:t>
      </w:r>
      <w:r w:rsidR="004B6E3C">
        <w:rPr>
          <w:rFonts w:ascii="Arial" w:hAnsi="Arial" w:cs="Arial"/>
          <w:sz w:val="24"/>
          <w:szCs w:val="24"/>
        </w:rPr>
        <w:t xml:space="preserve"> </w:t>
      </w:r>
      <w:r w:rsidR="00D066C1" w:rsidRPr="00D066C1">
        <w:rPr>
          <w:rFonts w:ascii="Arial" w:hAnsi="Arial" w:cs="Arial"/>
          <w:sz w:val="24"/>
          <w:szCs w:val="24"/>
        </w:rPr>
        <w:t>Rather, this change could have a contrasting outcome, as these rights could help Europe reach a consensus in the future that would lead to a smaller rate</w:t>
      </w:r>
      <w:r w:rsidR="006F4629">
        <w:rPr>
          <w:rFonts w:ascii="Arial" w:hAnsi="Arial" w:cs="Arial"/>
          <w:sz w:val="24"/>
          <w:szCs w:val="24"/>
        </w:rPr>
        <w:t xml:space="preserve"> </w:t>
      </w:r>
      <w:r w:rsidR="00D066C1" w:rsidRPr="00D066C1">
        <w:rPr>
          <w:rFonts w:ascii="Arial" w:hAnsi="Arial" w:cs="Arial"/>
          <w:sz w:val="24"/>
          <w:szCs w:val="24"/>
        </w:rPr>
        <w:t>of appreciation.</w:t>
      </w:r>
      <w:r w:rsidR="006F4629">
        <w:rPr>
          <w:rFonts w:ascii="Arial" w:hAnsi="Arial" w:cs="Arial"/>
          <w:sz w:val="24"/>
          <w:szCs w:val="24"/>
        </w:rPr>
        <w:t xml:space="preserve"> </w:t>
      </w:r>
      <w:r w:rsidR="00D066C1" w:rsidRPr="00D066C1">
        <w:rPr>
          <w:rFonts w:ascii="Arial" w:hAnsi="Arial" w:cs="Arial"/>
          <w:sz w:val="24"/>
          <w:szCs w:val="24"/>
        </w:rPr>
        <w:t>Strengthened or additional rights</w:t>
      </w:r>
      <w:r w:rsidR="00610D42">
        <w:rPr>
          <w:rFonts w:ascii="Arial" w:hAnsi="Arial" w:cs="Arial"/>
          <w:sz w:val="24"/>
          <w:szCs w:val="24"/>
        </w:rPr>
        <w:t>,</w:t>
      </w:r>
      <w:r w:rsidR="00D066C1" w:rsidRPr="00D066C1">
        <w:rPr>
          <w:rFonts w:ascii="Arial" w:hAnsi="Arial" w:cs="Arial"/>
          <w:sz w:val="24"/>
          <w:szCs w:val="24"/>
        </w:rPr>
        <w:t xml:space="preserve"> </w:t>
      </w:r>
      <w:r w:rsidR="00610D42">
        <w:rPr>
          <w:rFonts w:ascii="Arial" w:hAnsi="Arial" w:cs="Arial"/>
          <w:sz w:val="24"/>
          <w:szCs w:val="24"/>
        </w:rPr>
        <w:t xml:space="preserve">which will be imposed by the Bill of rights, </w:t>
      </w:r>
      <w:r w:rsidR="00D066C1" w:rsidRPr="00D066C1">
        <w:rPr>
          <w:rFonts w:ascii="Arial" w:hAnsi="Arial" w:cs="Arial"/>
          <w:sz w:val="24"/>
          <w:szCs w:val="24"/>
        </w:rPr>
        <w:t xml:space="preserve"> are likely to conflict with the rights </w:t>
      </w:r>
      <w:r w:rsidR="00DA385E">
        <w:rPr>
          <w:rFonts w:ascii="Arial" w:hAnsi="Arial" w:cs="Arial"/>
          <w:sz w:val="24"/>
          <w:szCs w:val="24"/>
        </w:rPr>
        <w:t>under</w:t>
      </w:r>
      <w:r w:rsidR="00D066C1" w:rsidRPr="00D066C1">
        <w:rPr>
          <w:rFonts w:ascii="Arial" w:hAnsi="Arial" w:cs="Arial"/>
          <w:sz w:val="24"/>
          <w:szCs w:val="24"/>
        </w:rPr>
        <w:t> Convention rights.The "Bill of Rights" can re-establish rights in more "UK" ways and define rights in clearer and more accurate terms.</w:t>
      </w:r>
      <w:r w:rsidR="00B74F75">
        <w:rPr>
          <w:rFonts w:ascii="Arial" w:hAnsi="Arial" w:cs="Arial"/>
          <w:sz w:val="24"/>
          <w:szCs w:val="24"/>
        </w:rPr>
        <w:t xml:space="preserve"> If the modifying of</w:t>
      </w:r>
      <w:r w:rsidR="00E877DF" w:rsidRPr="00E877DF">
        <w:rPr>
          <w:rFonts w:ascii="Arial" w:hAnsi="Arial" w:cs="Arial"/>
          <w:sz w:val="24"/>
          <w:szCs w:val="24"/>
        </w:rPr>
        <w:t xml:space="preserve">  the langua</w:t>
      </w:r>
      <w:r w:rsidR="001D462D">
        <w:rPr>
          <w:rFonts w:ascii="Arial" w:hAnsi="Arial" w:cs="Arial"/>
          <w:sz w:val="24"/>
          <w:szCs w:val="24"/>
        </w:rPr>
        <w:t>ge would happen</w:t>
      </w:r>
      <w:r w:rsidR="00E877DF" w:rsidRPr="00E877DF">
        <w:rPr>
          <w:rFonts w:ascii="Arial" w:hAnsi="Arial" w:cs="Arial"/>
          <w:sz w:val="24"/>
          <w:szCs w:val="24"/>
        </w:rPr>
        <w:t xml:space="preserve"> could only reduce Strasbourg's   influence,   while  the language of  rights would be irreconcilable with the Strasbourg case law</w:t>
      </w:r>
      <w:r w:rsidR="007B6218">
        <w:rPr>
          <w:rFonts w:ascii="Arial" w:hAnsi="Arial" w:cs="Arial"/>
          <w:sz w:val="24"/>
          <w:szCs w:val="24"/>
        </w:rPr>
        <w:t>, therefore the</w:t>
      </w:r>
      <w:r w:rsidR="000C2822">
        <w:rPr>
          <w:rFonts w:ascii="Arial" w:hAnsi="Arial" w:cs="Arial"/>
          <w:sz w:val="24"/>
          <w:szCs w:val="24"/>
        </w:rPr>
        <w:t xml:space="preserve"> British </w:t>
      </w:r>
      <w:r w:rsidR="002164C6">
        <w:rPr>
          <w:rFonts w:ascii="Arial" w:hAnsi="Arial" w:cs="Arial"/>
          <w:sz w:val="24"/>
          <w:szCs w:val="24"/>
        </w:rPr>
        <w:t>j</w:t>
      </w:r>
      <w:r w:rsidR="00493055">
        <w:rPr>
          <w:rFonts w:ascii="Arial" w:hAnsi="Arial" w:cs="Arial"/>
          <w:sz w:val="24"/>
          <w:szCs w:val="24"/>
        </w:rPr>
        <w:t>udges may</w:t>
      </w:r>
      <w:r w:rsidR="00E877DF" w:rsidRPr="00E877DF">
        <w:rPr>
          <w:rFonts w:ascii="Arial" w:hAnsi="Arial" w:cs="Arial"/>
          <w:sz w:val="24"/>
          <w:szCs w:val="24"/>
        </w:rPr>
        <w:t xml:space="preserve">   choose  to </w:t>
      </w:r>
      <w:r w:rsidR="00944B07">
        <w:rPr>
          <w:rFonts w:ascii="Arial" w:hAnsi="Arial" w:cs="Arial"/>
          <w:sz w:val="24"/>
          <w:szCs w:val="24"/>
        </w:rPr>
        <w:t>ignore</w:t>
      </w:r>
      <w:r w:rsidR="00432551">
        <w:rPr>
          <w:rFonts w:ascii="Arial" w:hAnsi="Arial" w:cs="Arial"/>
          <w:sz w:val="24"/>
          <w:szCs w:val="24"/>
        </w:rPr>
        <w:t xml:space="preserve"> th</w:t>
      </w:r>
      <w:r w:rsidR="00944B07">
        <w:rPr>
          <w:rFonts w:ascii="Arial" w:hAnsi="Arial" w:cs="Arial"/>
          <w:sz w:val="24"/>
          <w:szCs w:val="24"/>
        </w:rPr>
        <w:t xml:space="preserve">is </w:t>
      </w:r>
      <w:r w:rsidR="00E877DF" w:rsidRPr="00E877DF">
        <w:rPr>
          <w:rFonts w:ascii="Arial" w:hAnsi="Arial" w:cs="Arial"/>
          <w:sz w:val="24"/>
          <w:szCs w:val="24"/>
        </w:rPr>
        <w:t>case</w:t>
      </w:r>
      <w:r w:rsidR="00197E8C">
        <w:rPr>
          <w:rFonts w:ascii="Arial" w:hAnsi="Arial" w:cs="Arial"/>
          <w:sz w:val="24"/>
          <w:szCs w:val="24"/>
        </w:rPr>
        <w:t xml:space="preserve"> la</w:t>
      </w:r>
      <w:r w:rsidR="00944B07">
        <w:rPr>
          <w:rFonts w:ascii="Arial" w:hAnsi="Arial" w:cs="Arial"/>
          <w:sz w:val="24"/>
          <w:szCs w:val="24"/>
        </w:rPr>
        <w:t>w</w:t>
      </w:r>
      <w:r w:rsidR="00F7326A">
        <w:rPr>
          <w:rFonts w:ascii="Arial" w:hAnsi="Arial" w:cs="Arial"/>
          <w:sz w:val="24"/>
          <w:szCs w:val="24"/>
        </w:rPr>
        <w:t>, leading to</w:t>
      </w:r>
      <w:r w:rsidR="00E877DF" w:rsidRPr="00E877DF">
        <w:rPr>
          <w:rFonts w:ascii="Arial" w:hAnsi="Arial" w:cs="Arial"/>
          <w:sz w:val="24"/>
          <w:szCs w:val="24"/>
        </w:rPr>
        <w:t xml:space="preserve"> an open  conflict  between  the   courts.</w:t>
      </w:r>
      <w:r w:rsidR="007F3445">
        <w:rPr>
          <w:rFonts w:ascii="Arial" w:hAnsi="Arial" w:cs="Arial"/>
          <w:sz w:val="24"/>
          <w:szCs w:val="24"/>
        </w:rPr>
        <w:t xml:space="preserve"> Another aspect i</w:t>
      </w:r>
      <w:r w:rsidR="00992418">
        <w:rPr>
          <w:rFonts w:ascii="Arial" w:hAnsi="Arial" w:cs="Arial"/>
          <w:sz w:val="24"/>
          <w:szCs w:val="24"/>
        </w:rPr>
        <w:t>s</w:t>
      </w:r>
      <w:r w:rsidR="001A5D1D">
        <w:rPr>
          <w:rFonts w:ascii="Arial" w:hAnsi="Arial" w:cs="Arial"/>
          <w:sz w:val="24"/>
          <w:szCs w:val="24"/>
        </w:rPr>
        <w:t xml:space="preserve"> a possible</w:t>
      </w:r>
      <w:r w:rsidR="00DB2733">
        <w:rPr>
          <w:rFonts w:ascii="Arial" w:hAnsi="Arial" w:cs="Arial"/>
          <w:sz w:val="24"/>
          <w:szCs w:val="24"/>
        </w:rPr>
        <w:t xml:space="preserve"> </w:t>
      </w:r>
      <w:r w:rsidR="001A257D">
        <w:rPr>
          <w:rFonts w:ascii="Arial" w:hAnsi="Arial" w:cs="Arial"/>
          <w:sz w:val="24"/>
          <w:szCs w:val="24"/>
        </w:rPr>
        <w:t>dec</w:t>
      </w:r>
      <w:r w:rsidR="00E32ED4">
        <w:rPr>
          <w:rFonts w:ascii="Arial" w:hAnsi="Arial" w:cs="Arial"/>
          <w:sz w:val="24"/>
          <w:szCs w:val="24"/>
        </w:rPr>
        <w:t>reasing</w:t>
      </w:r>
      <w:r w:rsidR="001A257D">
        <w:rPr>
          <w:rFonts w:ascii="Arial" w:hAnsi="Arial" w:cs="Arial"/>
          <w:sz w:val="24"/>
          <w:szCs w:val="24"/>
        </w:rPr>
        <w:t xml:space="preserve"> of shelter if there will be created a</w:t>
      </w:r>
      <w:r w:rsidR="00E32ED4">
        <w:rPr>
          <w:rFonts w:ascii="Arial" w:hAnsi="Arial" w:cs="Arial"/>
          <w:sz w:val="24"/>
          <w:szCs w:val="24"/>
        </w:rPr>
        <w:t xml:space="preserve"> </w:t>
      </w:r>
      <w:r w:rsidR="00E877DF" w:rsidRPr="00E877DF">
        <w:rPr>
          <w:rFonts w:ascii="Arial" w:hAnsi="Arial" w:cs="Arial"/>
          <w:sz w:val="24"/>
          <w:szCs w:val="24"/>
        </w:rPr>
        <w:t xml:space="preserve">distinction   between </w:t>
      </w:r>
      <w:r w:rsidR="00DB2733">
        <w:rPr>
          <w:rFonts w:ascii="Arial" w:hAnsi="Arial" w:cs="Arial"/>
          <w:sz w:val="24"/>
          <w:szCs w:val="24"/>
        </w:rPr>
        <w:t xml:space="preserve">Bill of </w:t>
      </w:r>
      <w:r w:rsidR="00E877DF" w:rsidRPr="00E877DF">
        <w:rPr>
          <w:rFonts w:ascii="Arial" w:hAnsi="Arial" w:cs="Arial"/>
          <w:sz w:val="24"/>
          <w:szCs w:val="24"/>
        </w:rPr>
        <w:t>rights  and the Convention</w:t>
      </w:r>
      <w:r w:rsidR="00E32ED4">
        <w:rPr>
          <w:rFonts w:ascii="Arial" w:hAnsi="Arial" w:cs="Arial"/>
          <w:sz w:val="24"/>
          <w:szCs w:val="24"/>
        </w:rPr>
        <w:t>.</w:t>
      </w:r>
      <w:r w:rsidR="00E877DF" w:rsidRPr="00E877DF">
        <w:rPr>
          <w:rFonts w:ascii="Arial" w:hAnsi="Arial" w:cs="Arial"/>
          <w:sz w:val="24"/>
          <w:szCs w:val="24"/>
        </w:rPr>
        <w:t xml:space="preserve">  If the  English  courts  were  less  interested   in  the Convention, the margin of  their  appreciation  would  be reduced and  it   would  be more difficult  to   establish   an   effective   dialogue.</w:t>
      </w:r>
    </w:p>
    <w:p w14:paraId="61CF8FE9" w14:textId="02F18CA4" w:rsidR="00976911" w:rsidRDefault="00976911" w:rsidP="00D066C1">
      <w:pPr>
        <w:rPr>
          <w:rFonts w:ascii="Arial" w:hAnsi="Arial" w:cs="Arial"/>
          <w:sz w:val="24"/>
          <w:szCs w:val="24"/>
        </w:rPr>
      </w:pPr>
      <w:r w:rsidRPr="00976911">
        <w:rPr>
          <w:rFonts w:ascii="Arial" w:hAnsi="Arial" w:cs="Arial"/>
          <w:sz w:val="24"/>
          <w:szCs w:val="24"/>
        </w:rPr>
        <w:t>The  m</w:t>
      </w:r>
      <w:r w:rsidR="0065599F">
        <w:rPr>
          <w:rFonts w:ascii="Arial" w:hAnsi="Arial" w:cs="Arial"/>
          <w:sz w:val="24"/>
          <w:szCs w:val="24"/>
        </w:rPr>
        <w:t>ost</w:t>
      </w:r>
      <w:r w:rsidRPr="00976911">
        <w:rPr>
          <w:rFonts w:ascii="Arial" w:hAnsi="Arial" w:cs="Arial"/>
          <w:sz w:val="24"/>
          <w:szCs w:val="24"/>
        </w:rPr>
        <w:t xml:space="preserve">   essential   objectives  of the Bill of rights are</w:t>
      </w:r>
      <w:r w:rsidR="00FD6111">
        <w:rPr>
          <w:rFonts w:ascii="Arial" w:hAnsi="Arial" w:cs="Arial"/>
          <w:sz w:val="24"/>
          <w:szCs w:val="24"/>
        </w:rPr>
        <w:t xml:space="preserve"> the preservation of</w:t>
      </w:r>
      <w:r w:rsidRPr="00976911">
        <w:rPr>
          <w:rFonts w:ascii="Arial" w:hAnsi="Arial" w:cs="Arial"/>
          <w:sz w:val="24"/>
          <w:szCs w:val="24"/>
        </w:rPr>
        <w:t xml:space="preserve">   all of the   sizeable  rights  presently   included   beneath  the Convention and the Human Rights Act 1998. Some rights,  which include  the  proper  to freedom of expression,  can be   reinforced  and others,  which include  the  proper  to </w:t>
      </w:r>
      <w:r w:rsidR="003B4689">
        <w:rPr>
          <w:rFonts w:ascii="Arial" w:hAnsi="Arial" w:cs="Arial"/>
          <w:sz w:val="24"/>
          <w:szCs w:val="24"/>
        </w:rPr>
        <w:t xml:space="preserve">jury </w:t>
      </w:r>
      <w:r w:rsidRPr="00976911">
        <w:rPr>
          <w:rFonts w:ascii="Arial" w:hAnsi="Arial" w:cs="Arial"/>
          <w:sz w:val="24"/>
          <w:szCs w:val="24"/>
        </w:rPr>
        <w:t xml:space="preserve">trial, reflecting  the United Kingdom ’s  unique  </w:t>
      </w:r>
      <w:r w:rsidR="00FF6AD2">
        <w:rPr>
          <w:rFonts w:ascii="Arial" w:hAnsi="Arial" w:cs="Arial"/>
          <w:sz w:val="24"/>
          <w:szCs w:val="24"/>
        </w:rPr>
        <w:t xml:space="preserve"> past</w:t>
      </w:r>
      <w:r w:rsidRPr="00976911">
        <w:rPr>
          <w:rFonts w:ascii="Arial" w:hAnsi="Arial" w:cs="Arial"/>
          <w:sz w:val="24"/>
          <w:szCs w:val="24"/>
        </w:rPr>
        <w:t xml:space="preserve">  and traditions.</w:t>
      </w:r>
      <w:r w:rsidR="00005223">
        <w:rPr>
          <w:rFonts w:ascii="Arial" w:hAnsi="Arial" w:cs="Arial"/>
          <w:sz w:val="24"/>
          <w:szCs w:val="24"/>
        </w:rPr>
        <w:t xml:space="preserve"> Em</w:t>
      </w:r>
      <w:r w:rsidR="003D3A6B">
        <w:rPr>
          <w:rFonts w:ascii="Arial" w:hAnsi="Arial" w:cs="Arial"/>
          <w:sz w:val="24"/>
          <w:szCs w:val="24"/>
        </w:rPr>
        <w:t>powering the loca</w:t>
      </w:r>
      <w:r w:rsidR="00F51684">
        <w:rPr>
          <w:rFonts w:ascii="Arial" w:hAnsi="Arial" w:cs="Arial"/>
          <w:sz w:val="24"/>
          <w:szCs w:val="24"/>
        </w:rPr>
        <w:t>l</w:t>
      </w:r>
      <w:r w:rsidR="009D1AC8">
        <w:rPr>
          <w:rFonts w:ascii="Arial" w:hAnsi="Arial" w:cs="Arial"/>
          <w:sz w:val="24"/>
          <w:szCs w:val="24"/>
        </w:rPr>
        <w:t xml:space="preserve"> courts</w:t>
      </w:r>
      <w:r w:rsidRPr="00976911">
        <w:rPr>
          <w:rFonts w:ascii="Arial" w:hAnsi="Arial" w:cs="Arial"/>
          <w:sz w:val="24"/>
          <w:szCs w:val="24"/>
        </w:rPr>
        <w:t xml:space="preserve">  to use  human rights  withinside the  UK context</w:t>
      </w:r>
      <w:r w:rsidR="001C49F5">
        <w:rPr>
          <w:rFonts w:ascii="Arial" w:hAnsi="Arial" w:cs="Arial"/>
          <w:sz w:val="24"/>
          <w:szCs w:val="24"/>
        </w:rPr>
        <w:t xml:space="preserve"> will be another changthat will be made bythe Bill of rights</w:t>
      </w:r>
      <w:r w:rsidR="00E94D63">
        <w:rPr>
          <w:rFonts w:ascii="Arial" w:hAnsi="Arial" w:cs="Arial"/>
          <w:sz w:val="24"/>
          <w:szCs w:val="24"/>
        </w:rPr>
        <w:t xml:space="preserve"> because it will </w:t>
      </w:r>
      <w:r w:rsidR="00390490">
        <w:rPr>
          <w:rFonts w:ascii="Arial" w:hAnsi="Arial" w:cs="Arial"/>
          <w:sz w:val="24"/>
          <w:szCs w:val="24"/>
        </w:rPr>
        <w:t>tak</w:t>
      </w:r>
      <w:r w:rsidR="00E94D63">
        <w:rPr>
          <w:rFonts w:ascii="Arial" w:hAnsi="Arial" w:cs="Arial"/>
          <w:sz w:val="24"/>
          <w:szCs w:val="24"/>
        </w:rPr>
        <w:t xml:space="preserve">e </w:t>
      </w:r>
      <w:r w:rsidR="00390490">
        <w:rPr>
          <w:rFonts w:ascii="Arial" w:hAnsi="Arial" w:cs="Arial"/>
          <w:sz w:val="24"/>
          <w:szCs w:val="24"/>
        </w:rPr>
        <w:t xml:space="preserve"> into account the common law</w:t>
      </w:r>
      <w:r w:rsidR="00EF5A64">
        <w:rPr>
          <w:rFonts w:ascii="Arial" w:hAnsi="Arial" w:cs="Arial"/>
          <w:sz w:val="24"/>
          <w:szCs w:val="24"/>
        </w:rPr>
        <w:t xml:space="preserve"> tradition </w:t>
      </w:r>
      <w:r w:rsidRPr="00976911">
        <w:rPr>
          <w:rFonts w:ascii="Arial" w:hAnsi="Arial" w:cs="Arial"/>
          <w:sz w:val="24"/>
          <w:szCs w:val="24"/>
        </w:rPr>
        <w:t xml:space="preserve">   among   different </w:t>
      </w:r>
      <w:r w:rsidR="00072916">
        <w:rPr>
          <w:rFonts w:ascii="Arial" w:hAnsi="Arial" w:cs="Arial"/>
          <w:sz w:val="24"/>
          <w:szCs w:val="24"/>
        </w:rPr>
        <w:t>common law</w:t>
      </w:r>
      <w:r w:rsidRPr="00976911">
        <w:rPr>
          <w:rFonts w:ascii="Arial" w:hAnsi="Arial" w:cs="Arial"/>
          <w:sz w:val="24"/>
          <w:szCs w:val="24"/>
        </w:rPr>
        <w:t xml:space="preserve">  nations</w:t>
      </w:r>
      <w:r w:rsidR="00E94D63">
        <w:rPr>
          <w:rFonts w:ascii="Arial" w:hAnsi="Arial" w:cs="Arial"/>
          <w:sz w:val="24"/>
          <w:szCs w:val="24"/>
        </w:rPr>
        <w:t xml:space="preserve">, and </w:t>
      </w:r>
      <w:r w:rsidR="00E94D63" w:rsidRPr="00976911">
        <w:rPr>
          <w:rFonts w:ascii="Arial" w:hAnsi="Arial" w:cs="Arial"/>
          <w:sz w:val="24"/>
          <w:szCs w:val="24"/>
        </w:rPr>
        <w:t xml:space="preserve"> </w:t>
      </w:r>
      <w:r w:rsidRPr="00976911">
        <w:rPr>
          <w:rFonts w:ascii="Arial" w:hAnsi="Arial" w:cs="Arial"/>
          <w:sz w:val="24"/>
          <w:szCs w:val="24"/>
        </w:rPr>
        <w:t>no longer   simply</w:t>
      </w:r>
      <w:r w:rsidR="00F82B0B">
        <w:rPr>
          <w:rFonts w:ascii="Arial" w:hAnsi="Arial" w:cs="Arial"/>
          <w:sz w:val="24"/>
          <w:szCs w:val="24"/>
        </w:rPr>
        <w:t xml:space="preserve"> using</w:t>
      </w:r>
      <w:r w:rsidRPr="00976911">
        <w:rPr>
          <w:rFonts w:ascii="Arial" w:hAnsi="Arial" w:cs="Arial"/>
          <w:sz w:val="24"/>
          <w:szCs w:val="24"/>
        </w:rPr>
        <w:t xml:space="preserve">  the case  </w:t>
      </w:r>
      <w:r w:rsidR="007B45AC">
        <w:rPr>
          <w:rFonts w:ascii="Arial" w:hAnsi="Arial" w:cs="Arial"/>
          <w:sz w:val="24"/>
          <w:szCs w:val="24"/>
        </w:rPr>
        <w:t>law</w:t>
      </w:r>
      <w:r w:rsidRPr="00976911">
        <w:rPr>
          <w:rFonts w:ascii="Arial" w:hAnsi="Arial" w:cs="Arial"/>
          <w:sz w:val="24"/>
          <w:szCs w:val="24"/>
        </w:rPr>
        <w:t xml:space="preserve">  of the Strasbourg Court,</w:t>
      </w:r>
      <w:r w:rsidR="00F82B0B">
        <w:rPr>
          <w:rFonts w:ascii="Arial" w:hAnsi="Arial" w:cs="Arial"/>
          <w:sz w:val="24"/>
          <w:szCs w:val="24"/>
        </w:rPr>
        <w:t xml:space="preserve"> which will</w:t>
      </w:r>
      <w:r w:rsidRPr="00976911">
        <w:rPr>
          <w:rFonts w:ascii="Arial" w:hAnsi="Arial" w:cs="Arial"/>
          <w:sz w:val="24"/>
          <w:szCs w:val="24"/>
        </w:rPr>
        <w:t xml:space="preserve">  give a boost to  the primacy of  the United Kingdom  Supreme Court in  figuring out  the  right  interpretation of such rights.</w:t>
      </w:r>
      <w:r w:rsidR="007B45AC">
        <w:rPr>
          <w:rFonts w:ascii="Arial" w:hAnsi="Arial" w:cs="Arial"/>
          <w:sz w:val="24"/>
          <w:szCs w:val="24"/>
        </w:rPr>
        <w:t xml:space="preserve"> F</w:t>
      </w:r>
      <w:r w:rsidR="00F51684">
        <w:rPr>
          <w:rFonts w:ascii="Arial" w:hAnsi="Arial" w:cs="Arial"/>
          <w:sz w:val="24"/>
          <w:szCs w:val="24"/>
        </w:rPr>
        <w:t>urthermore,</w:t>
      </w:r>
      <w:r w:rsidR="00CD44D2">
        <w:rPr>
          <w:rFonts w:ascii="Arial" w:hAnsi="Arial" w:cs="Arial"/>
          <w:sz w:val="24"/>
          <w:szCs w:val="24"/>
        </w:rPr>
        <w:t xml:space="preserve">iwill provide </w:t>
      </w:r>
      <w:r w:rsidR="003008FA">
        <w:rPr>
          <w:rFonts w:ascii="Arial" w:hAnsi="Arial" w:cs="Arial"/>
          <w:sz w:val="24"/>
          <w:szCs w:val="24"/>
        </w:rPr>
        <w:t xml:space="preserve">an outstanding </w:t>
      </w:r>
      <w:r w:rsidR="00C65402" w:rsidRPr="00C65402">
        <w:rPr>
          <w:rFonts w:ascii="Arial" w:hAnsi="Arial" w:cs="Arial"/>
          <w:sz w:val="24"/>
          <w:szCs w:val="24"/>
        </w:rPr>
        <w:t xml:space="preserve">clarity  on  the </w:t>
      </w:r>
      <w:r w:rsidR="003008FA">
        <w:rPr>
          <w:rFonts w:ascii="Arial" w:hAnsi="Arial" w:cs="Arial"/>
          <w:sz w:val="24"/>
          <w:szCs w:val="24"/>
        </w:rPr>
        <w:t>understanding</w:t>
      </w:r>
      <w:r w:rsidR="00C65402" w:rsidRPr="00C65402">
        <w:rPr>
          <w:rFonts w:ascii="Arial" w:hAnsi="Arial" w:cs="Arial"/>
          <w:sz w:val="24"/>
          <w:szCs w:val="24"/>
        </w:rPr>
        <w:t xml:space="preserve"> of certain rights, such as the right to  privacy  and family life,</w:t>
      </w:r>
      <w:r w:rsidR="00A7206E">
        <w:rPr>
          <w:rFonts w:ascii="Arial" w:hAnsi="Arial" w:cs="Arial"/>
          <w:sz w:val="24"/>
          <w:szCs w:val="24"/>
        </w:rPr>
        <w:t xml:space="preserve"> and</w:t>
      </w:r>
      <w:r w:rsidR="00C65402" w:rsidRPr="00C65402">
        <w:rPr>
          <w:rFonts w:ascii="Arial" w:hAnsi="Arial" w:cs="Arial"/>
          <w:sz w:val="24"/>
          <w:szCs w:val="24"/>
        </w:rPr>
        <w:t xml:space="preserve">  guides  UK courts  to  </w:t>
      </w:r>
      <w:r w:rsidR="00A7206E">
        <w:rPr>
          <w:rFonts w:ascii="Arial" w:hAnsi="Arial" w:cs="Arial"/>
          <w:sz w:val="24"/>
          <w:szCs w:val="24"/>
        </w:rPr>
        <w:t xml:space="preserve"> scrutinize</w:t>
      </w:r>
      <w:r w:rsidR="00C65402" w:rsidRPr="00C65402">
        <w:rPr>
          <w:rFonts w:ascii="Arial" w:hAnsi="Arial" w:cs="Arial"/>
          <w:sz w:val="24"/>
          <w:szCs w:val="24"/>
        </w:rPr>
        <w:t xml:space="preserve">  rights and  balance  them with the interests of </w:t>
      </w:r>
      <w:r w:rsidR="00A7206E">
        <w:rPr>
          <w:rFonts w:ascii="Arial" w:hAnsi="Arial" w:cs="Arial"/>
          <w:sz w:val="24"/>
          <w:szCs w:val="24"/>
        </w:rPr>
        <w:t>the</w:t>
      </w:r>
      <w:r w:rsidR="00C65402" w:rsidRPr="00C65402">
        <w:rPr>
          <w:rFonts w:ascii="Arial" w:hAnsi="Arial" w:cs="Arial"/>
          <w:sz w:val="24"/>
          <w:szCs w:val="24"/>
        </w:rPr>
        <w:t xml:space="preserve">  whole</w:t>
      </w:r>
      <w:r w:rsidR="001B3A0B">
        <w:rPr>
          <w:rFonts w:ascii="Arial" w:hAnsi="Arial" w:cs="Arial"/>
          <w:sz w:val="24"/>
          <w:szCs w:val="24"/>
        </w:rPr>
        <w:t xml:space="preserve"> society. Additionally, will </w:t>
      </w:r>
      <w:r w:rsidRPr="00976911">
        <w:rPr>
          <w:rFonts w:ascii="Arial" w:hAnsi="Arial" w:cs="Arial"/>
          <w:sz w:val="24"/>
          <w:szCs w:val="24"/>
        </w:rPr>
        <w:t xml:space="preserve">put in force  a permission stage, similar,  however   now no longer  identical, to  the ones  in  different  </w:t>
      </w:r>
      <w:r w:rsidR="00D75E5F">
        <w:rPr>
          <w:rFonts w:ascii="Arial" w:hAnsi="Arial" w:cs="Arial"/>
          <w:sz w:val="24"/>
          <w:szCs w:val="24"/>
        </w:rPr>
        <w:t>departments</w:t>
      </w:r>
      <w:r w:rsidRPr="00976911">
        <w:rPr>
          <w:rFonts w:ascii="Arial" w:hAnsi="Arial" w:cs="Arial"/>
          <w:sz w:val="24"/>
          <w:szCs w:val="24"/>
        </w:rPr>
        <w:t xml:space="preserve"> of  regulation , to  make certain  that spurious  instances  do  now no longer  undermine public  self belief  in human rights; and  give a boost to  the courts’ </w:t>
      </w:r>
      <w:r w:rsidR="00E763E0">
        <w:rPr>
          <w:rFonts w:ascii="Arial" w:hAnsi="Arial" w:cs="Arial"/>
          <w:sz w:val="24"/>
          <w:szCs w:val="24"/>
        </w:rPr>
        <w:t>control</w:t>
      </w:r>
      <w:r w:rsidRPr="00976911">
        <w:rPr>
          <w:rFonts w:ascii="Arial" w:hAnsi="Arial" w:cs="Arial"/>
          <w:sz w:val="24"/>
          <w:szCs w:val="24"/>
        </w:rPr>
        <w:t xml:space="preserve">  while  </w:t>
      </w:r>
      <w:r w:rsidR="009132CB">
        <w:rPr>
          <w:rFonts w:ascii="Arial" w:hAnsi="Arial" w:cs="Arial"/>
          <w:sz w:val="24"/>
          <w:szCs w:val="24"/>
        </w:rPr>
        <w:t>awarding</w:t>
      </w:r>
      <w:r w:rsidRPr="00976911">
        <w:rPr>
          <w:rFonts w:ascii="Arial" w:hAnsi="Arial" w:cs="Arial"/>
          <w:sz w:val="24"/>
          <w:szCs w:val="24"/>
        </w:rPr>
        <w:t xml:space="preserve">  </w:t>
      </w:r>
      <w:r w:rsidR="008547EB">
        <w:rPr>
          <w:rFonts w:ascii="Arial" w:hAnsi="Arial" w:cs="Arial"/>
          <w:sz w:val="24"/>
          <w:szCs w:val="24"/>
        </w:rPr>
        <w:t>restoratives</w:t>
      </w:r>
      <w:r w:rsidRPr="00976911">
        <w:rPr>
          <w:rFonts w:ascii="Arial" w:hAnsi="Arial" w:cs="Arial"/>
          <w:sz w:val="24"/>
          <w:szCs w:val="24"/>
        </w:rPr>
        <w:t xml:space="preserve">  for human rights breaches</w:t>
      </w:r>
      <w:r w:rsidR="006F288A">
        <w:rPr>
          <w:rFonts w:ascii="Arial" w:hAnsi="Arial" w:cs="Arial"/>
          <w:sz w:val="24"/>
          <w:szCs w:val="24"/>
        </w:rPr>
        <w:t>. Will also r</w:t>
      </w:r>
      <w:r w:rsidRPr="00976911">
        <w:rPr>
          <w:rFonts w:ascii="Arial" w:hAnsi="Arial" w:cs="Arial"/>
          <w:sz w:val="24"/>
          <w:szCs w:val="24"/>
        </w:rPr>
        <w:t xml:space="preserve">estrain the potential  of  the United Kingdom  courts  to apply  human rights  regulation  to impose ‘ </w:t>
      </w:r>
      <w:r w:rsidR="00DE1DA6">
        <w:rPr>
          <w:rFonts w:ascii="Arial" w:hAnsi="Arial" w:cs="Arial"/>
          <w:sz w:val="24"/>
          <w:szCs w:val="24"/>
        </w:rPr>
        <w:t xml:space="preserve">positive </w:t>
      </w:r>
      <w:r w:rsidRPr="00976911">
        <w:rPr>
          <w:rFonts w:ascii="Arial" w:hAnsi="Arial" w:cs="Arial"/>
          <w:sz w:val="24"/>
          <w:szCs w:val="24"/>
        </w:rPr>
        <w:t xml:space="preserve">obligations’ onto </w:t>
      </w:r>
      <w:r w:rsidR="00DE1DA6">
        <w:rPr>
          <w:rFonts w:ascii="Arial" w:hAnsi="Arial" w:cs="Arial"/>
          <w:sz w:val="24"/>
          <w:szCs w:val="24"/>
        </w:rPr>
        <w:t xml:space="preserve">the </w:t>
      </w:r>
      <w:r w:rsidRPr="00976911">
        <w:rPr>
          <w:rFonts w:ascii="Arial" w:hAnsi="Arial" w:cs="Arial"/>
          <w:sz w:val="24"/>
          <w:szCs w:val="24"/>
        </w:rPr>
        <w:t xml:space="preserve"> publi</w:t>
      </w:r>
      <w:r w:rsidR="00B47298">
        <w:rPr>
          <w:rFonts w:ascii="Arial" w:hAnsi="Arial" w:cs="Arial"/>
          <w:sz w:val="24"/>
          <w:szCs w:val="24"/>
        </w:rPr>
        <w:t>c bodies</w:t>
      </w:r>
      <w:r w:rsidRPr="00976911">
        <w:rPr>
          <w:rFonts w:ascii="Arial" w:hAnsi="Arial" w:cs="Arial"/>
          <w:sz w:val="24"/>
          <w:szCs w:val="24"/>
        </w:rPr>
        <w:t xml:space="preserve">   without </w:t>
      </w:r>
      <w:r w:rsidR="000F39E5">
        <w:rPr>
          <w:rFonts w:ascii="Arial" w:hAnsi="Arial" w:cs="Arial"/>
          <w:sz w:val="24"/>
          <w:szCs w:val="24"/>
        </w:rPr>
        <w:t xml:space="preserve">proper </w:t>
      </w:r>
      <w:r w:rsidRPr="00976911">
        <w:rPr>
          <w:rFonts w:ascii="Arial" w:hAnsi="Arial" w:cs="Arial"/>
          <w:sz w:val="24"/>
          <w:szCs w:val="24"/>
        </w:rPr>
        <w:t xml:space="preserve">democratic </w:t>
      </w:r>
      <w:r w:rsidR="000F39E5">
        <w:rPr>
          <w:rFonts w:ascii="Arial" w:hAnsi="Arial" w:cs="Arial"/>
          <w:sz w:val="24"/>
          <w:szCs w:val="24"/>
        </w:rPr>
        <w:t>supervision</w:t>
      </w:r>
      <w:r w:rsidR="00387A75">
        <w:rPr>
          <w:rFonts w:ascii="Arial" w:hAnsi="Arial" w:cs="Arial"/>
          <w:sz w:val="24"/>
          <w:szCs w:val="24"/>
        </w:rPr>
        <w:t xml:space="preserve">, and will </w:t>
      </w:r>
      <w:r w:rsidRPr="00976911">
        <w:rPr>
          <w:rFonts w:ascii="Arial" w:hAnsi="Arial" w:cs="Arial"/>
          <w:sz w:val="24"/>
          <w:szCs w:val="24"/>
        </w:rPr>
        <w:t>make certain  that  the United Kingdom  courts  aren't  required to  modify  or interpret  law   opposite  to Parliament’s  surely  expressed democratic will</w:t>
      </w:r>
      <w:r w:rsidR="00355FDB">
        <w:rPr>
          <w:rFonts w:ascii="Arial" w:hAnsi="Arial" w:cs="Arial"/>
          <w:sz w:val="24"/>
          <w:szCs w:val="24"/>
        </w:rPr>
        <w:t>. A</w:t>
      </w:r>
      <w:r w:rsidR="00FC0615">
        <w:rPr>
          <w:rFonts w:ascii="Arial" w:hAnsi="Arial" w:cs="Arial"/>
          <w:sz w:val="24"/>
          <w:szCs w:val="24"/>
        </w:rPr>
        <w:t xml:space="preserve">dditional changes will be made such </w:t>
      </w:r>
      <w:r w:rsidR="006E0CA7">
        <w:rPr>
          <w:rFonts w:ascii="Arial" w:hAnsi="Arial" w:cs="Arial"/>
          <w:sz w:val="24"/>
          <w:szCs w:val="24"/>
        </w:rPr>
        <w:t xml:space="preserve">making </w:t>
      </w:r>
      <w:r w:rsidR="00BF12BE">
        <w:rPr>
          <w:rFonts w:ascii="Arial" w:hAnsi="Arial" w:cs="Arial"/>
          <w:sz w:val="24"/>
          <w:szCs w:val="24"/>
        </w:rPr>
        <w:t xml:space="preserve">clear to </w:t>
      </w:r>
      <w:r w:rsidRPr="00976911">
        <w:rPr>
          <w:rFonts w:ascii="Arial" w:hAnsi="Arial" w:cs="Arial"/>
          <w:sz w:val="24"/>
          <w:szCs w:val="24"/>
        </w:rPr>
        <w:t xml:space="preserve">public </w:t>
      </w:r>
      <w:r w:rsidR="006E0CA7">
        <w:rPr>
          <w:rFonts w:ascii="Arial" w:hAnsi="Arial" w:cs="Arial"/>
          <w:sz w:val="24"/>
          <w:szCs w:val="24"/>
        </w:rPr>
        <w:t>bdies</w:t>
      </w:r>
      <w:r w:rsidRPr="00976911">
        <w:rPr>
          <w:rFonts w:ascii="Arial" w:hAnsi="Arial" w:cs="Arial"/>
          <w:sz w:val="24"/>
          <w:szCs w:val="24"/>
        </w:rPr>
        <w:t xml:space="preserve">  to discharge the  capabilities  Parliament has given them,  with out   the concern  that  this can   reveal  them to  pricey  human rights litigation</w:t>
      </w:r>
      <w:r w:rsidR="0074048C">
        <w:rPr>
          <w:rFonts w:ascii="Arial" w:hAnsi="Arial" w:cs="Arial"/>
          <w:sz w:val="24"/>
          <w:szCs w:val="24"/>
        </w:rPr>
        <w:t xml:space="preserve">, </w:t>
      </w:r>
      <w:r w:rsidR="008E529F">
        <w:rPr>
          <w:rFonts w:ascii="Arial" w:hAnsi="Arial" w:cs="Arial"/>
          <w:sz w:val="24"/>
          <w:szCs w:val="24"/>
        </w:rPr>
        <w:t>protecting</w:t>
      </w:r>
      <w:r w:rsidR="0074048C">
        <w:rPr>
          <w:rFonts w:ascii="Arial" w:hAnsi="Arial" w:cs="Arial"/>
          <w:sz w:val="24"/>
          <w:szCs w:val="24"/>
        </w:rPr>
        <w:t xml:space="preserve"> the right to life </w:t>
      </w:r>
      <w:r w:rsidRPr="00976911">
        <w:rPr>
          <w:rFonts w:ascii="Arial" w:hAnsi="Arial" w:cs="Arial"/>
          <w:sz w:val="24"/>
          <w:szCs w:val="24"/>
        </w:rPr>
        <w:t>safe</w:t>
      </w:r>
      <w:r w:rsidR="008E529F">
        <w:rPr>
          <w:rFonts w:ascii="Arial" w:hAnsi="Arial" w:cs="Arial"/>
          <w:sz w:val="24"/>
          <w:szCs w:val="24"/>
        </w:rPr>
        <w:t>ty</w:t>
      </w:r>
      <w:r w:rsidRPr="00976911">
        <w:rPr>
          <w:rFonts w:ascii="Arial" w:hAnsi="Arial" w:cs="Arial"/>
          <w:sz w:val="24"/>
          <w:szCs w:val="24"/>
        </w:rPr>
        <w:t xml:space="preserve">  and  absolutely the  prohibition on torture, confirming that  humans   need to   now no longer  be deported  to stand  torture (or inhuman or degrading  remedy  or punishment) abroad,  even as   making sure  that  different  rights  withinside the  Act  can not  be used to frustrate the deportation  of significant  criminals and terrorists</w:t>
      </w:r>
      <w:r w:rsidR="00876FEB">
        <w:rPr>
          <w:rFonts w:ascii="Arial" w:hAnsi="Arial" w:cs="Arial"/>
          <w:sz w:val="24"/>
          <w:szCs w:val="24"/>
        </w:rPr>
        <w:t>,comprehending</w:t>
      </w:r>
      <w:r w:rsidRPr="00976911">
        <w:rPr>
          <w:rFonts w:ascii="Arial" w:hAnsi="Arial" w:cs="Arial"/>
          <w:sz w:val="24"/>
          <w:szCs w:val="24"/>
        </w:rPr>
        <w:t xml:space="preserve">  that  duties  exist  along  rights, and that  those   need to  be  contemplated   withinside the   method  to balancing  certified  rights and the  treatments   to be had  for human rights claims</w:t>
      </w:r>
      <w:r w:rsidR="002E5145">
        <w:rPr>
          <w:rFonts w:ascii="Arial" w:hAnsi="Arial" w:cs="Arial"/>
          <w:sz w:val="24"/>
          <w:szCs w:val="24"/>
        </w:rPr>
        <w:t>.. Lastly, it will</w:t>
      </w:r>
      <w:r w:rsidR="009572CA">
        <w:rPr>
          <w:rFonts w:ascii="Arial" w:hAnsi="Arial" w:cs="Arial"/>
          <w:sz w:val="24"/>
          <w:szCs w:val="24"/>
        </w:rPr>
        <w:t xml:space="preserve"> legislate </w:t>
      </w:r>
      <w:r w:rsidRPr="00976911">
        <w:rPr>
          <w:rFonts w:ascii="Arial" w:hAnsi="Arial" w:cs="Arial"/>
          <w:sz w:val="24"/>
          <w:szCs w:val="24"/>
        </w:rPr>
        <w:t xml:space="preserve">a process,  </w:t>
      </w:r>
      <w:r w:rsidR="00DD3A6F">
        <w:rPr>
          <w:rFonts w:ascii="Arial" w:hAnsi="Arial" w:cs="Arial"/>
          <w:sz w:val="24"/>
          <w:szCs w:val="24"/>
        </w:rPr>
        <w:t>focused</w:t>
      </w:r>
      <w:r w:rsidRPr="00976911">
        <w:rPr>
          <w:rFonts w:ascii="Arial" w:hAnsi="Arial" w:cs="Arial"/>
          <w:sz w:val="24"/>
          <w:szCs w:val="24"/>
        </w:rPr>
        <w:t xml:space="preserve">  on Parliament, for </w:t>
      </w:r>
      <w:r w:rsidR="00DD3A6F">
        <w:rPr>
          <w:rFonts w:ascii="Arial" w:hAnsi="Arial" w:cs="Arial"/>
          <w:sz w:val="24"/>
          <w:szCs w:val="24"/>
        </w:rPr>
        <w:t>considering Th</w:t>
      </w:r>
      <w:r w:rsidR="00467CBD">
        <w:rPr>
          <w:rFonts w:ascii="Arial" w:hAnsi="Arial" w:cs="Arial"/>
          <w:sz w:val="24"/>
          <w:szCs w:val="24"/>
        </w:rPr>
        <w:t>e implications</w:t>
      </w:r>
      <w:r w:rsidRPr="00976911">
        <w:rPr>
          <w:rFonts w:ascii="Arial" w:hAnsi="Arial" w:cs="Arial"/>
          <w:sz w:val="24"/>
          <w:szCs w:val="24"/>
        </w:rPr>
        <w:t xml:space="preserve">  of judgments from the Strasbourg Court for  the United Kingdom ,  such as   presenting  a ‘democratic shield’  keeping  Parliamentary sovereignty  withinside the   </w:t>
      </w:r>
      <w:r w:rsidR="006F762C">
        <w:rPr>
          <w:rFonts w:ascii="Arial" w:hAnsi="Arial" w:cs="Arial"/>
          <w:sz w:val="24"/>
          <w:szCs w:val="24"/>
        </w:rPr>
        <w:t>exercise</w:t>
      </w:r>
      <w:r w:rsidRPr="00976911">
        <w:rPr>
          <w:rFonts w:ascii="Arial" w:hAnsi="Arial" w:cs="Arial"/>
          <w:sz w:val="24"/>
          <w:szCs w:val="24"/>
        </w:rPr>
        <w:t xml:space="preserve">  of the legislative function.</w:t>
      </w:r>
      <w:r w:rsidR="00667F77">
        <w:rPr>
          <w:rFonts w:ascii="Arial" w:hAnsi="Arial" w:cs="Arial"/>
          <w:sz w:val="24"/>
          <w:szCs w:val="24"/>
        </w:rPr>
        <w:t xml:space="preserve"> </w:t>
      </w:r>
    </w:p>
    <w:p w14:paraId="6E51A3E3" w14:textId="1E5BDA55" w:rsidR="00E20448" w:rsidRDefault="005837F5" w:rsidP="00E20448">
      <w:pPr>
        <w:rPr>
          <w:rFonts w:ascii="Arial" w:hAnsi="Arial" w:cs="Arial"/>
          <w:sz w:val="24"/>
          <w:szCs w:val="24"/>
        </w:rPr>
      </w:pPr>
      <w:r>
        <w:rPr>
          <w:rFonts w:ascii="Arial" w:hAnsi="Arial" w:cs="Arial"/>
          <w:sz w:val="24"/>
          <w:szCs w:val="24"/>
        </w:rPr>
        <w:lastRenderedPageBreak/>
        <w:t xml:space="preserve">These changes impact citizens </w:t>
      </w:r>
      <w:r w:rsidR="008C26B9">
        <w:rPr>
          <w:rFonts w:ascii="Arial" w:hAnsi="Arial" w:cs="Arial"/>
          <w:sz w:val="24"/>
          <w:szCs w:val="24"/>
        </w:rPr>
        <w:t xml:space="preserve">and society in different ways, accordingly, the advantages of </w:t>
      </w:r>
      <w:r w:rsidR="00150C43">
        <w:rPr>
          <w:rFonts w:ascii="Arial" w:hAnsi="Arial" w:cs="Arial"/>
          <w:sz w:val="24"/>
          <w:szCs w:val="24"/>
        </w:rPr>
        <w:t xml:space="preserve">bill of rights are </w:t>
      </w:r>
      <w:r w:rsidR="00963027">
        <w:rPr>
          <w:rFonts w:ascii="Arial" w:hAnsi="Arial" w:cs="Arial"/>
          <w:sz w:val="24"/>
          <w:szCs w:val="24"/>
        </w:rPr>
        <w:t>th</w:t>
      </w:r>
      <w:r w:rsidR="0095485B">
        <w:rPr>
          <w:rFonts w:ascii="Arial" w:hAnsi="Arial" w:cs="Arial"/>
          <w:sz w:val="24"/>
          <w:szCs w:val="24"/>
        </w:rPr>
        <w:t xml:space="preserve">e prevention of judges from </w:t>
      </w:r>
      <w:r w:rsidR="00925341">
        <w:rPr>
          <w:rFonts w:ascii="Arial" w:hAnsi="Arial" w:cs="Arial"/>
          <w:sz w:val="24"/>
          <w:szCs w:val="24"/>
        </w:rPr>
        <w:t xml:space="preserve">interpreting the Convention rights that creates a </w:t>
      </w:r>
      <w:r w:rsidR="00360F15">
        <w:rPr>
          <w:rFonts w:ascii="Arial" w:hAnsi="Arial" w:cs="Arial"/>
          <w:sz w:val="24"/>
          <w:szCs w:val="24"/>
        </w:rPr>
        <w:t>positive commitment to publi</w:t>
      </w:r>
      <w:r w:rsidR="00433770">
        <w:rPr>
          <w:rFonts w:ascii="Arial" w:hAnsi="Arial" w:cs="Arial"/>
          <w:sz w:val="24"/>
          <w:szCs w:val="24"/>
        </w:rPr>
        <w:t xml:space="preserve">c authority, </w:t>
      </w:r>
      <w:r w:rsidR="009A6FC7">
        <w:rPr>
          <w:rFonts w:ascii="Arial" w:hAnsi="Arial" w:cs="Arial"/>
          <w:sz w:val="24"/>
          <w:szCs w:val="24"/>
        </w:rPr>
        <w:t xml:space="preserve">the </w:t>
      </w:r>
      <w:r w:rsidR="006639D4">
        <w:rPr>
          <w:rFonts w:ascii="Arial" w:hAnsi="Arial" w:cs="Arial"/>
          <w:sz w:val="24"/>
          <w:szCs w:val="24"/>
        </w:rPr>
        <w:t>protection of citizens freedom of speech</w:t>
      </w:r>
      <w:r w:rsidR="00C648EF">
        <w:rPr>
          <w:rFonts w:ascii="Arial" w:hAnsi="Arial" w:cs="Arial"/>
          <w:sz w:val="24"/>
          <w:szCs w:val="24"/>
        </w:rPr>
        <w:t xml:space="preserve"> and assembly, it will </w:t>
      </w:r>
      <w:r w:rsidR="004C72B0">
        <w:rPr>
          <w:rFonts w:ascii="Arial" w:hAnsi="Arial" w:cs="Arial"/>
          <w:sz w:val="24"/>
          <w:szCs w:val="24"/>
        </w:rPr>
        <w:t>also ad</w:t>
      </w:r>
      <w:r w:rsidR="00982F10">
        <w:rPr>
          <w:rFonts w:ascii="Arial" w:hAnsi="Arial" w:cs="Arial"/>
          <w:sz w:val="24"/>
          <w:szCs w:val="24"/>
        </w:rPr>
        <w:t xml:space="preserve"> the jury trial. </w:t>
      </w:r>
      <w:r w:rsidR="004A53D6">
        <w:rPr>
          <w:rFonts w:ascii="Arial" w:hAnsi="Arial" w:cs="Arial"/>
          <w:sz w:val="24"/>
          <w:szCs w:val="24"/>
        </w:rPr>
        <w:t xml:space="preserve">On the other side, </w:t>
      </w:r>
      <w:r w:rsidR="006E1705">
        <w:rPr>
          <w:rFonts w:ascii="Arial" w:hAnsi="Arial" w:cs="Arial"/>
          <w:sz w:val="24"/>
          <w:szCs w:val="24"/>
        </w:rPr>
        <w:t xml:space="preserve">the </w:t>
      </w:r>
      <w:r w:rsidR="00154331">
        <w:rPr>
          <w:rFonts w:ascii="Arial" w:hAnsi="Arial" w:cs="Arial"/>
          <w:sz w:val="24"/>
          <w:szCs w:val="24"/>
        </w:rPr>
        <w:t>Bill of rights would cause conflicts</w:t>
      </w:r>
      <w:r w:rsidR="00154331" w:rsidRPr="00154331">
        <w:rPr>
          <w:rFonts w:ascii="Arial" w:hAnsi="Arial" w:cs="Arial"/>
          <w:sz w:val="24"/>
          <w:szCs w:val="24"/>
        </w:rPr>
        <w:t xml:space="preserve">   with </w:t>
      </w:r>
      <w:r w:rsidR="00154331">
        <w:rPr>
          <w:rFonts w:ascii="Arial" w:hAnsi="Arial" w:cs="Arial"/>
          <w:sz w:val="24"/>
          <w:szCs w:val="24"/>
        </w:rPr>
        <w:t>Cnvention</w:t>
      </w:r>
      <w:r w:rsidR="00154331" w:rsidRPr="00154331">
        <w:rPr>
          <w:rFonts w:ascii="Arial" w:hAnsi="Arial" w:cs="Arial"/>
          <w:sz w:val="24"/>
          <w:szCs w:val="24"/>
        </w:rPr>
        <w:t xml:space="preserve">   rights </w:t>
      </w:r>
      <w:r w:rsidR="00744266">
        <w:rPr>
          <w:rFonts w:ascii="Arial" w:hAnsi="Arial" w:cs="Arial"/>
          <w:sz w:val="24"/>
          <w:szCs w:val="24"/>
        </w:rPr>
        <w:t>resulting</w:t>
      </w:r>
      <w:r w:rsidR="00154331" w:rsidRPr="00154331">
        <w:rPr>
          <w:rFonts w:ascii="Arial" w:hAnsi="Arial" w:cs="Arial"/>
          <w:sz w:val="24"/>
          <w:szCs w:val="24"/>
        </w:rPr>
        <w:t xml:space="preserve">   in  more cases  being   sent  to</w:t>
      </w:r>
      <w:r w:rsidR="0012696A">
        <w:rPr>
          <w:rFonts w:ascii="Arial" w:hAnsi="Arial" w:cs="Arial"/>
          <w:sz w:val="24"/>
          <w:szCs w:val="24"/>
        </w:rPr>
        <w:t xml:space="preserve"> Strasbourg and also will </w:t>
      </w:r>
      <w:r w:rsidR="00154331" w:rsidRPr="00154331">
        <w:rPr>
          <w:rFonts w:ascii="Arial" w:hAnsi="Arial" w:cs="Arial"/>
          <w:sz w:val="24"/>
          <w:szCs w:val="24"/>
        </w:rPr>
        <w:t>cause  delays and limits the</w:t>
      </w:r>
      <w:r w:rsidR="00744266">
        <w:rPr>
          <w:rFonts w:ascii="Arial" w:hAnsi="Arial" w:cs="Arial"/>
          <w:sz w:val="24"/>
          <w:szCs w:val="24"/>
        </w:rPr>
        <w:t xml:space="preserve"> </w:t>
      </w:r>
      <w:r w:rsidR="00154331" w:rsidRPr="00154331">
        <w:rPr>
          <w:rFonts w:ascii="Arial" w:hAnsi="Arial" w:cs="Arial"/>
          <w:sz w:val="24"/>
          <w:szCs w:val="24"/>
        </w:rPr>
        <w:t xml:space="preserve">  role  in protecting rights</w:t>
      </w:r>
      <w:r w:rsidR="00080822">
        <w:rPr>
          <w:rFonts w:ascii="Arial" w:hAnsi="Arial" w:cs="Arial"/>
          <w:sz w:val="24"/>
          <w:szCs w:val="24"/>
        </w:rPr>
        <w:t>, furthermore, will add</w:t>
      </w:r>
      <w:r w:rsidR="00154331" w:rsidRPr="00154331">
        <w:rPr>
          <w:rFonts w:ascii="Arial" w:hAnsi="Arial" w:cs="Arial"/>
          <w:sz w:val="24"/>
          <w:szCs w:val="24"/>
        </w:rPr>
        <w:t xml:space="preserve">   new   </w:t>
      </w:r>
      <w:r w:rsidR="00080822">
        <w:rPr>
          <w:rFonts w:ascii="Arial" w:hAnsi="Arial" w:cs="Arial"/>
          <w:sz w:val="24"/>
          <w:szCs w:val="24"/>
        </w:rPr>
        <w:t>burdens</w:t>
      </w:r>
      <w:r w:rsidR="00154331" w:rsidRPr="00154331">
        <w:rPr>
          <w:rFonts w:ascii="Arial" w:hAnsi="Arial" w:cs="Arial"/>
          <w:sz w:val="24"/>
          <w:szCs w:val="24"/>
        </w:rPr>
        <w:t xml:space="preserve">  to human rights  litigation   and   makes   access  to  justice  more   </w:t>
      </w:r>
      <w:r w:rsidR="00566ACB">
        <w:rPr>
          <w:rFonts w:ascii="Arial" w:hAnsi="Arial" w:cs="Arial"/>
          <w:sz w:val="24"/>
          <w:szCs w:val="24"/>
        </w:rPr>
        <w:t>problematic.</w:t>
      </w:r>
    </w:p>
    <w:p w14:paraId="0A359EA0" w14:textId="705E2B0F" w:rsidR="00E20448" w:rsidRPr="00E20448" w:rsidRDefault="00E20448" w:rsidP="00E20448">
      <w:pPr>
        <w:rPr>
          <w:rFonts w:ascii="Arial" w:hAnsi="Arial" w:cs="Arial"/>
          <w:sz w:val="24"/>
          <w:szCs w:val="24"/>
        </w:rPr>
      </w:pPr>
      <w:r>
        <w:rPr>
          <w:rFonts w:ascii="Arial" w:hAnsi="Arial" w:cs="Arial"/>
          <w:sz w:val="24"/>
          <w:szCs w:val="24"/>
        </w:rPr>
        <w:t>In conclusion, the Bill of Rights</w:t>
      </w:r>
      <w:r w:rsidR="00EF3B14">
        <w:rPr>
          <w:rFonts w:ascii="Arial" w:hAnsi="Arial" w:cs="Arial"/>
          <w:sz w:val="24"/>
          <w:szCs w:val="24"/>
        </w:rPr>
        <w:t xml:space="preserve"> would replace the Human Rights Act</w:t>
      </w:r>
      <w:r w:rsidR="004F6A7C">
        <w:rPr>
          <w:rFonts w:ascii="Arial" w:hAnsi="Arial" w:cs="Arial"/>
          <w:sz w:val="24"/>
          <w:szCs w:val="24"/>
        </w:rPr>
        <w:t xml:space="preserve"> 1998, </w:t>
      </w:r>
      <w:r w:rsidRPr="00E20448">
        <w:rPr>
          <w:rFonts w:ascii="Arial" w:hAnsi="Arial" w:cs="Arial"/>
          <w:sz w:val="24"/>
          <w:szCs w:val="24"/>
        </w:rPr>
        <w:t xml:space="preserve"> reform</w:t>
      </w:r>
      <w:r w:rsidR="004F6A7C">
        <w:rPr>
          <w:rFonts w:ascii="Arial" w:hAnsi="Arial" w:cs="Arial"/>
          <w:sz w:val="24"/>
          <w:szCs w:val="24"/>
        </w:rPr>
        <w:t>ing</w:t>
      </w:r>
      <w:r w:rsidR="00E50787">
        <w:rPr>
          <w:rFonts w:ascii="Arial" w:hAnsi="Arial" w:cs="Arial"/>
          <w:sz w:val="24"/>
          <w:szCs w:val="24"/>
        </w:rPr>
        <w:t xml:space="preserve"> and </w:t>
      </w:r>
      <w:r w:rsidRPr="00E20448">
        <w:rPr>
          <w:rFonts w:ascii="Arial" w:hAnsi="Arial" w:cs="Arial"/>
          <w:sz w:val="24"/>
          <w:szCs w:val="24"/>
        </w:rPr>
        <w:t>strengthe</w:t>
      </w:r>
      <w:r w:rsidR="00E50787">
        <w:rPr>
          <w:rFonts w:ascii="Arial" w:hAnsi="Arial" w:cs="Arial"/>
          <w:sz w:val="24"/>
          <w:szCs w:val="24"/>
        </w:rPr>
        <w:t>ning</w:t>
      </w:r>
      <w:r w:rsidRPr="00E20448">
        <w:rPr>
          <w:rFonts w:ascii="Arial" w:hAnsi="Arial" w:cs="Arial"/>
          <w:sz w:val="24"/>
          <w:szCs w:val="24"/>
        </w:rPr>
        <w:t xml:space="preserve">   the  tradition of liberty  while   </w:t>
      </w:r>
      <w:r w:rsidR="00614D52">
        <w:rPr>
          <w:rFonts w:ascii="Arial" w:hAnsi="Arial" w:cs="Arial"/>
          <w:sz w:val="24"/>
          <w:szCs w:val="24"/>
        </w:rPr>
        <w:t>restraining</w:t>
      </w:r>
      <w:r w:rsidRPr="00E20448">
        <w:rPr>
          <w:rFonts w:ascii="Arial" w:hAnsi="Arial" w:cs="Arial"/>
          <w:sz w:val="24"/>
          <w:szCs w:val="24"/>
        </w:rPr>
        <w:t xml:space="preserve">  human  rights   abuses,  restoring  common sense to  the   judicial  system, and ensuring that  the  human rights framework meets  society's   needs.</w:t>
      </w:r>
    </w:p>
    <w:p w14:paraId="2F40350D" w14:textId="77777777" w:rsidR="0054080B" w:rsidRPr="00E86F32" w:rsidRDefault="0054080B" w:rsidP="005219A0">
      <w:pPr>
        <w:ind w:left="708" w:hanging="708"/>
        <w:rPr>
          <w:rFonts w:ascii="Arial" w:hAnsi="Arial" w:cs="Arial"/>
          <w:b/>
          <w:bCs/>
          <w:sz w:val="24"/>
          <w:szCs w:val="24"/>
        </w:rPr>
      </w:pPr>
    </w:p>
    <w:sectPr w:rsidR="0054080B" w:rsidRPr="00E86F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7007A" w14:textId="77777777" w:rsidR="00EB4E61" w:rsidRDefault="00EB4E61" w:rsidP="008922A3">
      <w:r>
        <w:separator/>
      </w:r>
    </w:p>
  </w:endnote>
  <w:endnote w:type="continuationSeparator" w:id="0">
    <w:p w14:paraId="6A543AB9" w14:textId="77777777" w:rsidR="00EB4E61" w:rsidRDefault="00EB4E61" w:rsidP="0089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E06C5" w14:textId="77777777" w:rsidR="00EB4E61" w:rsidRDefault="00EB4E61" w:rsidP="008922A3">
      <w:r>
        <w:separator/>
      </w:r>
    </w:p>
  </w:footnote>
  <w:footnote w:type="continuationSeparator" w:id="0">
    <w:p w14:paraId="099F1DD0" w14:textId="77777777" w:rsidR="00EB4E61" w:rsidRDefault="00EB4E61" w:rsidP="008922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D0D"/>
    <w:rsid w:val="00003612"/>
    <w:rsid w:val="00005223"/>
    <w:rsid w:val="00013A58"/>
    <w:rsid w:val="00021CB6"/>
    <w:rsid w:val="00022D60"/>
    <w:rsid w:val="000375D1"/>
    <w:rsid w:val="00044BBC"/>
    <w:rsid w:val="00046724"/>
    <w:rsid w:val="000539C2"/>
    <w:rsid w:val="000557D0"/>
    <w:rsid w:val="00072916"/>
    <w:rsid w:val="00080822"/>
    <w:rsid w:val="00091438"/>
    <w:rsid w:val="000A16E4"/>
    <w:rsid w:val="000A39D9"/>
    <w:rsid w:val="000C2822"/>
    <w:rsid w:val="000E27EC"/>
    <w:rsid w:val="000F0B2A"/>
    <w:rsid w:val="000F39E5"/>
    <w:rsid w:val="000F448E"/>
    <w:rsid w:val="00104A5E"/>
    <w:rsid w:val="00112A13"/>
    <w:rsid w:val="001258D5"/>
    <w:rsid w:val="0012696A"/>
    <w:rsid w:val="00150C43"/>
    <w:rsid w:val="00154331"/>
    <w:rsid w:val="0016021A"/>
    <w:rsid w:val="00163094"/>
    <w:rsid w:val="001664D4"/>
    <w:rsid w:val="001675A0"/>
    <w:rsid w:val="001734C0"/>
    <w:rsid w:val="00177BB6"/>
    <w:rsid w:val="0018744F"/>
    <w:rsid w:val="001945DA"/>
    <w:rsid w:val="00197E8C"/>
    <w:rsid w:val="001A257D"/>
    <w:rsid w:val="001A5D1D"/>
    <w:rsid w:val="001B1076"/>
    <w:rsid w:val="001B3A0B"/>
    <w:rsid w:val="001C1CB3"/>
    <w:rsid w:val="001C49F5"/>
    <w:rsid w:val="001D462D"/>
    <w:rsid w:val="001E6536"/>
    <w:rsid w:val="001F036F"/>
    <w:rsid w:val="00203A16"/>
    <w:rsid w:val="00210433"/>
    <w:rsid w:val="002108F3"/>
    <w:rsid w:val="002114D5"/>
    <w:rsid w:val="002164C6"/>
    <w:rsid w:val="00222A9B"/>
    <w:rsid w:val="00230D2D"/>
    <w:rsid w:val="00231BE4"/>
    <w:rsid w:val="002418D4"/>
    <w:rsid w:val="002510AD"/>
    <w:rsid w:val="0025641F"/>
    <w:rsid w:val="00271133"/>
    <w:rsid w:val="00274325"/>
    <w:rsid w:val="0028053D"/>
    <w:rsid w:val="002818DA"/>
    <w:rsid w:val="0028357F"/>
    <w:rsid w:val="002851FB"/>
    <w:rsid w:val="00286FA9"/>
    <w:rsid w:val="002935C4"/>
    <w:rsid w:val="00294815"/>
    <w:rsid w:val="002973F6"/>
    <w:rsid w:val="002A387D"/>
    <w:rsid w:val="002E5145"/>
    <w:rsid w:val="002E66A2"/>
    <w:rsid w:val="003008FA"/>
    <w:rsid w:val="00306551"/>
    <w:rsid w:val="00325B49"/>
    <w:rsid w:val="003364BE"/>
    <w:rsid w:val="00344F08"/>
    <w:rsid w:val="003459C9"/>
    <w:rsid w:val="003500B9"/>
    <w:rsid w:val="00355FDB"/>
    <w:rsid w:val="00360F15"/>
    <w:rsid w:val="00361CAA"/>
    <w:rsid w:val="0036251B"/>
    <w:rsid w:val="0037071D"/>
    <w:rsid w:val="00387A75"/>
    <w:rsid w:val="00390490"/>
    <w:rsid w:val="003A3EE0"/>
    <w:rsid w:val="003B4689"/>
    <w:rsid w:val="003C311E"/>
    <w:rsid w:val="003D1929"/>
    <w:rsid w:val="003D3A6B"/>
    <w:rsid w:val="003E0791"/>
    <w:rsid w:val="003E498E"/>
    <w:rsid w:val="003E6CDB"/>
    <w:rsid w:val="003F2711"/>
    <w:rsid w:val="004009CF"/>
    <w:rsid w:val="00402A6C"/>
    <w:rsid w:val="00427DBB"/>
    <w:rsid w:val="00431FED"/>
    <w:rsid w:val="00432551"/>
    <w:rsid w:val="00433770"/>
    <w:rsid w:val="00437717"/>
    <w:rsid w:val="00442BA3"/>
    <w:rsid w:val="00456706"/>
    <w:rsid w:val="004630F3"/>
    <w:rsid w:val="00467CBD"/>
    <w:rsid w:val="00470C92"/>
    <w:rsid w:val="00493055"/>
    <w:rsid w:val="004A53D6"/>
    <w:rsid w:val="004B24AF"/>
    <w:rsid w:val="004B6E3C"/>
    <w:rsid w:val="004C6D2E"/>
    <w:rsid w:val="004C72B0"/>
    <w:rsid w:val="004F0067"/>
    <w:rsid w:val="004F6A7C"/>
    <w:rsid w:val="00501BD9"/>
    <w:rsid w:val="00520ABE"/>
    <w:rsid w:val="005219A0"/>
    <w:rsid w:val="00524779"/>
    <w:rsid w:val="00534A3C"/>
    <w:rsid w:val="005357C5"/>
    <w:rsid w:val="0054080B"/>
    <w:rsid w:val="00564959"/>
    <w:rsid w:val="00566ACB"/>
    <w:rsid w:val="005706D1"/>
    <w:rsid w:val="005727D1"/>
    <w:rsid w:val="005837F5"/>
    <w:rsid w:val="00585888"/>
    <w:rsid w:val="0058682B"/>
    <w:rsid w:val="005E50D5"/>
    <w:rsid w:val="00601DDC"/>
    <w:rsid w:val="00602492"/>
    <w:rsid w:val="00607D52"/>
    <w:rsid w:val="00610D42"/>
    <w:rsid w:val="00611569"/>
    <w:rsid w:val="00614D52"/>
    <w:rsid w:val="00622779"/>
    <w:rsid w:val="00623B9D"/>
    <w:rsid w:val="006478FA"/>
    <w:rsid w:val="0065599F"/>
    <w:rsid w:val="006639D4"/>
    <w:rsid w:val="0066400A"/>
    <w:rsid w:val="00666002"/>
    <w:rsid w:val="00667F77"/>
    <w:rsid w:val="00675594"/>
    <w:rsid w:val="00692134"/>
    <w:rsid w:val="0069259E"/>
    <w:rsid w:val="00694B4F"/>
    <w:rsid w:val="006A2624"/>
    <w:rsid w:val="006A7ABC"/>
    <w:rsid w:val="006B20F9"/>
    <w:rsid w:val="006D3167"/>
    <w:rsid w:val="006E0CA7"/>
    <w:rsid w:val="006E111B"/>
    <w:rsid w:val="006E1705"/>
    <w:rsid w:val="006F288A"/>
    <w:rsid w:val="006F4629"/>
    <w:rsid w:val="006F762C"/>
    <w:rsid w:val="00700F1F"/>
    <w:rsid w:val="00700FF2"/>
    <w:rsid w:val="00712646"/>
    <w:rsid w:val="00714C54"/>
    <w:rsid w:val="00720023"/>
    <w:rsid w:val="00722716"/>
    <w:rsid w:val="0074048C"/>
    <w:rsid w:val="00744266"/>
    <w:rsid w:val="007A541E"/>
    <w:rsid w:val="007B45AC"/>
    <w:rsid w:val="007B6218"/>
    <w:rsid w:val="007C1208"/>
    <w:rsid w:val="007D26BA"/>
    <w:rsid w:val="007D6485"/>
    <w:rsid w:val="007E0C01"/>
    <w:rsid w:val="007E1B28"/>
    <w:rsid w:val="007F2970"/>
    <w:rsid w:val="007F3445"/>
    <w:rsid w:val="00813544"/>
    <w:rsid w:val="008247C0"/>
    <w:rsid w:val="0084292A"/>
    <w:rsid w:val="0085100F"/>
    <w:rsid w:val="008547EB"/>
    <w:rsid w:val="00864AAD"/>
    <w:rsid w:val="008740D6"/>
    <w:rsid w:val="00876FEB"/>
    <w:rsid w:val="008906EF"/>
    <w:rsid w:val="008922A3"/>
    <w:rsid w:val="008C26B9"/>
    <w:rsid w:val="008C3E46"/>
    <w:rsid w:val="008D2556"/>
    <w:rsid w:val="008E1CB4"/>
    <w:rsid w:val="008E529F"/>
    <w:rsid w:val="008E666E"/>
    <w:rsid w:val="008F3A67"/>
    <w:rsid w:val="009038BF"/>
    <w:rsid w:val="00904A1A"/>
    <w:rsid w:val="00904A8F"/>
    <w:rsid w:val="009132CB"/>
    <w:rsid w:val="00914E15"/>
    <w:rsid w:val="00925341"/>
    <w:rsid w:val="0092589A"/>
    <w:rsid w:val="009279E8"/>
    <w:rsid w:val="00931466"/>
    <w:rsid w:val="0094080D"/>
    <w:rsid w:val="009419D9"/>
    <w:rsid w:val="009428BA"/>
    <w:rsid w:val="00944B07"/>
    <w:rsid w:val="00944EA7"/>
    <w:rsid w:val="00951332"/>
    <w:rsid w:val="0095485B"/>
    <w:rsid w:val="00954DEB"/>
    <w:rsid w:val="009572CA"/>
    <w:rsid w:val="00963027"/>
    <w:rsid w:val="00970091"/>
    <w:rsid w:val="00976911"/>
    <w:rsid w:val="00980FBB"/>
    <w:rsid w:val="009828A7"/>
    <w:rsid w:val="00982F10"/>
    <w:rsid w:val="00984FF3"/>
    <w:rsid w:val="00992418"/>
    <w:rsid w:val="00993D78"/>
    <w:rsid w:val="00996E7C"/>
    <w:rsid w:val="009A6FC7"/>
    <w:rsid w:val="009D1AC8"/>
    <w:rsid w:val="009D1BE8"/>
    <w:rsid w:val="009E1FB4"/>
    <w:rsid w:val="009E6B68"/>
    <w:rsid w:val="009F7CD0"/>
    <w:rsid w:val="00A00F47"/>
    <w:rsid w:val="00A127A3"/>
    <w:rsid w:val="00A13542"/>
    <w:rsid w:val="00A16E78"/>
    <w:rsid w:val="00A209A0"/>
    <w:rsid w:val="00A23C33"/>
    <w:rsid w:val="00A3469E"/>
    <w:rsid w:val="00A42669"/>
    <w:rsid w:val="00A7093F"/>
    <w:rsid w:val="00A7206E"/>
    <w:rsid w:val="00AA7B2A"/>
    <w:rsid w:val="00AB10E0"/>
    <w:rsid w:val="00AD036F"/>
    <w:rsid w:val="00AD24BE"/>
    <w:rsid w:val="00AD295A"/>
    <w:rsid w:val="00AD6541"/>
    <w:rsid w:val="00AE6AD6"/>
    <w:rsid w:val="00AF3121"/>
    <w:rsid w:val="00B14474"/>
    <w:rsid w:val="00B32479"/>
    <w:rsid w:val="00B47298"/>
    <w:rsid w:val="00B51D1C"/>
    <w:rsid w:val="00B51E90"/>
    <w:rsid w:val="00B572F8"/>
    <w:rsid w:val="00B74F75"/>
    <w:rsid w:val="00B90FF6"/>
    <w:rsid w:val="00BC0790"/>
    <w:rsid w:val="00BF12BE"/>
    <w:rsid w:val="00BF3059"/>
    <w:rsid w:val="00C4095F"/>
    <w:rsid w:val="00C40EEB"/>
    <w:rsid w:val="00C44F45"/>
    <w:rsid w:val="00C51094"/>
    <w:rsid w:val="00C571E4"/>
    <w:rsid w:val="00C60622"/>
    <w:rsid w:val="00C648EF"/>
    <w:rsid w:val="00C65402"/>
    <w:rsid w:val="00C7690D"/>
    <w:rsid w:val="00C81B3C"/>
    <w:rsid w:val="00CA2820"/>
    <w:rsid w:val="00CB14BA"/>
    <w:rsid w:val="00CB1D0D"/>
    <w:rsid w:val="00CC139E"/>
    <w:rsid w:val="00CC249C"/>
    <w:rsid w:val="00CD28B5"/>
    <w:rsid w:val="00CD44D2"/>
    <w:rsid w:val="00CE0878"/>
    <w:rsid w:val="00CE2256"/>
    <w:rsid w:val="00CE493E"/>
    <w:rsid w:val="00CE74E7"/>
    <w:rsid w:val="00CF0E82"/>
    <w:rsid w:val="00CF5593"/>
    <w:rsid w:val="00D00865"/>
    <w:rsid w:val="00D031F0"/>
    <w:rsid w:val="00D066C1"/>
    <w:rsid w:val="00D15C84"/>
    <w:rsid w:val="00D40F98"/>
    <w:rsid w:val="00D41D55"/>
    <w:rsid w:val="00D75E5F"/>
    <w:rsid w:val="00D854A8"/>
    <w:rsid w:val="00D978CC"/>
    <w:rsid w:val="00DA385E"/>
    <w:rsid w:val="00DB2733"/>
    <w:rsid w:val="00DB2990"/>
    <w:rsid w:val="00DB5F0F"/>
    <w:rsid w:val="00DC24DB"/>
    <w:rsid w:val="00DC294F"/>
    <w:rsid w:val="00DC5AB3"/>
    <w:rsid w:val="00DC7628"/>
    <w:rsid w:val="00DD2B6D"/>
    <w:rsid w:val="00DD35F6"/>
    <w:rsid w:val="00DD3A6F"/>
    <w:rsid w:val="00DE1DA6"/>
    <w:rsid w:val="00DE243F"/>
    <w:rsid w:val="00DE5001"/>
    <w:rsid w:val="00DF10B7"/>
    <w:rsid w:val="00E0755B"/>
    <w:rsid w:val="00E20448"/>
    <w:rsid w:val="00E26740"/>
    <w:rsid w:val="00E267C6"/>
    <w:rsid w:val="00E32ED4"/>
    <w:rsid w:val="00E50787"/>
    <w:rsid w:val="00E72C32"/>
    <w:rsid w:val="00E763E0"/>
    <w:rsid w:val="00E86B10"/>
    <w:rsid w:val="00E86F32"/>
    <w:rsid w:val="00E877DF"/>
    <w:rsid w:val="00E94D63"/>
    <w:rsid w:val="00EB4E61"/>
    <w:rsid w:val="00EC601A"/>
    <w:rsid w:val="00ED514E"/>
    <w:rsid w:val="00EF3B14"/>
    <w:rsid w:val="00EF5A64"/>
    <w:rsid w:val="00F07B6E"/>
    <w:rsid w:val="00F23DC0"/>
    <w:rsid w:val="00F2514A"/>
    <w:rsid w:val="00F37C65"/>
    <w:rsid w:val="00F37F69"/>
    <w:rsid w:val="00F402EA"/>
    <w:rsid w:val="00F437F4"/>
    <w:rsid w:val="00F51684"/>
    <w:rsid w:val="00F540CA"/>
    <w:rsid w:val="00F55470"/>
    <w:rsid w:val="00F70231"/>
    <w:rsid w:val="00F7326A"/>
    <w:rsid w:val="00F77D7D"/>
    <w:rsid w:val="00F82B0B"/>
    <w:rsid w:val="00F8378B"/>
    <w:rsid w:val="00F90D26"/>
    <w:rsid w:val="00F93515"/>
    <w:rsid w:val="00FB0D63"/>
    <w:rsid w:val="00FB3CB1"/>
    <w:rsid w:val="00FB491D"/>
    <w:rsid w:val="00FB605B"/>
    <w:rsid w:val="00FC0615"/>
    <w:rsid w:val="00FC516C"/>
    <w:rsid w:val="00FD1A99"/>
    <w:rsid w:val="00FD6111"/>
    <w:rsid w:val="00FE2BCA"/>
    <w:rsid w:val="00FE66CB"/>
    <w:rsid w:val="00FF4EF1"/>
    <w:rsid w:val="00FF6AD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36A0536"/>
  <w15:chartTrackingRefBased/>
  <w15:docId w15:val="{9A09F847-6461-7348-9E18-3728F5810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semiHidden/>
    <w:unhideWhenUsed/>
    <w:qFormat/>
    <w:rsid w:val="00CB1D0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semiHidden/>
    <w:rsid w:val="00CB1D0D"/>
    <w:rPr>
      <w:rFonts w:asciiTheme="majorHAnsi" w:eastAsiaTheme="majorEastAsia" w:hAnsiTheme="majorHAnsi" w:cstheme="majorBidi"/>
      <w:color w:val="2F5496" w:themeColor="accent1" w:themeShade="BF"/>
      <w:kern w:val="0"/>
      <w:sz w:val="26"/>
      <w:szCs w:val="26"/>
      <w14:ligatures w14:val="none"/>
    </w:rPr>
  </w:style>
  <w:style w:type="paragraph" w:styleId="Antet">
    <w:name w:val="header"/>
    <w:basedOn w:val="Normal"/>
    <w:link w:val="AntetCaracter"/>
    <w:uiPriority w:val="99"/>
    <w:unhideWhenUsed/>
    <w:rsid w:val="008922A3"/>
    <w:pPr>
      <w:tabs>
        <w:tab w:val="center" w:pos="4536"/>
        <w:tab w:val="right" w:pos="9072"/>
      </w:tabs>
    </w:pPr>
  </w:style>
  <w:style w:type="character" w:customStyle="1" w:styleId="AntetCaracter">
    <w:name w:val="Antet Caracter"/>
    <w:basedOn w:val="Fontdeparagrafimplicit"/>
    <w:link w:val="Antet"/>
    <w:uiPriority w:val="99"/>
    <w:rsid w:val="008922A3"/>
  </w:style>
  <w:style w:type="paragraph" w:styleId="Subsol">
    <w:name w:val="footer"/>
    <w:basedOn w:val="Normal"/>
    <w:link w:val="SubsolCaracter"/>
    <w:uiPriority w:val="99"/>
    <w:unhideWhenUsed/>
    <w:rsid w:val="008922A3"/>
    <w:pPr>
      <w:tabs>
        <w:tab w:val="center" w:pos="4536"/>
        <w:tab w:val="right" w:pos="9072"/>
      </w:tabs>
    </w:pPr>
  </w:style>
  <w:style w:type="character" w:customStyle="1" w:styleId="SubsolCaracter">
    <w:name w:val="Subsol Caracter"/>
    <w:basedOn w:val="Fontdeparagrafimplicit"/>
    <w:link w:val="Subsol"/>
    <w:uiPriority w:val="99"/>
    <w:rsid w:val="00892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1399</Words>
  <Characters>8118</Characters>
  <Application>Microsoft Office Word</Application>
  <DocSecurity>0</DocSecurity>
  <Lines>67</Lines>
  <Paragraphs>18</Paragraphs>
  <ScaleCrop>false</ScaleCrop>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Valentina Huluta</dc:creator>
  <cp:keywords/>
  <dc:description/>
  <cp:lastModifiedBy>Ioana Valentina Huluta</cp:lastModifiedBy>
  <cp:revision>2</cp:revision>
  <dcterms:created xsi:type="dcterms:W3CDTF">2023-03-06T22:03:00Z</dcterms:created>
  <dcterms:modified xsi:type="dcterms:W3CDTF">2023-03-06T22:03:00Z</dcterms:modified>
</cp:coreProperties>
</file>