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75460E">
      <w:pPr>
        <w:pStyle w:val="39"/>
        <w:spacing w:line="360" w:lineRule="auto"/>
        <w:jc w:val="center"/>
        <w:rPr>
          <w:rFonts w:eastAsia="Times New Roman"/>
          <w:b/>
          <w:bCs/>
          <w:sz w:val="24"/>
          <w:szCs w:val="24"/>
          <w:lang w:val="en-GB"/>
        </w:rPr>
      </w:pPr>
      <w:r>
        <w:rPr>
          <w:rFonts w:eastAsia="Times New Roman"/>
          <w:b/>
          <w:bCs/>
          <w:sz w:val="24"/>
          <w:szCs w:val="24"/>
          <w:lang w:val="en-GB"/>
        </w:rPr>
        <w:drawing>
          <wp:inline distT="0" distB="0" distL="0" distR="0">
            <wp:extent cx="3181350" cy="1209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stretch>
                      <a:fillRect/>
                    </a:stretch>
                  </pic:blipFill>
                  <pic:spPr>
                    <a:xfrm>
                      <a:off x="0" y="0"/>
                      <a:ext cx="3181794" cy="1209844"/>
                    </a:xfrm>
                    <a:prstGeom prst="rect">
                      <a:avLst/>
                    </a:prstGeom>
                  </pic:spPr>
                </pic:pic>
              </a:graphicData>
            </a:graphic>
          </wp:inline>
        </w:drawing>
      </w:r>
    </w:p>
    <w:p w14:paraId="500D3DC8">
      <w:pPr>
        <w:pStyle w:val="39"/>
        <w:spacing w:line="360" w:lineRule="auto"/>
        <w:jc w:val="center"/>
        <w:rPr>
          <w:rFonts w:eastAsia="Times New Roman"/>
          <w:b/>
          <w:bCs/>
          <w:sz w:val="24"/>
          <w:szCs w:val="24"/>
          <w:lang w:val="en-GB"/>
        </w:rPr>
      </w:pPr>
    </w:p>
    <w:p w14:paraId="2708126D">
      <w:pPr>
        <w:pStyle w:val="39"/>
        <w:spacing w:line="360" w:lineRule="auto"/>
        <w:jc w:val="center"/>
        <w:rPr>
          <w:rFonts w:eastAsia="Times New Roman"/>
          <w:b/>
          <w:bCs/>
          <w:sz w:val="24"/>
          <w:szCs w:val="24"/>
          <w:lang w:val="en-GB"/>
        </w:rPr>
      </w:pPr>
    </w:p>
    <w:p w14:paraId="7BB7A13B">
      <w:pPr>
        <w:pStyle w:val="39"/>
        <w:spacing w:line="360" w:lineRule="auto"/>
        <w:jc w:val="center"/>
        <w:rPr>
          <w:rFonts w:eastAsia="Times New Roman"/>
          <w:b/>
          <w:bCs/>
          <w:sz w:val="24"/>
          <w:szCs w:val="24"/>
          <w:lang w:val="en-GB"/>
        </w:rPr>
      </w:pPr>
    </w:p>
    <w:p w14:paraId="4EB15922">
      <w:pPr>
        <w:pStyle w:val="39"/>
        <w:spacing w:line="360" w:lineRule="auto"/>
        <w:jc w:val="center"/>
        <w:rPr>
          <w:rFonts w:eastAsia="Times New Roman"/>
          <w:b/>
          <w:bCs/>
          <w:sz w:val="24"/>
          <w:szCs w:val="24"/>
          <w:lang w:val="en-GB"/>
        </w:rPr>
      </w:pPr>
    </w:p>
    <w:p w14:paraId="04B53B35">
      <w:pPr>
        <w:pStyle w:val="39"/>
        <w:spacing w:line="360" w:lineRule="auto"/>
        <w:jc w:val="center"/>
        <w:rPr>
          <w:rFonts w:eastAsia="Times New Roman"/>
          <w:b/>
          <w:bCs/>
          <w:sz w:val="24"/>
          <w:szCs w:val="24"/>
          <w:lang w:val="en-GB"/>
        </w:rPr>
      </w:pPr>
    </w:p>
    <w:p w14:paraId="37AD092A">
      <w:pPr>
        <w:pStyle w:val="39"/>
        <w:spacing w:line="360" w:lineRule="auto"/>
        <w:jc w:val="center"/>
        <w:rPr>
          <w:rFonts w:eastAsia="Times New Roman"/>
          <w:b/>
          <w:bCs/>
          <w:sz w:val="24"/>
          <w:szCs w:val="24"/>
          <w:lang w:val="en-GB"/>
        </w:rPr>
      </w:pPr>
    </w:p>
    <w:p w14:paraId="044570D8">
      <w:pPr>
        <w:pStyle w:val="39"/>
        <w:spacing w:line="360" w:lineRule="auto"/>
        <w:jc w:val="center"/>
        <w:rPr>
          <w:rFonts w:eastAsia="Times New Roman"/>
          <w:b/>
          <w:bCs/>
          <w:sz w:val="24"/>
          <w:szCs w:val="24"/>
          <w:lang w:val="en-GB"/>
        </w:rPr>
      </w:pPr>
      <w:r>
        <w:rPr>
          <w:rFonts w:eastAsia="Times New Roman"/>
          <w:b/>
          <w:bCs/>
          <w:sz w:val="24"/>
          <w:szCs w:val="24"/>
          <w:lang w:val="en-GB"/>
        </w:rPr>
        <w:t>Component 2- Individual report- Information Systems Improvements</w:t>
      </w:r>
    </w:p>
    <w:p w14:paraId="7706C71D">
      <w:pPr>
        <w:pStyle w:val="39"/>
        <w:spacing w:line="360" w:lineRule="auto"/>
        <w:jc w:val="center"/>
        <w:rPr>
          <w:rFonts w:eastAsia="Times New Roman"/>
          <w:b/>
          <w:bCs/>
          <w:sz w:val="24"/>
          <w:szCs w:val="24"/>
          <w:lang w:val="en-GB"/>
        </w:rPr>
      </w:pPr>
      <w:r>
        <w:rPr>
          <w:rFonts w:eastAsia="Times New Roman"/>
          <w:b/>
          <w:bCs/>
          <w:sz w:val="24"/>
          <w:szCs w:val="24"/>
          <w:lang w:val="en-GB"/>
        </w:rPr>
        <w:t>Programme: BA (Hons) Leadership and Management Skills for the Workplace</w:t>
      </w:r>
    </w:p>
    <w:p w14:paraId="5A1189A9">
      <w:pPr>
        <w:pStyle w:val="39"/>
        <w:spacing w:line="360" w:lineRule="auto"/>
        <w:jc w:val="center"/>
        <w:rPr>
          <w:rFonts w:eastAsia="Times New Roman"/>
          <w:b/>
          <w:bCs/>
          <w:sz w:val="24"/>
          <w:szCs w:val="24"/>
          <w:lang w:val="en-GB"/>
        </w:rPr>
      </w:pPr>
      <w:r>
        <w:rPr>
          <w:rFonts w:eastAsia="Times New Roman"/>
          <w:b/>
          <w:bCs/>
          <w:sz w:val="24"/>
          <w:szCs w:val="24"/>
          <w:lang w:val="en-GB"/>
        </w:rPr>
        <w:t>Module Title: Managing Business Information</w:t>
      </w:r>
    </w:p>
    <w:p w14:paraId="6DDB0869">
      <w:pPr>
        <w:pStyle w:val="39"/>
        <w:spacing w:line="360" w:lineRule="auto"/>
        <w:jc w:val="center"/>
        <w:rPr>
          <w:rFonts w:eastAsia="Times New Roman"/>
          <w:b/>
          <w:bCs/>
          <w:sz w:val="24"/>
          <w:szCs w:val="24"/>
          <w:lang w:val="en-GB"/>
        </w:rPr>
      </w:pPr>
      <w:r>
        <w:rPr>
          <w:rFonts w:eastAsia="Times New Roman"/>
          <w:b/>
          <w:bCs/>
          <w:sz w:val="24"/>
          <w:szCs w:val="24"/>
          <w:lang w:val="en-GB"/>
        </w:rPr>
        <w:t>Module code: LCLM 5004</w:t>
      </w:r>
    </w:p>
    <w:p w14:paraId="387F849F">
      <w:pPr>
        <w:jc w:val="center"/>
        <w:rPr>
          <w:rFonts w:hint="default"/>
          <w:b/>
          <w:bCs/>
          <w:lang w:val="en-GB"/>
        </w:rPr>
      </w:pPr>
      <w:r>
        <w:rPr>
          <w:rFonts w:hint="default"/>
          <w:b/>
          <w:bCs/>
          <w:lang w:val="en-GB"/>
        </w:rPr>
        <w:t>Student Name: George Burlui</w:t>
      </w:r>
    </w:p>
    <w:p w14:paraId="5159951D">
      <w:pPr>
        <w:jc w:val="center"/>
        <w:rPr>
          <w:rFonts w:hint="default"/>
          <w:b/>
          <w:bCs/>
          <w:lang w:val="en-GB"/>
        </w:rPr>
      </w:pPr>
      <w:r>
        <w:rPr>
          <w:rFonts w:hint="default"/>
          <w:b/>
          <w:bCs/>
          <w:lang w:val="en-GB"/>
        </w:rPr>
        <w:t>Student ID: 1907641</w:t>
      </w:r>
    </w:p>
    <w:p w14:paraId="167B9062">
      <w:pPr>
        <w:pStyle w:val="39"/>
        <w:spacing w:line="360" w:lineRule="auto"/>
        <w:jc w:val="center"/>
        <w:rPr>
          <w:rFonts w:eastAsia="Times New Roman"/>
          <w:b/>
          <w:bCs/>
          <w:sz w:val="24"/>
          <w:szCs w:val="24"/>
          <w:lang w:val="en-GB"/>
        </w:rPr>
      </w:pPr>
      <w:bookmarkStart w:id="19" w:name="_GoBack"/>
      <w:bookmarkEnd w:id="19"/>
    </w:p>
    <w:p w14:paraId="50695288">
      <w:pPr>
        <w:pStyle w:val="39"/>
        <w:jc w:val="center"/>
        <w:rPr>
          <w:rFonts w:eastAsia="Times New Roman"/>
          <w:b/>
          <w:bCs/>
          <w:sz w:val="24"/>
          <w:szCs w:val="24"/>
          <w:lang w:val="en-GB"/>
        </w:rPr>
      </w:pPr>
      <w:r>
        <w:rPr>
          <w:rFonts w:eastAsia="Times New Roman"/>
          <w:b/>
          <w:bCs/>
          <w:sz w:val="24"/>
          <w:szCs w:val="24"/>
          <w:lang w:val="en-GB"/>
        </w:rPr>
        <w:t>Lecturer Name: Dr. Amer Kareem and Dr Oluwaseun Adegbite</w:t>
      </w:r>
    </w:p>
    <w:p w14:paraId="73900EAF">
      <w:pPr>
        <w:rPr>
          <w:rFonts w:eastAsia="Times New Roman"/>
          <w:b/>
          <w:bCs/>
          <w:sz w:val="24"/>
          <w:szCs w:val="24"/>
          <w:lang w:val="en-GB"/>
        </w:rPr>
      </w:pPr>
      <w:r>
        <w:rPr>
          <w:rFonts w:eastAsia="Times New Roman"/>
          <w:b/>
          <w:bCs/>
          <w:sz w:val="24"/>
          <w:szCs w:val="24"/>
          <w:lang w:val="en-GB"/>
        </w:rPr>
        <w:br w:type="page"/>
      </w:r>
    </w:p>
    <w:sdt>
      <w:sdtPr>
        <w:rPr>
          <w:rFonts w:ascii="Arial" w:hAnsi="Arial" w:eastAsia="Arial" w:cs="Arial"/>
          <w:b w:val="0"/>
          <w:bCs w:val="0"/>
          <w:color w:val="auto"/>
          <w:sz w:val="24"/>
          <w:szCs w:val="24"/>
          <w:lang w:val="en-GB"/>
        </w:rPr>
        <w:id w:val="69504471"/>
        <w:docPartObj>
          <w:docPartGallery w:val="Table of Contents"/>
          <w:docPartUnique/>
        </w:docPartObj>
      </w:sdtPr>
      <w:sdtEndPr>
        <w:rPr>
          <w:rFonts w:ascii="Arial" w:hAnsi="Arial" w:eastAsia="Arial" w:cs="Arial"/>
          <w:b w:val="0"/>
          <w:bCs w:val="0"/>
          <w:color w:val="auto"/>
          <w:sz w:val="24"/>
          <w:szCs w:val="24"/>
          <w:lang w:val="en-GB"/>
        </w:rPr>
      </w:sdtEndPr>
      <w:sdtContent>
        <w:p w14:paraId="78904343">
          <w:pPr>
            <w:pStyle w:val="41"/>
            <w:spacing w:line="360" w:lineRule="auto"/>
            <w:jc w:val="center"/>
            <w:rPr>
              <w:rFonts w:ascii="Arial" w:hAnsi="Arial" w:cs="Arial"/>
              <w:color w:val="auto"/>
              <w:sz w:val="24"/>
              <w:szCs w:val="24"/>
              <w:lang w:val="en-GB"/>
            </w:rPr>
          </w:pPr>
          <w:r>
            <w:rPr>
              <w:rFonts w:ascii="Arial" w:hAnsi="Arial" w:cs="Arial"/>
              <w:color w:val="auto"/>
              <w:sz w:val="24"/>
              <w:szCs w:val="24"/>
              <w:lang w:val="en-GB"/>
            </w:rPr>
            <w:t>Table of Contents</w:t>
          </w:r>
        </w:p>
        <w:p w14:paraId="7BDDB9F5">
          <w:pPr>
            <w:pStyle w:val="18"/>
            <w:tabs>
              <w:tab w:val="right" w:leader="dot" w:pos="9350"/>
            </w:tabs>
            <w:rPr>
              <w:rFonts w:asciiTheme="minorHAnsi" w:hAnsiTheme="minorHAnsi" w:eastAsiaTheme="minorEastAsia" w:cstheme="minorBidi"/>
              <w:kern w:val="2"/>
              <w:sz w:val="24"/>
              <w:szCs w:val="24"/>
              <w:lang w:val="en-GB" w:eastAsia="en-GB"/>
            </w:rPr>
          </w:pPr>
          <w:r>
            <w:rPr>
              <w:sz w:val="24"/>
              <w:szCs w:val="24"/>
              <w:lang w:val="en-GB"/>
            </w:rPr>
            <w:fldChar w:fldCharType="begin"/>
          </w:r>
          <w:r>
            <w:rPr>
              <w:sz w:val="24"/>
              <w:szCs w:val="24"/>
              <w:lang w:val="en-GB"/>
            </w:rPr>
            <w:instrText xml:space="preserve"> TOC \o "1-3" \h \z \u </w:instrText>
          </w:r>
          <w:r>
            <w:rPr>
              <w:sz w:val="24"/>
              <w:szCs w:val="24"/>
              <w:lang w:val="en-GB"/>
            </w:rPr>
            <w:fldChar w:fldCharType="separate"/>
          </w:r>
          <w:r>
            <w:fldChar w:fldCharType="begin"/>
          </w:r>
          <w:r>
            <w:instrText xml:space="preserve"> HYPERLINK \l "_Toc222951448" </w:instrText>
          </w:r>
          <w:r>
            <w:fldChar w:fldCharType="separate"/>
          </w:r>
          <w:r>
            <w:rPr>
              <w:rStyle w:val="15"/>
              <w:bCs/>
              <w:sz w:val="24"/>
              <w:szCs w:val="24"/>
            </w:rPr>
            <w:t>1</w:t>
          </w:r>
          <w:r>
            <w:rPr>
              <w:rStyle w:val="15"/>
              <w:sz w:val="24"/>
              <w:szCs w:val="24"/>
            </w:rPr>
            <w:t>. Introduction</w:t>
          </w:r>
          <w:r>
            <w:rPr>
              <w:sz w:val="24"/>
              <w:szCs w:val="24"/>
            </w:rPr>
            <w:tab/>
          </w:r>
          <w:r>
            <w:rPr>
              <w:sz w:val="24"/>
              <w:szCs w:val="24"/>
            </w:rPr>
            <w:fldChar w:fldCharType="begin"/>
          </w:r>
          <w:r>
            <w:rPr>
              <w:sz w:val="24"/>
              <w:szCs w:val="24"/>
            </w:rPr>
            <w:instrText xml:space="preserve"> PAGEREF _Toc222951448 \h </w:instrText>
          </w:r>
          <w:r>
            <w:rPr>
              <w:sz w:val="24"/>
              <w:szCs w:val="24"/>
            </w:rPr>
            <w:fldChar w:fldCharType="separate"/>
          </w:r>
          <w:r>
            <w:rPr>
              <w:sz w:val="24"/>
              <w:szCs w:val="24"/>
            </w:rPr>
            <w:t>2</w:t>
          </w:r>
          <w:r>
            <w:rPr>
              <w:sz w:val="24"/>
              <w:szCs w:val="24"/>
            </w:rPr>
            <w:fldChar w:fldCharType="end"/>
          </w:r>
          <w:r>
            <w:rPr>
              <w:sz w:val="24"/>
              <w:szCs w:val="24"/>
            </w:rPr>
            <w:fldChar w:fldCharType="end"/>
          </w:r>
        </w:p>
        <w:p w14:paraId="0433D8E1">
          <w:pPr>
            <w:pStyle w:val="19"/>
            <w:tabs>
              <w:tab w:val="right" w:leader="dot" w:pos="9350"/>
            </w:tabs>
            <w:rPr>
              <w:rFonts w:asciiTheme="minorHAnsi" w:hAnsiTheme="minorHAnsi" w:eastAsiaTheme="minorEastAsia" w:cstheme="minorBidi"/>
              <w:kern w:val="2"/>
              <w:sz w:val="24"/>
              <w:szCs w:val="24"/>
              <w:lang w:val="en-GB" w:eastAsia="en-GB"/>
            </w:rPr>
          </w:pPr>
          <w:r>
            <w:fldChar w:fldCharType="begin"/>
          </w:r>
          <w:r>
            <w:instrText xml:space="preserve"> HYPERLINK \l "_Toc222951449" </w:instrText>
          </w:r>
          <w:r>
            <w:fldChar w:fldCharType="separate"/>
          </w:r>
          <w:r>
            <w:rPr>
              <w:rStyle w:val="15"/>
              <w:sz w:val="24"/>
              <w:szCs w:val="24"/>
            </w:rPr>
            <w:t>1.1 Overview</w:t>
          </w:r>
          <w:r>
            <w:rPr>
              <w:sz w:val="24"/>
              <w:szCs w:val="24"/>
            </w:rPr>
            <w:tab/>
          </w:r>
          <w:r>
            <w:rPr>
              <w:sz w:val="24"/>
              <w:szCs w:val="24"/>
            </w:rPr>
            <w:fldChar w:fldCharType="begin"/>
          </w:r>
          <w:r>
            <w:rPr>
              <w:sz w:val="24"/>
              <w:szCs w:val="24"/>
            </w:rPr>
            <w:instrText xml:space="preserve"> PAGEREF _Toc222951449 \h </w:instrText>
          </w:r>
          <w:r>
            <w:rPr>
              <w:sz w:val="24"/>
              <w:szCs w:val="24"/>
            </w:rPr>
            <w:fldChar w:fldCharType="separate"/>
          </w:r>
          <w:r>
            <w:rPr>
              <w:sz w:val="24"/>
              <w:szCs w:val="24"/>
            </w:rPr>
            <w:t>2</w:t>
          </w:r>
          <w:r>
            <w:rPr>
              <w:sz w:val="24"/>
              <w:szCs w:val="24"/>
            </w:rPr>
            <w:fldChar w:fldCharType="end"/>
          </w:r>
          <w:r>
            <w:rPr>
              <w:sz w:val="24"/>
              <w:szCs w:val="24"/>
            </w:rPr>
            <w:fldChar w:fldCharType="end"/>
          </w:r>
        </w:p>
        <w:p w14:paraId="5413E05E">
          <w:pPr>
            <w:pStyle w:val="19"/>
            <w:tabs>
              <w:tab w:val="right" w:leader="dot" w:pos="9350"/>
            </w:tabs>
            <w:rPr>
              <w:rFonts w:asciiTheme="minorHAnsi" w:hAnsiTheme="minorHAnsi" w:eastAsiaTheme="minorEastAsia" w:cstheme="minorBidi"/>
              <w:kern w:val="2"/>
              <w:sz w:val="24"/>
              <w:szCs w:val="24"/>
              <w:lang w:val="en-GB" w:eastAsia="en-GB"/>
            </w:rPr>
          </w:pPr>
          <w:r>
            <w:fldChar w:fldCharType="begin"/>
          </w:r>
          <w:r>
            <w:instrText xml:space="preserve"> HYPERLINK \l "_Toc222951450" </w:instrText>
          </w:r>
          <w:r>
            <w:fldChar w:fldCharType="separate"/>
          </w:r>
          <w:r>
            <w:rPr>
              <w:rStyle w:val="15"/>
              <w:sz w:val="24"/>
              <w:szCs w:val="24"/>
            </w:rPr>
            <w:t>1.2 Identification of key challenges</w:t>
          </w:r>
          <w:r>
            <w:rPr>
              <w:sz w:val="24"/>
              <w:szCs w:val="24"/>
            </w:rPr>
            <w:tab/>
          </w:r>
          <w:r>
            <w:rPr>
              <w:sz w:val="24"/>
              <w:szCs w:val="24"/>
            </w:rPr>
            <w:fldChar w:fldCharType="begin"/>
          </w:r>
          <w:r>
            <w:rPr>
              <w:sz w:val="24"/>
              <w:szCs w:val="24"/>
            </w:rPr>
            <w:instrText xml:space="preserve"> PAGEREF _Toc222951450 \h </w:instrText>
          </w:r>
          <w:r>
            <w:rPr>
              <w:sz w:val="24"/>
              <w:szCs w:val="24"/>
            </w:rPr>
            <w:fldChar w:fldCharType="separate"/>
          </w:r>
          <w:r>
            <w:rPr>
              <w:sz w:val="24"/>
              <w:szCs w:val="24"/>
            </w:rPr>
            <w:t>2</w:t>
          </w:r>
          <w:r>
            <w:rPr>
              <w:sz w:val="24"/>
              <w:szCs w:val="24"/>
            </w:rPr>
            <w:fldChar w:fldCharType="end"/>
          </w:r>
          <w:r>
            <w:rPr>
              <w:sz w:val="24"/>
              <w:szCs w:val="24"/>
            </w:rPr>
            <w:fldChar w:fldCharType="end"/>
          </w:r>
        </w:p>
        <w:p w14:paraId="19934B92">
          <w:pPr>
            <w:pStyle w:val="18"/>
            <w:tabs>
              <w:tab w:val="right" w:leader="dot" w:pos="9350"/>
            </w:tabs>
            <w:rPr>
              <w:rFonts w:asciiTheme="minorHAnsi" w:hAnsiTheme="minorHAnsi" w:eastAsiaTheme="minorEastAsia" w:cstheme="minorBidi"/>
              <w:kern w:val="2"/>
              <w:sz w:val="24"/>
              <w:szCs w:val="24"/>
              <w:lang w:val="en-GB" w:eastAsia="en-GB"/>
            </w:rPr>
          </w:pPr>
          <w:r>
            <w:fldChar w:fldCharType="begin"/>
          </w:r>
          <w:r>
            <w:instrText xml:space="preserve"> HYPERLINK \l "_Toc222951451" </w:instrText>
          </w:r>
          <w:r>
            <w:fldChar w:fldCharType="separate"/>
          </w:r>
          <w:r>
            <w:rPr>
              <w:rStyle w:val="15"/>
              <w:sz w:val="24"/>
              <w:szCs w:val="24"/>
            </w:rPr>
            <w:t>2. Evaluation of Existing Systems</w:t>
          </w:r>
          <w:r>
            <w:rPr>
              <w:sz w:val="24"/>
              <w:szCs w:val="24"/>
            </w:rPr>
            <w:tab/>
          </w:r>
          <w:r>
            <w:rPr>
              <w:sz w:val="24"/>
              <w:szCs w:val="24"/>
            </w:rPr>
            <w:fldChar w:fldCharType="begin"/>
          </w:r>
          <w:r>
            <w:rPr>
              <w:sz w:val="24"/>
              <w:szCs w:val="24"/>
            </w:rPr>
            <w:instrText xml:space="preserve"> PAGEREF _Toc222951451 \h </w:instrText>
          </w:r>
          <w:r>
            <w:rPr>
              <w:sz w:val="24"/>
              <w:szCs w:val="24"/>
            </w:rPr>
            <w:fldChar w:fldCharType="separate"/>
          </w:r>
          <w:r>
            <w:rPr>
              <w:sz w:val="24"/>
              <w:szCs w:val="24"/>
            </w:rPr>
            <w:t>2</w:t>
          </w:r>
          <w:r>
            <w:rPr>
              <w:sz w:val="24"/>
              <w:szCs w:val="24"/>
            </w:rPr>
            <w:fldChar w:fldCharType="end"/>
          </w:r>
          <w:r>
            <w:rPr>
              <w:sz w:val="24"/>
              <w:szCs w:val="24"/>
            </w:rPr>
            <w:fldChar w:fldCharType="end"/>
          </w:r>
        </w:p>
        <w:p w14:paraId="42C6D636">
          <w:pPr>
            <w:pStyle w:val="18"/>
            <w:tabs>
              <w:tab w:val="right" w:leader="dot" w:pos="9350"/>
            </w:tabs>
            <w:rPr>
              <w:rFonts w:asciiTheme="minorHAnsi" w:hAnsiTheme="minorHAnsi" w:eastAsiaTheme="minorEastAsia" w:cstheme="minorBidi"/>
              <w:kern w:val="2"/>
              <w:sz w:val="24"/>
              <w:szCs w:val="24"/>
              <w:lang w:val="en-GB" w:eastAsia="en-GB"/>
            </w:rPr>
          </w:pPr>
          <w:r>
            <w:fldChar w:fldCharType="begin"/>
          </w:r>
          <w:r>
            <w:instrText xml:space="preserve"> HYPERLINK \l "_Toc222951452" </w:instrText>
          </w:r>
          <w:r>
            <w:fldChar w:fldCharType="separate"/>
          </w:r>
          <w:r>
            <w:rPr>
              <w:rStyle w:val="15"/>
              <w:sz w:val="24"/>
              <w:szCs w:val="24"/>
            </w:rPr>
            <w:t>3. Recommended Solution</w:t>
          </w:r>
          <w:r>
            <w:rPr>
              <w:sz w:val="24"/>
              <w:szCs w:val="24"/>
            </w:rPr>
            <w:tab/>
          </w:r>
          <w:r>
            <w:rPr>
              <w:sz w:val="24"/>
              <w:szCs w:val="24"/>
            </w:rPr>
            <w:fldChar w:fldCharType="begin"/>
          </w:r>
          <w:r>
            <w:rPr>
              <w:sz w:val="24"/>
              <w:szCs w:val="24"/>
            </w:rPr>
            <w:instrText xml:space="preserve"> PAGEREF _Toc222951452 \h </w:instrText>
          </w:r>
          <w:r>
            <w:rPr>
              <w:sz w:val="24"/>
              <w:szCs w:val="24"/>
            </w:rPr>
            <w:fldChar w:fldCharType="separate"/>
          </w:r>
          <w:r>
            <w:rPr>
              <w:sz w:val="24"/>
              <w:szCs w:val="24"/>
            </w:rPr>
            <w:t>3</w:t>
          </w:r>
          <w:r>
            <w:rPr>
              <w:sz w:val="24"/>
              <w:szCs w:val="24"/>
            </w:rPr>
            <w:fldChar w:fldCharType="end"/>
          </w:r>
          <w:r>
            <w:rPr>
              <w:sz w:val="24"/>
              <w:szCs w:val="24"/>
            </w:rPr>
            <w:fldChar w:fldCharType="end"/>
          </w:r>
        </w:p>
        <w:p w14:paraId="6114BBF8">
          <w:pPr>
            <w:pStyle w:val="19"/>
            <w:tabs>
              <w:tab w:val="right" w:leader="dot" w:pos="9350"/>
            </w:tabs>
            <w:rPr>
              <w:rFonts w:asciiTheme="minorHAnsi" w:hAnsiTheme="minorHAnsi" w:eastAsiaTheme="minorEastAsia" w:cstheme="minorBidi"/>
              <w:kern w:val="2"/>
              <w:sz w:val="24"/>
              <w:szCs w:val="24"/>
              <w:lang w:val="en-GB" w:eastAsia="en-GB"/>
            </w:rPr>
          </w:pPr>
          <w:r>
            <w:fldChar w:fldCharType="begin"/>
          </w:r>
          <w:r>
            <w:instrText xml:space="preserve"> HYPERLINK \l "_Toc222951453" </w:instrText>
          </w:r>
          <w:r>
            <w:fldChar w:fldCharType="separate"/>
          </w:r>
          <w:r>
            <w:rPr>
              <w:rStyle w:val="15"/>
              <w:sz w:val="24"/>
              <w:szCs w:val="24"/>
            </w:rPr>
            <w:t>3.1 Proposed information system</w:t>
          </w:r>
          <w:r>
            <w:rPr>
              <w:sz w:val="24"/>
              <w:szCs w:val="24"/>
            </w:rPr>
            <w:tab/>
          </w:r>
          <w:r>
            <w:rPr>
              <w:sz w:val="24"/>
              <w:szCs w:val="24"/>
            </w:rPr>
            <w:fldChar w:fldCharType="begin"/>
          </w:r>
          <w:r>
            <w:rPr>
              <w:sz w:val="24"/>
              <w:szCs w:val="24"/>
            </w:rPr>
            <w:instrText xml:space="preserve"> PAGEREF _Toc222951453 \h </w:instrText>
          </w:r>
          <w:r>
            <w:rPr>
              <w:sz w:val="24"/>
              <w:szCs w:val="24"/>
            </w:rPr>
            <w:fldChar w:fldCharType="separate"/>
          </w:r>
          <w:r>
            <w:rPr>
              <w:sz w:val="24"/>
              <w:szCs w:val="24"/>
            </w:rPr>
            <w:t>3</w:t>
          </w:r>
          <w:r>
            <w:rPr>
              <w:sz w:val="24"/>
              <w:szCs w:val="24"/>
            </w:rPr>
            <w:fldChar w:fldCharType="end"/>
          </w:r>
          <w:r>
            <w:rPr>
              <w:sz w:val="24"/>
              <w:szCs w:val="24"/>
            </w:rPr>
            <w:fldChar w:fldCharType="end"/>
          </w:r>
        </w:p>
        <w:p w14:paraId="737BF793">
          <w:pPr>
            <w:pStyle w:val="19"/>
            <w:tabs>
              <w:tab w:val="right" w:leader="dot" w:pos="9350"/>
            </w:tabs>
            <w:rPr>
              <w:rFonts w:asciiTheme="minorHAnsi" w:hAnsiTheme="minorHAnsi" w:eastAsiaTheme="minorEastAsia" w:cstheme="minorBidi"/>
              <w:kern w:val="2"/>
              <w:sz w:val="24"/>
              <w:szCs w:val="24"/>
              <w:lang w:val="en-GB" w:eastAsia="en-GB"/>
            </w:rPr>
          </w:pPr>
          <w:r>
            <w:fldChar w:fldCharType="begin"/>
          </w:r>
          <w:r>
            <w:instrText xml:space="preserve"> HYPERLINK \l "_Toc222951454" </w:instrText>
          </w:r>
          <w:r>
            <w:fldChar w:fldCharType="separate"/>
          </w:r>
          <w:r>
            <w:rPr>
              <w:rStyle w:val="15"/>
              <w:sz w:val="24"/>
              <w:szCs w:val="24"/>
            </w:rPr>
            <w:t>3.2 Recommendation justification</w:t>
          </w:r>
          <w:r>
            <w:rPr>
              <w:sz w:val="24"/>
              <w:szCs w:val="24"/>
            </w:rPr>
            <w:tab/>
          </w:r>
          <w:r>
            <w:rPr>
              <w:sz w:val="24"/>
              <w:szCs w:val="24"/>
            </w:rPr>
            <w:fldChar w:fldCharType="begin"/>
          </w:r>
          <w:r>
            <w:rPr>
              <w:sz w:val="24"/>
              <w:szCs w:val="24"/>
            </w:rPr>
            <w:instrText xml:space="preserve"> PAGEREF _Toc222951454 \h </w:instrText>
          </w:r>
          <w:r>
            <w:rPr>
              <w:sz w:val="24"/>
              <w:szCs w:val="24"/>
            </w:rPr>
            <w:fldChar w:fldCharType="separate"/>
          </w:r>
          <w:r>
            <w:rPr>
              <w:sz w:val="24"/>
              <w:szCs w:val="24"/>
            </w:rPr>
            <w:t>4</w:t>
          </w:r>
          <w:r>
            <w:rPr>
              <w:sz w:val="24"/>
              <w:szCs w:val="24"/>
            </w:rPr>
            <w:fldChar w:fldCharType="end"/>
          </w:r>
          <w:r>
            <w:rPr>
              <w:sz w:val="24"/>
              <w:szCs w:val="24"/>
            </w:rPr>
            <w:fldChar w:fldCharType="end"/>
          </w:r>
        </w:p>
        <w:p w14:paraId="75D5C47A">
          <w:pPr>
            <w:pStyle w:val="19"/>
            <w:tabs>
              <w:tab w:val="right" w:leader="dot" w:pos="9350"/>
            </w:tabs>
            <w:rPr>
              <w:rFonts w:asciiTheme="minorHAnsi" w:hAnsiTheme="minorHAnsi" w:eastAsiaTheme="minorEastAsia" w:cstheme="minorBidi"/>
              <w:kern w:val="2"/>
              <w:sz w:val="24"/>
              <w:szCs w:val="24"/>
              <w:lang w:val="en-GB" w:eastAsia="en-GB"/>
            </w:rPr>
          </w:pPr>
          <w:r>
            <w:fldChar w:fldCharType="begin"/>
          </w:r>
          <w:r>
            <w:instrText xml:space="preserve"> HYPERLINK \l "_Toc222951455" </w:instrText>
          </w:r>
          <w:r>
            <w:fldChar w:fldCharType="separate"/>
          </w:r>
          <w:r>
            <w:rPr>
              <w:rStyle w:val="15"/>
              <w:sz w:val="24"/>
              <w:szCs w:val="24"/>
            </w:rPr>
            <w:t>3.3 Improvement Potential of New System</w:t>
          </w:r>
          <w:r>
            <w:rPr>
              <w:sz w:val="24"/>
              <w:szCs w:val="24"/>
            </w:rPr>
            <w:tab/>
          </w:r>
          <w:r>
            <w:rPr>
              <w:sz w:val="24"/>
              <w:szCs w:val="24"/>
            </w:rPr>
            <w:fldChar w:fldCharType="begin"/>
          </w:r>
          <w:r>
            <w:rPr>
              <w:sz w:val="24"/>
              <w:szCs w:val="24"/>
            </w:rPr>
            <w:instrText xml:space="preserve"> PAGEREF _Toc222951455 \h </w:instrText>
          </w:r>
          <w:r>
            <w:rPr>
              <w:sz w:val="24"/>
              <w:szCs w:val="24"/>
            </w:rPr>
            <w:fldChar w:fldCharType="separate"/>
          </w:r>
          <w:r>
            <w:rPr>
              <w:sz w:val="24"/>
              <w:szCs w:val="24"/>
            </w:rPr>
            <w:t>4</w:t>
          </w:r>
          <w:r>
            <w:rPr>
              <w:sz w:val="24"/>
              <w:szCs w:val="24"/>
            </w:rPr>
            <w:fldChar w:fldCharType="end"/>
          </w:r>
          <w:r>
            <w:rPr>
              <w:sz w:val="24"/>
              <w:szCs w:val="24"/>
            </w:rPr>
            <w:fldChar w:fldCharType="end"/>
          </w:r>
        </w:p>
        <w:p w14:paraId="24DF62C0">
          <w:pPr>
            <w:pStyle w:val="20"/>
            <w:tabs>
              <w:tab w:val="right" w:leader="dot" w:pos="9350"/>
            </w:tabs>
            <w:rPr>
              <w:rFonts w:asciiTheme="minorHAnsi" w:hAnsiTheme="minorHAnsi" w:eastAsiaTheme="minorEastAsia" w:cstheme="minorBidi"/>
              <w:kern w:val="2"/>
              <w:sz w:val="24"/>
              <w:szCs w:val="24"/>
              <w:lang w:val="en-GB" w:eastAsia="en-GB"/>
            </w:rPr>
          </w:pPr>
          <w:r>
            <w:fldChar w:fldCharType="begin"/>
          </w:r>
          <w:r>
            <w:instrText xml:space="preserve"> HYPERLINK \l "_Toc222951456" </w:instrText>
          </w:r>
          <w:r>
            <w:fldChar w:fldCharType="separate"/>
          </w:r>
          <w:r>
            <w:rPr>
              <w:rStyle w:val="15"/>
              <w:sz w:val="24"/>
              <w:szCs w:val="24"/>
            </w:rPr>
            <w:t>Improving operations</w:t>
          </w:r>
          <w:r>
            <w:rPr>
              <w:sz w:val="24"/>
              <w:szCs w:val="24"/>
            </w:rPr>
            <w:tab/>
          </w:r>
          <w:r>
            <w:rPr>
              <w:sz w:val="24"/>
              <w:szCs w:val="24"/>
            </w:rPr>
            <w:fldChar w:fldCharType="begin"/>
          </w:r>
          <w:r>
            <w:rPr>
              <w:sz w:val="24"/>
              <w:szCs w:val="24"/>
            </w:rPr>
            <w:instrText xml:space="preserve"> PAGEREF _Toc222951456 \h </w:instrText>
          </w:r>
          <w:r>
            <w:rPr>
              <w:sz w:val="24"/>
              <w:szCs w:val="24"/>
            </w:rPr>
            <w:fldChar w:fldCharType="separate"/>
          </w:r>
          <w:r>
            <w:rPr>
              <w:sz w:val="24"/>
              <w:szCs w:val="24"/>
            </w:rPr>
            <w:t>4</w:t>
          </w:r>
          <w:r>
            <w:rPr>
              <w:sz w:val="24"/>
              <w:szCs w:val="24"/>
            </w:rPr>
            <w:fldChar w:fldCharType="end"/>
          </w:r>
          <w:r>
            <w:rPr>
              <w:sz w:val="24"/>
              <w:szCs w:val="24"/>
            </w:rPr>
            <w:fldChar w:fldCharType="end"/>
          </w:r>
        </w:p>
        <w:p w14:paraId="28DC1EEB">
          <w:pPr>
            <w:pStyle w:val="20"/>
            <w:tabs>
              <w:tab w:val="right" w:leader="dot" w:pos="9350"/>
            </w:tabs>
            <w:rPr>
              <w:rFonts w:asciiTheme="minorHAnsi" w:hAnsiTheme="minorHAnsi" w:eastAsiaTheme="minorEastAsia" w:cstheme="minorBidi"/>
              <w:kern w:val="2"/>
              <w:sz w:val="24"/>
              <w:szCs w:val="24"/>
              <w:lang w:val="en-GB" w:eastAsia="en-GB"/>
            </w:rPr>
          </w:pPr>
          <w:r>
            <w:fldChar w:fldCharType="begin"/>
          </w:r>
          <w:r>
            <w:instrText xml:space="preserve"> HYPERLINK \l "_Toc222951457" </w:instrText>
          </w:r>
          <w:r>
            <w:fldChar w:fldCharType="separate"/>
          </w:r>
          <w:r>
            <w:rPr>
              <w:rStyle w:val="15"/>
              <w:sz w:val="24"/>
              <w:szCs w:val="24"/>
            </w:rPr>
            <w:t>Improving data management</w:t>
          </w:r>
          <w:r>
            <w:rPr>
              <w:sz w:val="24"/>
              <w:szCs w:val="24"/>
            </w:rPr>
            <w:tab/>
          </w:r>
          <w:r>
            <w:rPr>
              <w:sz w:val="24"/>
              <w:szCs w:val="24"/>
            </w:rPr>
            <w:fldChar w:fldCharType="begin"/>
          </w:r>
          <w:r>
            <w:rPr>
              <w:sz w:val="24"/>
              <w:szCs w:val="24"/>
            </w:rPr>
            <w:instrText xml:space="preserve"> PAGEREF _Toc222951457 \h </w:instrText>
          </w:r>
          <w:r>
            <w:rPr>
              <w:sz w:val="24"/>
              <w:szCs w:val="24"/>
            </w:rPr>
            <w:fldChar w:fldCharType="separate"/>
          </w:r>
          <w:r>
            <w:rPr>
              <w:sz w:val="24"/>
              <w:szCs w:val="24"/>
            </w:rPr>
            <w:t>5</w:t>
          </w:r>
          <w:r>
            <w:rPr>
              <w:sz w:val="24"/>
              <w:szCs w:val="24"/>
            </w:rPr>
            <w:fldChar w:fldCharType="end"/>
          </w:r>
          <w:r>
            <w:rPr>
              <w:sz w:val="24"/>
              <w:szCs w:val="24"/>
            </w:rPr>
            <w:fldChar w:fldCharType="end"/>
          </w:r>
        </w:p>
        <w:p w14:paraId="1F9AD592">
          <w:pPr>
            <w:pStyle w:val="20"/>
            <w:tabs>
              <w:tab w:val="right" w:leader="dot" w:pos="9350"/>
            </w:tabs>
            <w:rPr>
              <w:rFonts w:asciiTheme="minorHAnsi" w:hAnsiTheme="minorHAnsi" w:eastAsiaTheme="minorEastAsia" w:cstheme="minorBidi"/>
              <w:kern w:val="2"/>
              <w:sz w:val="24"/>
              <w:szCs w:val="24"/>
              <w:lang w:val="en-GB" w:eastAsia="en-GB"/>
            </w:rPr>
          </w:pPr>
          <w:r>
            <w:fldChar w:fldCharType="begin"/>
          </w:r>
          <w:r>
            <w:instrText xml:space="preserve"> HYPERLINK \l "_Toc222951458" </w:instrText>
          </w:r>
          <w:r>
            <w:fldChar w:fldCharType="separate"/>
          </w:r>
          <w:r>
            <w:rPr>
              <w:rStyle w:val="15"/>
              <w:rFonts w:eastAsia="Times New Roman"/>
              <w:sz w:val="24"/>
              <w:szCs w:val="24"/>
            </w:rPr>
            <w:t>Improving decision-making</w:t>
          </w:r>
          <w:r>
            <w:rPr>
              <w:sz w:val="24"/>
              <w:szCs w:val="24"/>
            </w:rPr>
            <w:tab/>
          </w:r>
          <w:r>
            <w:rPr>
              <w:sz w:val="24"/>
              <w:szCs w:val="24"/>
            </w:rPr>
            <w:fldChar w:fldCharType="begin"/>
          </w:r>
          <w:r>
            <w:rPr>
              <w:sz w:val="24"/>
              <w:szCs w:val="24"/>
            </w:rPr>
            <w:instrText xml:space="preserve"> PAGEREF _Toc222951458 \h </w:instrText>
          </w:r>
          <w:r>
            <w:rPr>
              <w:sz w:val="24"/>
              <w:szCs w:val="24"/>
            </w:rPr>
            <w:fldChar w:fldCharType="separate"/>
          </w:r>
          <w:r>
            <w:rPr>
              <w:sz w:val="24"/>
              <w:szCs w:val="24"/>
            </w:rPr>
            <w:t>5</w:t>
          </w:r>
          <w:r>
            <w:rPr>
              <w:sz w:val="24"/>
              <w:szCs w:val="24"/>
            </w:rPr>
            <w:fldChar w:fldCharType="end"/>
          </w:r>
          <w:r>
            <w:rPr>
              <w:sz w:val="24"/>
              <w:szCs w:val="24"/>
            </w:rPr>
            <w:fldChar w:fldCharType="end"/>
          </w:r>
        </w:p>
        <w:p w14:paraId="11FFFE5C">
          <w:pPr>
            <w:pStyle w:val="18"/>
            <w:tabs>
              <w:tab w:val="right" w:leader="dot" w:pos="9350"/>
            </w:tabs>
            <w:rPr>
              <w:rFonts w:asciiTheme="minorHAnsi" w:hAnsiTheme="minorHAnsi" w:eastAsiaTheme="minorEastAsia" w:cstheme="minorBidi"/>
              <w:kern w:val="2"/>
              <w:sz w:val="24"/>
              <w:szCs w:val="24"/>
              <w:lang w:val="en-GB" w:eastAsia="en-GB"/>
            </w:rPr>
          </w:pPr>
          <w:r>
            <w:fldChar w:fldCharType="begin"/>
          </w:r>
          <w:r>
            <w:instrText xml:space="preserve"> HYPERLINK \l "_Toc222951459" </w:instrText>
          </w:r>
          <w:r>
            <w:fldChar w:fldCharType="separate"/>
          </w:r>
          <w:r>
            <w:rPr>
              <w:rStyle w:val="15"/>
              <w:sz w:val="24"/>
              <w:szCs w:val="24"/>
            </w:rPr>
            <w:t>4. Implementation Plan</w:t>
          </w:r>
          <w:r>
            <w:rPr>
              <w:sz w:val="24"/>
              <w:szCs w:val="24"/>
            </w:rPr>
            <w:tab/>
          </w:r>
          <w:r>
            <w:rPr>
              <w:sz w:val="24"/>
              <w:szCs w:val="24"/>
            </w:rPr>
            <w:fldChar w:fldCharType="begin"/>
          </w:r>
          <w:r>
            <w:rPr>
              <w:sz w:val="24"/>
              <w:szCs w:val="24"/>
            </w:rPr>
            <w:instrText xml:space="preserve"> PAGEREF _Toc222951459 \h </w:instrText>
          </w:r>
          <w:r>
            <w:rPr>
              <w:sz w:val="24"/>
              <w:szCs w:val="24"/>
            </w:rPr>
            <w:fldChar w:fldCharType="separate"/>
          </w:r>
          <w:r>
            <w:rPr>
              <w:sz w:val="24"/>
              <w:szCs w:val="24"/>
            </w:rPr>
            <w:t>5</w:t>
          </w:r>
          <w:r>
            <w:rPr>
              <w:sz w:val="24"/>
              <w:szCs w:val="24"/>
            </w:rPr>
            <w:fldChar w:fldCharType="end"/>
          </w:r>
          <w:r>
            <w:rPr>
              <w:sz w:val="24"/>
              <w:szCs w:val="24"/>
            </w:rPr>
            <w:fldChar w:fldCharType="end"/>
          </w:r>
        </w:p>
        <w:p w14:paraId="24CDCB5E">
          <w:pPr>
            <w:pStyle w:val="19"/>
            <w:tabs>
              <w:tab w:val="right" w:leader="dot" w:pos="9350"/>
            </w:tabs>
            <w:rPr>
              <w:rFonts w:asciiTheme="minorHAnsi" w:hAnsiTheme="minorHAnsi" w:eastAsiaTheme="minorEastAsia" w:cstheme="minorBidi"/>
              <w:kern w:val="2"/>
              <w:sz w:val="24"/>
              <w:szCs w:val="24"/>
              <w:lang w:val="en-GB" w:eastAsia="en-GB"/>
            </w:rPr>
          </w:pPr>
          <w:r>
            <w:fldChar w:fldCharType="begin"/>
          </w:r>
          <w:r>
            <w:instrText xml:space="preserve"> HYPERLINK \l "_Toc222951460" </w:instrText>
          </w:r>
          <w:r>
            <w:fldChar w:fldCharType="separate"/>
          </w:r>
          <w:r>
            <w:rPr>
              <w:rStyle w:val="15"/>
              <w:sz w:val="24"/>
              <w:szCs w:val="24"/>
            </w:rPr>
            <w:t>4.1 Project Planning and System Selection</w:t>
          </w:r>
          <w:r>
            <w:rPr>
              <w:sz w:val="24"/>
              <w:szCs w:val="24"/>
            </w:rPr>
            <w:tab/>
          </w:r>
          <w:r>
            <w:rPr>
              <w:sz w:val="24"/>
              <w:szCs w:val="24"/>
            </w:rPr>
            <w:fldChar w:fldCharType="begin"/>
          </w:r>
          <w:r>
            <w:rPr>
              <w:sz w:val="24"/>
              <w:szCs w:val="24"/>
            </w:rPr>
            <w:instrText xml:space="preserve"> PAGEREF _Toc222951460 \h </w:instrText>
          </w:r>
          <w:r>
            <w:rPr>
              <w:sz w:val="24"/>
              <w:szCs w:val="24"/>
            </w:rPr>
            <w:fldChar w:fldCharType="separate"/>
          </w:r>
          <w:r>
            <w:rPr>
              <w:sz w:val="24"/>
              <w:szCs w:val="24"/>
            </w:rPr>
            <w:t>5</w:t>
          </w:r>
          <w:r>
            <w:rPr>
              <w:sz w:val="24"/>
              <w:szCs w:val="24"/>
            </w:rPr>
            <w:fldChar w:fldCharType="end"/>
          </w:r>
          <w:r>
            <w:rPr>
              <w:sz w:val="24"/>
              <w:szCs w:val="24"/>
            </w:rPr>
            <w:fldChar w:fldCharType="end"/>
          </w:r>
        </w:p>
        <w:p w14:paraId="05FF949E">
          <w:pPr>
            <w:pStyle w:val="19"/>
            <w:tabs>
              <w:tab w:val="right" w:leader="dot" w:pos="9350"/>
            </w:tabs>
            <w:rPr>
              <w:rFonts w:asciiTheme="minorHAnsi" w:hAnsiTheme="minorHAnsi" w:eastAsiaTheme="minorEastAsia" w:cstheme="minorBidi"/>
              <w:kern w:val="2"/>
              <w:sz w:val="24"/>
              <w:szCs w:val="24"/>
              <w:lang w:val="en-GB" w:eastAsia="en-GB"/>
            </w:rPr>
          </w:pPr>
          <w:r>
            <w:fldChar w:fldCharType="begin"/>
          </w:r>
          <w:r>
            <w:instrText xml:space="preserve"> HYPERLINK \l "_Toc222951461" </w:instrText>
          </w:r>
          <w:r>
            <w:fldChar w:fldCharType="separate"/>
          </w:r>
          <w:r>
            <w:rPr>
              <w:rStyle w:val="15"/>
              <w:sz w:val="24"/>
              <w:szCs w:val="24"/>
            </w:rPr>
            <w:t>4.2 System Design and Integration</w:t>
          </w:r>
          <w:r>
            <w:rPr>
              <w:sz w:val="24"/>
              <w:szCs w:val="24"/>
            </w:rPr>
            <w:tab/>
          </w:r>
          <w:r>
            <w:rPr>
              <w:sz w:val="24"/>
              <w:szCs w:val="24"/>
            </w:rPr>
            <w:fldChar w:fldCharType="begin"/>
          </w:r>
          <w:r>
            <w:rPr>
              <w:sz w:val="24"/>
              <w:szCs w:val="24"/>
            </w:rPr>
            <w:instrText xml:space="preserve"> PAGEREF _Toc222951461 \h </w:instrText>
          </w:r>
          <w:r>
            <w:rPr>
              <w:sz w:val="24"/>
              <w:szCs w:val="24"/>
            </w:rPr>
            <w:fldChar w:fldCharType="separate"/>
          </w:r>
          <w:r>
            <w:rPr>
              <w:sz w:val="24"/>
              <w:szCs w:val="24"/>
            </w:rPr>
            <w:t>6</w:t>
          </w:r>
          <w:r>
            <w:rPr>
              <w:sz w:val="24"/>
              <w:szCs w:val="24"/>
            </w:rPr>
            <w:fldChar w:fldCharType="end"/>
          </w:r>
          <w:r>
            <w:rPr>
              <w:sz w:val="24"/>
              <w:szCs w:val="24"/>
            </w:rPr>
            <w:fldChar w:fldCharType="end"/>
          </w:r>
        </w:p>
        <w:p w14:paraId="38F51F1B">
          <w:pPr>
            <w:pStyle w:val="19"/>
            <w:tabs>
              <w:tab w:val="right" w:leader="dot" w:pos="9350"/>
            </w:tabs>
            <w:rPr>
              <w:rFonts w:asciiTheme="minorHAnsi" w:hAnsiTheme="minorHAnsi" w:eastAsiaTheme="minorEastAsia" w:cstheme="minorBidi"/>
              <w:kern w:val="2"/>
              <w:sz w:val="24"/>
              <w:szCs w:val="24"/>
              <w:lang w:val="en-GB" w:eastAsia="en-GB"/>
            </w:rPr>
          </w:pPr>
          <w:r>
            <w:fldChar w:fldCharType="begin"/>
          </w:r>
          <w:r>
            <w:instrText xml:space="preserve"> HYPERLINK \l "_Toc222951462" </w:instrText>
          </w:r>
          <w:r>
            <w:fldChar w:fldCharType="separate"/>
          </w:r>
          <w:r>
            <w:rPr>
              <w:rStyle w:val="15"/>
              <w:sz w:val="24"/>
              <w:szCs w:val="24"/>
            </w:rPr>
            <w:t>4.3 Testing and Pilot Implementation</w:t>
          </w:r>
          <w:r>
            <w:rPr>
              <w:sz w:val="24"/>
              <w:szCs w:val="24"/>
            </w:rPr>
            <w:tab/>
          </w:r>
          <w:r>
            <w:rPr>
              <w:sz w:val="24"/>
              <w:szCs w:val="24"/>
            </w:rPr>
            <w:fldChar w:fldCharType="begin"/>
          </w:r>
          <w:r>
            <w:rPr>
              <w:sz w:val="24"/>
              <w:szCs w:val="24"/>
            </w:rPr>
            <w:instrText xml:space="preserve"> PAGEREF _Toc222951462 \h </w:instrText>
          </w:r>
          <w:r>
            <w:rPr>
              <w:sz w:val="24"/>
              <w:szCs w:val="24"/>
            </w:rPr>
            <w:fldChar w:fldCharType="separate"/>
          </w:r>
          <w:r>
            <w:rPr>
              <w:sz w:val="24"/>
              <w:szCs w:val="24"/>
            </w:rPr>
            <w:t>6</w:t>
          </w:r>
          <w:r>
            <w:rPr>
              <w:sz w:val="24"/>
              <w:szCs w:val="24"/>
            </w:rPr>
            <w:fldChar w:fldCharType="end"/>
          </w:r>
          <w:r>
            <w:rPr>
              <w:sz w:val="24"/>
              <w:szCs w:val="24"/>
            </w:rPr>
            <w:fldChar w:fldCharType="end"/>
          </w:r>
        </w:p>
        <w:p w14:paraId="2EB72102">
          <w:pPr>
            <w:pStyle w:val="19"/>
            <w:tabs>
              <w:tab w:val="right" w:leader="dot" w:pos="9350"/>
            </w:tabs>
            <w:rPr>
              <w:rFonts w:asciiTheme="minorHAnsi" w:hAnsiTheme="minorHAnsi" w:eastAsiaTheme="minorEastAsia" w:cstheme="minorBidi"/>
              <w:kern w:val="2"/>
              <w:sz w:val="24"/>
              <w:szCs w:val="24"/>
              <w:lang w:val="en-GB" w:eastAsia="en-GB"/>
            </w:rPr>
          </w:pPr>
          <w:r>
            <w:fldChar w:fldCharType="begin"/>
          </w:r>
          <w:r>
            <w:instrText xml:space="preserve"> HYPERLINK \l "_Toc222951463" </w:instrText>
          </w:r>
          <w:r>
            <w:fldChar w:fldCharType="separate"/>
          </w:r>
          <w:r>
            <w:rPr>
              <w:rStyle w:val="15"/>
              <w:sz w:val="24"/>
              <w:szCs w:val="24"/>
            </w:rPr>
            <w:t>4.4 Training and Change Management</w:t>
          </w:r>
          <w:r>
            <w:rPr>
              <w:sz w:val="24"/>
              <w:szCs w:val="24"/>
            </w:rPr>
            <w:tab/>
          </w:r>
          <w:r>
            <w:rPr>
              <w:sz w:val="24"/>
              <w:szCs w:val="24"/>
            </w:rPr>
            <w:fldChar w:fldCharType="begin"/>
          </w:r>
          <w:r>
            <w:rPr>
              <w:sz w:val="24"/>
              <w:szCs w:val="24"/>
            </w:rPr>
            <w:instrText xml:space="preserve"> PAGEREF _Toc222951463 \h </w:instrText>
          </w:r>
          <w:r>
            <w:rPr>
              <w:sz w:val="24"/>
              <w:szCs w:val="24"/>
            </w:rPr>
            <w:fldChar w:fldCharType="separate"/>
          </w:r>
          <w:r>
            <w:rPr>
              <w:sz w:val="24"/>
              <w:szCs w:val="24"/>
            </w:rPr>
            <w:t>6</w:t>
          </w:r>
          <w:r>
            <w:rPr>
              <w:sz w:val="24"/>
              <w:szCs w:val="24"/>
            </w:rPr>
            <w:fldChar w:fldCharType="end"/>
          </w:r>
          <w:r>
            <w:rPr>
              <w:sz w:val="24"/>
              <w:szCs w:val="24"/>
            </w:rPr>
            <w:fldChar w:fldCharType="end"/>
          </w:r>
        </w:p>
        <w:p w14:paraId="427A072B">
          <w:pPr>
            <w:pStyle w:val="19"/>
            <w:tabs>
              <w:tab w:val="right" w:leader="dot" w:pos="9350"/>
            </w:tabs>
            <w:rPr>
              <w:rFonts w:asciiTheme="minorHAnsi" w:hAnsiTheme="minorHAnsi" w:eastAsiaTheme="minorEastAsia" w:cstheme="minorBidi"/>
              <w:kern w:val="2"/>
              <w:sz w:val="24"/>
              <w:szCs w:val="24"/>
              <w:lang w:val="en-GB" w:eastAsia="en-GB"/>
            </w:rPr>
          </w:pPr>
          <w:r>
            <w:fldChar w:fldCharType="begin"/>
          </w:r>
          <w:r>
            <w:instrText xml:space="preserve"> HYPERLINK \l "_Toc222951464" </w:instrText>
          </w:r>
          <w:r>
            <w:fldChar w:fldCharType="separate"/>
          </w:r>
          <w:r>
            <w:rPr>
              <w:rStyle w:val="15"/>
              <w:sz w:val="24"/>
              <w:szCs w:val="24"/>
            </w:rPr>
            <w:t>4.5 Full Deployment and Continuous Monitoring</w:t>
          </w:r>
          <w:r>
            <w:rPr>
              <w:sz w:val="24"/>
              <w:szCs w:val="24"/>
            </w:rPr>
            <w:tab/>
          </w:r>
          <w:r>
            <w:rPr>
              <w:sz w:val="24"/>
              <w:szCs w:val="24"/>
            </w:rPr>
            <w:fldChar w:fldCharType="begin"/>
          </w:r>
          <w:r>
            <w:rPr>
              <w:sz w:val="24"/>
              <w:szCs w:val="24"/>
            </w:rPr>
            <w:instrText xml:space="preserve"> PAGEREF _Toc222951464 \h </w:instrText>
          </w:r>
          <w:r>
            <w:rPr>
              <w:sz w:val="24"/>
              <w:szCs w:val="24"/>
            </w:rPr>
            <w:fldChar w:fldCharType="separate"/>
          </w:r>
          <w:r>
            <w:rPr>
              <w:sz w:val="24"/>
              <w:szCs w:val="24"/>
            </w:rPr>
            <w:t>6</w:t>
          </w:r>
          <w:r>
            <w:rPr>
              <w:sz w:val="24"/>
              <w:szCs w:val="24"/>
            </w:rPr>
            <w:fldChar w:fldCharType="end"/>
          </w:r>
          <w:r>
            <w:rPr>
              <w:sz w:val="24"/>
              <w:szCs w:val="24"/>
            </w:rPr>
            <w:fldChar w:fldCharType="end"/>
          </w:r>
        </w:p>
        <w:p w14:paraId="5E71D45C">
          <w:pPr>
            <w:pStyle w:val="18"/>
            <w:tabs>
              <w:tab w:val="right" w:leader="dot" w:pos="9350"/>
            </w:tabs>
            <w:rPr>
              <w:rFonts w:asciiTheme="minorHAnsi" w:hAnsiTheme="minorHAnsi" w:eastAsiaTheme="minorEastAsia" w:cstheme="minorBidi"/>
              <w:kern w:val="2"/>
              <w:sz w:val="24"/>
              <w:szCs w:val="24"/>
              <w:lang w:val="en-GB" w:eastAsia="en-GB"/>
            </w:rPr>
          </w:pPr>
          <w:r>
            <w:fldChar w:fldCharType="begin"/>
          </w:r>
          <w:r>
            <w:instrText xml:space="preserve"> HYPERLINK \l "_Toc222951465" </w:instrText>
          </w:r>
          <w:r>
            <w:fldChar w:fldCharType="separate"/>
          </w:r>
          <w:r>
            <w:rPr>
              <w:rStyle w:val="15"/>
              <w:sz w:val="24"/>
              <w:szCs w:val="24"/>
            </w:rPr>
            <w:t>5. Conclusion</w:t>
          </w:r>
          <w:r>
            <w:rPr>
              <w:sz w:val="24"/>
              <w:szCs w:val="24"/>
            </w:rPr>
            <w:tab/>
          </w:r>
          <w:r>
            <w:rPr>
              <w:sz w:val="24"/>
              <w:szCs w:val="24"/>
            </w:rPr>
            <w:fldChar w:fldCharType="begin"/>
          </w:r>
          <w:r>
            <w:rPr>
              <w:sz w:val="24"/>
              <w:szCs w:val="24"/>
            </w:rPr>
            <w:instrText xml:space="preserve"> PAGEREF _Toc222951465 \h </w:instrText>
          </w:r>
          <w:r>
            <w:rPr>
              <w:sz w:val="24"/>
              <w:szCs w:val="24"/>
            </w:rPr>
            <w:fldChar w:fldCharType="separate"/>
          </w:r>
          <w:r>
            <w:rPr>
              <w:sz w:val="24"/>
              <w:szCs w:val="24"/>
            </w:rPr>
            <w:t>7</w:t>
          </w:r>
          <w:r>
            <w:rPr>
              <w:sz w:val="24"/>
              <w:szCs w:val="24"/>
            </w:rPr>
            <w:fldChar w:fldCharType="end"/>
          </w:r>
          <w:r>
            <w:rPr>
              <w:sz w:val="24"/>
              <w:szCs w:val="24"/>
            </w:rPr>
            <w:fldChar w:fldCharType="end"/>
          </w:r>
        </w:p>
        <w:p w14:paraId="4FECC229">
          <w:pPr>
            <w:pStyle w:val="18"/>
            <w:tabs>
              <w:tab w:val="right" w:leader="dot" w:pos="9350"/>
            </w:tabs>
            <w:rPr>
              <w:rFonts w:asciiTheme="minorHAnsi" w:hAnsiTheme="minorHAnsi" w:eastAsiaTheme="minorEastAsia" w:cstheme="minorBidi"/>
              <w:kern w:val="2"/>
              <w:sz w:val="24"/>
              <w:szCs w:val="24"/>
              <w:lang w:val="en-GB" w:eastAsia="en-GB"/>
            </w:rPr>
          </w:pPr>
          <w:r>
            <w:fldChar w:fldCharType="begin"/>
          </w:r>
          <w:r>
            <w:instrText xml:space="preserve"> HYPERLINK \l "_Toc222951466" </w:instrText>
          </w:r>
          <w:r>
            <w:fldChar w:fldCharType="separate"/>
          </w:r>
          <w:r>
            <w:rPr>
              <w:rStyle w:val="15"/>
              <w:sz w:val="24"/>
              <w:szCs w:val="24"/>
            </w:rPr>
            <w:t>References</w:t>
          </w:r>
          <w:r>
            <w:rPr>
              <w:sz w:val="24"/>
              <w:szCs w:val="24"/>
            </w:rPr>
            <w:tab/>
          </w:r>
          <w:r>
            <w:rPr>
              <w:sz w:val="24"/>
              <w:szCs w:val="24"/>
            </w:rPr>
            <w:fldChar w:fldCharType="begin"/>
          </w:r>
          <w:r>
            <w:rPr>
              <w:sz w:val="24"/>
              <w:szCs w:val="24"/>
            </w:rPr>
            <w:instrText xml:space="preserve"> PAGEREF _Toc222951466 \h </w:instrText>
          </w:r>
          <w:r>
            <w:rPr>
              <w:sz w:val="24"/>
              <w:szCs w:val="24"/>
            </w:rPr>
            <w:fldChar w:fldCharType="separate"/>
          </w:r>
          <w:r>
            <w:rPr>
              <w:sz w:val="24"/>
              <w:szCs w:val="24"/>
            </w:rPr>
            <w:t>8</w:t>
          </w:r>
          <w:r>
            <w:rPr>
              <w:sz w:val="24"/>
              <w:szCs w:val="24"/>
            </w:rPr>
            <w:fldChar w:fldCharType="end"/>
          </w:r>
          <w:r>
            <w:rPr>
              <w:sz w:val="24"/>
              <w:szCs w:val="24"/>
            </w:rPr>
            <w:fldChar w:fldCharType="end"/>
          </w:r>
        </w:p>
        <w:p w14:paraId="67A84C68">
          <w:pPr>
            <w:rPr>
              <w:sz w:val="24"/>
              <w:szCs w:val="24"/>
              <w:lang w:val="en-GB"/>
            </w:rPr>
          </w:pPr>
          <w:r>
            <w:rPr>
              <w:sz w:val="24"/>
              <w:szCs w:val="24"/>
              <w:lang w:val="en-GB"/>
            </w:rPr>
            <w:fldChar w:fldCharType="end"/>
          </w:r>
        </w:p>
      </w:sdtContent>
    </w:sdt>
    <w:p w14:paraId="3E881609">
      <w:pPr>
        <w:rPr>
          <w:rFonts w:eastAsia="Times New Roman"/>
          <w:b/>
          <w:bCs/>
          <w:sz w:val="24"/>
          <w:szCs w:val="24"/>
          <w:lang w:val="en-GB"/>
        </w:rPr>
      </w:pPr>
      <w:r>
        <w:rPr>
          <w:rFonts w:eastAsia="Times New Roman"/>
          <w:b/>
          <w:bCs/>
          <w:sz w:val="24"/>
          <w:szCs w:val="24"/>
          <w:lang w:val="en-GB"/>
        </w:rPr>
        <w:br w:type="page"/>
      </w:r>
    </w:p>
    <w:p w14:paraId="05C23276">
      <w:pPr>
        <w:pStyle w:val="2"/>
        <w:spacing w:before="100" w:beforeAutospacing="1" w:after="100" w:afterAutospacing="1"/>
        <w:rPr>
          <w:rFonts w:eastAsia="Times New Roman"/>
          <w:sz w:val="24"/>
          <w:szCs w:val="24"/>
          <w:lang w:val="en-GB"/>
        </w:rPr>
      </w:pPr>
      <w:bookmarkStart w:id="0" w:name="_Toc222951448"/>
      <w:r>
        <w:rPr>
          <w:bCs/>
          <w:sz w:val="24"/>
          <w:szCs w:val="24"/>
        </w:rPr>
        <w:t>1</w:t>
      </w:r>
      <w:r>
        <w:rPr>
          <w:sz w:val="24"/>
          <w:szCs w:val="24"/>
        </w:rPr>
        <w:t>. Introduction</w:t>
      </w:r>
      <w:bookmarkEnd w:id="0"/>
    </w:p>
    <w:p w14:paraId="06168E85">
      <w:pPr>
        <w:pStyle w:val="3"/>
        <w:spacing w:before="100" w:beforeAutospacing="1" w:after="100" w:afterAutospacing="1"/>
        <w:rPr>
          <w:sz w:val="24"/>
          <w:szCs w:val="24"/>
        </w:rPr>
      </w:pPr>
      <w:bookmarkStart w:id="1" w:name="_Toc222951449"/>
      <w:r>
        <w:rPr>
          <w:sz w:val="24"/>
          <w:szCs w:val="24"/>
        </w:rPr>
        <w:t>1.1 Overview</w:t>
      </w:r>
      <w:bookmarkEnd w:id="1"/>
      <w:r>
        <w:rPr>
          <w:sz w:val="24"/>
          <w:szCs w:val="24"/>
        </w:rPr>
        <w:t xml:space="preserve"> </w:t>
      </w:r>
    </w:p>
    <w:p w14:paraId="2A6639E4">
      <w:pPr>
        <w:spacing w:before="100" w:beforeAutospacing="1" w:after="100" w:afterAutospacing="1"/>
        <w:rPr>
          <w:rFonts w:eastAsia="Times New Roman"/>
          <w:sz w:val="24"/>
          <w:szCs w:val="24"/>
        </w:rPr>
      </w:pPr>
      <w:r>
        <w:rPr>
          <w:rFonts w:eastAsia="Times New Roman"/>
          <w:sz w:val="24"/>
          <w:szCs w:val="24"/>
        </w:rPr>
        <w:t>Kalori Ltd. is an expanding consumer electronic retailer operating their business via 30 physical stores and with an online sales platform. At present, e-commerce operations, and digital marketing helps organisations to reach wider customers, increase their sales and improve brand recognition (</w:t>
      </w:r>
      <w:r>
        <w:rPr>
          <w:rFonts w:eastAsia="Times New Roman"/>
          <w:color w:val="222222"/>
          <w:sz w:val="24"/>
          <w:szCs w:val="24"/>
          <w:highlight w:val="white"/>
        </w:rPr>
        <w:t>Purnomo, 2023</w:t>
      </w:r>
      <w:r>
        <w:rPr>
          <w:rFonts w:eastAsia="Times New Roman"/>
          <w:sz w:val="24"/>
          <w:szCs w:val="24"/>
        </w:rPr>
        <w:t>). Over the past years, the organisation financially performed quite well. However, internal information is not enhanced like factor and parts within the organisation. There is an imbalance between business expansion and technological capability This resulted in operational inefficiency it significantly affected the long-term sustainability of the organisation.</w:t>
      </w:r>
    </w:p>
    <w:p w14:paraId="2EC7B4CC">
      <w:pPr>
        <w:pStyle w:val="3"/>
        <w:spacing w:before="100" w:beforeAutospacing="1" w:after="100" w:afterAutospacing="1"/>
        <w:rPr>
          <w:sz w:val="24"/>
          <w:szCs w:val="24"/>
        </w:rPr>
      </w:pPr>
      <w:bookmarkStart w:id="2" w:name="_Toc222951450"/>
      <w:r>
        <w:rPr>
          <w:sz w:val="24"/>
          <w:szCs w:val="24"/>
        </w:rPr>
        <w:t>1.2 Identification of key challenges</w:t>
      </w:r>
      <w:bookmarkEnd w:id="2"/>
      <w:r>
        <w:rPr>
          <w:sz w:val="24"/>
          <w:szCs w:val="24"/>
        </w:rPr>
        <w:t xml:space="preserve"> </w:t>
      </w:r>
    </w:p>
    <w:p w14:paraId="3E6FCF33">
      <w:pPr>
        <w:spacing w:before="100" w:beforeAutospacing="1" w:after="100" w:afterAutospacing="1"/>
        <w:rPr>
          <w:rFonts w:eastAsia="Times New Roman"/>
          <w:sz w:val="24"/>
          <w:szCs w:val="24"/>
        </w:rPr>
      </w:pPr>
      <w:r>
        <w:rPr>
          <w:rFonts w:eastAsia="Times New Roman"/>
          <w:sz w:val="24"/>
          <w:szCs w:val="24"/>
        </w:rPr>
        <w:t>The organisation has been facing several critical operations challenges due to fragmented and outdated system in information technology of the organisation. The manual inventory system created issues in stock discrepancies between physical and e-commerce. This significantly increases this satisfaction level among customers and also resulted in financial losses. Disconnected customer relationship management system prevent effective customer data management within the organisation that hinders Personalised marketing approach decision making process is slow due to slow sales report which are manually reported and often inaccurate the company is also facing issues related to General Data Protection Regulation. The General Data Protection Regulation forces organisations to impose strong data security control (</w:t>
      </w:r>
      <w:r>
        <w:rPr>
          <w:rFonts w:eastAsia="Times New Roman"/>
          <w:color w:val="222222"/>
          <w:sz w:val="24"/>
          <w:szCs w:val="24"/>
          <w:highlight w:val="white"/>
        </w:rPr>
        <w:t>Wolford, 2025</w:t>
      </w:r>
      <w:r>
        <w:rPr>
          <w:rFonts w:eastAsia="Times New Roman"/>
          <w:sz w:val="24"/>
          <w:szCs w:val="24"/>
        </w:rPr>
        <w:t>). Additionally, poor integration across departments results in duplicate work, inefficiency and limited opportunities for future expansion.</w:t>
      </w:r>
    </w:p>
    <w:p w14:paraId="626CB03E">
      <w:pPr>
        <w:pStyle w:val="2"/>
        <w:spacing w:before="100" w:beforeAutospacing="1" w:after="100" w:afterAutospacing="1"/>
        <w:rPr>
          <w:sz w:val="24"/>
          <w:szCs w:val="24"/>
        </w:rPr>
      </w:pPr>
      <w:bookmarkStart w:id="3" w:name="_Toc222951451"/>
      <w:r>
        <w:rPr>
          <w:sz w:val="24"/>
          <w:szCs w:val="24"/>
        </w:rPr>
        <w:t>2. Evaluation of Existing Systems</w:t>
      </w:r>
      <w:bookmarkEnd w:id="3"/>
      <w:r>
        <w:rPr>
          <w:sz w:val="24"/>
          <w:szCs w:val="24"/>
        </w:rPr>
        <w:t xml:space="preserve"> </w:t>
      </w:r>
    </w:p>
    <w:p w14:paraId="11200152">
      <w:pPr>
        <w:spacing w:before="100" w:beforeAutospacing="1" w:after="100" w:afterAutospacing="1"/>
        <w:rPr>
          <w:sz w:val="24"/>
          <w:szCs w:val="24"/>
        </w:rPr>
      </w:pPr>
      <w:r>
        <w:rPr>
          <w:sz w:val="24"/>
          <w:szCs w:val="24"/>
        </w:rPr>
        <w:t xml:space="preserve">The existing information systems of Kalori Ltd is rooted in several operational inefficiencies that span towards fragmented and old setups within the environment of retail According to the case study, inventory tracking is mostly done manually. For this, disconnected records and spreadsheets are utilised that cannot offer real-time update of e-commerce platforms and store inventories. This is a serious issue as customer experience tend to be plagued by inventory issues (Brigges, 2025). In addition, there is only a minority of retailers who were able to gain complete system integration. These small proportion of retailers experienced greater operational costs because of fragmented tools. Furthermore, those retailers possessing disconnected inventory systems experienced nearly 27.4% higher expenses when compared with those having integrated systems (Pasham et al., 2025). These existing gaps would generate more than just discrepancies in stock, between online orders and physical stores. It will also impede the potential for effective demand forecasting. Therefore, an integrated and centralised detailed view of inventory is highly required at Kalori Ltd. </w:t>
      </w:r>
    </w:p>
    <w:p w14:paraId="13DF6F8C">
      <w:pPr>
        <w:spacing w:before="100" w:beforeAutospacing="1" w:after="100" w:afterAutospacing="1"/>
        <w:rPr>
          <w:sz w:val="24"/>
          <w:szCs w:val="24"/>
        </w:rPr>
      </w:pPr>
      <w:r>
        <w:rPr>
          <w:sz w:val="24"/>
          <w:szCs w:val="24"/>
        </w:rPr>
        <w:t>At present, the capabilities of customer relationship management at Kalori Ltd are hampered mainly by disjointed systems and siloed sources of information. When relevant customer information is not arranged uniformly, it leads to intense complexities. Unorganised set of data can prevent the support and marketing departments to access a customer profile where all the details are arranged meaningfully. Having access to unified customer profile in retail can help creating personalised marketing campaigns (</w:t>
      </w:r>
      <w:r>
        <w:rPr>
          <w:sz w:val="24"/>
          <w:szCs w:val="24"/>
          <w:lang w:val="en-GB"/>
        </w:rPr>
        <w:t>Okeke</w:t>
      </w:r>
      <w:r>
        <w:rPr>
          <w:sz w:val="24"/>
          <w:szCs w:val="24"/>
        </w:rPr>
        <w:t xml:space="preserve"> et al., 2024). Currently, the organisation does not have any integrated tool to report inventory updates as per the Case study. Therefore, there is greater possibility of human errors. Additionally, outdated information would decrease the impact of business insights. </w:t>
      </w:r>
    </w:p>
    <w:p w14:paraId="7DC70FA5">
      <w:pPr>
        <w:pStyle w:val="2"/>
        <w:spacing w:before="100" w:beforeAutospacing="1" w:after="100" w:afterAutospacing="1"/>
        <w:rPr>
          <w:sz w:val="24"/>
          <w:szCs w:val="24"/>
        </w:rPr>
      </w:pPr>
      <w:bookmarkStart w:id="4" w:name="_Toc222951452"/>
      <w:r>
        <w:rPr>
          <w:sz w:val="24"/>
          <w:szCs w:val="24"/>
        </w:rPr>
        <w:t>3. Recommended Solution</w:t>
      </w:r>
      <w:bookmarkEnd w:id="4"/>
    </w:p>
    <w:p w14:paraId="58B01936">
      <w:pPr>
        <w:pStyle w:val="3"/>
        <w:spacing w:before="100" w:beforeAutospacing="1" w:after="100" w:afterAutospacing="1"/>
        <w:rPr>
          <w:sz w:val="24"/>
          <w:szCs w:val="24"/>
        </w:rPr>
      </w:pPr>
      <w:bookmarkStart w:id="5" w:name="_Toc222951453"/>
      <w:r>
        <w:rPr>
          <w:sz w:val="24"/>
          <w:szCs w:val="24"/>
        </w:rPr>
        <w:t>3.1 Proposed information system</w:t>
      </w:r>
      <w:bookmarkEnd w:id="5"/>
      <w:r>
        <w:rPr>
          <w:sz w:val="24"/>
          <w:szCs w:val="24"/>
        </w:rPr>
        <w:t xml:space="preserve"> </w:t>
      </w:r>
    </w:p>
    <w:p w14:paraId="7FB48C5E">
      <w:pPr>
        <w:spacing w:before="100" w:beforeAutospacing="1" w:after="100" w:afterAutospacing="1"/>
        <w:rPr>
          <w:sz w:val="24"/>
          <w:szCs w:val="24"/>
        </w:rPr>
      </w:pPr>
      <w:r>
        <w:rPr>
          <w:sz w:val="24"/>
          <w:szCs w:val="24"/>
        </w:rPr>
        <w:t>The challenges faced by the business is multiple and scattered. Therefore, the implementation of an entirely new system will be effective. It is recommended to the business for implementing a completely integrated cloud-based ERP with interconnected CRM and BI. The adoption of this advanced information system can centralise the key functions of the business within a manageable time and expense. Moreover, it will lead to the creation of a unified platform. The manual inventory system of the business, as mentioned in the case study, is currently used to track inventory. This is found to be quite inefficient. Moreover, the current system represented a siloed software. The replacement of traditional inventory system with advanced ERP (</w:t>
      </w:r>
      <w:r>
        <w:rPr>
          <w:sz w:val="24"/>
          <w:szCs w:val="24"/>
          <w:lang w:val="en-GB"/>
        </w:rPr>
        <w:t>Enterprise Resource Planning</w:t>
      </w:r>
      <w:r>
        <w:rPr>
          <w:sz w:val="24"/>
          <w:szCs w:val="24"/>
        </w:rPr>
        <w:t>) would support stock control automation (</w:t>
      </w:r>
      <w:r>
        <w:rPr>
          <w:sz w:val="24"/>
          <w:szCs w:val="24"/>
          <w:lang w:val="en-GB"/>
        </w:rPr>
        <w:t>Alis</w:t>
      </w:r>
      <w:r>
        <w:rPr>
          <w:sz w:val="24"/>
          <w:szCs w:val="24"/>
        </w:rPr>
        <w:t>, 2023). Furthermore, the potential of ERP in terms of stock level synchronisation is noteworthy. These capabilities would facilitate the in-store operations as well as support online purchasing activities. The use of an integrated CRM (</w:t>
      </w:r>
      <w:r>
        <w:rPr>
          <w:sz w:val="24"/>
          <w:szCs w:val="24"/>
          <w:lang w:val="en-GB"/>
        </w:rPr>
        <w:t>Customer Relationship Management</w:t>
      </w:r>
      <w:r>
        <w:rPr>
          <w:sz w:val="24"/>
          <w:szCs w:val="24"/>
        </w:rPr>
        <w:t>) module can efficiently consolidate interactions of customers in e-commerce platforms and their purchase history. It will be quite crucial aspect in terms of delivering tailored services and promotions to repeat customers. This solution is also combined with the advanced capabilities of BI (</w:t>
      </w:r>
      <w:r>
        <w:rPr>
          <w:sz w:val="24"/>
          <w:szCs w:val="24"/>
          <w:lang w:val="en-GB"/>
        </w:rPr>
        <w:t>Business Intelligence</w:t>
      </w:r>
      <w:r>
        <w:rPr>
          <w:sz w:val="24"/>
          <w:szCs w:val="24"/>
        </w:rPr>
        <w:t xml:space="preserve">). As a result, the proposed solution will create and provide real-time data dashboard with detailed analytical view. These capabilities are essential for faster and knowledgeable decision-making. </w:t>
      </w:r>
      <w:bookmarkStart w:id="6" w:name="_Toc222951454"/>
    </w:p>
    <w:p w14:paraId="5BF028E1">
      <w:pPr>
        <w:pStyle w:val="3"/>
        <w:spacing w:before="100" w:beforeAutospacing="1" w:after="100" w:afterAutospacing="1"/>
        <w:rPr>
          <w:sz w:val="24"/>
          <w:szCs w:val="24"/>
        </w:rPr>
      </w:pPr>
      <w:r>
        <w:rPr>
          <w:sz w:val="24"/>
          <w:szCs w:val="24"/>
        </w:rPr>
        <w:t>3.2 Recommendation justification</w:t>
      </w:r>
      <w:bookmarkEnd w:id="6"/>
      <w:r>
        <w:rPr>
          <w:sz w:val="24"/>
          <w:szCs w:val="24"/>
        </w:rPr>
        <w:t xml:space="preserve"> </w:t>
      </w:r>
    </w:p>
    <w:p w14:paraId="2231F028">
      <w:pPr>
        <w:spacing w:before="100" w:beforeAutospacing="1" w:after="100" w:afterAutospacing="1"/>
        <w:rPr>
          <w:sz w:val="24"/>
          <w:szCs w:val="24"/>
        </w:rPr>
      </w:pPr>
      <w:r>
        <w:rPr>
          <w:i/>
          <w:iCs/>
          <w:sz w:val="24"/>
          <w:szCs w:val="24"/>
        </w:rPr>
        <w:t>Justification from business perspective:</w:t>
      </w:r>
      <w:r>
        <w:rPr>
          <w:sz w:val="24"/>
          <w:szCs w:val="24"/>
        </w:rPr>
        <w:t xml:space="preserve"> </w:t>
      </w:r>
    </w:p>
    <w:p w14:paraId="275D1948">
      <w:pPr>
        <w:spacing w:before="100" w:beforeAutospacing="1" w:after="100" w:afterAutospacing="1"/>
        <w:rPr>
          <w:sz w:val="24"/>
          <w:szCs w:val="24"/>
        </w:rPr>
      </w:pPr>
      <w:r>
        <w:rPr>
          <w:sz w:val="24"/>
          <w:szCs w:val="24"/>
        </w:rPr>
        <w:t xml:space="preserve">The recommended integrated solution aligns closely with the business requirements of the case study organisation. It will also be beneficial for the strategic goals of Kalori Ltd. The automation of inventory as well as order management processes would replace the current practices of Kalori Ltd. The manual processes resulted in critical discrepancies around stock and unnecessary delays in order fulfilment. According to the discussion of </w:t>
      </w:r>
      <w:r>
        <w:rPr>
          <w:sz w:val="24"/>
          <w:szCs w:val="24"/>
          <w:lang w:val="en-GB"/>
        </w:rPr>
        <w:t>Paulsson and Johansson</w:t>
      </w:r>
      <w:r>
        <w:rPr>
          <w:sz w:val="24"/>
          <w:szCs w:val="24"/>
        </w:rPr>
        <w:t xml:space="preserve"> (2023), cloud-based ERP can give businesses inventory visibility in real time. This system can also improve overall synchronisation across multiple channels. Therefore, these emerging systems are integral to Kalori Ltd for the immediate prevention of overselling and excess stock. Process automation is also known to lower the rates of administrative burden and human errors. Another notable benefit of this system in business needs perspective is that, entries of duplicate data can be eliminated. This is desired by businesses of scale to operate the internal tasks without having mismatched dataset. </w:t>
      </w:r>
    </w:p>
    <w:p w14:paraId="7D533870">
      <w:pPr>
        <w:spacing w:before="100" w:beforeAutospacing="1" w:after="100" w:afterAutospacing="1"/>
        <w:rPr>
          <w:i/>
          <w:iCs/>
          <w:sz w:val="24"/>
          <w:szCs w:val="24"/>
        </w:rPr>
      </w:pPr>
      <w:r>
        <w:rPr>
          <w:i/>
          <w:iCs/>
          <w:sz w:val="24"/>
          <w:szCs w:val="24"/>
        </w:rPr>
        <w:t xml:space="preserve">Justification from efficiency perspective: </w:t>
      </w:r>
    </w:p>
    <w:p w14:paraId="399F94F5">
      <w:pPr>
        <w:spacing w:before="100" w:beforeAutospacing="1" w:after="100" w:afterAutospacing="1"/>
        <w:rPr>
          <w:sz w:val="24"/>
          <w:szCs w:val="24"/>
        </w:rPr>
      </w:pPr>
      <w:r>
        <w:rPr>
          <w:sz w:val="24"/>
          <w:szCs w:val="24"/>
        </w:rPr>
        <w:t xml:space="preserve">The integration of CRM with ERP can develop 360-degree view of purchase history, customer preferences, and their behaviours. Therefore, promotional and inventory planning can be made according to these insights, supporting operational efficiency at Kalori Ltd. </w:t>
      </w:r>
    </w:p>
    <w:p w14:paraId="2E97F559">
      <w:pPr>
        <w:spacing w:before="100" w:beforeAutospacing="1" w:after="100" w:afterAutospacing="1"/>
        <w:rPr>
          <w:sz w:val="24"/>
          <w:szCs w:val="24"/>
        </w:rPr>
      </w:pPr>
      <w:r>
        <w:rPr>
          <w:i/>
          <w:iCs/>
          <w:sz w:val="24"/>
          <w:szCs w:val="24"/>
        </w:rPr>
        <w:t>Justification from cost and scalability perspective:</w:t>
      </w:r>
      <w:r>
        <w:rPr>
          <w:sz w:val="24"/>
          <w:szCs w:val="24"/>
        </w:rPr>
        <w:t xml:space="preserve"> </w:t>
      </w:r>
    </w:p>
    <w:p w14:paraId="3A223E84">
      <w:pPr>
        <w:spacing w:before="100" w:beforeAutospacing="1" w:after="100" w:afterAutospacing="1"/>
        <w:rPr>
          <w:sz w:val="24"/>
          <w:szCs w:val="24"/>
        </w:rPr>
      </w:pPr>
      <w:r>
        <w:rPr>
          <w:sz w:val="24"/>
          <w:szCs w:val="24"/>
        </w:rPr>
        <w:t xml:space="preserve">The cloud-based ERP platforms would lower the upfront costs of hardware. This new system would also eliminate complexity in terms of maintenance via a subscription-based pricing. ERP platforms can be scaled without intense difficulties. Therefore, the new system is highly justified for this business which might desire to expand in future. As a result of this, Kalori Ltd will be able to create scope for sustainable growth. </w:t>
      </w:r>
    </w:p>
    <w:p w14:paraId="4EC51AAE">
      <w:pPr>
        <w:pStyle w:val="3"/>
        <w:spacing w:before="100" w:beforeAutospacing="1" w:after="100" w:afterAutospacing="1"/>
        <w:rPr>
          <w:sz w:val="24"/>
          <w:szCs w:val="24"/>
        </w:rPr>
      </w:pPr>
      <w:bookmarkStart w:id="7" w:name="_Toc222951455"/>
      <w:r>
        <w:rPr>
          <w:sz w:val="24"/>
          <w:szCs w:val="24"/>
        </w:rPr>
        <w:t>3.3 Improvement Potential of New System</w:t>
      </w:r>
      <w:bookmarkEnd w:id="7"/>
    </w:p>
    <w:p w14:paraId="7A9D5F0C">
      <w:pPr>
        <w:pStyle w:val="4"/>
        <w:spacing w:before="100" w:beforeAutospacing="1" w:after="100" w:afterAutospacing="1"/>
        <w:rPr>
          <w:sz w:val="24"/>
        </w:rPr>
      </w:pPr>
      <w:bookmarkStart w:id="8" w:name="_Toc222951456"/>
      <w:r>
        <w:rPr>
          <w:sz w:val="24"/>
        </w:rPr>
        <w:t>Improving operations</w:t>
      </w:r>
      <w:bookmarkEnd w:id="8"/>
    </w:p>
    <w:p w14:paraId="02544766">
      <w:pPr>
        <w:spacing w:before="100" w:beforeAutospacing="1" w:after="100" w:afterAutospacing="1"/>
        <w:rPr>
          <w:sz w:val="24"/>
          <w:szCs w:val="24"/>
        </w:rPr>
      </w:pPr>
      <w:r>
        <w:rPr>
          <w:sz w:val="24"/>
          <w:szCs w:val="24"/>
        </w:rPr>
        <w:t>The operational capabilities will be immensely improved, mainly due to automation. With the new system in place, the in-store and online platform stocks will be tracked in real-time. The stock levels of the business will be updated immediately after sale of an item. It is a significant improvement for the operational aspects as stock discrepancies will be highly reduced. Order fulfilment delays are prevented by automated reordering system in retail (</w:t>
      </w:r>
      <w:r>
        <w:rPr>
          <w:sz w:val="24"/>
          <w:szCs w:val="24"/>
          <w:lang w:val="en-GB"/>
        </w:rPr>
        <w:t>Das</w:t>
      </w:r>
      <w:r>
        <w:rPr>
          <w:sz w:val="24"/>
          <w:szCs w:val="24"/>
        </w:rPr>
        <w:t xml:space="preserve"> et al., 2023). The utmost improvement gained from the proposed system will be greater synchronisation of operations across all the channels. </w:t>
      </w:r>
    </w:p>
    <w:p w14:paraId="7643C73A">
      <w:pPr>
        <w:pStyle w:val="4"/>
        <w:spacing w:before="100" w:beforeAutospacing="1" w:after="100" w:afterAutospacing="1"/>
        <w:rPr>
          <w:sz w:val="24"/>
        </w:rPr>
      </w:pPr>
      <w:bookmarkStart w:id="9" w:name="_Toc222951457"/>
      <w:r>
        <w:rPr>
          <w:sz w:val="24"/>
        </w:rPr>
        <w:t>Improving data management</w:t>
      </w:r>
      <w:bookmarkEnd w:id="9"/>
    </w:p>
    <w:p w14:paraId="213EFE9A">
      <w:pPr>
        <w:spacing w:before="100" w:beforeAutospacing="1" w:after="100" w:afterAutospacing="1"/>
        <w:rPr>
          <w:sz w:val="24"/>
          <w:szCs w:val="24"/>
        </w:rPr>
      </w:pPr>
      <w:r>
        <w:rPr>
          <w:sz w:val="24"/>
          <w:szCs w:val="24"/>
        </w:rPr>
        <w:t xml:space="preserve">The capability of centralising all information via the integrated system will result in praiseworthy improvement in seamless data management. The key business information of diverse departments like marketing, finance, customer, and sales will no longer belong to disparate systems. According to the study of </w:t>
      </w:r>
      <w:r>
        <w:rPr>
          <w:sz w:val="24"/>
          <w:szCs w:val="24"/>
          <w:lang w:val="en-GB"/>
        </w:rPr>
        <w:t xml:space="preserve">Quang and Thien </w:t>
      </w:r>
      <w:r>
        <w:rPr>
          <w:sz w:val="24"/>
          <w:szCs w:val="24"/>
        </w:rPr>
        <w:t xml:space="preserve">(2025), unified data architecture is beneficial for strict data security and governance. Updated data dashboards and reports will be prepared by real-time data generation. The management team at the business will be empowered to analyse key business trends with the power of BI tools. This helps the organisation improve active strategic planning with reliable analytics. </w:t>
      </w:r>
    </w:p>
    <w:p w14:paraId="08BA0E2D">
      <w:pPr>
        <w:pStyle w:val="4"/>
        <w:spacing w:before="100" w:beforeAutospacing="1" w:after="100" w:afterAutospacing="1"/>
        <w:rPr>
          <w:sz w:val="24"/>
        </w:rPr>
      </w:pPr>
      <w:bookmarkStart w:id="10" w:name="_Toc222951458"/>
      <w:r>
        <w:rPr>
          <w:rFonts w:eastAsia="Times New Roman"/>
          <w:sz w:val="24"/>
        </w:rPr>
        <w:t>Improving decision-making</w:t>
      </w:r>
      <w:bookmarkEnd w:id="10"/>
    </w:p>
    <w:p w14:paraId="64BE789C">
      <w:pPr>
        <w:spacing w:before="100" w:beforeAutospacing="1" w:after="100" w:afterAutospacing="1"/>
        <w:rPr>
          <w:sz w:val="24"/>
          <w:szCs w:val="24"/>
        </w:rPr>
      </w:pPr>
      <w:r>
        <w:rPr>
          <w:sz w:val="24"/>
          <w:szCs w:val="24"/>
        </w:rPr>
        <w:t>The implementation of different tools like CRM, ERP and BI will transform the decision-making process within the organisation from reactive to proactive process. Managers will be able to gain real time dashboard display of the sales performance to take rapid decision alongside Inventory turnover will also be displayed to them. Predictive analytics has the potential to identify patterns and trends (</w:t>
      </w:r>
      <w:r>
        <w:rPr>
          <w:color w:val="222222"/>
          <w:sz w:val="24"/>
          <w:szCs w:val="24"/>
          <w:highlight w:val="white"/>
        </w:rPr>
        <w:t>Okeleke et al., 2024</w:t>
      </w:r>
      <w:r>
        <w:rPr>
          <w:sz w:val="24"/>
          <w:szCs w:val="24"/>
        </w:rPr>
        <w:t xml:space="preserve">). The data-driven approach will reduce uncertainty and improve forecasting accuracy. </w:t>
      </w:r>
    </w:p>
    <w:p w14:paraId="7A25F593">
      <w:pPr>
        <w:pStyle w:val="2"/>
        <w:spacing w:before="100" w:beforeAutospacing="1" w:after="100" w:afterAutospacing="1"/>
        <w:rPr>
          <w:sz w:val="24"/>
          <w:szCs w:val="24"/>
        </w:rPr>
      </w:pPr>
      <w:bookmarkStart w:id="11" w:name="_Toc222951459"/>
      <w:r>
        <w:rPr>
          <w:sz w:val="24"/>
          <w:szCs w:val="24"/>
        </w:rPr>
        <w:t>4. Implementation Plan</w:t>
      </w:r>
      <w:bookmarkEnd w:id="11"/>
    </w:p>
    <w:p w14:paraId="1D4B00BD">
      <w:pPr>
        <w:pStyle w:val="39"/>
        <w:spacing w:before="100" w:beforeAutospacing="1" w:after="100" w:afterAutospacing="1" w:line="360" w:lineRule="auto"/>
        <w:jc w:val="both"/>
        <w:rPr>
          <w:rFonts w:eastAsia="Times New Roman"/>
          <w:sz w:val="24"/>
          <w:szCs w:val="24"/>
          <w:lang w:val="en-GB"/>
        </w:rPr>
      </w:pPr>
      <w:r>
        <w:rPr>
          <w:rFonts w:eastAsia="Times New Roman"/>
          <w:sz w:val="24"/>
          <w:szCs w:val="24"/>
          <w:lang w:val="en-GB"/>
        </w:rPr>
        <w:t xml:space="preserve">The successful implementation of the integrity ERP system when combined with the cloud-based CRM platform and the BI tool, significantly requires the structured and phased approach. For the Kalori Ltd., careful planning can help in minimising the operational description and also ensuring the long-term success. </w:t>
      </w:r>
    </w:p>
    <w:p w14:paraId="616821B5">
      <w:pPr>
        <w:pStyle w:val="3"/>
        <w:spacing w:before="100" w:beforeAutospacing="1" w:after="100" w:afterAutospacing="1"/>
        <w:rPr>
          <w:sz w:val="24"/>
          <w:szCs w:val="24"/>
        </w:rPr>
      </w:pPr>
      <w:bookmarkStart w:id="12" w:name="_Toc222951460"/>
      <w:r>
        <w:rPr>
          <w:sz w:val="24"/>
          <w:szCs w:val="24"/>
        </w:rPr>
        <w:t>4.1 Project Planning and System Selection</w:t>
      </w:r>
      <w:bookmarkEnd w:id="12"/>
    </w:p>
    <w:p w14:paraId="72E20ECB">
      <w:pPr>
        <w:pStyle w:val="39"/>
        <w:spacing w:before="100" w:beforeAutospacing="1" w:after="100" w:afterAutospacing="1" w:line="360" w:lineRule="auto"/>
        <w:jc w:val="both"/>
        <w:rPr>
          <w:rFonts w:eastAsia="Times New Roman"/>
          <w:sz w:val="24"/>
          <w:szCs w:val="24"/>
          <w:lang w:val="en-GB"/>
        </w:rPr>
      </w:pPr>
      <w:r>
        <w:rPr>
          <w:rFonts w:eastAsia="Times New Roman"/>
          <w:sz w:val="24"/>
          <w:szCs w:val="24"/>
          <w:lang w:val="en-GB"/>
        </w:rPr>
        <w:t xml:space="preserve">The first step significantly includes the establishing of the cross functional process team that includes representatives from the sales, finance, IT, inventory, marketing and the senior management. The details significantly require the analysis that can be conducted to align the new system with the concerned organisation for its needs that includes the real time inventory tracking, centralised customer data, automated reporting and also the GDPR compliance. Significant evaluation is essential that is beneficial for a significant understanding of the solutions that can be considered for ERP and supporting the scalability, cloud integration and the involvement of strong security features. </w:t>
      </w:r>
    </w:p>
    <w:p w14:paraId="655E6D1E">
      <w:pPr>
        <w:pStyle w:val="3"/>
        <w:spacing w:before="100" w:beforeAutospacing="1" w:after="100" w:afterAutospacing="1"/>
        <w:rPr>
          <w:sz w:val="24"/>
          <w:szCs w:val="24"/>
        </w:rPr>
      </w:pPr>
      <w:bookmarkStart w:id="13" w:name="_Toc222951461"/>
      <w:r>
        <w:rPr>
          <w:sz w:val="24"/>
          <w:szCs w:val="24"/>
        </w:rPr>
        <w:t>4.2 System Design and Integration</w:t>
      </w:r>
      <w:bookmarkEnd w:id="13"/>
    </w:p>
    <w:p w14:paraId="728CFCF9">
      <w:pPr>
        <w:pStyle w:val="39"/>
        <w:spacing w:before="100" w:beforeAutospacing="1" w:after="100" w:afterAutospacing="1" w:line="360" w:lineRule="auto"/>
        <w:jc w:val="both"/>
        <w:rPr>
          <w:rFonts w:eastAsia="Times New Roman"/>
          <w:sz w:val="24"/>
          <w:szCs w:val="24"/>
          <w:lang w:val="en-GB"/>
        </w:rPr>
      </w:pPr>
      <w:r>
        <w:rPr>
          <w:rFonts w:eastAsia="Times New Roman"/>
          <w:sz w:val="24"/>
          <w:szCs w:val="24"/>
          <w:lang w:val="en-GB"/>
        </w:rPr>
        <w:t xml:space="preserve">On the respective selecting of the system, the configuration and the customisation is required to align with the work flow of Kalori Ltd. The ERP system helps in integrating the inventory, finance, procurement and the sales data into one of the centralised databases (Al Maruf, 2025). The CRM system helps in consolidating the customer data from the physical store and different E-Commerce platforms (Sareddy, 2023). Integration with the help of APIs and the middleware which will focus on ensuring the seamless data exchange between the CRM, ERP, BI tools. The existing data from the spreadsheet and also the legacy system is required to be cleaned, validated and migrated carefully to focus on avoiding the duplication and inconsistencies. Data governance policies are required to be defined to focus on ensuring the compliance with the GDP is also the data protection regulations. </w:t>
      </w:r>
    </w:p>
    <w:p w14:paraId="25D1DDEF">
      <w:pPr>
        <w:pStyle w:val="3"/>
        <w:spacing w:before="100" w:beforeAutospacing="1" w:after="100" w:afterAutospacing="1"/>
        <w:rPr>
          <w:sz w:val="24"/>
          <w:szCs w:val="24"/>
        </w:rPr>
      </w:pPr>
      <w:bookmarkStart w:id="14" w:name="_Toc222951462"/>
      <w:r>
        <w:rPr>
          <w:sz w:val="24"/>
          <w:szCs w:val="24"/>
        </w:rPr>
        <w:t>4.3 Testing and Pilot Implementation</w:t>
      </w:r>
      <w:bookmarkEnd w:id="14"/>
    </w:p>
    <w:p w14:paraId="7F3BEEDD">
      <w:pPr>
        <w:pStyle w:val="39"/>
        <w:spacing w:before="100" w:beforeAutospacing="1" w:after="100" w:afterAutospacing="1" w:line="360" w:lineRule="auto"/>
        <w:jc w:val="both"/>
        <w:rPr>
          <w:rFonts w:eastAsia="Times New Roman"/>
          <w:sz w:val="24"/>
          <w:szCs w:val="24"/>
          <w:lang w:val="en-GB"/>
        </w:rPr>
      </w:pPr>
      <w:r>
        <w:rPr>
          <w:rFonts w:eastAsia="Times New Roman"/>
          <w:sz w:val="24"/>
          <w:szCs w:val="24"/>
          <w:lang w:val="en-GB"/>
        </w:rPr>
        <w:t xml:space="preserve">Before the full deployment, pilot testing is required to be conducted on specific sections of the stores and department. Pilot testing helps in identification of technical issues, integration of gaps and also the user experience challenges (Rosenzweig, 2025). User acceptance testing (UAT) is required to improve employees who will interact with different system delays. Feedback collected during this face will be beneficial for the necessary refinement. </w:t>
      </w:r>
    </w:p>
    <w:p w14:paraId="39479AB5">
      <w:pPr>
        <w:pStyle w:val="3"/>
        <w:spacing w:before="100" w:beforeAutospacing="1" w:after="100" w:afterAutospacing="1"/>
        <w:rPr>
          <w:sz w:val="24"/>
          <w:szCs w:val="24"/>
        </w:rPr>
      </w:pPr>
      <w:bookmarkStart w:id="15" w:name="_Toc222951463"/>
      <w:r>
        <w:rPr>
          <w:sz w:val="24"/>
          <w:szCs w:val="24"/>
        </w:rPr>
        <w:t>4.4 Training and Change Management</w:t>
      </w:r>
      <w:bookmarkEnd w:id="15"/>
    </w:p>
    <w:p w14:paraId="0B06E680">
      <w:pPr>
        <w:pStyle w:val="39"/>
        <w:spacing w:before="100" w:beforeAutospacing="1" w:after="100" w:afterAutospacing="1" w:line="360" w:lineRule="auto"/>
        <w:jc w:val="both"/>
        <w:rPr>
          <w:rFonts w:eastAsia="Times New Roman"/>
          <w:sz w:val="24"/>
          <w:szCs w:val="24"/>
          <w:lang w:val="en-GB"/>
        </w:rPr>
      </w:pPr>
      <w:r>
        <w:rPr>
          <w:rFonts w:eastAsia="Times New Roman"/>
          <w:sz w:val="24"/>
          <w:szCs w:val="24"/>
          <w:lang w:val="en-GB"/>
        </w:rPr>
        <w:t xml:space="preserve">Employee training is considered to be critical for overcoming any resistance and ensuring adoption (Xue et al., 2024). Structure training programs can be delivered with the help of workshops, e-Learning modules and hands-on practice. The role-based training will also help in ensuring that the store managers, marketing staff, finance teams and also the customer supports the personal understanding of how to significantly use the system. Change management strategy can help in communicating the benefits with; reduce error and also the better customer service. </w:t>
      </w:r>
    </w:p>
    <w:p w14:paraId="22C580B0">
      <w:pPr>
        <w:pStyle w:val="3"/>
        <w:spacing w:before="100" w:beforeAutospacing="1" w:after="100" w:afterAutospacing="1"/>
        <w:rPr>
          <w:sz w:val="24"/>
          <w:szCs w:val="24"/>
        </w:rPr>
      </w:pPr>
      <w:bookmarkStart w:id="16" w:name="_Toc222951464"/>
      <w:r>
        <w:rPr>
          <w:sz w:val="24"/>
          <w:szCs w:val="24"/>
        </w:rPr>
        <w:t>4.5 Full Deployment and Continuous Monitoring</w:t>
      </w:r>
      <w:bookmarkEnd w:id="16"/>
    </w:p>
    <w:p w14:paraId="0DE69EA8">
      <w:pPr>
        <w:pStyle w:val="39"/>
        <w:spacing w:before="100" w:beforeAutospacing="1" w:after="100" w:afterAutospacing="1" w:line="360" w:lineRule="auto"/>
        <w:jc w:val="both"/>
        <w:rPr>
          <w:rFonts w:eastAsia="Times New Roman"/>
          <w:sz w:val="24"/>
          <w:szCs w:val="24"/>
          <w:lang w:val="en-GB"/>
        </w:rPr>
      </w:pPr>
      <w:r>
        <w:rPr>
          <w:rFonts w:eastAsia="Times New Roman"/>
          <w:sz w:val="24"/>
          <w:szCs w:val="24"/>
          <w:lang w:val="en-GB"/>
        </w:rPr>
        <w:t xml:space="preserve">Following the successful testing, the system can be significantly rolled out across all the 30 stores and the e-Commerce platforms in the phases to focus on minimising the disruption. Post implementation monitoring such as the significant using of KPIs will be further evaluating the system performance. Continuous system updates with inclusion of cyber security monitoring and the periodic staff refresher training would be helpful to ensure long term sustainability. </w:t>
      </w:r>
    </w:p>
    <w:p w14:paraId="636147C7">
      <w:pPr>
        <w:pStyle w:val="2"/>
        <w:spacing w:before="100" w:beforeAutospacing="1" w:after="100" w:afterAutospacing="1"/>
        <w:rPr>
          <w:sz w:val="24"/>
          <w:szCs w:val="24"/>
        </w:rPr>
      </w:pPr>
      <w:bookmarkStart w:id="17" w:name="_Toc222951465"/>
      <w:r>
        <w:rPr>
          <w:sz w:val="24"/>
          <w:szCs w:val="24"/>
        </w:rPr>
        <w:t>5. Conclusion</w:t>
      </w:r>
      <w:bookmarkEnd w:id="17"/>
      <w:r>
        <w:rPr>
          <w:sz w:val="24"/>
          <w:szCs w:val="24"/>
        </w:rPr>
        <w:t xml:space="preserve"> </w:t>
      </w:r>
    </w:p>
    <w:p w14:paraId="260B98B4">
      <w:pPr>
        <w:spacing w:before="100" w:beforeAutospacing="1" w:after="100" w:afterAutospacing="1"/>
        <w:rPr>
          <w:rFonts w:eastAsia="Times New Roman"/>
          <w:sz w:val="24"/>
          <w:szCs w:val="24"/>
        </w:rPr>
      </w:pPr>
      <w:r>
        <w:rPr>
          <w:rFonts w:eastAsia="Times New Roman"/>
          <w:sz w:val="24"/>
          <w:szCs w:val="24"/>
        </w:rPr>
        <w:t>From the above discussion it can be concluded that the organisation is currently facing serious operational issue. This is due to outdated and disconnected information system. The discussion highlighted that manual inventory process with slow reporting method and weak data security control can limit the efficiency of the organisation. As a result, it might also affect customer satisfaction. Kalori Ltd. is continuously growing and for that reason these issues may become severe and costly if not addressed properly and timely. The assignment proposed a new integrated ERP system combined with a cloud-based CRM platform and business intelligence tools. The new system has the potential to centralize business operation, provide real time inventory visibility, enable automated reporting and improve the customer data management process. The system will also strengthen data security and support GDPR compliance for the company. The study revealed that implication of this new system will help the company in improving its operation efficiency, reducing errors, better forecasting, faster decision making and enhancing customer experience. It also proposes a structured implementation plan that emphasises employee training and continuous monitoring. Following this strategic approach, Kalori Ltd.  can achieve sustainable growth and long-term organisational success.</w:t>
      </w:r>
    </w:p>
    <w:p w14:paraId="4949AAC8">
      <w:pPr>
        <w:spacing w:after="160" w:line="278" w:lineRule="auto"/>
        <w:jc w:val="left"/>
        <w:rPr>
          <w:rFonts w:eastAsiaTheme="majorEastAsia" w:cstheme="majorBidi"/>
          <w:b/>
          <w:kern w:val="2"/>
          <w:sz w:val="24"/>
          <w:szCs w:val="24"/>
        </w:rPr>
      </w:pPr>
      <w:bookmarkStart w:id="18" w:name="_Toc222951466"/>
      <w:r>
        <w:rPr>
          <w:sz w:val="24"/>
          <w:szCs w:val="24"/>
        </w:rPr>
        <w:br w:type="page"/>
      </w:r>
    </w:p>
    <w:p w14:paraId="14B78FC4">
      <w:pPr>
        <w:pStyle w:val="2"/>
        <w:rPr>
          <w:sz w:val="24"/>
          <w:szCs w:val="24"/>
        </w:rPr>
      </w:pPr>
      <w:r>
        <w:rPr>
          <w:sz w:val="24"/>
          <w:szCs w:val="24"/>
        </w:rPr>
        <w:t>References</w:t>
      </w:r>
      <w:bookmarkEnd w:id="18"/>
      <w:r>
        <w:rPr>
          <w:sz w:val="24"/>
          <w:szCs w:val="24"/>
        </w:rPr>
        <w:t xml:space="preserve"> </w:t>
      </w:r>
    </w:p>
    <w:p w14:paraId="61130EBE">
      <w:pPr>
        <w:spacing w:before="100" w:beforeAutospacing="1" w:after="100" w:afterAutospacing="1"/>
        <w:jc w:val="left"/>
        <w:rPr>
          <w:sz w:val="24"/>
          <w:szCs w:val="24"/>
          <w:lang w:val="en-GB"/>
        </w:rPr>
      </w:pPr>
      <w:r>
        <w:rPr>
          <w:sz w:val="24"/>
          <w:szCs w:val="24"/>
          <w:lang w:val="en-GB"/>
        </w:rPr>
        <w:t xml:space="preserve">Al Maruf, A., (2025). A systematic review of ERP-integrated decision support systems for financial and operational optimization in global retails business. </w:t>
      </w:r>
      <w:r>
        <w:rPr>
          <w:i/>
          <w:iCs/>
          <w:sz w:val="24"/>
          <w:szCs w:val="24"/>
          <w:lang w:val="en-GB"/>
        </w:rPr>
        <w:t>American Journal of Interdisciplinary Studies</w:t>
      </w:r>
      <w:r>
        <w:rPr>
          <w:sz w:val="24"/>
          <w:szCs w:val="24"/>
          <w:lang w:val="en-GB"/>
        </w:rPr>
        <w:t xml:space="preserve">, </w:t>
      </w:r>
      <w:r>
        <w:rPr>
          <w:i/>
          <w:iCs/>
          <w:sz w:val="24"/>
          <w:szCs w:val="24"/>
          <w:lang w:val="en-GB"/>
        </w:rPr>
        <w:t>6</w:t>
      </w:r>
      <w:r>
        <w:rPr>
          <w:sz w:val="24"/>
          <w:szCs w:val="24"/>
          <w:lang w:val="en-GB"/>
        </w:rPr>
        <w:t xml:space="preserve">(1), pp.236-262. </w:t>
      </w:r>
    </w:p>
    <w:p w14:paraId="3329863C">
      <w:pPr>
        <w:spacing w:before="100" w:beforeAutospacing="1" w:after="100" w:afterAutospacing="1"/>
        <w:jc w:val="left"/>
        <w:rPr>
          <w:sz w:val="24"/>
          <w:szCs w:val="24"/>
        </w:rPr>
      </w:pPr>
      <w:r>
        <w:rPr>
          <w:sz w:val="24"/>
          <w:szCs w:val="24"/>
          <w:lang w:val="en-GB"/>
        </w:rPr>
        <w:t xml:space="preserve">Alis, D., </w:t>
      </w:r>
      <w:r>
        <w:rPr>
          <w:sz w:val="24"/>
          <w:szCs w:val="24"/>
        </w:rPr>
        <w:t>(</w:t>
      </w:r>
      <w:r>
        <w:rPr>
          <w:sz w:val="24"/>
          <w:szCs w:val="24"/>
          <w:lang w:val="en-GB"/>
        </w:rPr>
        <w:t>2023</w:t>
      </w:r>
      <w:r>
        <w:rPr>
          <w:sz w:val="24"/>
          <w:szCs w:val="24"/>
        </w:rPr>
        <w:t>)</w:t>
      </w:r>
      <w:r>
        <w:rPr>
          <w:sz w:val="24"/>
          <w:szCs w:val="24"/>
          <w:lang w:val="en-GB"/>
        </w:rPr>
        <w:t>. Automation of Enterprise Resource Planning (ERP) Systems. </w:t>
      </w:r>
      <w:r>
        <w:rPr>
          <w:i/>
          <w:iCs/>
          <w:sz w:val="24"/>
          <w:szCs w:val="24"/>
          <w:lang w:val="en-GB"/>
        </w:rPr>
        <w:t>International Journal of Artificial Intelligence and Machine Learning</w:t>
      </w:r>
      <w:r>
        <w:rPr>
          <w:sz w:val="24"/>
          <w:szCs w:val="24"/>
          <w:lang w:val="en-GB"/>
        </w:rPr>
        <w:t>, </w:t>
      </w:r>
      <w:r>
        <w:rPr>
          <w:i/>
          <w:iCs/>
          <w:sz w:val="24"/>
          <w:szCs w:val="24"/>
          <w:lang w:val="en-GB"/>
        </w:rPr>
        <w:t>2</w:t>
      </w:r>
      <w:r>
        <w:rPr>
          <w:sz w:val="24"/>
          <w:szCs w:val="24"/>
          <w:lang w:val="en-GB"/>
        </w:rPr>
        <w:t>(11).</w:t>
      </w:r>
    </w:p>
    <w:p w14:paraId="5B0F8543">
      <w:pPr>
        <w:spacing w:before="100" w:beforeAutospacing="1" w:after="100" w:afterAutospacing="1"/>
        <w:jc w:val="left"/>
        <w:rPr>
          <w:sz w:val="24"/>
          <w:szCs w:val="24"/>
        </w:rPr>
      </w:pPr>
      <w:r>
        <w:rPr>
          <w:sz w:val="24"/>
          <w:szCs w:val="24"/>
        </w:rPr>
        <w:t xml:space="preserve">Briggs, F., (2025). </w:t>
      </w:r>
      <w:r>
        <w:rPr>
          <w:i/>
          <w:iCs/>
          <w:sz w:val="24"/>
          <w:szCs w:val="24"/>
        </w:rPr>
        <w:t>Stock availability and inventory accuracy are among UK retailers’ top challenges within the store in 2025, according to Pricer’s latest research</w:t>
      </w:r>
      <w:r>
        <w:rPr>
          <w:sz w:val="24"/>
          <w:szCs w:val="24"/>
        </w:rPr>
        <w:t xml:space="preserve">. Available at: </w:t>
      </w:r>
      <w:r>
        <w:fldChar w:fldCharType="begin"/>
      </w:r>
      <w:r>
        <w:instrText xml:space="preserve"> HYPERLINK "https://retailtimes.co.uk/stock-availability-and-inventory-accuracy-are-among-uk-retailers-top-challenges-within-the-store-in-2025-according-to-pricers-latest-research/" </w:instrText>
      </w:r>
      <w:r>
        <w:fldChar w:fldCharType="separate"/>
      </w:r>
      <w:r>
        <w:rPr>
          <w:rStyle w:val="15"/>
          <w:sz w:val="24"/>
          <w:szCs w:val="24"/>
          <w:lang w:val="en-GB"/>
        </w:rPr>
        <w:t>Stock availability and inventory accuracy are among UK retailers’ top challenges within the store in 2025, according to Pricer’s latest research</w:t>
      </w:r>
      <w:r>
        <w:rPr>
          <w:rStyle w:val="15"/>
          <w:sz w:val="24"/>
          <w:szCs w:val="24"/>
          <w:lang w:val="en-GB"/>
        </w:rPr>
        <w:fldChar w:fldCharType="end"/>
      </w:r>
      <w:r>
        <w:rPr>
          <w:sz w:val="24"/>
          <w:szCs w:val="24"/>
        </w:rPr>
        <w:t xml:space="preserve"> [Accessed: 21 February 2026]</w:t>
      </w:r>
    </w:p>
    <w:p w14:paraId="7D783088">
      <w:pPr>
        <w:spacing w:before="100" w:beforeAutospacing="1" w:after="100" w:afterAutospacing="1"/>
        <w:jc w:val="left"/>
        <w:rPr>
          <w:sz w:val="24"/>
          <w:szCs w:val="24"/>
        </w:rPr>
      </w:pPr>
      <w:r>
        <w:rPr>
          <w:sz w:val="24"/>
          <w:szCs w:val="24"/>
          <w:lang w:val="en-GB"/>
        </w:rPr>
        <w:t xml:space="preserve">Das, S., Ravi, R. and Sridhar, S., </w:t>
      </w:r>
      <w:r>
        <w:rPr>
          <w:sz w:val="24"/>
          <w:szCs w:val="24"/>
        </w:rPr>
        <w:t>(</w:t>
      </w:r>
      <w:r>
        <w:rPr>
          <w:sz w:val="24"/>
          <w:szCs w:val="24"/>
          <w:lang w:val="en-GB"/>
        </w:rPr>
        <w:t>2023</w:t>
      </w:r>
      <w:r>
        <w:rPr>
          <w:sz w:val="24"/>
          <w:szCs w:val="24"/>
        </w:rPr>
        <w:t>)</w:t>
      </w:r>
      <w:r>
        <w:rPr>
          <w:sz w:val="24"/>
          <w:szCs w:val="24"/>
          <w:lang w:val="en-GB"/>
        </w:rPr>
        <w:t>. Order fulfillment under pick failure in omnichannel ship-from-store programs. </w:t>
      </w:r>
      <w:r>
        <w:rPr>
          <w:i/>
          <w:iCs/>
          <w:sz w:val="24"/>
          <w:szCs w:val="24"/>
          <w:lang w:val="en-GB"/>
        </w:rPr>
        <w:t>Manufacturing &amp; Service Operations Management</w:t>
      </w:r>
      <w:r>
        <w:rPr>
          <w:sz w:val="24"/>
          <w:szCs w:val="24"/>
          <w:lang w:val="en-GB"/>
        </w:rPr>
        <w:t>, </w:t>
      </w:r>
      <w:r>
        <w:rPr>
          <w:i/>
          <w:iCs/>
          <w:sz w:val="24"/>
          <w:szCs w:val="24"/>
          <w:lang w:val="en-GB"/>
        </w:rPr>
        <w:t>25</w:t>
      </w:r>
      <w:r>
        <w:rPr>
          <w:sz w:val="24"/>
          <w:szCs w:val="24"/>
          <w:lang w:val="en-GB"/>
        </w:rPr>
        <w:t>(2), pp.508-523.</w:t>
      </w:r>
    </w:p>
    <w:p w14:paraId="06EABF68">
      <w:pPr>
        <w:spacing w:before="100" w:beforeAutospacing="1" w:after="100" w:afterAutospacing="1"/>
        <w:jc w:val="left"/>
        <w:rPr>
          <w:sz w:val="24"/>
          <w:szCs w:val="24"/>
        </w:rPr>
      </w:pPr>
      <w:r>
        <w:rPr>
          <w:sz w:val="24"/>
          <w:szCs w:val="24"/>
          <w:lang w:val="en-GB"/>
        </w:rPr>
        <w:t xml:space="preserve">Okeke, N.I., Alabi, O.A., Igwe, A.N., Ofodile, O.C. and Ewim, C.P.M., </w:t>
      </w:r>
      <w:r>
        <w:rPr>
          <w:sz w:val="24"/>
          <w:szCs w:val="24"/>
        </w:rPr>
        <w:t>(</w:t>
      </w:r>
      <w:r>
        <w:rPr>
          <w:sz w:val="24"/>
          <w:szCs w:val="24"/>
          <w:lang w:val="en-GB"/>
        </w:rPr>
        <w:t>2024</w:t>
      </w:r>
      <w:r>
        <w:rPr>
          <w:sz w:val="24"/>
          <w:szCs w:val="24"/>
        </w:rPr>
        <w:t>)</w:t>
      </w:r>
      <w:r>
        <w:rPr>
          <w:sz w:val="24"/>
          <w:szCs w:val="24"/>
          <w:lang w:val="en-GB"/>
        </w:rPr>
        <w:t>. Personalized customer journeys for underserved communities: Tailoring solutions to address unique needs. </w:t>
      </w:r>
      <w:r>
        <w:rPr>
          <w:i/>
          <w:iCs/>
          <w:sz w:val="24"/>
          <w:szCs w:val="24"/>
          <w:lang w:val="en-GB"/>
        </w:rPr>
        <w:t>World Journal of Advanced Research and Reviews</w:t>
      </w:r>
      <w:r>
        <w:rPr>
          <w:sz w:val="24"/>
          <w:szCs w:val="24"/>
          <w:lang w:val="en-GB"/>
        </w:rPr>
        <w:t>, </w:t>
      </w:r>
      <w:r>
        <w:rPr>
          <w:i/>
          <w:iCs/>
          <w:sz w:val="24"/>
          <w:szCs w:val="24"/>
          <w:lang w:val="en-GB"/>
        </w:rPr>
        <w:t>24</w:t>
      </w:r>
      <w:r>
        <w:rPr>
          <w:sz w:val="24"/>
          <w:szCs w:val="24"/>
          <w:lang w:val="en-GB"/>
        </w:rPr>
        <w:t>(1), pp.1988-2003.</w:t>
      </w:r>
    </w:p>
    <w:p w14:paraId="76BD9EC4">
      <w:pPr>
        <w:spacing w:before="100" w:beforeAutospacing="1" w:after="100" w:afterAutospacing="1"/>
        <w:jc w:val="left"/>
        <w:rPr>
          <w:sz w:val="24"/>
          <w:szCs w:val="24"/>
          <w:lang w:val="en-GB"/>
        </w:rPr>
      </w:pPr>
      <w:r>
        <w:rPr>
          <w:sz w:val="24"/>
          <w:szCs w:val="24"/>
          <w:highlight w:val="white"/>
        </w:rPr>
        <w:t xml:space="preserve">Okeleke, P.A., Ajiga, D., Folorunsho, S.O. and Ezeigweneme, C., (2024). Predictive analytics for market trends using AI: A study in consumer behavior. </w:t>
      </w:r>
      <w:r>
        <w:rPr>
          <w:i/>
          <w:iCs/>
          <w:sz w:val="24"/>
          <w:szCs w:val="24"/>
          <w:highlight w:val="white"/>
        </w:rPr>
        <w:t>International Journal of Engineering Research Updates</w:t>
      </w:r>
      <w:r>
        <w:rPr>
          <w:sz w:val="24"/>
          <w:szCs w:val="24"/>
          <w:highlight w:val="white"/>
        </w:rPr>
        <w:t xml:space="preserve">, </w:t>
      </w:r>
      <w:r>
        <w:rPr>
          <w:i/>
          <w:iCs/>
          <w:sz w:val="24"/>
          <w:szCs w:val="24"/>
          <w:highlight w:val="white"/>
        </w:rPr>
        <w:t>7</w:t>
      </w:r>
      <w:r>
        <w:rPr>
          <w:sz w:val="24"/>
          <w:szCs w:val="24"/>
          <w:highlight w:val="white"/>
        </w:rPr>
        <w:t>(1), pp.36-49.</w:t>
      </w:r>
    </w:p>
    <w:p w14:paraId="6380C8ED">
      <w:pPr>
        <w:spacing w:before="100" w:beforeAutospacing="1" w:after="100" w:afterAutospacing="1"/>
        <w:jc w:val="left"/>
        <w:rPr>
          <w:sz w:val="24"/>
          <w:szCs w:val="24"/>
        </w:rPr>
      </w:pPr>
      <w:r>
        <w:rPr>
          <w:sz w:val="24"/>
          <w:szCs w:val="24"/>
        </w:rPr>
        <w:t xml:space="preserve">Pasham, R, S., (2025). </w:t>
      </w:r>
      <w:r>
        <w:rPr>
          <w:sz w:val="24"/>
          <w:szCs w:val="24"/>
          <w:lang w:val="en-GB"/>
        </w:rPr>
        <w:t>ENHANCING RETAIL SUPPLY CHAIN WITH API-DRIVEN CLOUD INTEGRATION</w:t>
      </w:r>
      <w:r>
        <w:rPr>
          <w:sz w:val="24"/>
          <w:szCs w:val="24"/>
        </w:rPr>
        <w:t xml:space="preserve">. </w:t>
      </w:r>
      <w:r>
        <w:rPr>
          <w:i/>
          <w:iCs/>
          <w:sz w:val="24"/>
          <w:szCs w:val="24"/>
          <w:lang w:val="en-GB"/>
        </w:rPr>
        <w:t>International Journal of Research in Computer Applications and Information Technology (IJRCAIT)</w:t>
      </w:r>
      <w:r>
        <w:rPr>
          <w:i/>
          <w:iCs/>
          <w:sz w:val="24"/>
          <w:szCs w:val="24"/>
        </w:rPr>
        <w:t>.</w:t>
      </w:r>
      <w:r>
        <w:rPr>
          <w:sz w:val="24"/>
          <w:szCs w:val="24"/>
        </w:rPr>
        <w:t xml:space="preserve"> 8(1), pp. 2989-3005.</w:t>
      </w:r>
    </w:p>
    <w:p w14:paraId="5EA91286">
      <w:pPr>
        <w:spacing w:before="100" w:beforeAutospacing="1" w:after="100" w:afterAutospacing="1"/>
        <w:jc w:val="left"/>
        <w:rPr>
          <w:sz w:val="24"/>
          <w:szCs w:val="24"/>
        </w:rPr>
      </w:pPr>
      <w:r>
        <w:rPr>
          <w:sz w:val="24"/>
          <w:szCs w:val="24"/>
          <w:lang w:val="en-GB"/>
        </w:rPr>
        <w:t xml:space="preserve">Paulsson, V. and Johansson, B., </w:t>
      </w:r>
      <w:r>
        <w:rPr>
          <w:sz w:val="24"/>
          <w:szCs w:val="24"/>
        </w:rPr>
        <w:t>(</w:t>
      </w:r>
      <w:r>
        <w:rPr>
          <w:sz w:val="24"/>
          <w:szCs w:val="24"/>
          <w:lang w:val="en-GB"/>
        </w:rPr>
        <w:t>2023</w:t>
      </w:r>
      <w:r>
        <w:rPr>
          <w:sz w:val="24"/>
          <w:szCs w:val="24"/>
        </w:rPr>
        <w:t>)</w:t>
      </w:r>
      <w:r>
        <w:rPr>
          <w:sz w:val="24"/>
          <w:szCs w:val="24"/>
          <w:lang w:val="en-GB"/>
        </w:rPr>
        <w:t>. Cloud ERP systems architectural challenges on cloud adoption in large international organizations: A sociomaterial perspective. </w:t>
      </w:r>
      <w:r>
        <w:rPr>
          <w:i/>
          <w:iCs/>
          <w:sz w:val="24"/>
          <w:szCs w:val="24"/>
          <w:lang w:val="en-GB"/>
        </w:rPr>
        <w:t>Procedia Computer Science</w:t>
      </w:r>
      <w:r>
        <w:rPr>
          <w:sz w:val="24"/>
          <w:szCs w:val="24"/>
          <w:lang w:val="en-GB"/>
        </w:rPr>
        <w:t>, </w:t>
      </w:r>
      <w:r>
        <w:rPr>
          <w:i/>
          <w:iCs/>
          <w:sz w:val="24"/>
          <w:szCs w:val="24"/>
          <w:lang w:val="en-GB"/>
        </w:rPr>
        <w:t>219</w:t>
      </w:r>
      <w:r>
        <w:rPr>
          <w:sz w:val="24"/>
          <w:szCs w:val="24"/>
          <w:lang w:val="en-GB"/>
        </w:rPr>
        <w:t>, pp.797-806.</w:t>
      </w:r>
    </w:p>
    <w:p w14:paraId="17388423">
      <w:pPr>
        <w:spacing w:before="100" w:beforeAutospacing="1" w:after="100" w:afterAutospacing="1"/>
        <w:jc w:val="left"/>
        <w:rPr>
          <w:color w:val="222222"/>
          <w:sz w:val="24"/>
          <w:szCs w:val="24"/>
        </w:rPr>
      </w:pPr>
      <w:r>
        <w:rPr>
          <w:color w:val="222222"/>
          <w:sz w:val="24"/>
          <w:szCs w:val="24"/>
          <w:highlight w:val="white"/>
        </w:rPr>
        <w:t xml:space="preserve">Purnomo, Y.J., (2023). Digital marketing strategy to increase sales conversion on e-commerce platforms. </w:t>
      </w:r>
      <w:r>
        <w:rPr>
          <w:i/>
          <w:iCs/>
          <w:color w:val="222222"/>
          <w:sz w:val="24"/>
          <w:szCs w:val="24"/>
          <w:highlight w:val="white"/>
        </w:rPr>
        <w:t>Journal of Contemporary Administration and Management (ADMAN)</w:t>
      </w:r>
      <w:r>
        <w:rPr>
          <w:color w:val="222222"/>
          <w:sz w:val="24"/>
          <w:szCs w:val="24"/>
          <w:highlight w:val="white"/>
        </w:rPr>
        <w:t xml:space="preserve">, </w:t>
      </w:r>
      <w:r>
        <w:rPr>
          <w:i/>
          <w:iCs/>
          <w:color w:val="222222"/>
          <w:sz w:val="24"/>
          <w:szCs w:val="24"/>
          <w:highlight w:val="white"/>
        </w:rPr>
        <w:t>1</w:t>
      </w:r>
      <w:r>
        <w:rPr>
          <w:color w:val="222222"/>
          <w:sz w:val="24"/>
          <w:szCs w:val="24"/>
          <w:highlight w:val="white"/>
        </w:rPr>
        <w:t>(2), pp.54-62.</w:t>
      </w:r>
    </w:p>
    <w:p w14:paraId="6E31E3F1">
      <w:pPr>
        <w:spacing w:before="100" w:beforeAutospacing="1" w:after="100" w:afterAutospacing="1"/>
        <w:jc w:val="left"/>
        <w:rPr>
          <w:sz w:val="24"/>
          <w:szCs w:val="24"/>
        </w:rPr>
      </w:pPr>
      <w:r>
        <w:rPr>
          <w:sz w:val="24"/>
          <w:szCs w:val="24"/>
          <w:lang w:val="en-GB"/>
        </w:rPr>
        <w:t xml:space="preserve">Quang, N.M. and Thien, T.D., </w:t>
      </w:r>
      <w:r>
        <w:rPr>
          <w:sz w:val="24"/>
          <w:szCs w:val="24"/>
        </w:rPr>
        <w:t>(</w:t>
      </w:r>
      <w:r>
        <w:rPr>
          <w:sz w:val="24"/>
          <w:szCs w:val="24"/>
          <w:lang w:val="en-GB"/>
        </w:rPr>
        <w:t>2025</w:t>
      </w:r>
      <w:r>
        <w:rPr>
          <w:sz w:val="24"/>
          <w:szCs w:val="24"/>
        </w:rPr>
        <w:t>)</w:t>
      </w:r>
      <w:r>
        <w:rPr>
          <w:sz w:val="24"/>
          <w:szCs w:val="24"/>
          <w:lang w:val="en-GB"/>
        </w:rPr>
        <w:t>. Challenges and Best Practices in Implementing Unified Data Architectures for Global Corporations. </w:t>
      </w:r>
      <w:r>
        <w:rPr>
          <w:i/>
          <w:iCs/>
          <w:sz w:val="24"/>
          <w:szCs w:val="24"/>
          <w:lang w:val="en-GB"/>
        </w:rPr>
        <w:t>International Journal of Data Science, Big Data Analytics, and Predictive Modeling</w:t>
      </w:r>
      <w:r>
        <w:rPr>
          <w:sz w:val="24"/>
          <w:szCs w:val="24"/>
          <w:lang w:val="en-GB"/>
        </w:rPr>
        <w:t>, </w:t>
      </w:r>
      <w:r>
        <w:rPr>
          <w:i/>
          <w:iCs/>
          <w:sz w:val="24"/>
          <w:szCs w:val="24"/>
          <w:lang w:val="en-GB"/>
        </w:rPr>
        <w:t>15</w:t>
      </w:r>
      <w:r>
        <w:rPr>
          <w:sz w:val="24"/>
          <w:szCs w:val="24"/>
          <w:lang w:val="en-GB"/>
        </w:rPr>
        <w:t>(8), pp.1-10.</w:t>
      </w:r>
    </w:p>
    <w:p w14:paraId="0B027B5B">
      <w:pPr>
        <w:spacing w:before="100" w:beforeAutospacing="1" w:after="100" w:afterAutospacing="1"/>
        <w:jc w:val="left"/>
        <w:rPr>
          <w:color w:val="222222"/>
          <w:sz w:val="24"/>
          <w:szCs w:val="24"/>
          <w:highlight w:val="white"/>
        </w:rPr>
      </w:pPr>
      <w:r>
        <w:rPr>
          <w:sz w:val="24"/>
          <w:szCs w:val="24"/>
          <w:lang w:val="en-GB"/>
        </w:rPr>
        <w:t xml:space="preserve">Rosenzweig, E., (2025). </w:t>
      </w:r>
      <w:r>
        <w:rPr>
          <w:i/>
          <w:iCs/>
          <w:sz w:val="24"/>
          <w:szCs w:val="24"/>
          <w:lang w:val="en-GB"/>
        </w:rPr>
        <w:t>Successful user experience: Strategies and roadmaps</w:t>
      </w:r>
      <w:r>
        <w:rPr>
          <w:sz w:val="24"/>
          <w:szCs w:val="24"/>
          <w:lang w:val="en-GB"/>
        </w:rPr>
        <w:t>. Morgan Kaufmann.</w:t>
      </w:r>
    </w:p>
    <w:p w14:paraId="79430DA0">
      <w:pPr>
        <w:spacing w:before="100" w:beforeAutospacing="1" w:after="100" w:afterAutospacing="1"/>
        <w:jc w:val="left"/>
        <w:rPr>
          <w:sz w:val="24"/>
          <w:szCs w:val="24"/>
          <w:lang w:val="en-GB"/>
        </w:rPr>
      </w:pPr>
      <w:r>
        <w:rPr>
          <w:sz w:val="24"/>
          <w:szCs w:val="24"/>
          <w:lang w:val="en-GB"/>
        </w:rPr>
        <w:t xml:space="preserve">Sareddy, M.R., (2023). Cloud-based customer relationship management: Driving business success in the e-business environment. </w:t>
      </w:r>
      <w:r>
        <w:rPr>
          <w:i/>
          <w:iCs/>
          <w:sz w:val="24"/>
          <w:szCs w:val="24"/>
          <w:lang w:val="en-GB"/>
        </w:rPr>
        <w:t>International Journal of Marketing Management</w:t>
      </w:r>
      <w:r>
        <w:rPr>
          <w:sz w:val="24"/>
          <w:szCs w:val="24"/>
          <w:lang w:val="en-GB"/>
        </w:rPr>
        <w:t xml:space="preserve">, </w:t>
      </w:r>
      <w:r>
        <w:rPr>
          <w:i/>
          <w:iCs/>
          <w:sz w:val="24"/>
          <w:szCs w:val="24"/>
          <w:lang w:val="en-GB"/>
        </w:rPr>
        <w:t>11</w:t>
      </w:r>
      <w:r>
        <w:rPr>
          <w:sz w:val="24"/>
          <w:szCs w:val="24"/>
          <w:lang w:val="en-GB"/>
        </w:rPr>
        <w:t>(2), pp.58-72.</w:t>
      </w:r>
    </w:p>
    <w:p w14:paraId="1C6E9C7A">
      <w:pPr>
        <w:spacing w:before="100" w:beforeAutospacing="1" w:after="100" w:afterAutospacing="1"/>
        <w:jc w:val="left"/>
        <w:rPr>
          <w:color w:val="222222"/>
          <w:sz w:val="24"/>
          <w:szCs w:val="24"/>
          <w:highlight w:val="white"/>
        </w:rPr>
      </w:pPr>
      <w:r>
        <w:rPr>
          <w:color w:val="222222"/>
          <w:sz w:val="24"/>
          <w:szCs w:val="24"/>
          <w:highlight w:val="white"/>
        </w:rPr>
        <w:t xml:space="preserve">Wolford, B. (2025). </w:t>
      </w:r>
      <w:r>
        <w:rPr>
          <w:i/>
          <w:iCs/>
          <w:color w:val="222222"/>
          <w:sz w:val="24"/>
          <w:szCs w:val="24"/>
          <w:highlight w:val="white"/>
        </w:rPr>
        <w:t>What is GDPR, the eu’s new data protection law?</w:t>
      </w:r>
      <w:r>
        <w:rPr>
          <w:color w:val="222222"/>
          <w:sz w:val="24"/>
          <w:szCs w:val="24"/>
          <w:highlight w:val="white"/>
        </w:rPr>
        <w:t xml:space="preserve"> [online] GDPR.EU. Available at: </w:t>
      </w:r>
      <w:r>
        <w:fldChar w:fldCharType="begin"/>
      </w:r>
      <w:r>
        <w:instrText xml:space="preserve"> HYPERLINK "https://gdpr.eu/what-is-gdpr/" \h </w:instrText>
      </w:r>
      <w:r>
        <w:fldChar w:fldCharType="separate"/>
      </w:r>
      <w:r>
        <w:rPr>
          <w:color w:val="1155CC"/>
          <w:sz w:val="24"/>
          <w:szCs w:val="24"/>
          <w:highlight w:val="white"/>
          <w:u w:val="single"/>
        </w:rPr>
        <w:t>https://gdpr.eu/what-is-gdpr/</w:t>
      </w:r>
      <w:r>
        <w:rPr>
          <w:color w:val="1155CC"/>
          <w:sz w:val="24"/>
          <w:szCs w:val="24"/>
          <w:highlight w:val="white"/>
          <w:u w:val="single"/>
        </w:rPr>
        <w:fldChar w:fldCharType="end"/>
      </w:r>
      <w:r>
        <w:rPr>
          <w:color w:val="222222"/>
          <w:sz w:val="24"/>
          <w:szCs w:val="24"/>
          <w:highlight w:val="white"/>
        </w:rPr>
        <w:t xml:space="preserve">. </w:t>
      </w:r>
      <w:r>
        <w:rPr>
          <w:sz w:val="24"/>
          <w:szCs w:val="24"/>
        </w:rPr>
        <w:t>[Accessed: 22 February 2026]</w:t>
      </w:r>
    </w:p>
    <w:p w14:paraId="5A75B6C8">
      <w:pPr>
        <w:spacing w:before="100" w:beforeAutospacing="1" w:after="100" w:afterAutospacing="1"/>
        <w:jc w:val="left"/>
        <w:rPr>
          <w:sz w:val="24"/>
          <w:szCs w:val="24"/>
          <w:lang w:val="en-GB"/>
        </w:rPr>
      </w:pPr>
      <w:r>
        <w:rPr>
          <w:sz w:val="24"/>
          <w:szCs w:val="24"/>
          <w:lang w:val="en-GB"/>
        </w:rPr>
        <w:t xml:space="preserve">Xue, Z., Nasir, N.S.M., Cheng, Y., Wu, W. and Cao, Y., (2024). Overcoming resistance to innovation: strategies and change management. </w:t>
      </w:r>
      <w:r>
        <w:rPr>
          <w:i/>
          <w:iCs/>
          <w:sz w:val="24"/>
          <w:szCs w:val="24"/>
          <w:lang w:val="en-GB"/>
        </w:rPr>
        <w:t>Journal of Business Innovation</w:t>
      </w:r>
      <w:r>
        <w:rPr>
          <w:sz w:val="24"/>
          <w:szCs w:val="24"/>
          <w:lang w:val="en-GB"/>
        </w:rPr>
        <w:t xml:space="preserve">, </w:t>
      </w:r>
      <w:r>
        <w:rPr>
          <w:i/>
          <w:iCs/>
          <w:sz w:val="24"/>
          <w:szCs w:val="24"/>
          <w:lang w:val="en-GB"/>
        </w:rPr>
        <w:t>9</w:t>
      </w:r>
      <w:r>
        <w:rPr>
          <w:sz w:val="24"/>
          <w:szCs w:val="24"/>
          <w:lang w:val="en-GB"/>
        </w:rPr>
        <w:t>(1), p.32.</w:t>
      </w:r>
    </w:p>
    <w:p w14:paraId="70F1F4EA">
      <w:pPr>
        <w:jc w:val="left"/>
        <w:rPr>
          <w:sz w:val="24"/>
          <w:szCs w:val="24"/>
          <w:lang w:val="en-GB"/>
        </w:rPr>
      </w:pPr>
    </w:p>
    <w:p w14:paraId="0D4DA22F">
      <w:pPr>
        <w:pStyle w:val="39"/>
        <w:spacing w:line="360" w:lineRule="auto"/>
        <w:jc w:val="left"/>
        <w:rPr>
          <w:rFonts w:eastAsia="Times New Roman"/>
          <w:sz w:val="24"/>
          <w:szCs w:val="24"/>
          <w:lang w:val="en-GB"/>
        </w:rPr>
      </w:pPr>
    </w:p>
    <w:p w14:paraId="76538B36">
      <w:pPr>
        <w:pStyle w:val="39"/>
        <w:spacing w:line="360" w:lineRule="auto"/>
        <w:jc w:val="left"/>
        <w:rPr>
          <w:rFonts w:eastAsia="Times New Roman"/>
          <w:sz w:val="24"/>
          <w:szCs w:val="24"/>
          <w:lang w:val="en-GB"/>
        </w:rPr>
      </w:pPr>
    </w:p>
    <w:p w14:paraId="77AA8604">
      <w:pPr>
        <w:jc w:val="left"/>
        <w:rPr>
          <w:sz w:val="24"/>
          <w:szCs w:val="24"/>
        </w:rPr>
      </w:pPr>
    </w:p>
    <w:sectPr>
      <w:footerReference r:id="rId5" w:type="default"/>
      <w:pgSz w:w="12240" w:h="15840"/>
      <w:pgMar w:top="1440" w:right="1440" w:bottom="1440" w:left="1440" w:header="720" w:footer="720" w:gutter="0"/>
      <w:pgNumType w:start="0"/>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SimSun"/>
    <w:panose1 w:val="00000000000000000000"/>
    <w:charset w:val="86"/>
    <w:family w:val="swiss"/>
    <w:pitch w:val="default"/>
    <w:sig w:usb0="00000000" w:usb1="00000000" w:usb2="00000000" w:usb3="00000000" w:csb0="0000019F" w:csb1="00000000"/>
  </w:font>
  <w:font w:name="Aptos">
    <w:altName w:val="Segoe Print"/>
    <w:panose1 w:val="00000000000000000000"/>
    <w:charset w:val="00"/>
    <w:family w:val="auto"/>
    <w:pitch w:val="default"/>
    <w:sig w:usb0="00000000" w:usb1="00000000" w:usb2="00000000" w:usb3="00000000" w:csb0="00000000" w:csb1="00000000"/>
  </w:font>
  <w:font w:name="等线 Light">
    <w:altName w:val="Segoe Print"/>
    <w:panose1 w:val="00000000000000000000"/>
    <w:charset w:val="00"/>
    <w:family w:val="auto"/>
    <w:pitch w:val="default"/>
    <w:sig w:usb0="00000000" w:usb1="00000000" w:usb2="00000000" w:usb3="00000000" w:csb0="00000000" w:csb1="00000000"/>
  </w:font>
  <w:font w:name="Aptos Display">
    <w:altName w:val="Segoe Print"/>
    <w:panose1 w:val="00000000000000000000"/>
    <w:charset w:val="00"/>
    <w:family w:val="swiss"/>
    <w:pitch w:val="default"/>
    <w:sig w:usb0="00000000" w:usb1="00000000" w:usb2="00000000" w:usb3="00000000" w:csb0="0000019F" w:csb1="00000000"/>
  </w:font>
  <w:font w:name="等线">
    <w:altName w:val="Microsoft YaHei"/>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9504470"/>
      <w:docPartObj>
        <w:docPartGallery w:val="AutoText"/>
      </w:docPartObj>
    </w:sdtPr>
    <w:sdtContent>
      <w:p w14:paraId="02249A57">
        <w:pPr>
          <w:pStyle w:val="13"/>
          <w:jc w:val="right"/>
        </w:pPr>
        <w:r>
          <w:fldChar w:fldCharType="begin"/>
        </w:r>
        <w:r>
          <w:instrText xml:space="preserve"> PAGE   \* MERGEFORMAT </w:instrText>
        </w:r>
        <w:r>
          <w:fldChar w:fldCharType="separate"/>
        </w:r>
        <w:r>
          <w:t>2</w:t>
        </w:r>
        <w:r>
          <w:fldChar w:fldCharType="end"/>
        </w:r>
      </w:p>
    </w:sdtContent>
  </w:sdt>
  <w:p w14:paraId="5141B500">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68F"/>
    <w:rsid w:val="000930BD"/>
    <w:rsid w:val="000E261F"/>
    <w:rsid w:val="001E592F"/>
    <w:rsid w:val="00273054"/>
    <w:rsid w:val="002D0EB6"/>
    <w:rsid w:val="00381DC2"/>
    <w:rsid w:val="003A58B7"/>
    <w:rsid w:val="003C3D9F"/>
    <w:rsid w:val="00564920"/>
    <w:rsid w:val="00567CC6"/>
    <w:rsid w:val="005718A5"/>
    <w:rsid w:val="005C3D3E"/>
    <w:rsid w:val="00690E45"/>
    <w:rsid w:val="007E3AEB"/>
    <w:rsid w:val="00851981"/>
    <w:rsid w:val="00867F76"/>
    <w:rsid w:val="0089058A"/>
    <w:rsid w:val="00894841"/>
    <w:rsid w:val="008B4731"/>
    <w:rsid w:val="009438CB"/>
    <w:rsid w:val="009B669A"/>
    <w:rsid w:val="00A05AF0"/>
    <w:rsid w:val="00A10799"/>
    <w:rsid w:val="00A379CA"/>
    <w:rsid w:val="00A65D52"/>
    <w:rsid w:val="00A86580"/>
    <w:rsid w:val="00BF4B4B"/>
    <w:rsid w:val="00BF4CED"/>
    <w:rsid w:val="00CB268F"/>
    <w:rsid w:val="00CB3551"/>
    <w:rsid w:val="00CC64A4"/>
    <w:rsid w:val="00D608F0"/>
    <w:rsid w:val="00D87916"/>
    <w:rsid w:val="00D91CDA"/>
    <w:rsid w:val="00DB2D2E"/>
    <w:rsid w:val="00DE674A"/>
    <w:rsid w:val="00DF4B13"/>
    <w:rsid w:val="00E746C4"/>
    <w:rsid w:val="00F40027"/>
    <w:rsid w:val="00F715F9"/>
    <w:rsid w:val="59832B89"/>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360" w:lineRule="auto"/>
      <w:jc w:val="both"/>
    </w:pPr>
    <w:rPr>
      <w:rFonts w:ascii="Arial" w:hAnsi="Arial" w:eastAsia="Arial" w:cs="Arial"/>
      <w:kern w:val="0"/>
      <w:sz w:val="22"/>
      <w:szCs w:val="22"/>
      <w:lang w:val="en-IN" w:eastAsia="en-US" w:bidi="ar-SA"/>
      <w14:ligatures w14:val="standardContextual"/>
    </w:rPr>
  </w:style>
  <w:style w:type="paragraph" w:styleId="2">
    <w:name w:val="heading 1"/>
    <w:basedOn w:val="1"/>
    <w:next w:val="1"/>
    <w:link w:val="21"/>
    <w:qFormat/>
    <w:uiPriority w:val="0"/>
    <w:pPr>
      <w:keepNext/>
      <w:keepLines/>
      <w:spacing w:before="240"/>
      <w:outlineLvl w:val="0"/>
    </w:pPr>
    <w:rPr>
      <w:rFonts w:eastAsiaTheme="majorEastAsia" w:cstheme="majorBidi"/>
      <w:b/>
      <w:kern w:val="2"/>
      <w:sz w:val="28"/>
      <w:szCs w:val="32"/>
    </w:rPr>
  </w:style>
  <w:style w:type="paragraph" w:styleId="3">
    <w:name w:val="heading 2"/>
    <w:basedOn w:val="1"/>
    <w:next w:val="1"/>
    <w:link w:val="22"/>
    <w:unhideWhenUsed/>
    <w:qFormat/>
    <w:uiPriority w:val="0"/>
    <w:pPr>
      <w:keepNext/>
      <w:keepLines/>
      <w:spacing w:before="40"/>
      <w:outlineLvl w:val="1"/>
    </w:pPr>
    <w:rPr>
      <w:rFonts w:eastAsiaTheme="majorEastAsia" w:cstheme="majorBidi"/>
      <w:b/>
      <w:sz w:val="26"/>
      <w:szCs w:val="26"/>
      <w:lang w:val="en-US"/>
    </w:rPr>
  </w:style>
  <w:style w:type="paragraph" w:styleId="4">
    <w:name w:val="heading 3"/>
    <w:basedOn w:val="1"/>
    <w:next w:val="1"/>
    <w:link w:val="23"/>
    <w:unhideWhenUsed/>
    <w:qFormat/>
    <w:uiPriority w:val="9"/>
    <w:pPr>
      <w:keepNext/>
      <w:keepLines/>
      <w:spacing w:before="40"/>
      <w:outlineLvl w:val="2"/>
    </w:pPr>
    <w:rPr>
      <w:rFonts w:eastAsiaTheme="majorEastAsia" w:cstheme="majorBidi"/>
      <w:b/>
      <w:szCs w:val="24"/>
    </w:rPr>
  </w:style>
  <w:style w:type="paragraph" w:styleId="5">
    <w:name w:val="heading 4"/>
    <w:basedOn w:val="1"/>
    <w:next w:val="1"/>
    <w:link w:val="24"/>
    <w:semiHidden/>
    <w:unhideWhenUsed/>
    <w:qFormat/>
    <w:uiPriority w:val="9"/>
    <w:pPr>
      <w:keepNext/>
      <w:keepLines/>
      <w:spacing w:before="80" w:after="40"/>
      <w:outlineLvl w:val="3"/>
    </w:pPr>
    <w:rPr>
      <w:rFonts w:asciiTheme="minorHAnsi" w:hAnsiTheme="minorHAnsi" w:eastAsiaTheme="majorEastAsia" w:cstheme="majorBidi"/>
      <w:i/>
      <w:iCs/>
      <w:color w:val="104862" w:themeColor="accent1" w:themeShade="BF"/>
    </w:rPr>
  </w:style>
  <w:style w:type="paragraph" w:styleId="6">
    <w:name w:val="heading 5"/>
    <w:basedOn w:val="1"/>
    <w:next w:val="1"/>
    <w:link w:val="25"/>
    <w:semiHidden/>
    <w:unhideWhenUsed/>
    <w:qFormat/>
    <w:uiPriority w:val="9"/>
    <w:pPr>
      <w:keepNext/>
      <w:keepLines/>
      <w:spacing w:before="80" w:after="40"/>
      <w:outlineLvl w:val="4"/>
    </w:pPr>
    <w:rPr>
      <w:rFonts w:asciiTheme="minorHAnsi" w:hAnsiTheme="minorHAnsi" w:eastAsiaTheme="majorEastAsia" w:cstheme="majorBidi"/>
      <w:color w:val="104862" w:themeColor="accent1" w:themeShade="BF"/>
    </w:rPr>
  </w:style>
  <w:style w:type="paragraph" w:styleId="7">
    <w:name w:val="heading 6"/>
    <w:basedOn w:val="1"/>
    <w:next w:val="1"/>
    <w:link w:val="26"/>
    <w:semiHidden/>
    <w:unhideWhenUsed/>
    <w:qFormat/>
    <w:uiPriority w:val="9"/>
    <w:pPr>
      <w:keepNext/>
      <w:keepLines/>
      <w:spacing w:before="40"/>
      <w:outlineLvl w:val="5"/>
    </w:pPr>
    <w:rPr>
      <w:rFonts w:asciiTheme="minorHAnsi" w:hAnsiTheme="minorHAnsi"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7"/>
    <w:semiHidden/>
    <w:unhideWhenUsed/>
    <w:qFormat/>
    <w:uiPriority w:val="9"/>
    <w:pPr>
      <w:keepNext/>
      <w:keepLines/>
      <w:spacing w:before="40"/>
      <w:outlineLvl w:val="6"/>
    </w:pPr>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semiHidden/>
    <w:unhideWhenUsed/>
    <w:qFormat/>
    <w:uiPriority w:val="9"/>
    <w:pPr>
      <w:keepNext/>
      <w:keepLines/>
      <w:outlineLvl w:val="7"/>
    </w:pPr>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9"/>
    <w:semiHidden/>
    <w:unhideWhenUsed/>
    <w:qFormat/>
    <w:uiPriority w:val="9"/>
    <w:pPr>
      <w:keepNext/>
      <w:keepLines/>
      <w:outlineLvl w:val="8"/>
    </w:pPr>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footer"/>
    <w:basedOn w:val="1"/>
    <w:link w:val="40"/>
    <w:unhideWhenUsed/>
    <w:qFormat/>
    <w:uiPriority w:val="99"/>
    <w:pPr>
      <w:tabs>
        <w:tab w:val="center" w:pos="4680"/>
        <w:tab w:val="right" w:pos="9360"/>
      </w:tabs>
      <w:spacing w:line="240" w:lineRule="auto"/>
    </w:pPr>
  </w:style>
  <w:style w:type="paragraph" w:styleId="14">
    <w:name w:val="header"/>
    <w:basedOn w:val="1"/>
    <w:link w:val="42"/>
    <w:unhideWhenUsed/>
    <w:qFormat/>
    <w:uiPriority w:val="99"/>
    <w:pPr>
      <w:tabs>
        <w:tab w:val="center" w:pos="4513"/>
        <w:tab w:val="right" w:pos="9026"/>
      </w:tabs>
      <w:spacing w:line="240" w:lineRule="auto"/>
    </w:pPr>
  </w:style>
  <w:style w:type="character" w:styleId="15">
    <w:name w:val="Hyperlink"/>
    <w:basedOn w:val="11"/>
    <w:unhideWhenUsed/>
    <w:qFormat/>
    <w:uiPriority w:val="99"/>
    <w:rPr>
      <w:color w:val="467886" w:themeColor="hyperlink"/>
      <w:u w:val="single"/>
      <w14:textFill>
        <w14:solidFill>
          <w14:schemeClr w14:val="hlink"/>
        </w14:solidFill>
      </w14:textFill>
    </w:rPr>
  </w:style>
  <w:style w:type="paragraph" w:styleId="16">
    <w:name w:val="Subtitle"/>
    <w:basedOn w:val="1"/>
    <w:next w:val="1"/>
    <w:link w:val="31"/>
    <w:qFormat/>
    <w:uiPriority w:val="11"/>
    <w:rPr>
      <w:rFonts w:asciiTheme="minorHAnsi" w:hAnsiTheme="min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Title"/>
    <w:basedOn w:val="1"/>
    <w:next w:val="1"/>
    <w:link w:val="30"/>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18">
    <w:name w:val="toc 1"/>
    <w:basedOn w:val="1"/>
    <w:next w:val="1"/>
    <w:autoRedefine/>
    <w:unhideWhenUsed/>
    <w:qFormat/>
    <w:uiPriority w:val="39"/>
    <w:pPr>
      <w:spacing w:after="100"/>
    </w:pPr>
  </w:style>
  <w:style w:type="paragraph" w:styleId="19">
    <w:name w:val="toc 2"/>
    <w:basedOn w:val="1"/>
    <w:next w:val="1"/>
    <w:autoRedefine/>
    <w:unhideWhenUsed/>
    <w:qFormat/>
    <w:uiPriority w:val="39"/>
    <w:pPr>
      <w:spacing w:after="100"/>
      <w:ind w:left="240"/>
    </w:pPr>
  </w:style>
  <w:style w:type="paragraph" w:styleId="20">
    <w:name w:val="toc 3"/>
    <w:basedOn w:val="1"/>
    <w:next w:val="1"/>
    <w:autoRedefine/>
    <w:unhideWhenUsed/>
    <w:qFormat/>
    <w:uiPriority w:val="39"/>
    <w:pPr>
      <w:spacing w:after="100"/>
      <w:ind w:left="440"/>
    </w:pPr>
  </w:style>
  <w:style w:type="character" w:customStyle="1" w:styleId="21">
    <w:name w:val="Heading 1 Char"/>
    <w:basedOn w:val="11"/>
    <w:link w:val="2"/>
    <w:qFormat/>
    <w:uiPriority w:val="9"/>
    <w:rPr>
      <w:rFonts w:ascii="Times New Roman" w:hAnsi="Times New Roman" w:eastAsiaTheme="majorEastAsia" w:cstheme="majorBidi"/>
      <w:b/>
      <w:color w:val="0D0D0D" w:themeColor="text1" w:themeTint="F2"/>
      <w:sz w:val="28"/>
      <w:szCs w:val="32"/>
      <w:lang w:val="en-GB"/>
      <w14:textFill>
        <w14:solidFill>
          <w14:schemeClr w14:val="tx1">
            <w14:lumMod w14:val="95000"/>
            <w14:lumOff w14:val="5000"/>
          </w14:schemeClr>
        </w14:solidFill>
      </w14:textFill>
    </w:rPr>
  </w:style>
  <w:style w:type="character" w:customStyle="1" w:styleId="22">
    <w:name w:val="Heading 2 Char"/>
    <w:basedOn w:val="11"/>
    <w:link w:val="3"/>
    <w:semiHidden/>
    <w:qFormat/>
    <w:uiPriority w:val="9"/>
    <w:rPr>
      <w:rFonts w:ascii="Times New Roman" w:hAnsi="Times New Roman" w:eastAsiaTheme="majorEastAsia" w:cstheme="majorBidi"/>
      <w:b/>
      <w:color w:val="0D0D0D" w:themeColor="text1" w:themeTint="F2"/>
      <w:kern w:val="0"/>
      <w:sz w:val="26"/>
      <w:szCs w:val="26"/>
      <w:lang w:val="en-US"/>
      <w14:textFill>
        <w14:solidFill>
          <w14:schemeClr w14:val="tx1">
            <w14:lumMod w14:val="95000"/>
            <w14:lumOff w14:val="5000"/>
          </w14:schemeClr>
        </w14:solidFill>
      </w14:textFill>
    </w:rPr>
  </w:style>
  <w:style w:type="character" w:customStyle="1" w:styleId="23">
    <w:name w:val="Heading 3 Char"/>
    <w:basedOn w:val="11"/>
    <w:link w:val="4"/>
    <w:qFormat/>
    <w:uiPriority w:val="9"/>
    <w:rPr>
      <w:rFonts w:ascii="Times New Roman" w:hAnsi="Times New Roman" w:eastAsiaTheme="majorEastAsia" w:cstheme="majorBidi"/>
      <w:b/>
      <w:color w:val="0D0D0D" w:themeColor="text1" w:themeTint="F2"/>
      <w:kern w:val="0"/>
      <w:lang w:val="en-GB"/>
      <w14:textFill>
        <w14:solidFill>
          <w14:schemeClr w14:val="tx1">
            <w14:lumMod w14:val="95000"/>
            <w14:lumOff w14:val="5000"/>
          </w14:schemeClr>
        </w14:solidFill>
      </w14:textFill>
    </w:rPr>
  </w:style>
  <w:style w:type="character" w:customStyle="1" w:styleId="24">
    <w:name w:val="Heading 4 Char"/>
    <w:basedOn w:val="11"/>
    <w:link w:val="5"/>
    <w:semiHidden/>
    <w:qFormat/>
    <w:uiPriority w:val="9"/>
    <w:rPr>
      <w:rFonts w:eastAsiaTheme="majorEastAsia" w:cstheme="majorBidi"/>
      <w:i/>
      <w:iCs/>
      <w:color w:val="104862" w:themeColor="accent1" w:themeShade="BF"/>
      <w:kern w:val="0"/>
      <w:szCs w:val="22"/>
      <w:lang w:val="en-GB"/>
    </w:rPr>
  </w:style>
  <w:style w:type="character" w:customStyle="1" w:styleId="25">
    <w:name w:val="Heading 5 Char"/>
    <w:basedOn w:val="11"/>
    <w:link w:val="6"/>
    <w:semiHidden/>
    <w:qFormat/>
    <w:uiPriority w:val="9"/>
    <w:rPr>
      <w:rFonts w:eastAsiaTheme="majorEastAsia" w:cstheme="majorBidi"/>
      <w:color w:val="104862" w:themeColor="accent1" w:themeShade="BF"/>
      <w:kern w:val="0"/>
      <w:szCs w:val="22"/>
      <w:lang w:val="en-GB"/>
    </w:rPr>
  </w:style>
  <w:style w:type="character" w:customStyle="1" w:styleId="26">
    <w:name w:val="Heading 6 Char"/>
    <w:basedOn w:val="11"/>
    <w:link w:val="7"/>
    <w:semiHidden/>
    <w:qFormat/>
    <w:uiPriority w:val="9"/>
    <w:rPr>
      <w:rFonts w:eastAsiaTheme="majorEastAsia" w:cstheme="majorBidi"/>
      <w:i/>
      <w:iCs/>
      <w:color w:val="595959" w:themeColor="text1" w:themeTint="A6"/>
      <w:kern w:val="0"/>
      <w:szCs w:val="22"/>
      <w:lang w:val="en-GB"/>
      <w14:textFill>
        <w14:solidFill>
          <w14:schemeClr w14:val="tx1">
            <w14:lumMod w14:val="65000"/>
            <w14:lumOff w14:val="35000"/>
          </w14:schemeClr>
        </w14:solidFill>
      </w14:textFill>
    </w:rPr>
  </w:style>
  <w:style w:type="character" w:customStyle="1" w:styleId="27">
    <w:name w:val="Heading 7 Char"/>
    <w:basedOn w:val="11"/>
    <w:link w:val="8"/>
    <w:semiHidden/>
    <w:qFormat/>
    <w:uiPriority w:val="9"/>
    <w:rPr>
      <w:rFonts w:eastAsiaTheme="majorEastAsia" w:cstheme="majorBidi"/>
      <w:color w:val="595959" w:themeColor="text1" w:themeTint="A6"/>
      <w:kern w:val="0"/>
      <w:szCs w:val="22"/>
      <w:lang w:val="en-GB"/>
      <w14:textFill>
        <w14:solidFill>
          <w14:schemeClr w14:val="tx1">
            <w14:lumMod w14:val="65000"/>
            <w14:lumOff w14:val="35000"/>
          </w14:schemeClr>
        </w14:solidFill>
      </w14:textFill>
    </w:rPr>
  </w:style>
  <w:style w:type="character" w:customStyle="1" w:styleId="28">
    <w:name w:val="Heading 8 Char"/>
    <w:basedOn w:val="11"/>
    <w:link w:val="9"/>
    <w:semiHidden/>
    <w:qFormat/>
    <w:uiPriority w:val="9"/>
    <w:rPr>
      <w:rFonts w:eastAsiaTheme="majorEastAsia" w:cstheme="majorBidi"/>
      <w:i/>
      <w:iCs/>
      <w:color w:val="262626" w:themeColor="text1" w:themeTint="D9"/>
      <w:kern w:val="0"/>
      <w:szCs w:val="22"/>
      <w:lang w:val="en-GB"/>
      <w14:textFill>
        <w14:solidFill>
          <w14:schemeClr w14:val="tx1">
            <w14:lumMod w14:val="85000"/>
            <w14:lumOff w14:val="15000"/>
          </w14:schemeClr>
        </w14:solidFill>
      </w14:textFill>
    </w:rPr>
  </w:style>
  <w:style w:type="character" w:customStyle="1" w:styleId="29">
    <w:name w:val="Heading 9 Char"/>
    <w:basedOn w:val="11"/>
    <w:link w:val="10"/>
    <w:semiHidden/>
    <w:qFormat/>
    <w:uiPriority w:val="9"/>
    <w:rPr>
      <w:rFonts w:eastAsiaTheme="majorEastAsia" w:cstheme="majorBidi"/>
      <w:color w:val="262626" w:themeColor="text1" w:themeTint="D9"/>
      <w:kern w:val="0"/>
      <w:szCs w:val="22"/>
      <w:lang w:val="en-GB"/>
      <w14:textFill>
        <w14:solidFill>
          <w14:schemeClr w14:val="tx1">
            <w14:lumMod w14:val="85000"/>
            <w14:lumOff w14:val="15000"/>
          </w14:schemeClr>
        </w14:solidFill>
      </w14:textFill>
    </w:rPr>
  </w:style>
  <w:style w:type="character" w:customStyle="1" w:styleId="30">
    <w:name w:val="Title Char"/>
    <w:basedOn w:val="11"/>
    <w:link w:val="17"/>
    <w:qFormat/>
    <w:uiPriority w:val="10"/>
    <w:rPr>
      <w:rFonts w:asciiTheme="majorHAnsi" w:hAnsiTheme="majorHAnsi" w:eastAsiaTheme="majorEastAsia" w:cstheme="majorBidi"/>
      <w:spacing w:val="-10"/>
      <w:kern w:val="28"/>
      <w:sz w:val="56"/>
      <w:szCs w:val="56"/>
      <w:lang w:val="en-GB"/>
    </w:rPr>
  </w:style>
  <w:style w:type="character" w:customStyle="1" w:styleId="31">
    <w:name w:val="Subtitle Char"/>
    <w:basedOn w:val="11"/>
    <w:link w:val="16"/>
    <w:qFormat/>
    <w:uiPriority w:val="11"/>
    <w:rPr>
      <w:rFonts w:eastAsiaTheme="majorEastAsia" w:cstheme="majorBidi"/>
      <w:color w:val="595959" w:themeColor="text1" w:themeTint="A6"/>
      <w:spacing w:val="15"/>
      <w:kern w:val="0"/>
      <w:sz w:val="28"/>
      <w:szCs w:val="28"/>
      <w:lang w:val="en-GB"/>
      <w14:textFill>
        <w14:solidFill>
          <w14:schemeClr w14:val="tx1">
            <w14:lumMod w14:val="65000"/>
            <w14:lumOff w14:val="35000"/>
          </w14:schemeClr>
        </w14:solidFill>
      </w14:textFill>
    </w:rPr>
  </w:style>
  <w:style w:type="paragraph" w:styleId="32">
    <w:name w:val="Quote"/>
    <w:basedOn w:val="1"/>
    <w:next w:val="1"/>
    <w:link w:val="3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Quote Char"/>
    <w:basedOn w:val="11"/>
    <w:link w:val="32"/>
    <w:qFormat/>
    <w:uiPriority w:val="29"/>
    <w:rPr>
      <w:rFonts w:ascii="Times New Roman" w:hAnsi="Times New Roman"/>
      <w:i/>
      <w:iCs/>
      <w:color w:val="404040" w:themeColor="text1" w:themeTint="BF"/>
      <w:kern w:val="0"/>
      <w:szCs w:val="22"/>
      <w:lang w:val="en-GB"/>
      <w14:textFill>
        <w14:solidFill>
          <w14:schemeClr w14:val="tx1">
            <w14:lumMod w14:val="75000"/>
            <w14:lumOff w14:val="25000"/>
          </w14:schemeClr>
        </w14:solidFill>
      </w14:textFill>
    </w:rPr>
  </w:style>
  <w:style w:type="paragraph" w:styleId="34">
    <w:name w:val="List Paragraph"/>
    <w:basedOn w:val="1"/>
    <w:qFormat/>
    <w:uiPriority w:val="34"/>
    <w:pPr>
      <w:ind w:left="720"/>
      <w:contextualSpacing/>
    </w:pPr>
  </w:style>
  <w:style w:type="character" w:customStyle="1" w:styleId="35">
    <w:name w:val="Intense Emphasis"/>
    <w:basedOn w:val="11"/>
    <w:qFormat/>
    <w:uiPriority w:val="21"/>
    <w:rPr>
      <w:i/>
      <w:iCs/>
      <w:color w:val="104862" w:themeColor="accent1" w:themeShade="BF"/>
    </w:rPr>
  </w:style>
  <w:style w:type="paragraph" w:styleId="36">
    <w:name w:val="Intense Quote"/>
    <w:basedOn w:val="1"/>
    <w:next w:val="1"/>
    <w:link w:val="37"/>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7">
    <w:name w:val="Intense Quote Char"/>
    <w:basedOn w:val="11"/>
    <w:link w:val="36"/>
    <w:qFormat/>
    <w:uiPriority w:val="30"/>
    <w:rPr>
      <w:rFonts w:ascii="Times New Roman" w:hAnsi="Times New Roman"/>
      <w:i/>
      <w:iCs/>
      <w:color w:val="104862" w:themeColor="accent1" w:themeShade="BF"/>
      <w:kern w:val="0"/>
      <w:szCs w:val="22"/>
      <w:lang w:val="en-GB"/>
    </w:rPr>
  </w:style>
  <w:style w:type="character" w:customStyle="1" w:styleId="38">
    <w:name w:val="Intense Reference"/>
    <w:basedOn w:val="11"/>
    <w:qFormat/>
    <w:uiPriority w:val="32"/>
    <w:rPr>
      <w:b/>
      <w:bCs/>
      <w:smallCaps/>
      <w:color w:val="104862" w:themeColor="accent1" w:themeShade="BF"/>
      <w:spacing w:val="5"/>
    </w:rPr>
  </w:style>
  <w:style w:type="paragraph" w:customStyle="1" w:styleId="39">
    <w:name w:val="Normal1"/>
    <w:qFormat/>
    <w:uiPriority w:val="0"/>
    <w:pPr>
      <w:spacing w:after="0" w:line="276" w:lineRule="auto"/>
    </w:pPr>
    <w:rPr>
      <w:rFonts w:ascii="Arial" w:hAnsi="Arial" w:eastAsia="Arial" w:cs="Arial"/>
      <w:kern w:val="0"/>
      <w:sz w:val="22"/>
      <w:szCs w:val="22"/>
      <w:lang w:val="en-IN" w:eastAsia="en-US" w:bidi="ar-SA"/>
      <w14:ligatures w14:val="standardContextual"/>
    </w:rPr>
  </w:style>
  <w:style w:type="character" w:customStyle="1" w:styleId="40">
    <w:name w:val="Footer Char"/>
    <w:basedOn w:val="11"/>
    <w:link w:val="13"/>
    <w:qFormat/>
    <w:uiPriority w:val="99"/>
    <w:rPr>
      <w:rFonts w:ascii="Times New Roman" w:hAnsi="Times New Roman" w:eastAsia="Arial" w:cs="Arial"/>
      <w:kern w:val="0"/>
      <w:szCs w:val="22"/>
    </w:rPr>
  </w:style>
  <w:style w:type="paragraph" w:customStyle="1" w:styleId="41">
    <w:name w:val="TOC Heading"/>
    <w:basedOn w:val="2"/>
    <w:next w:val="1"/>
    <w:semiHidden/>
    <w:unhideWhenUsed/>
    <w:qFormat/>
    <w:uiPriority w:val="39"/>
    <w:pPr>
      <w:spacing w:before="480" w:line="276" w:lineRule="auto"/>
      <w:jc w:val="left"/>
      <w:outlineLvl w:val="9"/>
    </w:pPr>
    <w:rPr>
      <w:rFonts w:asciiTheme="majorHAnsi" w:hAnsiTheme="majorHAnsi"/>
      <w:bCs/>
      <w:color w:val="104862" w:themeColor="accent1" w:themeShade="BF"/>
      <w:kern w:val="0"/>
      <w:szCs w:val="28"/>
      <w:lang w:val="en-US"/>
    </w:rPr>
  </w:style>
  <w:style w:type="character" w:customStyle="1" w:styleId="42">
    <w:name w:val="Header Char"/>
    <w:basedOn w:val="11"/>
    <w:link w:val="14"/>
    <w:qFormat/>
    <w:uiPriority w:val="99"/>
    <w:rPr>
      <w:rFonts w:ascii="Arial" w:hAnsi="Arial" w:eastAsia="Arial" w:cs="Arial"/>
      <w:kern w:val="0"/>
      <w:sz w:val="22"/>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11</Pages>
  <Words>2896</Words>
  <Characters>16512</Characters>
  <DocSecurity>0</DocSecurity>
  <Lines>137</Lines>
  <Paragraphs>38</Paragraphs>
  <ScaleCrop>false</ScaleCrop>
  <LinksUpToDate>false</LinksUpToDate>
  <CharactersWithSpaces>19370</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2026-02-26T11:42:00Z</dcterms:created>
  <dcterms:modified xsi:type="dcterms:W3CDTF">2026-02-27T19:54:27Z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2057-12.2.0.23196</vt:lpwstr>
  </property>
  <property fmtid="{D5CDD505-2E9C-101B-9397-08002B2CF9AE}" pid="3" name="ICV">
    <vt:lpwstr>0A6BD45AE17B49A3B009E0EB37FAD4F9_12</vt:lpwstr>
  </property>
</Properties>
</file>