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59698457"/>
        <w:docPartObj>
          <w:docPartGallery w:val="Cover Pages"/>
          <w:docPartUnique/>
        </w:docPartObj>
      </w:sdtPr>
      <w:sdtEndPr/>
      <w:sdtContent>
        <w:p w14:paraId="27AF189C" w14:textId="14FF7DB1" w:rsidR="00EE13CA" w:rsidRDefault="00EE13CA"/>
        <w:p w14:paraId="16A0E852" w14:textId="0A160F45" w:rsidR="00EE13CA" w:rsidRDefault="00EE13CA">
          <w:r>
            <w:rPr>
              <w:noProof/>
            </w:rPr>
            <mc:AlternateContent>
              <mc:Choice Requires="wps">
                <w:drawing>
                  <wp:anchor distT="0" distB="0" distL="182880" distR="182880" simplePos="0" relativeHeight="251658241" behindDoc="0" locked="0" layoutInCell="1" allowOverlap="1" wp14:anchorId="2CA7424F" wp14:editId="7EB342BE">
                    <wp:simplePos x="0" y="0"/>
                    <wp:positionH relativeFrom="margin">
                      <wp:align>left</wp:align>
                    </wp:positionH>
                    <wp:positionV relativeFrom="page">
                      <wp:posOffset>5772150</wp:posOffset>
                    </wp:positionV>
                    <wp:extent cx="6019800" cy="6720840"/>
                    <wp:effectExtent l="0" t="0" r="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60198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BC3A7" w14:textId="721533B8" w:rsidR="00EE13CA" w:rsidRPr="00EE13CA" w:rsidRDefault="00CF7391">
                                <w:pPr>
                                  <w:pStyle w:val="NoSpacing"/>
                                  <w:spacing w:before="40" w:after="560" w:line="216" w:lineRule="auto"/>
                                  <w:rPr>
                                    <w:sz w:val="72"/>
                                    <w:szCs w:val="72"/>
                                    <w:lang w:val="en-GB"/>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E13CA" w:rsidRPr="00EE13CA">
                                      <w:rPr>
                                        <w:sz w:val="72"/>
                                        <w:szCs w:val="72"/>
                                      </w:rPr>
                                      <w:t>Reform of the Offences Against the Persons Act [1861]</w:t>
                                    </w:r>
                                  </w:sdtContent>
                                </w:sdt>
                              </w:p>
                              <w:sdt>
                                <w:sdtPr>
                                  <w:rPr>
                                    <w:caps/>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B0DC4EC" w14:textId="53558111" w:rsidR="00EE13CA" w:rsidRPr="00EE13CA" w:rsidRDefault="004F26C3">
                                    <w:pPr>
                                      <w:pStyle w:val="NoSpacing"/>
                                      <w:spacing w:before="40" w:after="40"/>
                                      <w:rPr>
                                        <w:caps/>
                                        <w:sz w:val="36"/>
                                        <w:szCs w:val="36"/>
                                        <w:lang w:val="fr-FR"/>
                                      </w:rPr>
                                    </w:pPr>
                                    <w:r>
                                      <w:rPr>
                                        <w:caps/>
                                        <w:sz w:val="36"/>
                                        <w:szCs w:val="36"/>
                                      </w:rPr>
                                      <w:t>caitlin carter</w:t>
                                    </w:r>
                                  </w:p>
                                </w:sdtContent>
                              </w:sdt>
                              <w:sdt>
                                <w:sdtPr>
                                  <w:rPr>
                                    <w:caps/>
                                    <w:sz w:val="32"/>
                                    <w:szCs w:val="32"/>
                                    <w:lang w:val="fr-FR"/>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A4850C0" w14:textId="287810F1" w:rsidR="00EE13CA" w:rsidRPr="00EE13CA" w:rsidRDefault="00EE13CA">
                                    <w:pPr>
                                      <w:pStyle w:val="NoSpacing"/>
                                      <w:spacing w:before="80" w:after="40"/>
                                      <w:rPr>
                                        <w:caps/>
                                        <w:sz w:val="32"/>
                                        <w:szCs w:val="32"/>
                                        <w:lang w:val="fr-FR"/>
                                      </w:rPr>
                                    </w:pPr>
                                    <w:r w:rsidRPr="00EE13CA">
                                      <w:rPr>
                                        <w:caps/>
                                        <w:sz w:val="32"/>
                                        <w:szCs w:val="32"/>
                                        <w:lang w:val="fr-FR"/>
                                      </w:rPr>
                                      <w:t>2003634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CA7424F" id="_x0000_t202" coordsize="21600,21600" o:spt="202" path="m,l,21600r21600,l21600,xe">
                    <v:stroke joinstyle="miter"/>
                    <v:path gradientshapeok="t" o:connecttype="rect"/>
                  </v:shapetype>
                  <v:shape id="Text Box 131" o:spid="_x0000_s1026" type="#_x0000_t202" style="position:absolute;margin-left:0;margin-top:454.5pt;width:474pt;height:529.2pt;z-index:251658241;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" filled="f" stroked="f" strokeweight=".5pt">
                    <v:textbox style="mso-fit-shape-to-text:t" inset="0,0,0,0">
                      <w:txbxContent>
                        <w:p w14:paraId="547BC3A7" w14:textId="721533B8" w:rsidR="00EE13CA" w:rsidRPr="00EE13CA" w:rsidRDefault="00CF7391">
                          <w:pPr>
                            <w:pStyle w:val="NoSpacing"/>
                            <w:spacing w:before="40" w:after="560" w:line="216" w:lineRule="auto"/>
                            <w:rPr>
                              <w:sz w:val="72"/>
                              <w:szCs w:val="72"/>
                              <w:lang w:val="en-GB"/>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E13CA" w:rsidRPr="00EE13CA">
                                <w:rPr>
                                  <w:sz w:val="72"/>
                                  <w:szCs w:val="72"/>
                                </w:rPr>
                                <w:t>Reform of the Offences Against the Persons Act [1861]</w:t>
                              </w:r>
                            </w:sdtContent>
                          </w:sdt>
                        </w:p>
                        <w:sdt>
                          <w:sdtPr>
                            <w:rPr>
                              <w:caps/>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B0DC4EC" w14:textId="53558111" w:rsidR="00EE13CA" w:rsidRPr="00EE13CA" w:rsidRDefault="004F26C3">
                              <w:pPr>
                                <w:pStyle w:val="NoSpacing"/>
                                <w:spacing w:before="40" w:after="40"/>
                                <w:rPr>
                                  <w:caps/>
                                  <w:sz w:val="36"/>
                                  <w:szCs w:val="36"/>
                                  <w:lang w:val="fr-FR"/>
                                </w:rPr>
                              </w:pPr>
                              <w:r>
                                <w:rPr>
                                  <w:caps/>
                                  <w:sz w:val="36"/>
                                  <w:szCs w:val="36"/>
                                </w:rPr>
                                <w:t>caitlin carter</w:t>
                              </w:r>
                            </w:p>
                          </w:sdtContent>
                        </w:sdt>
                        <w:sdt>
                          <w:sdtPr>
                            <w:rPr>
                              <w:caps/>
                              <w:sz w:val="32"/>
                              <w:szCs w:val="32"/>
                              <w:lang w:val="fr-FR"/>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A4850C0" w14:textId="287810F1" w:rsidR="00EE13CA" w:rsidRPr="00EE13CA" w:rsidRDefault="00EE13CA">
                              <w:pPr>
                                <w:pStyle w:val="NoSpacing"/>
                                <w:spacing w:before="80" w:after="40"/>
                                <w:rPr>
                                  <w:caps/>
                                  <w:sz w:val="32"/>
                                  <w:szCs w:val="32"/>
                                  <w:lang w:val="fr-FR"/>
                                </w:rPr>
                              </w:pPr>
                              <w:r w:rsidRPr="00EE13CA">
                                <w:rPr>
                                  <w:caps/>
                                  <w:sz w:val="32"/>
                                  <w:szCs w:val="32"/>
                                  <w:lang w:val="fr-FR"/>
                                </w:rPr>
                                <w:t>2003634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618C2F41" wp14:editId="59FDA98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B517570" w14:textId="2C36783C" w:rsidR="00EE13CA" w:rsidRDefault="00EE13CA">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18C2F41"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B517570" w14:textId="2C36783C" w:rsidR="00EE13CA" w:rsidRDefault="00EE13CA">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p w14:paraId="5946E946" w14:textId="3D7B0B8C" w:rsidR="00E33D5E" w:rsidRPr="00C12FB0" w:rsidRDefault="00E33D5E">
      <w:pPr>
        <w:rPr>
          <w:sz w:val="24"/>
          <w:szCs w:val="24"/>
        </w:rPr>
      </w:pPr>
      <w:r w:rsidRPr="00C12FB0">
        <w:rPr>
          <w:sz w:val="24"/>
          <w:szCs w:val="24"/>
        </w:rPr>
        <w:lastRenderedPageBreak/>
        <w:t>IN THE RELATION TO NON-FATAL OFFENCES AGAINST THE PERSON IS NO LONGER FIT FOR PURPOSE AND IS IN NEED OF REFORM. DISCUSS.</w:t>
      </w:r>
    </w:p>
    <w:p w14:paraId="7039EC00" w14:textId="0356C1BA" w:rsidR="0006019A" w:rsidRPr="00476642" w:rsidRDefault="00F20BFD">
      <w:pPr>
        <w:rPr>
          <w:sz w:val="24"/>
          <w:szCs w:val="24"/>
        </w:rPr>
      </w:pPr>
      <w:r w:rsidRPr="00476642">
        <w:rPr>
          <w:sz w:val="24"/>
          <w:szCs w:val="24"/>
        </w:rPr>
        <w:t xml:space="preserve">The </w:t>
      </w:r>
      <w:r w:rsidR="009C0291" w:rsidRPr="00476642">
        <w:rPr>
          <w:sz w:val="24"/>
          <w:szCs w:val="24"/>
        </w:rPr>
        <w:t xml:space="preserve">Offences Against the Persons Act [1861] was originally introduced </w:t>
      </w:r>
      <w:r w:rsidR="003148A8" w:rsidRPr="00476642">
        <w:rPr>
          <w:sz w:val="24"/>
          <w:szCs w:val="24"/>
        </w:rPr>
        <w:t xml:space="preserve">to </w:t>
      </w:r>
      <w:r w:rsidR="00673C06" w:rsidRPr="00476642">
        <w:rPr>
          <w:sz w:val="24"/>
          <w:szCs w:val="24"/>
        </w:rPr>
        <w:t xml:space="preserve">consolidate to all the case law surrounding non-fatal offences. </w:t>
      </w:r>
      <w:r w:rsidR="00DB40B3" w:rsidRPr="00476642">
        <w:rPr>
          <w:sz w:val="24"/>
          <w:szCs w:val="24"/>
        </w:rPr>
        <w:t>Demetriou (2016) explains that non-fatal offences can include many things, from lesser everyday offences such as, bruises and grazes, to more serious offences such as grievous bodily harm. As found in Meade v Belt [1823] non-fatal offences was classed as physical acts. However, in the case of Ireland, Burstow [1998] it was found that a non-fatal offence can</w:t>
      </w:r>
      <w:r w:rsidR="007E5D0E">
        <w:rPr>
          <w:sz w:val="24"/>
          <w:szCs w:val="24"/>
        </w:rPr>
        <w:t xml:space="preserve"> also</w:t>
      </w:r>
      <w:r w:rsidR="00DB40B3" w:rsidRPr="00476642">
        <w:rPr>
          <w:sz w:val="24"/>
          <w:szCs w:val="24"/>
        </w:rPr>
        <w:t xml:space="preserve"> be a psychological act. An example of a psychological modern day act could be harassment on social media.</w:t>
      </w:r>
      <w:r w:rsidR="00EA0C65">
        <w:rPr>
          <w:sz w:val="24"/>
          <w:szCs w:val="24"/>
        </w:rPr>
        <w:t xml:space="preserve"> Herring (2018) claims that </w:t>
      </w:r>
      <w:r w:rsidR="002D0A3D">
        <w:rPr>
          <w:sz w:val="24"/>
          <w:szCs w:val="24"/>
        </w:rPr>
        <w:t xml:space="preserve">Lord Woolf disagreed with the decision that </w:t>
      </w:r>
      <w:r w:rsidR="00BB3C26">
        <w:rPr>
          <w:sz w:val="24"/>
          <w:szCs w:val="24"/>
        </w:rPr>
        <w:t>psychiatric evidence should be shown to juries.</w:t>
      </w:r>
      <w:r w:rsidR="00447F36">
        <w:rPr>
          <w:sz w:val="24"/>
          <w:szCs w:val="24"/>
        </w:rPr>
        <w:t xml:space="preserve"> Which is a confusion in itself as the Act </w:t>
      </w:r>
      <w:r w:rsidR="005D5515">
        <w:rPr>
          <w:sz w:val="24"/>
          <w:szCs w:val="24"/>
        </w:rPr>
        <w:t>holds psychological Acts or omissions. Furthermore,</w:t>
      </w:r>
      <w:r w:rsidR="00DB40B3" w:rsidRPr="00476642">
        <w:rPr>
          <w:sz w:val="24"/>
          <w:szCs w:val="24"/>
        </w:rPr>
        <w:t xml:space="preserve"> </w:t>
      </w:r>
      <w:r w:rsidR="005D5515">
        <w:rPr>
          <w:sz w:val="24"/>
          <w:szCs w:val="24"/>
        </w:rPr>
        <w:t>a</w:t>
      </w:r>
      <w:r w:rsidR="002F18AA" w:rsidRPr="00476642">
        <w:rPr>
          <w:sz w:val="24"/>
          <w:szCs w:val="24"/>
        </w:rPr>
        <w:t xml:space="preserve">ccording to Stone (1999) there is an agreement that any </w:t>
      </w:r>
      <w:r w:rsidR="00350A26" w:rsidRPr="00476642">
        <w:rPr>
          <w:sz w:val="24"/>
          <w:szCs w:val="24"/>
        </w:rPr>
        <w:t xml:space="preserve">physical harm caused intentionally should be faced </w:t>
      </w:r>
      <w:r w:rsidR="00497AC9" w:rsidRPr="00476642">
        <w:rPr>
          <w:sz w:val="24"/>
          <w:szCs w:val="24"/>
        </w:rPr>
        <w:t xml:space="preserve">with criminal sanctions. Stone (1999) also states that there are many elements to take into consideration when presented with a non-fatal offence against that person. These include; the </w:t>
      </w:r>
      <w:r w:rsidR="00A43D35" w:rsidRPr="00476642">
        <w:rPr>
          <w:sz w:val="24"/>
          <w:szCs w:val="24"/>
        </w:rPr>
        <w:t xml:space="preserve">state of mind of both offender and the victim and the </w:t>
      </w:r>
      <w:r w:rsidR="00AC041F" w:rsidRPr="00476642">
        <w:rPr>
          <w:sz w:val="24"/>
          <w:szCs w:val="24"/>
        </w:rPr>
        <w:t xml:space="preserve">action that resulted in the harm. </w:t>
      </w:r>
      <w:r w:rsidR="00971BFA" w:rsidRPr="00476642">
        <w:rPr>
          <w:sz w:val="24"/>
          <w:szCs w:val="24"/>
        </w:rPr>
        <w:t xml:space="preserve">The Offence Against  </w:t>
      </w:r>
      <w:r w:rsidR="00DA7207" w:rsidRPr="00476642">
        <w:rPr>
          <w:sz w:val="24"/>
          <w:szCs w:val="24"/>
        </w:rPr>
        <w:t xml:space="preserve">the Person Act [1861] has been criticised </w:t>
      </w:r>
      <w:r w:rsidR="00A42A64" w:rsidRPr="00476642">
        <w:rPr>
          <w:sz w:val="24"/>
          <w:szCs w:val="24"/>
        </w:rPr>
        <w:t xml:space="preserve">and highlighted </w:t>
      </w:r>
      <w:r w:rsidR="00DA7207" w:rsidRPr="00476642">
        <w:rPr>
          <w:sz w:val="24"/>
          <w:szCs w:val="24"/>
        </w:rPr>
        <w:t xml:space="preserve">for years </w:t>
      </w:r>
      <w:r w:rsidR="00A42A64" w:rsidRPr="00476642">
        <w:rPr>
          <w:sz w:val="24"/>
          <w:szCs w:val="24"/>
        </w:rPr>
        <w:t xml:space="preserve">that it is in desperate need of reform, especially by the Law Commission. </w:t>
      </w:r>
      <w:r w:rsidR="00762A20">
        <w:rPr>
          <w:sz w:val="24"/>
          <w:szCs w:val="24"/>
        </w:rPr>
        <w:t xml:space="preserve">According to </w:t>
      </w:r>
      <w:proofErr w:type="spellStart"/>
      <w:r w:rsidR="00D63EF9">
        <w:rPr>
          <w:sz w:val="24"/>
          <w:szCs w:val="24"/>
        </w:rPr>
        <w:t>Eugen</w:t>
      </w:r>
      <w:r w:rsidR="00F4356A">
        <w:rPr>
          <w:sz w:val="24"/>
          <w:szCs w:val="24"/>
        </w:rPr>
        <w:t>icos</w:t>
      </w:r>
      <w:proofErr w:type="spellEnd"/>
      <w:r w:rsidR="00F4356A">
        <w:rPr>
          <w:sz w:val="24"/>
          <w:szCs w:val="24"/>
        </w:rPr>
        <w:t xml:space="preserve"> (2017) the Law Commission have been fighting for reformation of this Act for just over a decade. </w:t>
      </w:r>
    </w:p>
    <w:p w14:paraId="4319ECFC" w14:textId="0FE0A6CF" w:rsidR="00896F56" w:rsidRPr="00476642" w:rsidRDefault="0035432C" w:rsidP="00D06352">
      <w:pPr>
        <w:rPr>
          <w:sz w:val="24"/>
          <w:szCs w:val="24"/>
        </w:rPr>
      </w:pPr>
      <w:r>
        <w:rPr>
          <w:sz w:val="24"/>
          <w:szCs w:val="24"/>
        </w:rPr>
        <w:t>A</w:t>
      </w:r>
      <w:r w:rsidR="00E95665" w:rsidRPr="00476642">
        <w:rPr>
          <w:sz w:val="24"/>
          <w:szCs w:val="24"/>
        </w:rPr>
        <w:t xml:space="preserve">ccording to Jackson et al (2015), criminal law generally encourages the use of actus reus and </w:t>
      </w:r>
      <w:proofErr w:type="spellStart"/>
      <w:r w:rsidR="00E95665" w:rsidRPr="00476642">
        <w:rPr>
          <w:sz w:val="24"/>
          <w:szCs w:val="24"/>
        </w:rPr>
        <w:t>mens</w:t>
      </w:r>
      <w:proofErr w:type="spellEnd"/>
      <w:r w:rsidR="00E95665" w:rsidRPr="00476642">
        <w:rPr>
          <w:sz w:val="24"/>
          <w:szCs w:val="24"/>
        </w:rPr>
        <w:t xml:space="preserve"> rea.</w:t>
      </w:r>
      <w:r w:rsidR="005B6147">
        <w:rPr>
          <w:sz w:val="24"/>
          <w:szCs w:val="24"/>
        </w:rPr>
        <w:t xml:space="preserve"> But</w:t>
      </w:r>
      <w:r w:rsidR="005250CE" w:rsidRPr="00476642">
        <w:rPr>
          <w:sz w:val="24"/>
          <w:szCs w:val="24"/>
        </w:rPr>
        <w:t xml:space="preserve"> Criminal Law</w:t>
      </w:r>
      <w:r w:rsidR="001307AA" w:rsidRPr="00476642">
        <w:rPr>
          <w:sz w:val="24"/>
          <w:szCs w:val="24"/>
        </w:rPr>
        <w:t xml:space="preserve">, reform introduces complexity. </w:t>
      </w:r>
      <w:r w:rsidR="009F0977" w:rsidRPr="00476642">
        <w:rPr>
          <w:sz w:val="24"/>
          <w:szCs w:val="24"/>
        </w:rPr>
        <w:t xml:space="preserve">Bayliss (2013) shares that </w:t>
      </w:r>
      <w:r w:rsidR="003D3AE5" w:rsidRPr="00476642">
        <w:rPr>
          <w:sz w:val="24"/>
          <w:szCs w:val="24"/>
        </w:rPr>
        <w:t>in the Offences Against the Person Act [</w:t>
      </w:r>
      <w:r w:rsidR="003D45B8" w:rsidRPr="00476642">
        <w:rPr>
          <w:sz w:val="24"/>
          <w:szCs w:val="24"/>
        </w:rPr>
        <w:t xml:space="preserve">1861] contains many </w:t>
      </w:r>
      <w:r w:rsidR="00F10C2D" w:rsidRPr="00476642">
        <w:rPr>
          <w:sz w:val="24"/>
          <w:szCs w:val="24"/>
        </w:rPr>
        <w:t xml:space="preserve">cases and statutes that are considered </w:t>
      </w:r>
      <w:r w:rsidR="0038483F" w:rsidRPr="00476642">
        <w:rPr>
          <w:sz w:val="24"/>
          <w:szCs w:val="24"/>
        </w:rPr>
        <w:t xml:space="preserve">problematic. </w:t>
      </w:r>
      <w:proofErr w:type="spellStart"/>
      <w:r w:rsidR="001307AA" w:rsidRPr="00476642">
        <w:rPr>
          <w:sz w:val="24"/>
          <w:szCs w:val="24"/>
        </w:rPr>
        <w:t>Eugenicos</w:t>
      </w:r>
      <w:proofErr w:type="spellEnd"/>
      <w:r w:rsidR="001307AA" w:rsidRPr="00476642">
        <w:rPr>
          <w:sz w:val="24"/>
          <w:szCs w:val="24"/>
        </w:rPr>
        <w:t xml:space="preserve"> </w:t>
      </w:r>
      <w:r w:rsidR="008D02CF" w:rsidRPr="00476642">
        <w:rPr>
          <w:sz w:val="24"/>
          <w:szCs w:val="24"/>
        </w:rPr>
        <w:t xml:space="preserve">(2015) states that there have been just over five attempts to reform this Act. </w:t>
      </w:r>
      <w:r w:rsidR="00834FE1" w:rsidRPr="00476642">
        <w:rPr>
          <w:sz w:val="24"/>
          <w:szCs w:val="24"/>
        </w:rPr>
        <w:t>Leading onto the fact t</w:t>
      </w:r>
      <w:r w:rsidR="00130261" w:rsidRPr="00476642">
        <w:rPr>
          <w:sz w:val="24"/>
          <w:szCs w:val="24"/>
        </w:rPr>
        <w:t xml:space="preserve">he Law Commission have been aiming for reform for many years, as in 1998 they identified a number of </w:t>
      </w:r>
      <w:r w:rsidR="00BF241B" w:rsidRPr="00476642">
        <w:rPr>
          <w:sz w:val="24"/>
          <w:szCs w:val="24"/>
        </w:rPr>
        <w:t>issues with the draft of Offences Against the Person Bill</w:t>
      </w:r>
      <w:r w:rsidR="00896F56" w:rsidRPr="00476642">
        <w:rPr>
          <w:sz w:val="24"/>
          <w:szCs w:val="24"/>
        </w:rPr>
        <w:t xml:space="preserve">. </w:t>
      </w:r>
      <w:proofErr w:type="spellStart"/>
      <w:r w:rsidR="002F4A71">
        <w:rPr>
          <w:sz w:val="24"/>
          <w:szCs w:val="24"/>
        </w:rPr>
        <w:t>Eugenicos</w:t>
      </w:r>
      <w:proofErr w:type="spellEnd"/>
      <w:r w:rsidR="002F4A71">
        <w:rPr>
          <w:sz w:val="24"/>
          <w:szCs w:val="24"/>
        </w:rPr>
        <w:t xml:space="preserve"> (2017) stated that section 18, 22 and 47 will be impacted more than other sections if reform were to be completed.</w:t>
      </w:r>
    </w:p>
    <w:p w14:paraId="3A4BEAA1" w14:textId="64ABCBF6" w:rsidR="00783F27" w:rsidRPr="00476642" w:rsidRDefault="000804D8" w:rsidP="00D06352">
      <w:pPr>
        <w:rPr>
          <w:sz w:val="24"/>
          <w:szCs w:val="24"/>
        </w:rPr>
      </w:pPr>
      <w:r w:rsidRPr="00476642">
        <w:rPr>
          <w:sz w:val="24"/>
          <w:szCs w:val="24"/>
        </w:rPr>
        <w:t>Firstly</w:t>
      </w:r>
      <w:r w:rsidR="00CE72C6" w:rsidRPr="00476642">
        <w:rPr>
          <w:sz w:val="24"/>
          <w:szCs w:val="24"/>
        </w:rPr>
        <w:t>,</w:t>
      </w:r>
      <w:r w:rsidR="007C3B8A" w:rsidRPr="00476642">
        <w:rPr>
          <w:sz w:val="24"/>
          <w:szCs w:val="24"/>
        </w:rPr>
        <w:t xml:space="preserve"> </w:t>
      </w:r>
      <w:r w:rsidR="00CE72C6" w:rsidRPr="00476642">
        <w:rPr>
          <w:sz w:val="24"/>
          <w:szCs w:val="24"/>
        </w:rPr>
        <w:t>i</w:t>
      </w:r>
      <w:r w:rsidR="00783F27" w:rsidRPr="00476642">
        <w:rPr>
          <w:sz w:val="24"/>
          <w:szCs w:val="24"/>
        </w:rPr>
        <w:t>n 2015 the Law Commission highlighted the need to crucially reform the law surrounding the Offences Against the Person Act [1861].</w:t>
      </w:r>
      <w:r w:rsidR="009B6AA8" w:rsidRPr="00476642">
        <w:rPr>
          <w:sz w:val="24"/>
          <w:szCs w:val="24"/>
        </w:rPr>
        <w:t xml:space="preserve"> As</w:t>
      </w:r>
      <w:r w:rsidR="00783F27" w:rsidRPr="00476642">
        <w:rPr>
          <w:sz w:val="24"/>
          <w:szCs w:val="24"/>
        </w:rPr>
        <w:t xml:space="preserve"> </w:t>
      </w:r>
      <w:proofErr w:type="spellStart"/>
      <w:r w:rsidR="00783F27" w:rsidRPr="00476642">
        <w:rPr>
          <w:sz w:val="24"/>
          <w:szCs w:val="24"/>
        </w:rPr>
        <w:t>McCombe</w:t>
      </w:r>
      <w:proofErr w:type="spellEnd"/>
      <w:r w:rsidR="00783F27" w:rsidRPr="00476642">
        <w:rPr>
          <w:sz w:val="24"/>
          <w:szCs w:val="24"/>
        </w:rPr>
        <w:t xml:space="preserve"> (2017) argues that the language used in this area of the law is outdated. Agreeing with </w:t>
      </w:r>
      <w:proofErr w:type="spellStart"/>
      <w:r w:rsidR="00783F27" w:rsidRPr="00476642">
        <w:rPr>
          <w:sz w:val="24"/>
          <w:szCs w:val="24"/>
        </w:rPr>
        <w:t>McCombe</w:t>
      </w:r>
      <w:proofErr w:type="spellEnd"/>
      <w:r w:rsidR="00783F27" w:rsidRPr="00476642">
        <w:rPr>
          <w:sz w:val="24"/>
          <w:szCs w:val="24"/>
        </w:rPr>
        <w:t xml:space="preserve">, the Law Commission (2015) suggests that the Offences Against the Persons Act [1862] is commonly perceived as being out of date, with no surprise as it has been in power for around 150 years. In addition, </w:t>
      </w:r>
      <w:proofErr w:type="spellStart"/>
      <w:r w:rsidR="00783F27" w:rsidRPr="00476642">
        <w:rPr>
          <w:sz w:val="24"/>
          <w:szCs w:val="24"/>
        </w:rPr>
        <w:t>Eugenicos</w:t>
      </w:r>
      <w:proofErr w:type="spellEnd"/>
      <w:r w:rsidR="00783F27" w:rsidRPr="00476642">
        <w:rPr>
          <w:sz w:val="24"/>
          <w:szCs w:val="24"/>
        </w:rPr>
        <w:t xml:space="preserve"> (2017), argues that the outdated language used in this Act is causing extreme difficulty with cases. He states that “language</w:t>
      </w:r>
      <w:r w:rsidR="00783F27">
        <w:t xml:space="preserve"> </w:t>
      </w:r>
      <w:r w:rsidR="00783F27" w:rsidRPr="00476642">
        <w:rPr>
          <w:sz w:val="24"/>
          <w:szCs w:val="24"/>
        </w:rPr>
        <w:t>in the Act is embarrassingly archaic and the Law Commission should have been more forceful in their call for reform”.</w:t>
      </w:r>
    </w:p>
    <w:p w14:paraId="638CF4CB" w14:textId="0CE4F257" w:rsidR="00CD61FF" w:rsidRDefault="00834FE1" w:rsidP="00CD61FF">
      <w:pPr>
        <w:rPr>
          <w:sz w:val="24"/>
          <w:szCs w:val="24"/>
        </w:rPr>
      </w:pPr>
      <w:r w:rsidRPr="00476642">
        <w:rPr>
          <w:sz w:val="24"/>
          <w:szCs w:val="24"/>
        </w:rPr>
        <w:t xml:space="preserve">Not only is the language used in this Act outdated but also the terminology used. </w:t>
      </w:r>
      <w:r w:rsidR="00AB1229" w:rsidRPr="00476642">
        <w:rPr>
          <w:sz w:val="24"/>
          <w:szCs w:val="24"/>
        </w:rPr>
        <w:t>In order to tackle this problem the</w:t>
      </w:r>
      <w:r w:rsidRPr="00476642">
        <w:rPr>
          <w:sz w:val="24"/>
          <w:szCs w:val="24"/>
        </w:rPr>
        <w:t xml:space="preserve"> Law Commission are aiming to redraft this Act</w:t>
      </w:r>
      <w:r w:rsidR="00AB1229" w:rsidRPr="00476642">
        <w:rPr>
          <w:sz w:val="24"/>
          <w:szCs w:val="24"/>
        </w:rPr>
        <w:t xml:space="preserve">. They are hoping to achieve this by rewording it in order to simplify the Act for modern day use. As the Act is still used in a substantial amount of cases today, just over 25,000. </w:t>
      </w:r>
      <w:r w:rsidR="00CD61FF" w:rsidRPr="00476642">
        <w:rPr>
          <w:sz w:val="24"/>
          <w:szCs w:val="24"/>
        </w:rPr>
        <w:t>However, Smith (2014) suggests that the language and terms that are used in the actus reus element of th</w:t>
      </w:r>
      <w:r w:rsidR="009D17B3" w:rsidRPr="00476642">
        <w:rPr>
          <w:sz w:val="24"/>
          <w:szCs w:val="24"/>
        </w:rPr>
        <w:t>is</w:t>
      </w:r>
      <w:r w:rsidR="00CD61FF" w:rsidRPr="00476642">
        <w:rPr>
          <w:sz w:val="24"/>
          <w:szCs w:val="24"/>
        </w:rPr>
        <w:t xml:space="preserve"> Act tend to </w:t>
      </w:r>
      <w:r w:rsidR="005371D1" w:rsidRPr="00476642">
        <w:rPr>
          <w:sz w:val="24"/>
          <w:szCs w:val="24"/>
        </w:rPr>
        <w:t>become</w:t>
      </w:r>
      <w:r w:rsidR="00CD61FF" w:rsidRPr="00476642">
        <w:rPr>
          <w:sz w:val="24"/>
          <w:szCs w:val="24"/>
        </w:rPr>
        <w:t xml:space="preserve"> more crucial when being presented by the courts.</w:t>
      </w:r>
      <w:r w:rsidR="00F16310">
        <w:rPr>
          <w:sz w:val="24"/>
          <w:szCs w:val="24"/>
        </w:rPr>
        <w:t xml:space="preserve"> Although, </w:t>
      </w:r>
      <w:r w:rsidR="00EC3773">
        <w:rPr>
          <w:sz w:val="24"/>
          <w:szCs w:val="24"/>
        </w:rPr>
        <w:t>Herring (</w:t>
      </w:r>
      <w:r w:rsidR="004E2A78">
        <w:rPr>
          <w:sz w:val="24"/>
          <w:szCs w:val="24"/>
        </w:rPr>
        <w:t>2018</w:t>
      </w:r>
      <w:r w:rsidR="00EC3773">
        <w:rPr>
          <w:sz w:val="24"/>
          <w:szCs w:val="24"/>
        </w:rPr>
        <w:t>) suggest that defendants may be able to skip conviction if they have a suitable defence.</w:t>
      </w:r>
      <w:r w:rsidR="00CD61FF" w:rsidRPr="00476642">
        <w:rPr>
          <w:sz w:val="24"/>
          <w:szCs w:val="24"/>
        </w:rPr>
        <w:t xml:space="preserve"> </w:t>
      </w:r>
      <w:r w:rsidR="00CD61FF" w:rsidRPr="00476642">
        <w:rPr>
          <w:sz w:val="24"/>
          <w:szCs w:val="24"/>
        </w:rPr>
        <w:lastRenderedPageBreak/>
        <w:t xml:space="preserve">Smith (2014) proposes that instead of discarding all the terms used in the Act, instead they should display sharper meanings to aid that the requirements for criminal liability are clear. </w:t>
      </w:r>
      <w:r w:rsidR="00842813" w:rsidRPr="00476642">
        <w:rPr>
          <w:sz w:val="24"/>
          <w:szCs w:val="24"/>
        </w:rPr>
        <w:t xml:space="preserve">For example, in </w:t>
      </w:r>
      <w:r w:rsidR="00967467" w:rsidRPr="00476642">
        <w:rPr>
          <w:sz w:val="24"/>
          <w:szCs w:val="24"/>
        </w:rPr>
        <w:t xml:space="preserve">the case </w:t>
      </w:r>
      <w:r w:rsidR="007B136F" w:rsidRPr="00476642">
        <w:rPr>
          <w:sz w:val="24"/>
          <w:szCs w:val="24"/>
        </w:rPr>
        <w:t>Par</w:t>
      </w:r>
      <w:r w:rsidR="0012561B" w:rsidRPr="00476642">
        <w:rPr>
          <w:sz w:val="24"/>
          <w:szCs w:val="24"/>
        </w:rPr>
        <w:t xml:space="preserve">menter [1991]. </w:t>
      </w:r>
    </w:p>
    <w:p w14:paraId="5479DA54" w14:textId="59144AEB" w:rsidR="001D2625" w:rsidRPr="00476642" w:rsidRDefault="00E14A6A" w:rsidP="00CD61FF">
      <w:pPr>
        <w:rPr>
          <w:sz w:val="24"/>
          <w:szCs w:val="24"/>
        </w:rPr>
      </w:pPr>
      <w:r w:rsidRPr="00476642">
        <w:rPr>
          <w:sz w:val="24"/>
          <w:szCs w:val="24"/>
        </w:rPr>
        <w:t xml:space="preserve">Demetriou (2016) believes that the commonly used term ‘battery’ in this piece of legislation is not suitable enough for contemporary society. An example of the complex language is in the case </w:t>
      </w:r>
      <w:proofErr w:type="spellStart"/>
      <w:r w:rsidRPr="00476642">
        <w:rPr>
          <w:sz w:val="24"/>
          <w:szCs w:val="24"/>
        </w:rPr>
        <w:t>Mowatt</w:t>
      </w:r>
      <w:proofErr w:type="spellEnd"/>
      <w:r w:rsidRPr="00476642">
        <w:rPr>
          <w:sz w:val="24"/>
          <w:szCs w:val="24"/>
        </w:rPr>
        <w:t xml:space="preserve"> [1968]</w:t>
      </w:r>
      <w:r w:rsidR="0030747F" w:rsidRPr="00476642">
        <w:rPr>
          <w:sz w:val="24"/>
          <w:szCs w:val="24"/>
        </w:rPr>
        <w:t xml:space="preserve"> were t</w:t>
      </w:r>
      <w:r w:rsidRPr="00476642">
        <w:rPr>
          <w:sz w:val="24"/>
          <w:szCs w:val="24"/>
        </w:rPr>
        <w:t>hey choose to ignore the term ‘maliciously’.  However, in Cunningham [1957] they interpreted the meaning for the term as reckless.</w:t>
      </w:r>
      <w:r w:rsidR="00503C9D" w:rsidRPr="00476642">
        <w:rPr>
          <w:sz w:val="24"/>
          <w:szCs w:val="24"/>
        </w:rPr>
        <w:t xml:space="preserve"> Another form where </w:t>
      </w:r>
      <w:r w:rsidR="00D0590C" w:rsidRPr="00476642">
        <w:rPr>
          <w:sz w:val="24"/>
          <w:szCs w:val="24"/>
        </w:rPr>
        <w:t xml:space="preserve">the meaning of a term in </w:t>
      </w:r>
      <w:r w:rsidR="00F80696" w:rsidRPr="00476642">
        <w:rPr>
          <w:sz w:val="24"/>
          <w:szCs w:val="24"/>
        </w:rPr>
        <w:t xml:space="preserve">section 47, is ‘occasionally’. The case Roberts </w:t>
      </w:r>
      <w:r w:rsidR="00B11006">
        <w:rPr>
          <w:sz w:val="24"/>
          <w:szCs w:val="24"/>
        </w:rPr>
        <w:t>[</w:t>
      </w:r>
      <w:r w:rsidR="00F80696" w:rsidRPr="00476642">
        <w:rPr>
          <w:sz w:val="24"/>
          <w:szCs w:val="24"/>
        </w:rPr>
        <w:t>1972</w:t>
      </w:r>
      <w:r w:rsidR="00B11006">
        <w:rPr>
          <w:sz w:val="24"/>
          <w:szCs w:val="24"/>
        </w:rPr>
        <w:t>]</w:t>
      </w:r>
      <w:r w:rsidR="00F80696" w:rsidRPr="00476642">
        <w:rPr>
          <w:sz w:val="24"/>
          <w:szCs w:val="24"/>
        </w:rPr>
        <w:t xml:space="preserve"> </w:t>
      </w:r>
      <w:r w:rsidR="001707CA" w:rsidRPr="00476642">
        <w:rPr>
          <w:sz w:val="24"/>
          <w:szCs w:val="24"/>
        </w:rPr>
        <w:t>interpreted the term as ‘causing’</w:t>
      </w:r>
      <w:r w:rsidR="00764642" w:rsidRPr="00476642">
        <w:rPr>
          <w:sz w:val="24"/>
          <w:szCs w:val="24"/>
        </w:rPr>
        <w:t xml:space="preserve"> (</w:t>
      </w:r>
      <w:r w:rsidR="00A342F6" w:rsidRPr="00476642">
        <w:rPr>
          <w:sz w:val="24"/>
          <w:szCs w:val="24"/>
        </w:rPr>
        <w:t xml:space="preserve">Chisholm, N 2021). </w:t>
      </w:r>
      <w:r w:rsidR="007C3B8A" w:rsidRPr="00476642">
        <w:rPr>
          <w:sz w:val="24"/>
          <w:szCs w:val="24"/>
        </w:rPr>
        <w:t xml:space="preserve">Furthermore, there is a use of the term ‘bodily’ which the Law Commission </w:t>
      </w:r>
      <w:r w:rsidR="0018055E" w:rsidRPr="00476642">
        <w:rPr>
          <w:sz w:val="24"/>
          <w:szCs w:val="24"/>
        </w:rPr>
        <w:t xml:space="preserve">criticised as in the contemporary society harm is now not only caused physically. </w:t>
      </w:r>
      <w:r w:rsidR="00316B9B" w:rsidRPr="00476642">
        <w:rPr>
          <w:sz w:val="24"/>
          <w:szCs w:val="24"/>
        </w:rPr>
        <w:t>In contrast with this, the Criminal Bar</w:t>
      </w:r>
      <w:r w:rsidR="00316B9B">
        <w:t xml:space="preserve"> </w:t>
      </w:r>
      <w:r w:rsidR="00316B9B" w:rsidRPr="00476642">
        <w:rPr>
          <w:sz w:val="24"/>
          <w:szCs w:val="24"/>
        </w:rPr>
        <w:t xml:space="preserve">Association (2015) </w:t>
      </w:r>
      <w:r w:rsidR="00257E03" w:rsidRPr="00476642">
        <w:rPr>
          <w:sz w:val="24"/>
          <w:szCs w:val="24"/>
        </w:rPr>
        <w:t xml:space="preserve">share that they feel </w:t>
      </w:r>
      <w:r w:rsidR="005B0ACE" w:rsidRPr="00476642">
        <w:rPr>
          <w:sz w:val="24"/>
          <w:szCs w:val="24"/>
        </w:rPr>
        <w:t xml:space="preserve">forms of liability </w:t>
      </w:r>
      <w:r w:rsidR="006D0FEC" w:rsidRPr="00476642">
        <w:rPr>
          <w:sz w:val="24"/>
          <w:szCs w:val="24"/>
        </w:rPr>
        <w:t xml:space="preserve">are set quite clear. </w:t>
      </w:r>
    </w:p>
    <w:p w14:paraId="1B56E390" w14:textId="21B52F37" w:rsidR="000804D8" w:rsidRPr="00476642" w:rsidRDefault="000804D8" w:rsidP="00CD61FF">
      <w:pPr>
        <w:rPr>
          <w:sz w:val="24"/>
          <w:szCs w:val="24"/>
        </w:rPr>
      </w:pPr>
      <w:r w:rsidRPr="00476642">
        <w:rPr>
          <w:sz w:val="24"/>
          <w:szCs w:val="24"/>
        </w:rPr>
        <w:t>Secondly, they placed emphasise on the faulty hierarchy. The Law Commission (2015) suggested that the Act is constructed as a hierarchy of seriousness. Firstly, the lowest level of the non-fatal offences hierarchy consists of assault and battery which is in section 39 of the Criminal Justice Act 1988</w:t>
      </w:r>
      <w:r w:rsidR="000744C2">
        <w:rPr>
          <w:sz w:val="24"/>
          <w:szCs w:val="24"/>
        </w:rPr>
        <w:t>. R v Venna</w:t>
      </w:r>
      <w:r w:rsidR="00D618DD">
        <w:rPr>
          <w:sz w:val="24"/>
          <w:szCs w:val="24"/>
        </w:rPr>
        <w:t xml:space="preserve"> [1975]</w:t>
      </w:r>
      <w:r w:rsidR="00E95405">
        <w:rPr>
          <w:sz w:val="24"/>
          <w:szCs w:val="24"/>
        </w:rPr>
        <w:t>.</w:t>
      </w:r>
      <w:r w:rsidRPr="00476642">
        <w:rPr>
          <w:sz w:val="24"/>
          <w:szCs w:val="24"/>
        </w:rPr>
        <w:t xml:space="preserve"> Reaching the second level of the hierarchy, which involves malicious wounding without intent or recklessness under section 20, Pegram v DPP [2019]. Stated in section 18 of the Offences Against the Person Act the highest level of the hierarchy includes intentional grievous bodily harm (GBH), R v Saunders. However, although there is a clear difference in the seriousness of section 20 and 47 they both carry a sentence of five years which suggests that the hierarchy is unreliable and unclear. </w:t>
      </w:r>
      <w:proofErr w:type="spellStart"/>
      <w:r w:rsidR="00BA2027">
        <w:rPr>
          <w:sz w:val="24"/>
          <w:szCs w:val="24"/>
        </w:rPr>
        <w:t>Eugenicos</w:t>
      </w:r>
      <w:proofErr w:type="spellEnd"/>
      <w:r w:rsidR="00BA2027">
        <w:rPr>
          <w:sz w:val="24"/>
          <w:szCs w:val="24"/>
        </w:rPr>
        <w:t xml:space="preserve"> (2017) </w:t>
      </w:r>
      <w:r w:rsidR="00AF4372">
        <w:rPr>
          <w:sz w:val="24"/>
          <w:szCs w:val="24"/>
        </w:rPr>
        <w:t xml:space="preserve">states that juries and judges tend to base their decisions </w:t>
      </w:r>
      <w:r w:rsidR="00805FEB">
        <w:rPr>
          <w:sz w:val="24"/>
          <w:szCs w:val="24"/>
        </w:rPr>
        <w:t>upon the seriousness of injuries that the defendant has caused. But</w:t>
      </w:r>
      <w:r w:rsidR="00AD0976">
        <w:rPr>
          <w:sz w:val="24"/>
          <w:szCs w:val="24"/>
        </w:rPr>
        <w:t>, the hierarchy makes it complex due to sentencing lengths</w:t>
      </w:r>
      <w:r w:rsidR="00C102D9">
        <w:rPr>
          <w:sz w:val="24"/>
          <w:szCs w:val="24"/>
        </w:rPr>
        <w:t xml:space="preserve">. </w:t>
      </w:r>
      <w:r w:rsidR="00D4644B">
        <w:rPr>
          <w:sz w:val="24"/>
          <w:szCs w:val="24"/>
        </w:rPr>
        <w:t xml:space="preserve">Reed </w:t>
      </w:r>
      <w:r w:rsidR="00CA273B">
        <w:rPr>
          <w:sz w:val="24"/>
          <w:szCs w:val="24"/>
        </w:rPr>
        <w:t>(1995</w:t>
      </w:r>
      <w:r w:rsidR="00D4644B">
        <w:rPr>
          <w:sz w:val="24"/>
          <w:szCs w:val="24"/>
        </w:rPr>
        <w:t xml:space="preserve">) stresses that </w:t>
      </w:r>
      <w:r w:rsidR="00334841">
        <w:rPr>
          <w:sz w:val="24"/>
          <w:szCs w:val="24"/>
        </w:rPr>
        <w:t xml:space="preserve">the sentencing scale does not ensure judicial fairness, </w:t>
      </w:r>
      <w:r w:rsidR="00F370AA">
        <w:rPr>
          <w:sz w:val="24"/>
          <w:szCs w:val="24"/>
        </w:rPr>
        <w:t>and he claims that his is a factor causing the Act to come under criticism</w:t>
      </w:r>
      <w:r w:rsidR="00CA273B">
        <w:rPr>
          <w:sz w:val="24"/>
          <w:szCs w:val="24"/>
        </w:rPr>
        <w:t xml:space="preserve">, such as ‘absurdity’. </w:t>
      </w:r>
    </w:p>
    <w:p w14:paraId="1FB5E3BA" w14:textId="24997C75" w:rsidR="009845A8" w:rsidRPr="00476642" w:rsidRDefault="009845A8" w:rsidP="00CD61FF">
      <w:pPr>
        <w:rPr>
          <w:sz w:val="24"/>
          <w:szCs w:val="24"/>
        </w:rPr>
      </w:pPr>
      <w:r w:rsidRPr="00476642">
        <w:rPr>
          <w:sz w:val="24"/>
          <w:szCs w:val="24"/>
        </w:rPr>
        <w:t xml:space="preserve">The Criminal Bar </w:t>
      </w:r>
      <w:r w:rsidR="007216A0" w:rsidRPr="00476642">
        <w:rPr>
          <w:sz w:val="24"/>
          <w:szCs w:val="24"/>
        </w:rPr>
        <w:t xml:space="preserve">Association (2015) </w:t>
      </w:r>
      <w:r w:rsidR="00CF4F02" w:rsidRPr="00476642">
        <w:rPr>
          <w:sz w:val="24"/>
          <w:szCs w:val="24"/>
        </w:rPr>
        <w:t>dis</w:t>
      </w:r>
      <w:r w:rsidR="007216A0" w:rsidRPr="00476642">
        <w:rPr>
          <w:sz w:val="24"/>
          <w:szCs w:val="24"/>
        </w:rPr>
        <w:t xml:space="preserve">agree with the Law Commissions </w:t>
      </w:r>
      <w:r w:rsidR="00DF72DE" w:rsidRPr="00476642">
        <w:rPr>
          <w:sz w:val="24"/>
          <w:szCs w:val="24"/>
        </w:rPr>
        <w:t>comments of a</w:t>
      </w:r>
      <w:r w:rsidR="00941146" w:rsidRPr="00476642">
        <w:rPr>
          <w:sz w:val="24"/>
          <w:szCs w:val="24"/>
        </w:rPr>
        <w:t xml:space="preserve">n unclear hierarchy as courts are familiar with the </w:t>
      </w:r>
      <w:r w:rsidR="00E478D8" w:rsidRPr="00476642">
        <w:rPr>
          <w:sz w:val="24"/>
          <w:szCs w:val="24"/>
        </w:rPr>
        <w:t xml:space="preserve">grading system. They believe that </w:t>
      </w:r>
      <w:r w:rsidR="00E95F3C" w:rsidRPr="00476642">
        <w:rPr>
          <w:sz w:val="24"/>
          <w:szCs w:val="24"/>
        </w:rPr>
        <w:t xml:space="preserve">the type of harm or intent </w:t>
      </w:r>
      <w:r w:rsidR="004C19FE" w:rsidRPr="00476642">
        <w:rPr>
          <w:sz w:val="24"/>
          <w:szCs w:val="24"/>
        </w:rPr>
        <w:t xml:space="preserve">needed to commit an offence is rather clear in the OAPA [1861]. In addition the Criminal Bar Association (2015) </w:t>
      </w:r>
      <w:r w:rsidR="00862F32" w:rsidRPr="00476642">
        <w:rPr>
          <w:sz w:val="24"/>
          <w:szCs w:val="24"/>
        </w:rPr>
        <w:t>a</w:t>
      </w:r>
      <w:r w:rsidR="00DD2A1F" w:rsidRPr="00476642">
        <w:rPr>
          <w:sz w:val="24"/>
          <w:szCs w:val="24"/>
        </w:rPr>
        <w:t xml:space="preserve">ddresses the fact that courts set out the </w:t>
      </w:r>
      <w:r w:rsidR="0085025C" w:rsidRPr="00476642">
        <w:rPr>
          <w:sz w:val="24"/>
          <w:szCs w:val="24"/>
        </w:rPr>
        <w:t xml:space="preserve">differences between each offence regularly using case law. </w:t>
      </w:r>
      <w:r w:rsidR="003875D6" w:rsidRPr="00476642">
        <w:rPr>
          <w:sz w:val="24"/>
          <w:szCs w:val="24"/>
        </w:rPr>
        <w:t xml:space="preserve">Also, they suggested that the five year imprisonment for both section 20 and </w:t>
      </w:r>
      <w:r w:rsidR="00BE135E" w:rsidRPr="00476642">
        <w:rPr>
          <w:sz w:val="24"/>
          <w:szCs w:val="24"/>
        </w:rPr>
        <w:t xml:space="preserve">47 </w:t>
      </w:r>
      <w:r w:rsidR="00700FD3" w:rsidRPr="00476642">
        <w:rPr>
          <w:sz w:val="24"/>
          <w:szCs w:val="24"/>
        </w:rPr>
        <w:t xml:space="preserve">are not </w:t>
      </w:r>
      <w:r w:rsidR="00A64979" w:rsidRPr="00476642">
        <w:rPr>
          <w:sz w:val="24"/>
          <w:szCs w:val="24"/>
        </w:rPr>
        <w:t xml:space="preserve">established from the seriousness of the offence committed. </w:t>
      </w:r>
    </w:p>
    <w:p w14:paraId="427AF876" w14:textId="0C385870" w:rsidR="001F2C43" w:rsidRPr="00476642" w:rsidRDefault="001F2C43" w:rsidP="00CD61FF">
      <w:pPr>
        <w:rPr>
          <w:sz w:val="24"/>
          <w:szCs w:val="24"/>
        </w:rPr>
      </w:pPr>
      <w:r w:rsidRPr="00476642">
        <w:rPr>
          <w:sz w:val="24"/>
          <w:szCs w:val="24"/>
        </w:rPr>
        <w:t>In contrast with the Law Commissions comments, Gardner(</w:t>
      </w:r>
      <w:r w:rsidR="00B02393" w:rsidRPr="00476642">
        <w:rPr>
          <w:sz w:val="24"/>
          <w:szCs w:val="24"/>
        </w:rPr>
        <w:t>1994</w:t>
      </w:r>
      <w:r w:rsidRPr="00476642">
        <w:rPr>
          <w:sz w:val="24"/>
          <w:szCs w:val="24"/>
        </w:rPr>
        <w:t>) disagrees with their heavy focus on the harm caused to a person, he feels that the focus should rely on the assault. He believes that focusing too heavily on the harm could result in dismissing section 47. Again, disagreeing with the Commission, Gardner</w:t>
      </w:r>
      <w:r w:rsidR="00B02393" w:rsidRPr="00476642">
        <w:rPr>
          <w:sz w:val="24"/>
          <w:szCs w:val="24"/>
        </w:rPr>
        <w:t xml:space="preserve"> (1994)</w:t>
      </w:r>
      <w:r w:rsidRPr="00476642">
        <w:rPr>
          <w:sz w:val="24"/>
          <w:szCs w:val="24"/>
        </w:rPr>
        <w:t xml:space="preserve"> suggests that using their new definition of ‘assault’ would result in people believing for assault to be committed there must be a form of violence. However, assault can be committed without contact. He explains that there is too much emphasis on force in their draft, where it could result in the form of hair stroking. </w:t>
      </w:r>
      <w:proofErr w:type="spellStart"/>
      <w:r w:rsidR="00A54C47" w:rsidRPr="00476642">
        <w:rPr>
          <w:sz w:val="24"/>
          <w:szCs w:val="24"/>
        </w:rPr>
        <w:t>Horder</w:t>
      </w:r>
      <w:proofErr w:type="spellEnd"/>
      <w:r w:rsidR="00A54C47" w:rsidRPr="00476642">
        <w:rPr>
          <w:sz w:val="24"/>
          <w:szCs w:val="24"/>
        </w:rPr>
        <w:t xml:space="preserve"> (2014) suggest that the Law Commission were </w:t>
      </w:r>
      <w:r w:rsidR="00963164" w:rsidRPr="00476642">
        <w:rPr>
          <w:sz w:val="24"/>
          <w:szCs w:val="24"/>
        </w:rPr>
        <w:t>affected by the ‘investigating fever’</w:t>
      </w:r>
      <w:r w:rsidR="00543E9D" w:rsidRPr="00476642">
        <w:rPr>
          <w:sz w:val="24"/>
          <w:szCs w:val="24"/>
        </w:rPr>
        <w:t xml:space="preserve">, which resulted from the power that they gained. </w:t>
      </w:r>
    </w:p>
    <w:p w14:paraId="6BDAD2A0" w14:textId="2DE621C7" w:rsidR="0012561B" w:rsidRPr="00476642" w:rsidRDefault="00D303FC" w:rsidP="00CD61FF">
      <w:pPr>
        <w:rPr>
          <w:sz w:val="24"/>
          <w:szCs w:val="24"/>
        </w:rPr>
      </w:pPr>
      <w:r w:rsidRPr="00476642">
        <w:rPr>
          <w:sz w:val="24"/>
          <w:szCs w:val="24"/>
        </w:rPr>
        <w:lastRenderedPageBreak/>
        <w:t xml:space="preserve">Furthermore, there was a Scoping Consultation Paper (SCP) printed towards the end of 2014. The aim of this was to find different forms of reform. However, according to </w:t>
      </w:r>
      <w:proofErr w:type="spellStart"/>
      <w:r w:rsidRPr="00476642">
        <w:rPr>
          <w:sz w:val="24"/>
          <w:szCs w:val="24"/>
        </w:rPr>
        <w:t>Eugenicos</w:t>
      </w:r>
      <w:proofErr w:type="spellEnd"/>
      <w:r w:rsidRPr="00476642">
        <w:rPr>
          <w:sz w:val="24"/>
          <w:szCs w:val="24"/>
        </w:rPr>
        <w:t xml:space="preserve"> (2015) the Ministry of Justice has a continuing stillness on this matter. </w:t>
      </w:r>
      <w:r w:rsidR="00F14291" w:rsidRPr="00476642">
        <w:rPr>
          <w:sz w:val="24"/>
          <w:szCs w:val="24"/>
        </w:rPr>
        <w:t xml:space="preserve">Claimed by Jefferson (2012), the Law Commissions </w:t>
      </w:r>
      <w:r w:rsidR="00AD742C" w:rsidRPr="00476642">
        <w:rPr>
          <w:sz w:val="24"/>
          <w:szCs w:val="24"/>
        </w:rPr>
        <w:t xml:space="preserve">discussion  on this is in hope of reforming the Act starting by focusing modern society. </w:t>
      </w:r>
      <w:r w:rsidR="009E67C5" w:rsidRPr="00476642">
        <w:rPr>
          <w:sz w:val="24"/>
          <w:szCs w:val="24"/>
        </w:rPr>
        <w:t xml:space="preserve">As well as this </w:t>
      </w:r>
      <w:proofErr w:type="spellStart"/>
      <w:r w:rsidR="00D97AE2" w:rsidRPr="00476642">
        <w:rPr>
          <w:sz w:val="24"/>
          <w:szCs w:val="24"/>
        </w:rPr>
        <w:t>Eugenicos</w:t>
      </w:r>
      <w:proofErr w:type="spellEnd"/>
      <w:r w:rsidR="00D97AE2" w:rsidRPr="00476642">
        <w:rPr>
          <w:sz w:val="24"/>
          <w:szCs w:val="24"/>
        </w:rPr>
        <w:t xml:space="preserve"> (2015) mentions that</w:t>
      </w:r>
      <w:r w:rsidR="006D4082" w:rsidRPr="00476642">
        <w:rPr>
          <w:sz w:val="24"/>
          <w:szCs w:val="24"/>
        </w:rPr>
        <w:t xml:space="preserve"> a different SCP was produced by the Law Commission in the early 90s.</w:t>
      </w:r>
      <w:r w:rsidR="00D97AE2" w:rsidRPr="00476642">
        <w:rPr>
          <w:sz w:val="24"/>
          <w:szCs w:val="24"/>
        </w:rPr>
        <w:t xml:space="preserve"> </w:t>
      </w:r>
    </w:p>
    <w:p w14:paraId="757E93B2" w14:textId="713E9076" w:rsidR="00922766" w:rsidRPr="00476642" w:rsidRDefault="00B94CAB">
      <w:pPr>
        <w:rPr>
          <w:sz w:val="24"/>
          <w:szCs w:val="24"/>
        </w:rPr>
      </w:pPr>
      <w:r w:rsidRPr="00476642">
        <w:rPr>
          <w:sz w:val="24"/>
          <w:szCs w:val="24"/>
        </w:rPr>
        <w:t>Th</w:t>
      </w:r>
      <w:r w:rsidR="00C0298A" w:rsidRPr="00476642">
        <w:rPr>
          <w:sz w:val="24"/>
          <w:szCs w:val="24"/>
        </w:rPr>
        <w:t>irdly th</w:t>
      </w:r>
      <w:r w:rsidRPr="00476642">
        <w:rPr>
          <w:sz w:val="24"/>
          <w:szCs w:val="24"/>
        </w:rPr>
        <w:t>e Law Commission (201</w:t>
      </w:r>
      <w:r w:rsidR="00983B4C" w:rsidRPr="00476642">
        <w:rPr>
          <w:sz w:val="24"/>
          <w:szCs w:val="24"/>
        </w:rPr>
        <w:t xml:space="preserve">5) believe that </w:t>
      </w:r>
      <w:r w:rsidR="00980994" w:rsidRPr="00476642">
        <w:rPr>
          <w:sz w:val="24"/>
          <w:szCs w:val="24"/>
        </w:rPr>
        <w:t>the Act</w:t>
      </w:r>
      <w:r w:rsidR="00983B4C" w:rsidRPr="00476642">
        <w:rPr>
          <w:sz w:val="24"/>
          <w:szCs w:val="24"/>
        </w:rPr>
        <w:t xml:space="preserve"> needs to be updated in order to be suited for modern society.</w:t>
      </w:r>
      <w:r w:rsidR="004127CD" w:rsidRPr="00476642">
        <w:rPr>
          <w:sz w:val="24"/>
          <w:szCs w:val="24"/>
        </w:rPr>
        <w:t xml:space="preserve"> Followed by </w:t>
      </w:r>
      <w:proofErr w:type="spellStart"/>
      <w:r w:rsidR="004127CD" w:rsidRPr="00476642">
        <w:rPr>
          <w:sz w:val="24"/>
          <w:szCs w:val="24"/>
        </w:rPr>
        <w:t>Eugenicos</w:t>
      </w:r>
      <w:proofErr w:type="spellEnd"/>
      <w:r w:rsidR="004127CD" w:rsidRPr="00476642">
        <w:rPr>
          <w:sz w:val="24"/>
          <w:szCs w:val="24"/>
        </w:rPr>
        <w:t xml:space="preserve"> (2017) who agrees that</w:t>
      </w:r>
      <w:r w:rsidR="00983B4C" w:rsidRPr="00476642">
        <w:rPr>
          <w:sz w:val="24"/>
          <w:szCs w:val="24"/>
        </w:rPr>
        <w:t xml:space="preserve"> </w:t>
      </w:r>
      <w:r w:rsidR="004127CD" w:rsidRPr="00476642">
        <w:rPr>
          <w:sz w:val="24"/>
          <w:szCs w:val="24"/>
        </w:rPr>
        <w:t xml:space="preserve">is a necessity for the Offence Against the Person Act [1861] as it would ensure clarification. It is believed that society has evolved since this Act was passed over 150 years ago. </w:t>
      </w:r>
      <w:r w:rsidR="00983B4C" w:rsidRPr="00476642">
        <w:rPr>
          <w:sz w:val="24"/>
          <w:szCs w:val="24"/>
        </w:rPr>
        <w:t>However, Gardner (</w:t>
      </w:r>
      <w:r w:rsidR="00B02393" w:rsidRPr="00476642">
        <w:rPr>
          <w:sz w:val="24"/>
          <w:szCs w:val="24"/>
        </w:rPr>
        <w:t>1994</w:t>
      </w:r>
      <w:r w:rsidR="00983B4C" w:rsidRPr="00476642">
        <w:rPr>
          <w:sz w:val="24"/>
          <w:szCs w:val="24"/>
        </w:rPr>
        <w:t xml:space="preserve">) believes that the argument made by the </w:t>
      </w:r>
      <w:r w:rsidR="00224D04" w:rsidRPr="00476642">
        <w:rPr>
          <w:sz w:val="24"/>
          <w:szCs w:val="24"/>
        </w:rPr>
        <w:t xml:space="preserve">Law Commission to reform the OAPA [1861] could potentially cause damage. In addition, the Law </w:t>
      </w:r>
      <w:r w:rsidR="00793713" w:rsidRPr="00476642">
        <w:rPr>
          <w:sz w:val="24"/>
          <w:szCs w:val="24"/>
        </w:rPr>
        <w:t>Commission</w:t>
      </w:r>
      <w:r w:rsidR="00224D04" w:rsidRPr="00476642">
        <w:rPr>
          <w:sz w:val="24"/>
          <w:szCs w:val="24"/>
        </w:rPr>
        <w:t xml:space="preserve"> suggest that </w:t>
      </w:r>
      <w:r w:rsidR="00793713" w:rsidRPr="00476642">
        <w:rPr>
          <w:sz w:val="24"/>
          <w:szCs w:val="24"/>
        </w:rPr>
        <w:t xml:space="preserve">section 18 and section 20 of the Act do not have clear differences between them. As section 18 </w:t>
      </w:r>
      <w:r w:rsidR="003C5FA3" w:rsidRPr="00476642">
        <w:rPr>
          <w:sz w:val="24"/>
          <w:szCs w:val="24"/>
        </w:rPr>
        <w:t xml:space="preserve">requires a person to ‘inflict’ grievous bodily harm. Whereas section 20 </w:t>
      </w:r>
      <w:r w:rsidR="00E338D9" w:rsidRPr="00476642">
        <w:rPr>
          <w:sz w:val="24"/>
          <w:szCs w:val="24"/>
        </w:rPr>
        <w:t xml:space="preserve">requires a person to </w:t>
      </w:r>
      <w:proofErr w:type="spellStart"/>
      <w:r w:rsidR="00E338D9" w:rsidRPr="00476642">
        <w:rPr>
          <w:sz w:val="24"/>
          <w:szCs w:val="24"/>
        </w:rPr>
        <w:t>‘cause</w:t>
      </w:r>
      <w:proofErr w:type="spellEnd"/>
      <w:r w:rsidR="00E338D9" w:rsidRPr="00476642">
        <w:rPr>
          <w:sz w:val="24"/>
          <w:szCs w:val="24"/>
        </w:rPr>
        <w:t>’ grievous bodily harm.</w:t>
      </w:r>
      <w:r w:rsidR="006E66C6">
        <w:rPr>
          <w:sz w:val="24"/>
          <w:szCs w:val="24"/>
        </w:rPr>
        <w:t xml:space="preserve"> Smith (2014) claims that a</w:t>
      </w:r>
      <w:r w:rsidR="006E66C6" w:rsidRPr="00476642">
        <w:rPr>
          <w:sz w:val="24"/>
          <w:szCs w:val="24"/>
        </w:rPr>
        <w:t xml:space="preserve"> section 20 offence includes wounding or inflicting grievous bodily harm without intent, </w:t>
      </w:r>
      <w:proofErr w:type="spellStart"/>
      <w:r w:rsidR="006E66C6" w:rsidRPr="00476642">
        <w:rPr>
          <w:sz w:val="24"/>
          <w:szCs w:val="24"/>
        </w:rPr>
        <w:t>Bollom</w:t>
      </w:r>
      <w:proofErr w:type="spellEnd"/>
      <w:r w:rsidR="006E66C6" w:rsidRPr="00476642">
        <w:rPr>
          <w:sz w:val="24"/>
          <w:szCs w:val="24"/>
        </w:rPr>
        <w:t xml:space="preserve"> [2004].</w:t>
      </w:r>
      <w:r w:rsidR="00E338D9" w:rsidRPr="00476642">
        <w:rPr>
          <w:sz w:val="24"/>
          <w:szCs w:val="24"/>
        </w:rPr>
        <w:t xml:space="preserve"> </w:t>
      </w:r>
      <w:r w:rsidR="00FE7DC0">
        <w:rPr>
          <w:sz w:val="24"/>
          <w:szCs w:val="24"/>
        </w:rPr>
        <w:t>Whereas Duke (</w:t>
      </w:r>
      <w:r w:rsidR="006C65F5">
        <w:rPr>
          <w:sz w:val="24"/>
          <w:szCs w:val="24"/>
        </w:rPr>
        <w:t>2018) states that a section 18 offence also carries the same sentence.</w:t>
      </w:r>
      <w:r w:rsidR="00FE7DC0">
        <w:rPr>
          <w:sz w:val="24"/>
          <w:szCs w:val="24"/>
        </w:rPr>
        <w:t xml:space="preserve"> </w:t>
      </w:r>
      <w:r w:rsidR="00A71663" w:rsidRPr="00476642">
        <w:rPr>
          <w:sz w:val="24"/>
          <w:szCs w:val="24"/>
        </w:rPr>
        <w:t>Although, Garner (</w:t>
      </w:r>
      <w:r w:rsidR="00B02393" w:rsidRPr="00476642">
        <w:rPr>
          <w:sz w:val="24"/>
          <w:szCs w:val="24"/>
        </w:rPr>
        <w:t>1994</w:t>
      </w:r>
      <w:r w:rsidR="00A71663" w:rsidRPr="00476642">
        <w:rPr>
          <w:sz w:val="24"/>
          <w:szCs w:val="24"/>
        </w:rPr>
        <w:t xml:space="preserve">) </w:t>
      </w:r>
      <w:r w:rsidR="004768E4" w:rsidRPr="00476642">
        <w:rPr>
          <w:sz w:val="24"/>
          <w:szCs w:val="24"/>
        </w:rPr>
        <w:t xml:space="preserve"> encourages that the difference between the two terms are relatively </w:t>
      </w:r>
      <w:r w:rsidR="008871D0" w:rsidRPr="00476642">
        <w:rPr>
          <w:sz w:val="24"/>
          <w:szCs w:val="24"/>
        </w:rPr>
        <w:t xml:space="preserve">straightforward. He continues to argue that the difference between ‘inflicting’ and ‘causing’ can be as simple </w:t>
      </w:r>
      <w:r w:rsidR="008A5F17" w:rsidRPr="00476642">
        <w:rPr>
          <w:sz w:val="24"/>
          <w:szCs w:val="24"/>
        </w:rPr>
        <w:t xml:space="preserve">as a matter of moral significance. </w:t>
      </w:r>
      <w:r w:rsidR="00922766" w:rsidRPr="00476642">
        <w:rPr>
          <w:sz w:val="24"/>
          <w:szCs w:val="24"/>
        </w:rPr>
        <w:t>Nevertheless, Gardner (</w:t>
      </w:r>
      <w:r w:rsidR="00F370C8" w:rsidRPr="00476642">
        <w:rPr>
          <w:sz w:val="24"/>
          <w:szCs w:val="24"/>
        </w:rPr>
        <w:t>1994</w:t>
      </w:r>
      <w:r w:rsidR="00922766" w:rsidRPr="00476642">
        <w:rPr>
          <w:sz w:val="24"/>
          <w:szCs w:val="24"/>
        </w:rPr>
        <w:t xml:space="preserve">) agrees with the view </w:t>
      </w:r>
      <w:r w:rsidR="005C40B8" w:rsidRPr="00476642">
        <w:rPr>
          <w:sz w:val="24"/>
          <w:szCs w:val="24"/>
        </w:rPr>
        <w:t>that</w:t>
      </w:r>
      <w:r w:rsidR="00922766" w:rsidRPr="00476642">
        <w:rPr>
          <w:sz w:val="24"/>
          <w:szCs w:val="24"/>
        </w:rPr>
        <w:t xml:space="preserve"> the Law Commission </w:t>
      </w:r>
      <w:r w:rsidR="005C40B8" w:rsidRPr="00476642">
        <w:rPr>
          <w:sz w:val="24"/>
          <w:szCs w:val="24"/>
        </w:rPr>
        <w:t>shared where section 18 should be considered the more serious offence.</w:t>
      </w:r>
      <w:r w:rsidR="00D40F5B" w:rsidRPr="00476642">
        <w:rPr>
          <w:sz w:val="24"/>
          <w:szCs w:val="24"/>
        </w:rPr>
        <w:t xml:space="preserve"> </w:t>
      </w:r>
    </w:p>
    <w:p w14:paraId="03744AF4" w14:textId="12BC3F9D" w:rsidR="001F0B3E" w:rsidRPr="00476642" w:rsidRDefault="001F64CF">
      <w:pPr>
        <w:rPr>
          <w:sz w:val="24"/>
          <w:szCs w:val="24"/>
        </w:rPr>
      </w:pPr>
      <w:r w:rsidRPr="00476642">
        <w:rPr>
          <w:sz w:val="24"/>
          <w:szCs w:val="24"/>
        </w:rPr>
        <w:t xml:space="preserve">As reported by Jefferson (2012) </w:t>
      </w:r>
      <w:r w:rsidR="00791682" w:rsidRPr="00476642">
        <w:rPr>
          <w:sz w:val="24"/>
          <w:szCs w:val="24"/>
        </w:rPr>
        <w:t>the Law Commission want to ensure that Acts are more suited to contemporary society.</w:t>
      </w:r>
      <w:r w:rsidR="001F15C3" w:rsidRPr="00476642">
        <w:rPr>
          <w:sz w:val="24"/>
          <w:szCs w:val="24"/>
        </w:rPr>
        <w:t xml:space="preserve"> Chisholm (2021) </w:t>
      </w:r>
      <w:r w:rsidR="002B062F" w:rsidRPr="00476642">
        <w:rPr>
          <w:sz w:val="24"/>
          <w:szCs w:val="24"/>
        </w:rPr>
        <w:t xml:space="preserve">attested that </w:t>
      </w:r>
      <w:r w:rsidR="00DE4494" w:rsidRPr="00476642">
        <w:rPr>
          <w:sz w:val="24"/>
          <w:szCs w:val="24"/>
        </w:rPr>
        <w:t>the Act is based upon Victorian statutes.</w:t>
      </w:r>
      <w:r w:rsidR="00686FAF" w:rsidRPr="00476642">
        <w:rPr>
          <w:sz w:val="24"/>
          <w:szCs w:val="24"/>
        </w:rPr>
        <w:t xml:space="preserve"> In agreeance </w:t>
      </w:r>
      <w:r w:rsidR="0047654B" w:rsidRPr="00476642">
        <w:rPr>
          <w:sz w:val="24"/>
          <w:szCs w:val="24"/>
        </w:rPr>
        <w:t xml:space="preserve">the </w:t>
      </w:r>
      <w:r w:rsidR="006855C3" w:rsidRPr="00476642">
        <w:rPr>
          <w:sz w:val="24"/>
          <w:szCs w:val="24"/>
        </w:rPr>
        <w:t xml:space="preserve">Legislative </w:t>
      </w:r>
      <w:r w:rsidR="0047654B" w:rsidRPr="00476642">
        <w:rPr>
          <w:sz w:val="24"/>
          <w:szCs w:val="24"/>
        </w:rPr>
        <w:t>Government</w:t>
      </w:r>
      <w:r w:rsidR="006855C3" w:rsidRPr="00476642">
        <w:rPr>
          <w:sz w:val="24"/>
          <w:szCs w:val="24"/>
        </w:rPr>
        <w:t xml:space="preserve"> UK</w:t>
      </w:r>
      <w:r w:rsidR="0047654B" w:rsidRPr="00476642">
        <w:rPr>
          <w:sz w:val="24"/>
          <w:szCs w:val="24"/>
        </w:rPr>
        <w:t xml:space="preserve"> (</w:t>
      </w:r>
      <w:r w:rsidR="00115596" w:rsidRPr="00476642">
        <w:rPr>
          <w:sz w:val="24"/>
          <w:szCs w:val="24"/>
        </w:rPr>
        <w:t>2020</w:t>
      </w:r>
      <w:r w:rsidR="0047654B" w:rsidRPr="00476642">
        <w:rPr>
          <w:sz w:val="24"/>
          <w:szCs w:val="24"/>
        </w:rPr>
        <w:t>)</w:t>
      </w:r>
      <w:r w:rsidR="00686FAF" w:rsidRPr="00476642">
        <w:rPr>
          <w:sz w:val="24"/>
          <w:szCs w:val="24"/>
        </w:rPr>
        <w:t xml:space="preserve"> </w:t>
      </w:r>
      <w:r w:rsidR="00F00AC3" w:rsidRPr="00476642">
        <w:rPr>
          <w:sz w:val="24"/>
          <w:szCs w:val="24"/>
        </w:rPr>
        <w:t>informs that</w:t>
      </w:r>
      <w:r w:rsidR="0047654B" w:rsidRPr="00476642">
        <w:rPr>
          <w:sz w:val="24"/>
          <w:szCs w:val="24"/>
        </w:rPr>
        <w:t xml:space="preserve"> </w:t>
      </w:r>
      <w:r w:rsidR="006F4F9B" w:rsidRPr="00476642">
        <w:rPr>
          <w:sz w:val="24"/>
          <w:szCs w:val="24"/>
        </w:rPr>
        <w:t xml:space="preserve">the OAPA [1861] </w:t>
      </w:r>
      <w:r w:rsidR="00686FAF" w:rsidRPr="00476642">
        <w:rPr>
          <w:sz w:val="24"/>
          <w:szCs w:val="24"/>
        </w:rPr>
        <w:t>includes act</w:t>
      </w:r>
      <w:r w:rsidR="005200E2" w:rsidRPr="00476642">
        <w:rPr>
          <w:sz w:val="24"/>
          <w:szCs w:val="24"/>
        </w:rPr>
        <w:t xml:space="preserve">s </w:t>
      </w:r>
      <w:r w:rsidR="00686FAF" w:rsidRPr="00476642">
        <w:rPr>
          <w:sz w:val="24"/>
          <w:szCs w:val="24"/>
        </w:rPr>
        <w:t>that are relatively outdated for society</w:t>
      </w:r>
      <w:r w:rsidR="0066168D" w:rsidRPr="00476642">
        <w:rPr>
          <w:sz w:val="24"/>
          <w:szCs w:val="24"/>
        </w:rPr>
        <w:t>, which are unnecessary.</w:t>
      </w:r>
      <w:r w:rsidR="00B0004E" w:rsidRPr="00476642">
        <w:rPr>
          <w:sz w:val="24"/>
          <w:szCs w:val="24"/>
        </w:rPr>
        <w:t xml:space="preserve"> In particular, </w:t>
      </w:r>
      <w:r w:rsidR="0038007D" w:rsidRPr="00476642">
        <w:rPr>
          <w:sz w:val="24"/>
          <w:szCs w:val="24"/>
        </w:rPr>
        <w:t xml:space="preserve">impeding </w:t>
      </w:r>
      <w:r w:rsidR="007F07AB" w:rsidRPr="00476642">
        <w:rPr>
          <w:sz w:val="24"/>
          <w:szCs w:val="24"/>
        </w:rPr>
        <w:t xml:space="preserve">a Person endeavouring to save himself from shipwreck. </w:t>
      </w:r>
      <w:r w:rsidR="00DD4B84" w:rsidRPr="00476642">
        <w:rPr>
          <w:sz w:val="24"/>
          <w:szCs w:val="24"/>
        </w:rPr>
        <w:t xml:space="preserve">Also an example highlighted by the Law Commission (2015) is the </w:t>
      </w:r>
      <w:r w:rsidR="00D2195A" w:rsidRPr="00476642">
        <w:rPr>
          <w:sz w:val="24"/>
          <w:szCs w:val="24"/>
        </w:rPr>
        <w:t xml:space="preserve">assaulting of a clergy in the discharge of his duties. </w:t>
      </w:r>
    </w:p>
    <w:p w14:paraId="4129B8A9" w14:textId="57DC6836" w:rsidR="008B666B" w:rsidRPr="00476642" w:rsidRDefault="00122CEA">
      <w:pPr>
        <w:rPr>
          <w:sz w:val="24"/>
          <w:szCs w:val="24"/>
        </w:rPr>
      </w:pPr>
      <w:r w:rsidRPr="00476642">
        <w:rPr>
          <w:sz w:val="24"/>
          <w:szCs w:val="24"/>
        </w:rPr>
        <w:t>However, in</w:t>
      </w:r>
      <w:r w:rsidR="007D245E" w:rsidRPr="00476642">
        <w:rPr>
          <w:sz w:val="24"/>
          <w:szCs w:val="24"/>
        </w:rPr>
        <w:t xml:space="preserve"> the early 2000s </w:t>
      </w:r>
      <w:r w:rsidR="00E109CF" w:rsidRPr="00476642">
        <w:rPr>
          <w:sz w:val="24"/>
          <w:szCs w:val="24"/>
        </w:rPr>
        <w:t xml:space="preserve">a more modern day offence was </w:t>
      </w:r>
      <w:r w:rsidR="00B51215" w:rsidRPr="00476642">
        <w:rPr>
          <w:sz w:val="24"/>
          <w:szCs w:val="24"/>
        </w:rPr>
        <w:t>drafted into a document</w:t>
      </w:r>
      <w:r w:rsidR="004A6A76" w:rsidRPr="00476642">
        <w:rPr>
          <w:sz w:val="24"/>
          <w:szCs w:val="24"/>
        </w:rPr>
        <w:t xml:space="preserve">, giving the courts power to convict </w:t>
      </w:r>
      <w:r w:rsidR="00276C78" w:rsidRPr="00476642">
        <w:rPr>
          <w:sz w:val="24"/>
          <w:szCs w:val="24"/>
        </w:rPr>
        <w:t xml:space="preserve">defendants that transmitted </w:t>
      </w:r>
      <w:r w:rsidR="001C1264" w:rsidRPr="00476642">
        <w:rPr>
          <w:sz w:val="24"/>
          <w:szCs w:val="24"/>
        </w:rPr>
        <w:t>HIV to their sexual partners</w:t>
      </w:r>
      <w:r w:rsidR="00682148" w:rsidRPr="00476642">
        <w:rPr>
          <w:sz w:val="24"/>
          <w:szCs w:val="24"/>
        </w:rPr>
        <w:t xml:space="preserve">. </w:t>
      </w:r>
      <w:r w:rsidR="009F65D7">
        <w:rPr>
          <w:sz w:val="24"/>
          <w:szCs w:val="24"/>
        </w:rPr>
        <w:t xml:space="preserve">Additionally, </w:t>
      </w:r>
      <w:r w:rsidR="00930314">
        <w:rPr>
          <w:sz w:val="24"/>
          <w:szCs w:val="24"/>
        </w:rPr>
        <w:t>Mawhinney (</w:t>
      </w:r>
      <w:r w:rsidR="00EA62F9">
        <w:rPr>
          <w:sz w:val="24"/>
          <w:szCs w:val="24"/>
        </w:rPr>
        <w:t xml:space="preserve">2013) supports this by sharing thoughts that </w:t>
      </w:r>
      <w:r w:rsidR="0021285E">
        <w:rPr>
          <w:sz w:val="24"/>
          <w:szCs w:val="24"/>
        </w:rPr>
        <w:t xml:space="preserve">the transmission of illnesses, such as glandular fever should become a criminal offence. </w:t>
      </w:r>
      <w:r w:rsidR="00FC0F44">
        <w:rPr>
          <w:sz w:val="24"/>
          <w:szCs w:val="24"/>
        </w:rPr>
        <w:t xml:space="preserve">Mawhinney believes that people that are carrying anything contagious hold a </w:t>
      </w:r>
      <w:r w:rsidR="00847C58">
        <w:rPr>
          <w:sz w:val="24"/>
          <w:szCs w:val="24"/>
        </w:rPr>
        <w:t>responsibility</w:t>
      </w:r>
      <w:r w:rsidR="00FC0F44">
        <w:rPr>
          <w:sz w:val="24"/>
          <w:szCs w:val="24"/>
        </w:rPr>
        <w:t xml:space="preserve"> to ensure that they do not </w:t>
      </w:r>
      <w:r w:rsidR="00847C58">
        <w:rPr>
          <w:sz w:val="24"/>
          <w:szCs w:val="24"/>
        </w:rPr>
        <w:t xml:space="preserve">pass the illness on to another person. </w:t>
      </w:r>
      <w:r w:rsidR="00682148" w:rsidRPr="00476642">
        <w:rPr>
          <w:sz w:val="24"/>
          <w:szCs w:val="24"/>
        </w:rPr>
        <w:t>Catherine et al (</w:t>
      </w:r>
      <w:r w:rsidR="00903C99" w:rsidRPr="00476642">
        <w:rPr>
          <w:sz w:val="24"/>
          <w:szCs w:val="24"/>
        </w:rPr>
        <w:t xml:space="preserve">2005) mentioned that it </w:t>
      </w:r>
      <w:r w:rsidR="001C1264" w:rsidRPr="00476642">
        <w:rPr>
          <w:sz w:val="24"/>
          <w:szCs w:val="24"/>
        </w:rPr>
        <w:t>was heard by the European Courts of Human Rights</w:t>
      </w:r>
      <w:r w:rsidR="000706AF" w:rsidRPr="00476642">
        <w:rPr>
          <w:sz w:val="24"/>
          <w:szCs w:val="24"/>
        </w:rPr>
        <w:t xml:space="preserve">, although, </w:t>
      </w:r>
      <w:r w:rsidR="000951D8" w:rsidRPr="00476642">
        <w:rPr>
          <w:sz w:val="24"/>
          <w:szCs w:val="24"/>
        </w:rPr>
        <w:t>magistrates have to be careful dealing with the actus reus; intention and recklessness</w:t>
      </w:r>
      <w:r w:rsidR="003F5165" w:rsidRPr="00476642">
        <w:rPr>
          <w:sz w:val="24"/>
          <w:szCs w:val="24"/>
        </w:rPr>
        <w:t xml:space="preserve">. </w:t>
      </w:r>
      <w:r w:rsidR="00D816F3" w:rsidRPr="00476642">
        <w:rPr>
          <w:sz w:val="24"/>
          <w:szCs w:val="24"/>
        </w:rPr>
        <w:t xml:space="preserve">This explains the Law Commission (2015) want for a redraft of the Home Offices </w:t>
      </w:r>
      <w:r w:rsidR="007047F7" w:rsidRPr="00476642">
        <w:rPr>
          <w:sz w:val="24"/>
          <w:szCs w:val="24"/>
        </w:rPr>
        <w:t>Bill [1998].</w:t>
      </w:r>
    </w:p>
    <w:p w14:paraId="7D69C1B1" w14:textId="107B2CE8" w:rsidR="00235672" w:rsidRDefault="00235672">
      <w:pPr>
        <w:rPr>
          <w:sz w:val="24"/>
          <w:szCs w:val="24"/>
        </w:rPr>
      </w:pPr>
      <w:r w:rsidRPr="00476642">
        <w:rPr>
          <w:sz w:val="24"/>
          <w:szCs w:val="24"/>
        </w:rPr>
        <w:t xml:space="preserve">In conclusion, </w:t>
      </w:r>
      <w:r w:rsidR="00840F98" w:rsidRPr="00476642">
        <w:rPr>
          <w:sz w:val="24"/>
          <w:szCs w:val="24"/>
        </w:rPr>
        <w:t>the Law Commission are still pushing for the Offences Against the Person Act [1861] to be reformed after many attempts</w:t>
      </w:r>
      <w:r w:rsidR="00A94484">
        <w:rPr>
          <w:sz w:val="24"/>
          <w:szCs w:val="24"/>
        </w:rPr>
        <w:t>, as i</w:t>
      </w:r>
      <w:r w:rsidR="008D06AC">
        <w:rPr>
          <w:sz w:val="24"/>
          <w:szCs w:val="24"/>
        </w:rPr>
        <w:t xml:space="preserve">t is now in need for reform. </w:t>
      </w:r>
      <w:r w:rsidR="00602775" w:rsidRPr="00476642">
        <w:rPr>
          <w:sz w:val="24"/>
          <w:szCs w:val="24"/>
        </w:rPr>
        <w:t>The main reasons for reform is the fact i</w:t>
      </w:r>
      <w:r w:rsidR="00133AA3">
        <w:rPr>
          <w:sz w:val="24"/>
          <w:szCs w:val="24"/>
        </w:rPr>
        <w:t xml:space="preserve">t is </w:t>
      </w:r>
      <w:r w:rsidR="00C90AA8">
        <w:rPr>
          <w:sz w:val="24"/>
          <w:szCs w:val="24"/>
        </w:rPr>
        <w:t xml:space="preserve">now </w:t>
      </w:r>
      <w:r w:rsidR="00602775" w:rsidRPr="00476642">
        <w:rPr>
          <w:sz w:val="24"/>
          <w:szCs w:val="24"/>
        </w:rPr>
        <w:t>outdated for modern society</w:t>
      </w:r>
      <w:r w:rsidR="00C90AA8">
        <w:rPr>
          <w:sz w:val="24"/>
          <w:szCs w:val="24"/>
        </w:rPr>
        <w:t>. A</w:t>
      </w:r>
      <w:r w:rsidR="00602775" w:rsidRPr="00476642">
        <w:rPr>
          <w:sz w:val="24"/>
          <w:szCs w:val="24"/>
        </w:rPr>
        <w:t>s shown with the example of offences it holds, the language and terminology used</w:t>
      </w:r>
      <w:r w:rsidR="00C90AA8">
        <w:rPr>
          <w:sz w:val="24"/>
          <w:szCs w:val="24"/>
        </w:rPr>
        <w:t xml:space="preserve"> in each section</w:t>
      </w:r>
      <w:r w:rsidR="00602775" w:rsidRPr="00476642">
        <w:rPr>
          <w:sz w:val="24"/>
          <w:szCs w:val="24"/>
        </w:rPr>
        <w:t xml:space="preserve">, for example, </w:t>
      </w:r>
      <w:r w:rsidR="00F1651D" w:rsidRPr="00476642">
        <w:rPr>
          <w:sz w:val="24"/>
          <w:szCs w:val="24"/>
        </w:rPr>
        <w:t>wound and grievous bodily harm</w:t>
      </w:r>
      <w:r w:rsidR="00652F22" w:rsidRPr="00476642">
        <w:rPr>
          <w:sz w:val="24"/>
          <w:szCs w:val="24"/>
        </w:rPr>
        <w:t xml:space="preserve"> (GBH)</w:t>
      </w:r>
      <w:r w:rsidR="00F1651D" w:rsidRPr="00476642">
        <w:rPr>
          <w:sz w:val="24"/>
          <w:szCs w:val="24"/>
        </w:rPr>
        <w:t xml:space="preserve"> </w:t>
      </w:r>
      <w:r w:rsidR="00967EBE" w:rsidRPr="00476642">
        <w:rPr>
          <w:sz w:val="24"/>
          <w:szCs w:val="24"/>
        </w:rPr>
        <w:t xml:space="preserve">are placed on </w:t>
      </w:r>
      <w:r w:rsidR="00960F2C">
        <w:rPr>
          <w:sz w:val="24"/>
          <w:szCs w:val="24"/>
        </w:rPr>
        <w:t xml:space="preserve">the same level </w:t>
      </w:r>
      <w:r w:rsidR="00967EBE" w:rsidRPr="00476642">
        <w:rPr>
          <w:sz w:val="24"/>
          <w:szCs w:val="24"/>
        </w:rPr>
        <w:t xml:space="preserve">in this area of </w:t>
      </w:r>
      <w:r w:rsidR="00967EBE" w:rsidRPr="00476642">
        <w:rPr>
          <w:sz w:val="24"/>
          <w:szCs w:val="24"/>
        </w:rPr>
        <w:lastRenderedPageBreak/>
        <w:t>law</w:t>
      </w:r>
      <w:r w:rsidR="009E6159" w:rsidRPr="00476642">
        <w:rPr>
          <w:sz w:val="24"/>
          <w:szCs w:val="24"/>
        </w:rPr>
        <w:t xml:space="preserve">. This may be </w:t>
      </w:r>
      <w:r w:rsidR="00652F22" w:rsidRPr="00476642">
        <w:rPr>
          <w:sz w:val="24"/>
          <w:szCs w:val="24"/>
        </w:rPr>
        <w:t xml:space="preserve">due to the fact that a wound could have amounted to GBH in </w:t>
      </w:r>
      <w:r w:rsidR="0063440B" w:rsidRPr="00476642">
        <w:rPr>
          <w:sz w:val="24"/>
          <w:szCs w:val="24"/>
        </w:rPr>
        <w:t>historical cases</w:t>
      </w:r>
      <w:r w:rsidR="000523EC" w:rsidRPr="00476642">
        <w:rPr>
          <w:sz w:val="24"/>
          <w:szCs w:val="24"/>
        </w:rPr>
        <w:t xml:space="preserve">. </w:t>
      </w:r>
      <w:r w:rsidR="00530D5B" w:rsidRPr="00476642">
        <w:rPr>
          <w:sz w:val="24"/>
          <w:szCs w:val="24"/>
        </w:rPr>
        <w:t xml:space="preserve">Demetriou (2016) suggested that reform is certainly </w:t>
      </w:r>
      <w:r w:rsidR="009C5331" w:rsidRPr="00476642">
        <w:rPr>
          <w:sz w:val="24"/>
          <w:szCs w:val="24"/>
        </w:rPr>
        <w:t xml:space="preserve">years overdue, </w:t>
      </w:r>
      <w:r w:rsidR="00970F8C" w:rsidRPr="00476642">
        <w:rPr>
          <w:sz w:val="24"/>
          <w:szCs w:val="24"/>
        </w:rPr>
        <w:t xml:space="preserve">however the draft bill submitted by the Law Commission was never </w:t>
      </w:r>
      <w:r w:rsidR="009F0082" w:rsidRPr="00476642">
        <w:rPr>
          <w:sz w:val="24"/>
          <w:szCs w:val="24"/>
        </w:rPr>
        <w:t xml:space="preserve">considered by the United Kingdom Government. </w:t>
      </w:r>
      <w:r w:rsidR="00E13AE1" w:rsidRPr="00476642">
        <w:rPr>
          <w:sz w:val="24"/>
          <w:szCs w:val="24"/>
        </w:rPr>
        <w:t xml:space="preserve">From Demetriou’s </w:t>
      </w:r>
      <w:r w:rsidR="006131EA" w:rsidRPr="00476642">
        <w:rPr>
          <w:sz w:val="24"/>
          <w:szCs w:val="24"/>
        </w:rPr>
        <w:t xml:space="preserve">(2016) resources it is rather unlikely that reformation of the Offences Against the Persons Act [1861] will happen anytime soon. </w:t>
      </w:r>
      <w:r w:rsidR="003C45C7" w:rsidRPr="00476642">
        <w:rPr>
          <w:sz w:val="24"/>
          <w:szCs w:val="24"/>
        </w:rPr>
        <w:t xml:space="preserve">As, it was stated that the Law Commission’s recommendations are too bleak, they do not address the term ‘consent’. </w:t>
      </w:r>
      <w:r w:rsidR="00F71896">
        <w:rPr>
          <w:sz w:val="24"/>
          <w:szCs w:val="24"/>
        </w:rPr>
        <w:t xml:space="preserve">However, it is not only the Law Commission </w:t>
      </w:r>
      <w:r w:rsidR="003911ED">
        <w:rPr>
          <w:sz w:val="24"/>
          <w:szCs w:val="24"/>
        </w:rPr>
        <w:t>that believe it is need of reform, but also the police force and other academics (</w:t>
      </w:r>
      <w:proofErr w:type="spellStart"/>
      <w:r w:rsidR="003911ED">
        <w:rPr>
          <w:sz w:val="24"/>
          <w:szCs w:val="24"/>
        </w:rPr>
        <w:t>Eugenicos</w:t>
      </w:r>
      <w:proofErr w:type="spellEnd"/>
      <w:r w:rsidR="003911ED">
        <w:rPr>
          <w:sz w:val="24"/>
          <w:szCs w:val="24"/>
        </w:rPr>
        <w:t xml:space="preserve">, </w:t>
      </w:r>
      <w:r w:rsidR="00E24BB4">
        <w:rPr>
          <w:sz w:val="24"/>
          <w:szCs w:val="24"/>
        </w:rPr>
        <w:t>A, M 2017).</w:t>
      </w:r>
      <w:r w:rsidR="0087639F">
        <w:rPr>
          <w:sz w:val="24"/>
          <w:szCs w:val="24"/>
        </w:rPr>
        <w:t xml:space="preserve"> </w:t>
      </w:r>
      <w:r w:rsidR="000378DC">
        <w:rPr>
          <w:sz w:val="24"/>
          <w:szCs w:val="24"/>
        </w:rPr>
        <w:t>All t</w:t>
      </w:r>
      <w:r w:rsidR="00753D49">
        <w:rPr>
          <w:sz w:val="24"/>
          <w:szCs w:val="24"/>
        </w:rPr>
        <w:t xml:space="preserve">his shows that it is believed this area of law will improve </w:t>
      </w:r>
      <w:r w:rsidR="00CD1EA1">
        <w:rPr>
          <w:sz w:val="24"/>
          <w:szCs w:val="24"/>
        </w:rPr>
        <w:t xml:space="preserve">after reform has taken place, however it is not likely to happen soon. </w:t>
      </w:r>
    </w:p>
    <w:p w14:paraId="607685D0" w14:textId="342AB46E" w:rsidR="00CF7391" w:rsidRPr="00476642" w:rsidRDefault="00CF7391">
      <w:pPr>
        <w:rPr>
          <w:sz w:val="24"/>
          <w:szCs w:val="24"/>
        </w:rPr>
      </w:pPr>
      <w:r>
        <w:rPr>
          <w:sz w:val="24"/>
          <w:szCs w:val="24"/>
        </w:rPr>
        <w:t xml:space="preserve">Reference List </w:t>
      </w:r>
    </w:p>
    <w:p w14:paraId="7C1AA67A" w14:textId="77777777" w:rsidR="00CF7391" w:rsidRPr="00476642" w:rsidRDefault="00CF7391">
      <w:pPr>
        <w:rPr>
          <w:sz w:val="24"/>
          <w:szCs w:val="24"/>
        </w:rPr>
      </w:pPr>
      <w:r w:rsidRPr="00476642">
        <w:rPr>
          <w:sz w:val="24"/>
          <w:szCs w:val="24"/>
        </w:rPr>
        <w:t xml:space="preserve">Bayliss, G (2013) </w:t>
      </w:r>
      <w:r w:rsidRPr="00476642">
        <w:rPr>
          <w:i/>
          <w:iCs/>
          <w:sz w:val="24"/>
          <w:szCs w:val="24"/>
        </w:rPr>
        <w:t xml:space="preserve">Offences Against the Person. </w:t>
      </w:r>
      <w:r w:rsidRPr="00476642">
        <w:rPr>
          <w:sz w:val="24"/>
          <w:szCs w:val="24"/>
        </w:rPr>
        <w:t xml:space="preserve">Law Review. Hodder Education. </w:t>
      </w:r>
    </w:p>
    <w:p w14:paraId="2571801F" w14:textId="77777777" w:rsidR="00CF7391" w:rsidRPr="00476642" w:rsidRDefault="00CF7391">
      <w:pPr>
        <w:rPr>
          <w:sz w:val="24"/>
          <w:szCs w:val="24"/>
        </w:rPr>
      </w:pPr>
      <w:r w:rsidRPr="00476642">
        <w:rPr>
          <w:sz w:val="24"/>
          <w:szCs w:val="24"/>
        </w:rPr>
        <w:t xml:space="preserve">Chisholm, N (2021) </w:t>
      </w:r>
      <w:r w:rsidRPr="00476642">
        <w:rPr>
          <w:i/>
          <w:iCs/>
          <w:sz w:val="24"/>
          <w:szCs w:val="24"/>
        </w:rPr>
        <w:t xml:space="preserve">English Law of Non-Fatal Offences Against the Person: Outline and Case Description. </w:t>
      </w:r>
      <w:r w:rsidRPr="00476642">
        <w:rPr>
          <w:sz w:val="24"/>
          <w:szCs w:val="24"/>
        </w:rPr>
        <w:t xml:space="preserve">SSRN. </w:t>
      </w:r>
      <w:hyperlink r:id="rId9" w:history="1">
        <w:r w:rsidRPr="00476642">
          <w:rPr>
            <w:rStyle w:val="Hyperlink"/>
            <w:sz w:val="24"/>
            <w:szCs w:val="24"/>
          </w:rPr>
          <w:t>English Law of Non-Fatal Offences Against the Person: Outline and Case Summaries by Neil Chisholm :: SSRN</w:t>
        </w:r>
      </w:hyperlink>
      <w:r w:rsidRPr="00476642">
        <w:rPr>
          <w:sz w:val="24"/>
          <w:szCs w:val="24"/>
        </w:rPr>
        <w:t xml:space="preserve"> [Date accessed 17</w:t>
      </w:r>
      <w:r w:rsidRPr="00476642">
        <w:rPr>
          <w:sz w:val="24"/>
          <w:szCs w:val="24"/>
          <w:vertAlign w:val="superscript"/>
        </w:rPr>
        <w:t>th</w:t>
      </w:r>
      <w:r w:rsidRPr="00476642">
        <w:rPr>
          <w:sz w:val="24"/>
          <w:szCs w:val="24"/>
        </w:rPr>
        <w:t xml:space="preserve"> Feb 2021]. </w:t>
      </w:r>
    </w:p>
    <w:p w14:paraId="0E4CEB06" w14:textId="77777777" w:rsidR="00CF7391" w:rsidRDefault="00CF7391">
      <w:pPr>
        <w:rPr>
          <w:sz w:val="24"/>
          <w:szCs w:val="24"/>
        </w:rPr>
      </w:pPr>
      <w:r w:rsidRPr="00476642">
        <w:rPr>
          <w:sz w:val="24"/>
          <w:szCs w:val="24"/>
        </w:rPr>
        <w:t xml:space="preserve">Criminal Bar Association (2015) </w:t>
      </w:r>
      <w:r w:rsidRPr="00476642">
        <w:rPr>
          <w:i/>
          <w:iCs/>
          <w:sz w:val="24"/>
          <w:szCs w:val="24"/>
        </w:rPr>
        <w:t xml:space="preserve">Proposed Reform of the Offences Against the Person Act 1861. </w:t>
      </w:r>
      <w:hyperlink r:id="rId10" w:history="1">
        <w:r w:rsidRPr="00476642">
          <w:rPr>
            <w:rStyle w:val="Hyperlink"/>
            <w:sz w:val="24"/>
            <w:szCs w:val="24"/>
          </w:rPr>
          <w:t>Microsoft Word - PROPOSED REFORM OF THE OFFENCES AGAINST THE PERSON ACT 1861[3].docx (criminalbar.com)</w:t>
        </w:r>
      </w:hyperlink>
      <w:r w:rsidRPr="00476642">
        <w:rPr>
          <w:sz w:val="24"/>
          <w:szCs w:val="24"/>
        </w:rPr>
        <w:t xml:space="preserve"> [Date accessed 22</w:t>
      </w:r>
      <w:r w:rsidRPr="00476642">
        <w:rPr>
          <w:sz w:val="24"/>
          <w:szCs w:val="24"/>
          <w:vertAlign w:val="superscript"/>
        </w:rPr>
        <w:t>nd</w:t>
      </w:r>
      <w:r w:rsidRPr="00476642">
        <w:rPr>
          <w:sz w:val="24"/>
          <w:szCs w:val="24"/>
        </w:rPr>
        <w:t xml:space="preserve"> Feb 2021]. </w:t>
      </w:r>
    </w:p>
    <w:p w14:paraId="37E0FCC7" w14:textId="77777777" w:rsidR="00CF7391" w:rsidRPr="00476642" w:rsidRDefault="00CF7391">
      <w:pPr>
        <w:rPr>
          <w:sz w:val="24"/>
          <w:szCs w:val="24"/>
        </w:rPr>
      </w:pPr>
      <w:r w:rsidRPr="00476642">
        <w:rPr>
          <w:sz w:val="24"/>
          <w:szCs w:val="24"/>
        </w:rPr>
        <w:t xml:space="preserve">Demetriou, S (2016) </w:t>
      </w:r>
      <w:r w:rsidRPr="00476642">
        <w:rPr>
          <w:i/>
          <w:iCs/>
          <w:sz w:val="24"/>
          <w:szCs w:val="24"/>
        </w:rPr>
        <w:t xml:space="preserve">Not giving up the fight: A review of Law Commission’s Scoping Report on Non-Fatal Offences Against the person. </w:t>
      </w:r>
      <w:r w:rsidRPr="00476642">
        <w:rPr>
          <w:sz w:val="24"/>
          <w:szCs w:val="24"/>
        </w:rPr>
        <w:t xml:space="preserve">The Journal of Criminal Law. Vol 80. </w:t>
      </w:r>
      <w:proofErr w:type="spellStart"/>
      <w:r w:rsidRPr="00476642">
        <w:rPr>
          <w:sz w:val="24"/>
          <w:szCs w:val="24"/>
        </w:rPr>
        <w:t>Iss</w:t>
      </w:r>
      <w:proofErr w:type="spellEnd"/>
      <w:r w:rsidRPr="00476642">
        <w:rPr>
          <w:sz w:val="24"/>
          <w:szCs w:val="24"/>
        </w:rPr>
        <w:t xml:space="preserve"> 3. </w:t>
      </w:r>
      <w:hyperlink r:id="rId11" w:anchor="articleCitationDownloadContainer" w:history="1">
        <w:r w:rsidRPr="00476642">
          <w:rPr>
            <w:rStyle w:val="Hyperlink"/>
            <w:sz w:val="24"/>
            <w:szCs w:val="24"/>
          </w:rPr>
          <w:t>Not Giving Up the Fight: A Review of the Law Commission’s Scoping Report on Non-fatal Offences Against the Person - Stavros Demetriou, 2016 (sagepub.com)</w:t>
        </w:r>
      </w:hyperlink>
      <w:r w:rsidRPr="00476642">
        <w:rPr>
          <w:sz w:val="24"/>
          <w:szCs w:val="24"/>
        </w:rPr>
        <w:t xml:space="preserve"> [Date accessed 15</w:t>
      </w:r>
      <w:r w:rsidRPr="00476642">
        <w:rPr>
          <w:sz w:val="24"/>
          <w:szCs w:val="24"/>
          <w:vertAlign w:val="superscript"/>
        </w:rPr>
        <w:t>th</w:t>
      </w:r>
      <w:r w:rsidRPr="00476642">
        <w:rPr>
          <w:sz w:val="24"/>
          <w:szCs w:val="24"/>
        </w:rPr>
        <w:t xml:space="preserve"> Feb 2021]. </w:t>
      </w:r>
    </w:p>
    <w:p w14:paraId="4D4E2F97" w14:textId="77777777" w:rsidR="00CF7391" w:rsidRPr="00476642" w:rsidRDefault="00CF7391">
      <w:pPr>
        <w:rPr>
          <w:sz w:val="24"/>
          <w:szCs w:val="24"/>
        </w:rPr>
      </w:pPr>
      <w:proofErr w:type="spellStart"/>
      <w:r>
        <w:rPr>
          <w:sz w:val="24"/>
          <w:szCs w:val="24"/>
        </w:rPr>
        <w:t>Dodds</w:t>
      </w:r>
      <w:proofErr w:type="spellEnd"/>
      <w:r>
        <w:rPr>
          <w:sz w:val="24"/>
          <w:szCs w:val="24"/>
        </w:rPr>
        <w:t>, C.,</w:t>
      </w:r>
      <w:r w:rsidRPr="00476642">
        <w:rPr>
          <w:sz w:val="24"/>
          <w:szCs w:val="24"/>
        </w:rPr>
        <w:t xml:space="preserve"> </w:t>
      </w:r>
      <w:proofErr w:type="spellStart"/>
      <w:r w:rsidRPr="00476642">
        <w:rPr>
          <w:sz w:val="24"/>
          <w:szCs w:val="24"/>
        </w:rPr>
        <w:t>Weatherburn</w:t>
      </w:r>
      <w:proofErr w:type="spellEnd"/>
      <w:r w:rsidRPr="00476642">
        <w:rPr>
          <w:sz w:val="24"/>
          <w:szCs w:val="24"/>
        </w:rPr>
        <w:t xml:space="preserve">, P., Hickson, F., Keogh, P., </w:t>
      </w:r>
      <w:proofErr w:type="spellStart"/>
      <w:r w:rsidRPr="00476642">
        <w:rPr>
          <w:sz w:val="24"/>
          <w:szCs w:val="24"/>
        </w:rPr>
        <w:t>Nutand</w:t>
      </w:r>
      <w:proofErr w:type="spellEnd"/>
      <w:r w:rsidRPr="00476642">
        <w:rPr>
          <w:sz w:val="24"/>
          <w:szCs w:val="24"/>
        </w:rPr>
        <w:t xml:space="preserve">, W (2005) </w:t>
      </w:r>
      <w:r w:rsidRPr="00476642">
        <w:rPr>
          <w:i/>
          <w:iCs/>
          <w:sz w:val="24"/>
          <w:szCs w:val="24"/>
        </w:rPr>
        <w:t xml:space="preserve">Grievous harm: Use of the Offences Against the Person Act 1861 for sexual transmission of HIV. </w:t>
      </w:r>
      <w:r w:rsidRPr="00476642">
        <w:rPr>
          <w:sz w:val="24"/>
          <w:szCs w:val="24"/>
        </w:rPr>
        <w:t xml:space="preserve">Stigma Research. </w:t>
      </w:r>
      <w:hyperlink r:id="rId12">
        <w:r w:rsidRPr="00476642">
          <w:rPr>
            <w:rStyle w:val="Hyperlink"/>
            <w:sz w:val="24"/>
            <w:szCs w:val="24"/>
          </w:rPr>
          <w:t>*criminalisation-</w:t>
        </w:r>
        <w:proofErr w:type="spellStart"/>
        <w:r w:rsidRPr="00476642">
          <w:rPr>
            <w:rStyle w:val="Hyperlink"/>
            <w:sz w:val="24"/>
            <w:szCs w:val="24"/>
          </w:rPr>
          <w:t>text.indd</w:t>
        </w:r>
        <w:proofErr w:type="spellEnd"/>
        <w:r w:rsidRPr="00476642">
          <w:rPr>
            <w:rStyle w:val="Hyperlink"/>
            <w:sz w:val="24"/>
            <w:szCs w:val="24"/>
          </w:rPr>
          <w:t xml:space="preserve"> (lshtm.ac.uk)</w:t>
        </w:r>
      </w:hyperlink>
      <w:r w:rsidRPr="00476642">
        <w:rPr>
          <w:sz w:val="24"/>
          <w:szCs w:val="24"/>
        </w:rPr>
        <w:t xml:space="preserve"> [Date accessed 17</w:t>
      </w:r>
      <w:r w:rsidRPr="00476642">
        <w:rPr>
          <w:sz w:val="24"/>
          <w:szCs w:val="24"/>
          <w:vertAlign w:val="superscript"/>
        </w:rPr>
        <w:t>th</w:t>
      </w:r>
      <w:r w:rsidRPr="00476642">
        <w:rPr>
          <w:sz w:val="24"/>
          <w:szCs w:val="24"/>
        </w:rPr>
        <w:t xml:space="preserve"> Feb 2021].</w:t>
      </w:r>
    </w:p>
    <w:p w14:paraId="4B8490C4" w14:textId="77777777" w:rsidR="00CF7391" w:rsidRPr="001D3A76" w:rsidRDefault="00CF7391">
      <w:pPr>
        <w:rPr>
          <w:sz w:val="24"/>
          <w:szCs w:val="24"/>
        </w:rPr>
      </w:pPr>
      <w:r>
        <w:rPr>
          <w:sz w:val="24"/>
          <w:szCs w:val="24"/>
        </w:rPr>
        <w:t xml:space="preserve">Duke, B (2018) </w:t>
      </w:r>
      <w:r>
        <w:rPr>
          <w:i/>
          <w:iCs/>
          <w:sz w:val="24"/>
          <w:szCs w:val="24"/>
        </w:rPr>
        <w:t xml:space="preserve">Won’t they take the section 20 he asked? Difference between GBH explained. </w:t>
      </w:r>
      <w:r>
        <w:rPr>
          <w:sz w:val="24"/>
          <w:szCs w:val="24"/>
        </w:rPr>
        <w:t xml:space="preserve">London. LLP. </w:t>
      </w:r>
      <w:hyperlink r:id="rId13" w:anchor=":~:text=The%20most%20serious%20form%20of,maximum%20sentence%20of%205%20years." w:history="1">
        <w:r>
          <w:rPr>
            <w:rStyle w:val="Hyperlink"/>
          </w:rPr>
          <w:t xml:space="preserve">Section 18 </w:t>
        </w:r>
        <w:proofErr w:type="spellStart"/>
        <w:r>
          <w:rPr>
            <w:rStyle w:val="Hyperlink"/>
          </w:rPr>
          <w:t>Sectrion</w:t>
        </w:r>
        <w:proofErr w:type="spellEnd"/>
        <w:r>
          <w:rPr>
            <w:rStyle w:val="Hyperlink"/>
          </w:rPr>
          <w:t xml:space="preserve"> 20 offences against the persons act (ebrattridge.com)</w:t>
        </w:r>
      </w:hyperlink>
      <w:r>
        <w:t xml:space="preserve"> [Date accessed 23</w:t>
      </w:r>
      <w:r w:rsidRPr="007B4B69">
        <w:rPr>
          <w:vertAlign w:val="superscript"/>
        </w:rPr>
        <w:t>rd</w:t>
      </w:r>
      <w:r>
        <w:t xml:space="preserve"> Feb 2021]. </w:t>
      </w:r>
    </w:p>
    <w:p w14:paraId="37B29209" w14:textId="77777777" w:rsidR="00CF7391" w:rsidRPr="00476642" w:rsidRDefault="00CF7391">
      <w:pPr>
        <w:rPr>
          <w:sz w:val="24"/>
          <w:szCs w:val="24"/>
        </w:rPr>
      </w:pPr>
      <w:proofErr w:type="spellStart"/>
      <w:r w:rsidRPr="00476642">
        <w:rPr>
          <w:sz w:val="24"/>
          <w:szCs w:val="24"/>
        </w:rPr>
        <w:t>Eugenicos</w:t>
      </w:r>
      <w:proofErr w:type="spellEnd"/>
      <w:r w:rsidRPr="00476642">
        <w:rPr>
          <w:sz w:val="24"/>
          <w:szCs w:val="24"/>
        </w:rPr>
        <w:t xml:space="preserve">, A, M (2017) </w:t>
      </w:r>
      <w:r w:rsidRPr="00476642">
        <w:rPr>
          <w:i/>
          <w:iCs/>
          <w:sz w:val="24"/>
          <w:szCs w:val="24"/>
        </w:rPr>
        <w:t xml:space="preserve">Should we reform the Offence Against the Person Act 1861? </w:t>
      </w:r>
      <w:r w:rsidRPr="00476642">
        <w:rPr>
          <w:sz w:val="24"/>
          <w:szCs w:val="24"/>
        </w:rPr>
        <w:t xml:space="preserve">Vol 81. </w:t>
      </w:r>
      <w:proofErr w:type="spellStart"/>
      <w:r w:rsidRPr="00476642">
        <w:rPr>
          <w:sz w:val="24"/>
          <w:szCs w:val="24"/>
        </w:rPr>
        <w:t>Iss</w:t>
      </w:r>
      <w:proofErr w:type="spellEnd"/>
      <w:r w:rsidRPr="00476642">
        <w:rPr>
          <w:sz w:val="24"/>
          <w:szCs w:val="24"/>
        </w:rPr>
        <w:t xml:space="preserve"> 1. The Journal of Criminal Law. </w:t>
      </w:r>
      <w:hyperlink r:id="rId14" w:anchor="articleCitationDownloadContainer" w:history="1">
        <w:r w:rsidRPr="00476642">
          <w:rPr>
            <w:rStyle w:val="Hyperlink"/>
            <w:sz w:val="24"/>
            <w:szCs w:val="24"/>
          </w:rPr>
          <w:t xml:space="preserve">Should We Reform the Offences Against the Person Act 1861? - Alexandra-Maria </w:t>
        </w:r>
        <w:proofErr w:type="spellStart"/>
        <w:r w:rsidRPr="00476642">
          <w:rPr>
            <w:rStyle w:val="Hyperlink"/>
            <w:sz w:val="24"/>
            <w:szCs w:val="24"/>
          </w:rPr>
          <w:t>Eugenicos</w:t>
        </w:r>
        <w:proofErr w:type="spellEnd"/>
        <w:r w:rsidRPr="00476642">
          <w:rPr>
            <w:rStyle w:val="Hyperlink"/>
            <w:sz w:val="24"/>
            <w:szCs w:val="24"/>
          </w:rPr>
          <w:t>, 2017 (uwtsd.ac.uk)</w:t>
        </w:r>
      </w:hyperlink>
      <w:r w:rsidRPr="00476642">
        <w:rPr>
          <w:sz w:val="24"/>
          <w:szCs w:val="24"/>
        </w:rPr>
        <w:t xml:space="preserve"> [Date accessed 10</w:t>
      </w:r>
      <w:r w:rsidRPr="00476642">
        <w:rPr>
          <w:sz w:val="24"/>
          <w:szCs w:val="24"/>
          <w:vertAlign w:val="superscript"/>
        </w:rPr>
        <w:t>th</w:t>
      </w:r>
      <w:r w:rsidRPr="00476642">
        <w:rPr>
          <w:sz w:val="24"/>
          <w:szCs w:val="24"/>
        </w:rPr>
        <w:t xml:space="preserve"> Feb 2021].</w:t>
      </w:r>
    </w:p>
    <w:p w14:paraId="58992D26" w14:textId="77777777" w:rsidR="00CF7391" w:rsidRDefault="00CF7391">
      <w:pPr>
        <w:rPr>
          <w:sz w:val="24"/>
          <w:szCs w:val="24"/>
        </w:rPr>
      </w:pPr>
      <w:r w:rsidRPr="00476642">
        <w:rPr>
          <w:sz w:val="24"/>
          <w:szCs w:val="24"/>
        </w:rPr>
        <w:t>Gardner, J (1994)</w:t>
      </w:r>
      <w:r w:rsidRPr="00476642">
        <w:rPr>
          <w:i/>
          <w:iCs/>
          <w:sz w:val="24"/>
          <w:szCs w:val="24"/>
        </w:rPr>
        <w:t xml:space="preserve"> Rationality and the rule of law in offences against the person. </w:t>
      </w:r>
      <w:hyperlink r:id="rId15" w:history="1">
        <w:r w:rsidRPr="00476642">
          <w:rPr>
            <w:rStyle w:val="Hyperlink"/>
            <w:sz w:val="24"/>
            <w:szCs w:val="24"/>
          </w:rPr>
          <w:t>Microsoft Word - offencesagainsttheperson.doc (uwtsd.ac.uk)</w:t>
        </w:r>
      </w:hyperlink>
      <w:r w:rsidRPr="00476642">
        <w:rPr>
          <w:sz w:val="24"/>
          <w:szCs w:val="24"/>
        </w:rPr>
        <w:t xml:space="preserve"> [Date accessed 16</w:t>
      </w:r>
      <w:r w:rsidRPr="00476642">
        <w:rPr>
          <w:sz w:val="24"/>
          <w:szCs w:val="24"/>
          <w:vertAlign w:val="superscript"/>
        </w:rPr>
        <w:t>th</w:t>
      </w:r>
      <w:r w:rsidRPr="00476642">
        <w:rPr>
          <w:sz w:val="24"/>
          <w:szCs w:val="24"/>
        </w:rPr>
        <w:t xml:space="preserve"> Feb 2021]. </w:t>
      </w:r>
    </w:p>
    <w:p w14:paraId="0765E865" w14:textId="77777777" w:rsidR="00CF7391" w:rsidRPr="00FA6F11" w:rsidRDefault="00CF7391">
      <w:pPr>
        <w:rPr>
          <w:sz w:val="24"/>
          <w:szCs w:val="24"/>
        </w:rPr>
      </w:pPr>
      <w:r>
        <w:rPr>
          <w:sz w:val="24"/>
          <w:szCs w:val="24"/>
        </w:rPr>
        <w:t xml:space="preserve">Herring, J (2018) </w:t>
      </w:r>
      <w:r>
        <w:rPr>
          <w:i/>
          <w:iCs/>
          <w:sz w:val="24"/>
          <w:szCs w:val="24"/>
        </w:rPr>
        <w:t xml:space="preserve">Criminal Law: texts, cases and materials. </w:t>
      </w:r>
      <w:r>
        <w:rPr>
          <w:sz w:val="24"/>
          <w:szCs w:val="24"/>
        </w:rPr>
        <w:t xml:space="preserve">Oxford University Press Publishing. Oxford. </w:t>
      </w:r>
    </w:p>
    <w:p w14:paraId="6B911925" w14:textId="77777777" w:rsidR="00CF7391" w:rsidRPr="00476642" w:rsidRDefault="00CF7391">
      <w:pPr>
        <w:rPr>
          <w:sz w:val="24"/>
          <w:szCs w:val="24"/>
        </w:rPr>
      </w:pPr>
      <w:proofErr w:type="spellStart"/>
      <w:r w:rsidRPr="00476642">
        <w:rPr>
          <w:sz w:val="24"/>
          <w:szCs w:val="24"/>
        </w:rPr>
        <w:t>Horder</w:t>
      </w:r>
      <w:proofErr w:type="spellEnd"/>
      <w:r w:rsidRPr="00476642">
        <w:rPr>
          <w:sz w:val="24"/>
          <w:szCs w:val="24"/>
        </w:rPr>
        <w:t xml:space="preserve">, J (2014) </w:t>
      </w:r>
      <w:r w:rsidRPr="00476642">
        <w:rPr>
          <w:i/>
          <w:iCs/>
          <w:sz w:val="24"/>
          <w:szCs w:val="24"/>
        </w:rPr>
        <w:t xml:space="preserve">Bureaucratic ‘Criminal’ Law: Too much of a bad thing. </w:t>
      </w:r>
      <w:r w:rsidRPr="00476642">
        <w:rPr>
          <w:sz w:val="24"/>
          <w:szCs w:val="24"/>
        </w:rPr>
        <w:t xml:space="preserve">LSE, Law Society Economy. </w:t>
      </w:r>
    </w:p>
    <w:p w14:paraId="387E91F5" w14:textId="77777777" w:rsidR="00CF7391" w:rsidRPr="00476642" w:rsidRDefault="00CF7391" w:rsidP="006D4082">
      <w:pPr>
        <w:rPr>
          <w:sz w:val="24"/>
          <w:szCs w:val="24"/>
        </w:rPr>
      </w:pPr>
      <w:r w:rsidRPr="00476642">
        <w:rPr>
          <w:sz w:val="24"/>
          <w:szCs w:val="24"/>
        </w:rPr>
        <w:lastRenderedPageBreak/>
        <w:t xml:space="preserve">Jackson, A., Storey, T (2015) </w:t>
      </w:r>
      <w:r w:rsidRPr="00476642">
        <w:rPr>
          <w:i/>
          <w:iCs/>
          <w:sz w:val="24"/>
          <w:szCs w:val="24"/>
        </w:rPr>
        <w:t xml:space="preserve">Reforming Offences Against the Person: In defence of ‘moderate constructivism. </w:t>
      </w:r>
      <w:r w:rsidRPr="00476642">
        <w:rPr>
          <w:sz w:val="24"/>
          <w:szCs w:val="24"/>
        </w:rPr>
        <w:t xml:space="preserve">The Journal of Criminal Law. Vol 79. </w:t>
      </w:r>
      <w:proofErr w:type="spellStart"/>
      <w:r w:rsidRPr="00476642">
        <w:rPr>
          <w:sz w:val="24"/>
          <w:szCs w:val="24"/>
        </w:rPr>
        <w:t>Iss</w:t>
      </w:r>
      <w:proofErr w:type="spellEnd"/>
      <w:r w:rsidRPr="00476642">
        <w:rPr>
          <w:sz w:val="24"/>
          <w:szCs w:val="24"/>
        </w:rPr>
        <w:t xml:space="preserve"> 6. </w:t>
      </w:r>
      <w:hyperlink r:id="rId16" w:anchor="articleCitationDownloadContainer" w:history="1">
        <w:r w:rsidRPr="00476642">
          <w:rPr>
            <w:rStyle w:val="Hyperlink"/>
            <w:sz w:val="24"/>
            <w:szCs w:val="24"/>
          </w:rPr>
          <w:t>Reforming Offences Against the Person: In Defence of ‘Moderate’ Constructivism - Adam Jackson, Tony Storey, 2015 (sagepub.com)</w:t>
        </w:r>
      </w:hyperlink>
      <w:r w:rsidRPr="00476642">
        <w:rPr>
          <w:sz w:val="24"/>
          <w:szCs w:val="24"/>
        </w:rPr>
        <w:t xml:space="preserve"> [Date accessed 11</w:t>
      </w:r>
      <w:r w:rsidRPr="00476642">
        <w:rPr>
          <w:sz w:val="24"/>
          <w:szCs w:val="24"/>
          <w:vertAlign w:val="superscript"/>
        </w:rPr>
        <w:t>th</w:t>
      </w:r>
      <w:r w:rsidRPr="00476642">
        <w:rPr>
          <w:sz w:val="24"/>
          <w:szCs w:val="24"/>
        </w:rPr>
        <w:t xml:space="preserve"> Feb 2021].</w:t>
      </w:r>
    </w:p>
    <w:p w14:paraId="6AB24509" w14:textId="77777777" w:rsidR="00CF7391" w:rsidRPr="00476642" w:rsidRDefault="00CF7391">
      <w:pPr>
        <w:rPr>
          <w:i/>
          <w:iCs/>
          <w:sz w:val="24"/>
          <w:szCs w:val="24"/>
        </w:rPr>
      </w:pPr>
      <w:r w:rsidRPr="00476642">
        <w:rPr>
          <w:sz w:val="24"/>
          <w:szCs w:val="24"/>
        </w:rPr>
        <w:t xml:space="preserve">Jefferson, M (2012) </w:t>
      </w:r>
      <w:r w:rsidRPr="00476642">
        <w:rPr>
          <w:i/>
          <w:iCs/>
          <w:sz w:val="24"/>
          <w:szCs w:val="24"/>
        </w:rPr>
        <w:t>Offences against the person: Into the 21</w:t>
      </w:r>
      <w:r w:rsidRPr="00476642">
        <w:rPr>
          <w:i/>
          <w:iCs/>
          <w:sz w:val="24"/>
          <w:szCs w:val="24"/>
          <w:vertAlign w:val="superscript"/>
        </w:rPr>
        <w:t>st</w:t>
      </w:r>
      <w:r w:rsidRPr="00476642">
        <w:rPr>
          <w:i/>
          <w:iCs/>
          <w:sz w:val="24"/>
          <w:szCs w:val="24"/>
        </w:rPr>
        <w:t xml:space="preserve"> Century. </w:t>
      </w:r>
      <w:hyperlink r:id="rId17" w:history="1">
        <w:r w:rsidRPr="00476642">
          <w:rPr>
            <w:rStyle w:val="Hyperlink"/>
            <w:sz w:val="24"/>
            <w:szCs w:val="24"/>
          </w:rPr>
          <w:t>Offences against the Person: Into the 21st Century - Michael Jefferson, 2012 (sagepub.com)</w:t>
        </w:r>
      </w:hyperlink>
      <w:r w:rsidRPr="00476642">
        <w:rPr>
          <w:sz w:val="24"/>
          <w:szCs w:val="24"/>
        </w:rPr>
        <w:t xml:space="preserve"> [Date accessed 12</w:t>
      </w:r>
      <w:r w:rsidRPr="00476642">
        <w:rPr>
          <w:sz w:val="24"/>
          <w:szCs w:val="24"/>
          <w:vertAlign w:val="superscript"/>
        </w:rPr>
        <w:t>th</w:t>
      </w:r>
      <w:r w:rsidRPr="00476642">
        <w:rPr>
          <w:sz w:val="24"/>
          <w:szCs w:val="24"/>
        </w:rPr>
        <w:t xml:space="preserve"> Feb 2021]. </w:t>
      </w:r>
    </w:p>
    <w:p w14:paraId="540F4CB9" w14:textId="77777777" w:rsidR="00CF7391" w:rsidRPr="00476642" w:rsidRDefault="00CF7391">
      <w:pPr>
        <w:rPr>
          <w:sz w:val="24"/>
          <w:szCs w:val="24"/>
        </w:rPr>
      </w:pPr>
      <w:r w:rsidRPr="00476642">
        <w:rPr>
          <w:sz w:val="24"/>
          <w:szCs w:val="24"/>
        </w:rPr>
        <w:t xml:space="preserve">Law Commission (2015) </w:t>
      </w:r>
      <w:r w:rsidRPr="00476642">
        <w:rPr>
          <w:i/>
          <w:iCs/>
          <w:sz w:val="24"/>
          <w:szCs w:val="24"/>
        </w:rPr>
        <w:t xml:space="preserve">Reform of Offences Against the Person. </w:t>
      </w:r>
      <w:r w:rsidRPr="00476642">
        <w:rPr>
          <w:sz w:val="24"/>
          <w:szCs w:val="24"/>
        </w:rPr>
        <w:t xml:space="preserve">London. Government UK. </w:t>
      </w:r>
    </w:p>
    <w:p w14:paraId="69FF48F8" w14:textId="77777777" w:rsidR="00CF7391" w:rsidRPr="00476642" w:rsidRDefault="00CF7391">
      <w:pPr>
        <w:rPr>
          <w:sz w:val="24"/>
          <w:szCs w:val="24"/>
        </w:rPr>
      </w:pPr>
      <w:r w:rsidRPr="00476642">
        <w:rPr>
          <w:sz w:val="24"/>
          <w:szCs w:val="24"/>
        </w:rPr>
        <w:t xml:space="preserve">Legislative Gov UK (2020) </w:t>
      </w:r>
      <w:r w:rsidRPr="00476642">
        <w:rPr>
          <w:i/>
          <w:iCs/>
          <w:sz w:val="24"/>
          <w:szCs w:val="24"/>
        </w:rPr>
        <w:t>Offences Against the Person Act 1861.</w:t>
      </w:r>
      <w:r w:rsidRPr="00476642">
        <w:rPr>
          <w:sz w:val="24"/>
          <w:szCs w:val="24"/>
        </w:rPr>
        <w:t xml:space="preserve"> The National Archi</w:t>
      </w:r>
      <w:commentRangeStart w:id="0"/>
      <w:r w:rsidRPr="00476642">
        <w:rPr>
          <w:sz w:val="24"/>
          <w:szCs w:val="24"/>
        </w:rPr>
        <w:t xml:space="preserve">ves. </w:t>
      </w:r>
      <w:commentRangeEnd w:id="0"/>
      <w:r w:rsidRPr="00476642">
        <w:rPr>
          <w:sz w:val="24"/>
          <w:szCs w:val="24"/>
        </w:rPr>
        <w:commentReference w:id="0"/>
      </w:r>
    </w:p>
    <w:p w14:paraId="019F444A" w14:textId="77777777" w:rsidR="00CF7391" w:rsidRPr="00CF55D2" w:rsidRDefault="00CF7391">
      <w:pPr>
        <w:rPr>
          <w:sz w:val="24"/>
          <w:szCs w:val="24"/>
        </w:rPr>
      </w:pPr>
      <w:r>
        <w:rPr>
          <w:sz w:val="24"/>
          <w:szCs w:val="24"/>
        </w:rPr>
        <w:t xml:space="preserve">Mawhinney, R, G (2013) </w:t>
      </w:r>
      <w:r>
        <w:rPr>
          <w:i/>
          <w:iCs/>
          <w:sz w:val="24"/>
          <w:szCs w:val="24"/>
        </w:rPr>
        <w:t xml:space="preserve">To be ill or to kill: the criminality of contagion. </w:t>
      </w:r>
      <w:r>
        <w:rPr>
          <w:sz w:val="24"/>
          <w:szCs w:val="24"/>
        </w:rPr>
        <w:t xml:space="preserve">Sage Publication. The Journal of criminal law. </w:t>
      </w:r>
    </w:p>
    <w:p w14:paraId="560B7777" w14:textId="77777777" w:rsidR="00CF7391" w:rsidRDefault="00CF7391">
      <w:pPr>
        <w:rPr>
          <w:i/>
          <w:iCs/>
          <w:sz w:val="24"/>
          <w:szCs w:val="24"/>
        </w:rPr>
      </w:pPr>
      <w:proofErr w:type="spellStart"/>
      <w:r w:rsidRPr="00476642">
        <w:rPr>
          <w:sz w:val="24"/>
          <w:szCs w:val="24"/>
        </w:rPr>
        <w:t>McCombe</w:t>
      </w:r>
      <w:proofErr w:type="spellEnd"/>
      <w:r w:rsidRPr="00476642">
        <w:rPr>
          <w:sz w:val="24"/>
          <w:szCs w:val="24"/>
        </w:rPr>
        <w:t xml:space="preserve">, C, A (2017) </w:t>
      </w:r>
      <w:r w:rsidRPr="00476642">
        <w:rPr>
          <w:i/>
          <w:iCs/>
          <w:sz w:val="24"/>
          <w:szCs w:val="24"/>
        </w:rPr>
        <w:t xml:space="preserve">Non-fatal offences against the person: Complexities, difficulties and reform. </w:t>
      </w:r>
      <w:hyperlink r:id="rId22" w:history="1">
        <w:r w:rsidRPr="00476642">
          <w:rPr>
            <w:rStyle w:val="Hyperlink"/>
            <w:sz w:val="24"/>
            <w:szCs w:val="24"/>
          </w:rPr>
          <w:t>Non-Fatal Offences against the Person: Complexities, Difficulties and Reform 8 Queen Mary Law Journal 2017 (heinonline.org)</w:t>
        </w:r>
      </w:hyperlink>
      <w:r w:rsidRPr="00476642">
        <w:rPr>
          <w:sz w:val="24"/>
          <w:szCs w:val="24"/>
        </w:rPr>
        <w:t xml:space="preserve"> [Date accessed 8</w:t>
      </w:r>
      <w:r w:rsidRPr="00476642">
        <w:rPr>
          <w:sz w:val="24"/>
          <w:szCs w:val="24"/>
          <w:vertAlign w:val="superscript"/>
        </w:rPr>
        <w:t>th</w:t>
      </w:r>
      <w:r w:rsidRPr="00476642">
        <w:rPr>
          <w:sz w:val="24"/>
          <w:szCs w:val="24"/>
        </w:rPr>
        <w:t xml:space="preserve"> Feb 2021]. </w:t>
      </w:r>
      <w:r w:rsidRPr="00476642">
        <w:rPr>
          <w:i/>
          <w:iCs/>
          <w:sz w:val="24"/>
          <w:szCs w:val="24"/>
        </w:rPr>
        <w:t xml:space="preserve"> </w:t>
      </w:r>
    </w:p>
    <w:p w14:paraId="10F2ECFF" w14:textId="77777777" w:rsidR="00CF7391" w:rsidRPr="00482213" w:rsidRDefault="00CF7391">
      <w:pPr>
        <w:rPr>
          <w:sz w:val="24"/>
          <w:szCs w:val="24"/>
        </w:rPr>
      </w:pPr>
      <w:r>
        <w:rPr>
          <w:sz w:val="24"/>
          <w:szCs w:val="24"/>
        </w:rPr>
        <w:t xml:space="preserve">Reed, A (1995) </w:t>
      </w:r>
      <w:r>
        <w:rPr>
          <w:i/>
          <w:iCs/>
          <w:sz w:val="24"/>
          <w:szCs w:val="24"/>
        </w:rPr>
        <w:t xml:space="preserve">Offences against the person: the need for reform. </w:t>
      </w:r>
      <w:r>
        <w:rPr>
          <w:sz w:val="24"/>
          <w:szCs w:val="24"/>
        </w:rPr>
        <w:t xml:space="preserve">Sage Publications. The journal of criminal Law. </w:t>
      </w:r>
    </w:p>
    <w:p w14:paraId="473D8CF5" w14:textId="77777777" w:rsidR="00CF7391" w:rsidRPr="00476642" w:rsidRDefault="00CF7391">
      <w:pPr>
        <w:rPr>
          <w:sz w:val="24"/>
          <w:szCs w:val="24"/>
        </w:rPr>
      </w:pPr>
      <w:r w:rsidRPr="00476642">
        <w:rPr>
          <w:sz w:val="24"/>
          <w:szCs w:val="24"/>
        </w:rPr>
        <w:t xml:space="preserve">Smith, A, T, H (2014) </w:t>
      </w:r>
      <w:r w:rsidRPr="00476642">
        <w:rPr>
          <w:i/>
          <w:iCs/>
          <w:sz w:val="24"/>
          <w:szCs w:val="24"/>
        </w:rPr>
        <w:t xml:space="preserve">On Actus Reus and </w:t>
      </w:r>
      <w:proofErr w:type="spellStart"/>
      <w:r w:rsidRPr="00476642">
        <w:rPr>
          <w:i/>
          <w:iCs/>
          <w:sz w:val="24"/>
          <w:szCs w:val="24"/>
        </w:rPr>
        <w:t>Mens</w:t>
      </w:r>
      <w:proofErr w:type="spellEnd"/>
      <w:r w:rsidRPr="00476642">
        <w:rPr>
          <w:i/>
          <w:iCs/>
          <w:sz w:val="24"/>
          <w:szCs w:val="24"/>
        </w:rPr>
        <w:t xml:space="preserve"> Rea. </w:t>
      </w:r>
      <w:hyperlink r:id="rId23" w:history="1">
        <w:proofErr w:type="spellStart"/>
        <w:r w:rsidRPr="00476642">
          <w:rPr>
            <w:rStyle w:val="Hyperlink"/>
            <w:sz w:val="24"/>
            <w:szCs w:val="24"/>
          </w:rPr>
          <w:t>delivery.php</w:t>
        </w:r>
        <w:proofErr w:type="spellEnd"/>
        <w:r w:rsidRPr="00476642">
          <w:rPr>
            <w:rStyle w:val="Hyperlink"/>
            <w:sz w:val="24"/>
            <w:szCs w:val="24"/>
          </w:rPr>
          <w:t xml:space="preserve"> (ssrn.com)</w:t>
        </w:r>
      </w:hyperlink>
      <w:r w:rsidRPr="00476642">
        <w:rPr>
          <w:sz w:val="24"/>
          <w:szCs w:val="24"/>
        </w:rPr>
        <w:t xml:space="preserve"> [Date accessed 11</w:t>
      </w:r>
      <w:r w:rsidRPr="00476642">
        <w:rPr>
          <w:sz w:val="24"/>
          <w:szCs w:val="24"/>
          <w:vertAlign w:val="superscript"/>
        </w:rPr>
        <w:t>th</w:t>
      </w:r>
      <w:r w:rsidRPr="00476642">
        <w:rPr>
          <w:sz w:val="24"/>
          <w:szCs w:val="24"/>
        </w:rPr>
        <w:t xml:space="preserve"> Feb 2021]. </w:t>
      </w:r>
    </w:p>
    <w:p w14:paraId="1F555F22" w14:textId="77777777" w:rsidR="00CF7391" w:rsidRDefault="00CF7391">
      <w:pPr>
        <w:rPr>
          <w:sz w:val="24"/>
          <w:szCs w:val="24"/>
        </w:rPr>
      </w:pPr>
      <w:r w:rsidRPr="00476642">
        <w:rPr>
          <w:sz w:val="24"/>
          <w:szCs w:val="24"/>
        </w:rPr>
        <w:t xml:space="preserve">Stone, R (1999) </w:t>
      </w:r>
      <w:r w:rsidRPr="00476642">
        <w:rPr>
          <w:i/>
          <w:iCs/>
          <w:sz w:val="24"/>
          <w:szCs w:val="24"/>
        </w:rPr>
        <w:t xml:space="preserve">Non-fatal offences against the person. </w:t>
      </w:r>
      <w:r w:rsidRPr="00476642">
        <w:rPr>
          <w:sz w:val="24"/>
          <w:szCs w:val="24"/>
        </w:rPr>
        <w:t xml:space="preserve">London. Cavendish Publishing. </w:t>
      </w:r>
    </w:p>
    <w:p w14:paraId="5595D6B5" w14:textId="1BFA175A" w:rsidR="00E47903" w:rsidRPr="00476642" w:rsidRDefault="00E47903">
      <w:pPr>
        <w:rPr>
          <w:sz w:val="24"/>
          <w:szCs w:val="24"/>
        </w:rPr>
      </w:pPr>
      <w:r w:rsidRPr="00476642">
        <w:rPr>
          <w:sz w:val="24"/>
          <w:szCs w:val="24"/>
        </w:rPr>
        <w:t xml:space="preserve">Case Law </w:t>
      </w:r>
      <w:r w:rsidR="00F16310">
        <w:rPr>
          <w:sz w:val="24"/>
          <w:szCs w:val="24"/>
        </w:rPr>
        <w:t xml:space="preserve">Reference List </w:t>
      </w:r>
    </w:p>
    <w:p w14:paraId="1ADE7C37" w14:textId="77777777" w:rsidR="0068294D" w:rsidRDefault="0068294D">
      <w:pPr>
        <w:rPr>
          <w:sz w:val="24"/>
          <w:szCs w:val="24"/>
        </w:rPr>
      </w:pPr>
      <w:proofErr w:type="spellStart"/>
      <w:r>
        <w:rPr>
          <w:sz w:val="24"/>
          <w:szCs w:val="24"/>
        </w:rPr>
        <w:t>Bollom</w:t>
      </w:r>
      <w:proofErr w:type="spellEnd"/>
      <w:r>
        <w:rPr>
          <w:sz w:val="24"/>
          <w:szCs w:val="24"/>
        </w:rPr>
        <w:t xml:space="preserve"> [2004]</w:t>
      </w:r>
    </w:p>
    <w:p w14:paraId="64500206" w14:textId="77777777" w:rsidR="0068294D" w:rsidRPr="00476642" w:rsidRDefault="0068294D">
      <w:pPr>
        <w:rPr>
          <w:sz w:val="24"/>
          <w:szCs w:val="24"/>
        </w:rPr>
      </w:pPr>
      <w:r w:rsidRPr="00476642">
        <w:rPr>
          <w:sz w:val="24"/>
          <w:szCs w:val="24"/>
        </w:rPr>
        <w:t>Burstow [</w:t>
      </w:r>
      <w:r>
        <w:rPr>
          <w:sz w:val="24"/>
          <w:szCs w:val="24"/>
        </w:rPr>
        <w:t>1998]</w:t>
      </w:r>
    </w:p>
    <w:p w14:paraId="6C6A9B49" w14:textId="77777777" w:rsidR="0068294D" w:rsidRDefault="0068294D">
      <w:pPr>
        <w:rPr>
          <w:sz w:val="24"/>
          <w:szCs w:val="24"/>
        </w:rPr>
      </w:pPr>
      <w:r w:rsidRPr="00476642">
        <w:rPr>
          <w:sz w:val="24"/>
          <w:szCs w:val="24"/>
        </w:rPr>
        <w:t>Cunningham [1957]</w:t>
      </w:r>
    </w:p>
    <w:p w14:paraId="50D42A11" w14:textId="77777777" w:rsidR="0068294D" w:rsidRDefault="0068294D">
      <w:pPr>
        <w:rPr>
          <w:sz w:val="24"/>
          <w:szCs w:val="24"/>
        </w:rPr>
      </w:pPr>
      <w:r w:rsidRPr="00476642">
        <w:rPr>
          <w:sz w:val="24"/>
          <w:szCs w:val="24"/>
        </w:rPr>
        <w:t>Ireland, Burstow [</w:t>
      </w:r>
      <w:r>
        <w:rPr>
          <w:sz w:val="24"/>
          <w:szCs w:val="24"/>
        </w:rPr>
        <w:t>1998]</w:t>
      </w:r>
    </w:p>
    <w:p w14:paraId="765EB367" w14:textId="77777777" w:rsidR="0068294D" w:rsidRPr="00476642" w:rsidRDefault="0068294D">
      <w:pPr>
        <w:rPr>
          <w:sz w:val="24"/>
          <w:szCs w:val="24"/>
        </w:rPr>
      </w:pPr>
      <w:r w:rsidRPr="00476642">
        <w:rPr>
          <w:sz w:val="24"/>
          <w:szCs w:val="24"/>
        </w:rPr>
        <w:t>Meade v Belt [</w:t>
      </w:r>
      <w:r>
        <w:rPr>
          <w:sz w:val="24"/>
          <w:szCs w:val="24"/>
        </w:rPr>
        <w:t>1823]</w:t>
      </w:r>
    </w:p>
    <w:p w14:paraId="2A155F78" w14:textId="77777777" w:rsidR="0068294D" w:rsidRDefault="0068294D">
      <w:pPr>
        <w:rPr>
          <w:sz w:val="24"/>
          <w:szCs w:val="24"/>
        </w:rPr>
      </w:pPr>
      <w:proofErr w:type="spellStart"/>
      <w:r w:rsidRPr="00476642">
        <w:rPr>
          <w:sz w:val="24"/>
          <w:szCs w:val="24"/>
        </w:rPr>
        <w:t>Mowatt</w:t>
      </w:r>
      <w:proofErr w:type="spellEnd"/>
      <w:r w:rsidRPr="00476642">
        <w:rPr>
          <w:sz w:val="24"/>
          <w:szCs w:val="24"/>
        </w:rPr>
        <w:t xml:space="preserve"> [1968]</w:t>
      </w:r>
    </w:p>
    <w:p w14:paraId="10FC4B8C" w14:textId="77777777" w:rsidR="0068294D" w:rsidRDefault="0068294D">
      <w:pPr>
        <w:rPr>
          <w:sz w:val="24"/>
          <w:szCs w:val="24"/>
        </w:rPr>
      </w:pPr>
      <w:r w:rsidRPr="00476642">
        <w:rPr>
          <w:sz w:val="24"/>
          <w:szCs w:val="24"/>
        </w:rPr>
        <w:t>Parmenter [1991</w:t>
      </w:r>
      <w:r>
        <w:rPr>
          <w:sz w:val="24"/>
          <w:szCs w:val="24"/>
        </w:rPr>
        <w:t>]</w:t>
      </w:r>
    </w:p>
    <w:p w14:paraId="39EB023E" w14:textId="77777777" w:rsidR="0068294D" w:rsidRDefault="0068294D">
      <w:pPr>
        <w:rPr>
          <w:sz w:val="24"/>
          <w:szCs w:val="24"/>
        </w:rPr>
      </w:pPr>
      <w:r w:rsidRPr="00476642">
        <w:rPr>
          <w:sz w:val="24"/>
          <w:szCs w:val="24"/>
        </w:rPr>
        <w:t>Pegram v DPP [2019]</w:t>
      </w:r>
    </w:p>
    <w:p w14:paraId="07C1C9D6" w14:textId="2337156F" w:rsidR="0068294D" w:rsidRDefault="0068294D">
      <w:pPr>
        <w:rPr>
          <w:sz w:val="24"/>
          <w:szCs w:val="24"/>
        </w:rPr>
      </w:pPr>
      <w:r w:rsidRPr="00476642">
        <w:rPr>
          <w:sz w:val="24"/>
          <w:szCs w:val="24"/>
        </w:rPr>
        <w:t>R v Saunders.</w:t>
      </w:r>
    </w:p>
    <w:p w14:paraId="133E1A78" w14:textId="238B7ED9" w:rsidR="00D618DD" w:rsidRDefault="00D618DD">
      <w:pPr>
        <w:rPr>
          <w:sz w:val="24"/>
          <w:szCs w:val="24"/>
        </w:rPr>
      </w:pPr>
      <w:r>
        <w:rPr>
          <w:sz w:val="24"/>
          <w:szCs w:val="24"/>
        </w:rPr>
        <w:t>R v Venna [1975]</w:t>
      </w:r>
    </w:p>
    <w:p w14:paraId="3068CAE5" w14:textId="77777777" w:rsidR="0068294D" w:rsidRDefault="0068294D">
      <w:pPr>
        <w:rPr>
          <w:sz w:val="24"/>
          <w:szCs w:val="24"/>
        </w:rPr>
      </w:pPr>
      <w:r w:rsidRPr="00476642">
        <w:rPr>
          <w:sz w:val="24"/>
          <w:szCs w:val="24"/>
        </w:rPr>
        <w:t>Roberts</w:t>
      </w:r>
      <w:r>
        <w:rPr>
          <w:sz w:val="24"/>
          <w:szCs w:val="24"/>
        </w:rPr>
        <w:t xml:space="preserve"> [</w:t>
      </w:r>
      <w:r w:rsidRPr="00476642">
        <w:rPr>
          <w:sz w:val="24"/>
          <w:szCs w:val="24"/>
        </w:rPr>
        <w:t>1972</w:t>
      </w:r>
      <w:r>
        <w:rPr>
          <w:sz w:val="24"/>
          <w:szCs w:val="24"/>
        </w:rPr>
        <w:t>]</w:t>
      </w:r>
    </w:p>
    <w:p w14:paraId="0BDD992D" w14:textId="77777777" w:rsidR="00B11006" w:rsidRDefault="00B11006">
      <w:pPr>
        <w:rPr>
          <w:sz w:val="24"/>
          <w:szCs w:val="24"/>
        </w:rPr>
      </w:pPr>
    </w:p>
    <w:p w14:paraId="15647530" w14:textId="26FE0957" w:rsidR="000A35E2" w:rsidRPr="00476642" w:rsidRDefault="000A35E2">
      <w:pPr>
        <w:rPr>
          <w:sz w:val="24"/>
          <w:szCs w:val="24"/>
        </w:rPr>
      </w:pPr>
    </w:p>
    <w:p w14:paraId="5DE5A7BB" w14:textId="760A22B7" w:rsidR="0076258D" w:rsidRDefault="0076258D"/>
    <w:p w14:paraId="7DE2C914" w14:textId="77777777" w:rsidR="00476642" w:rsidRDefault="00476642"/>
    <w:sectPr w:rsidR="00476642" w:rsidSect="00EE13CA">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Laura Knight" w:date="2021-02-22T13:27:00Z" w:initials="LK">
    <w:p w14:paraId="292F63CF" w14:textId="77777777" w:rsidR="00CF7391" w:rsidRDefault="00CF7391">
      <w:r>
        <w:t>When referencing legislation and case law, you include them in a separate list at the end of your 'ususal' reference list. You do not need to state where you have accessed them.</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92F63C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FD4DB" w16cex:dateUtc="2021-02-22T1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92F63CF" w16cid:durableId="23DFD4D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aura Knight">
    <w15:presenceInfo w15:providerId="AD" w15:userId="S::laura.knight@uwtsd.ac.uk::fcc6b1b8-7f69-4c06-9fd3-1a1553b3cd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D5E"/>
    <w:rsid w:val="00005FED"/>
    <w:rsid w:val="00010C8F"/>
    <w:rsid w:val="00016049"/>
    <w:rsid w:val="00030FF7"/>
    <w:rsid w:val="0003216B"/>
    <w:rsid w:val="000378DC"/>
    <w:rsid w:val="00045403"/>
    <w:rsid w:val="00045D50"/>
    <w:rsid w:val="00051906"/>
    <w:rsid w:val="000523EC"/>
    <w:rsid w:val="0006019A"/>
    <w:rsid w:val="00060D4E"/>
    <w:rsid w:val="0006211B"/>
    <w:rsid w:val="0006481B"/>
    <w:rsid w:val="000706AF"/>
    <w:rsid w:val="000744C2"/>
    <w:rsid w:val="000746E2"/>
    <w:rsid w:val="00075A50"/>
    <w:rsid w:val="000804D8"/>
    <w:rsid w:val="00084657"/>
    <w:rsid w:val="00084A99"/>
    <w:rsid w:val="00086918"/>
    <w:rsid w:val="00086AA3"/>
    <w:rsid w:val="000951D8"/>
    <w:rsid w:val="000A2A9E"/>
    <w:rsid w:val="000A35E2"/>
    <w:rsid w:val="000B0F9B"/>
    <w:rsid w:val="000B467B"/>
    <w:rsid w:val="000C0A93"/>
    <w:rsid w:val="000C286E"/>
    <w:rsid w:val="000D7CC7"/>
    <w:rsid w:val="000F36C6"/>
    <w:rsid w:val="000F3CFA"/>
    <w:rsid w:val="000F79DE"/>
    <w:rsid w:val="00113F36"/>
    <w:rsid w:val="00114994"/>
    <w:rsid w:val="00115596"/>
    <w:rsid w:val="0011752A"/>
    <w:rsid w:val="00120914"/>
    <w:rsid w:val="00122CEA"/>
    <w:rsid w:val="0012561B"/>
    <w:rsid w:val="00130261"/>
    <w:rsid w:val="001307AA"/>
    <w:rsid w:val="00133AA3"/>
    <w:rsid w:val="00137EF9"/>
    <w:rsid w:val="00143F52"/>
    <w:rsid w:val="00144317"/>
    <w:rsid w:val="00144758"/>
    <w:rsid w:val="00144B3D"/>
    <w:rsid w:val="00152C2F"/>
    <w:rsid w:val="001537CC"/>
    <w:rsid w:val="00153B24"/>
    <w:rsid w:val="0016191B"/>
    <w:rsid w:val="00162F3A"/>
    <w:rsid w:val="0016715C"/>
    <w:rsid w:val="00167EE6"/>
    <w:rsid w:val="001707CA"/>
    <w:rsid w:val="0018041B"/>
    <w:rsid w:val="0018055E"/>
    <w:rsid w:val="001863C5"/>
    <w:rsid w:val="00192311"/>
    <w:rsid w:val="00192983"/>
    <w:rsid w:val="00193D7E"/>
    <w:rsid w:val="001A27D3"/>
    <w:rsid w:val="001C1264"/>
    <w:rsid w:val="001D2366"/>
    <w:rsid w:val="001D2625"/>
    <w:rsid w:val="001D2A6E"/>
    <w:rsid w:val="001D3A76"/>
    <w:rsid w:val="001D5AA2"/>
    <w:rsid w:val="001E7195"/>
    <w:rsid w:val="001F0B3E"/>
    <w:rsid w:val="001F15C3"/>
    <w:rsid w:val="001F2691"/>
    <w:rsid w:val="001F2C43"/>
    <w:rsid w:val="001F64CF"/>
    <w:rsid w:val="00203D53"/>
    <w:rsid w:val="002113B9"/>
    <w:rsid w:val="0021285E"/>
    <w:rsid w:val="0021325E"/>
    <w:rsid w:val="00214105"/>
    <w:rsid w:val="00221508"/>
    <w:rsid w:val="00222FB2"/>
    <w:rsid w:val="002243C2"/>
    <w:rsid w:val="00224D04"/>
    <w:rsid w:val="00226DE7"/>
    <w:rsid w:val="00227736"/>
    <w:rsid w:val="00235672"/>
    <w:rsid w:val="00236D50"/>
    <w:rsid w:val="00237050"/>
    <w:rsid w:val="00241412"/>
    <w:rsid w:val="002504AD"/>
    <w:rsid w:val="00257E03"/>
    <w:rsid w:val="00260E91"/>
    <w:rsid w:val="00272C9D"/>
    <w:rsid w:val="00276C78"/>
    <w:rsid w:val="00283F6F"/>
    <w:rsid w:val="002844A2"/>
    <w:rsid w:val="00295B9C"/>
    <w:rsid w:val="002964FD"/>
    <w:rsid w:val="002A0C9D"/>
    <w:rsid w:val="002B062F"/>
    <w:rsid w:val="002B0DD0"/>
    <w:rsid w:val="002C23A8"/>
    <w:rsid w:val="002D0A3D"/>
    <w:rsid w:val="002D1728"/>
    <w:rsid w:val="002D4B37"/>
    <w:rsid w:val="002D5DAB"/>
    <w:rsid w:val="002E0B44"/>
    <w:rsid w:val="002E1278"/>
    <w:rsid w:val="002F16C4"/>
    <w:rsid w:val="002F18AA"/>
    <w:rsid w:val="002F228C"/>
    <w:rsid w:val="002F4A71"/>
    <w:rsid w:val="002F5132"/>
    <w:rsid w:val="0030690C"/>
    <w:rsid w:val="0030747F"/>
    <w:rsid w:val="003148A8"/>
    <w:rsid w:val="00316B9B"/>
    <w:rsid w:val="003201C0"/>
    <w:rsid w:val="00322D4D"/>
    <w:rsid w:val="00325997"/>
    <w:rsid w:val="00326E4A"/>
    <w:rsid w:val="00334191"/>
    <w:rsid w:val="00334841"/>
    <w:rsid w:val="00344A93"/>
    <w:rsid w:val="0035066E"/>
    <w:rsid w:val="00350A26"/>
    <w:rsid w:val="0035432C"/>
    <w:rsid w:val="003575DB"/>
    <w:rsid w:val="00360315"/>
    <w:rsid w:val="003737C6"/>
    <w:rsid w:val="00377093"/>
    <w:rsid w:val="0038007D"/>
    <w:rsid w:val="0038101E"/>
    <w:rsid w:val="0038483F"/>
    <w:rsid w:val="00384EB4"/>
    <w:rsid w:val="003875D6"/>
    <w:rsid w:val="003911ED"/>
    <w:rsid w:val="00391B3B"/>
    <w:rsid w:val="003972B5"/>
    <w:rsid w:val="003A1045"/>
    <w:rsid w:val="003B50DE"/>
    <w:rsid w:val="003B6C54"/>
    <w:rsid w:val="003C45C7"/>
    <w:rsid w:val="003C5FA3"/>
    <w:rsid w:val="003D17FC"/>
    <w:rsid w:val="003D3AE5"/>
    <w:rsid w:val="003D45B8"/>
    <w:rsid w:val="003D461C"/>
    <w:rsid w:val="003E66FD"/>
    <w:rsid w:val="003F26D0"/>
    <w:rsid w:val="003F4826"/>
    <w:rsid w:val="003F5165"/>
    <w:rsid w:val="003F5AA3"/>
    <w:rsid w:val="00405542"/>
    <w:rsid w:val="004127CD"/>
    <w:rsid w:val="00441305"/>
    <w:rsid w:val="004425BA"/>
    <w:rsid w:val="00446023"/>
    <w:rsid w:val="00447F36"/>
    <w:rsid w:val="00450806"/>
    <w:rsid w:val="00452EAD"/>
    <w:rsid w:val="00457C77"/>
    <w:rsid w:val="00461468"/>
    <w:rsid w:val="004660DB"/>
    <w:rsid w:val="00473556"/>
    <w:rsid w:val="00473683"/>
    <w:rsid w:val="0047654B"/>
    <w:rsid w:val="00476642"/>
    <w:rsid w:val="004768E4"/>
    <w:rsid w:val="00482213"/>
    <w:rsid w:val="00490AC0"/>
    <w:rsid w:val="004951D1"/>
    <w:rsid w:val="00497574"/>
    <w:rsid w:val="00497AC9"/>
    <w:rsid w:val="004A077C"/>
    <w:rsid w:val="004A6A76"/>
    <w:rsid w:val="004C07CF"/>
    <w:rsid w:val="004C1196"/>
    <w:rsid w:val="004C181C"/>
    <w:rsid w:val="004C19FE"/>
    <w:rsid w:val="004C3C15"/>
    <w:rsid w:val="004C7955"/>
    <w:rsid w:val="004D5BB6"/>
    <w:rsid w:val="004D5F63"/>
    <w:rsid w:val="004E2A78"/>
    <w:rsid w:val="004F02A2"/>
    <w:rsid w:val="004F26C3"/>
    <w:rsid w:val="004F3862"/>
    <w:rsid w:val="004F52AE"/>
    <w:rsid w:val="004F5463"/>
    <w:rsid w:val="00503C9D"/>
    <w:rsid w:val="00514BF8"/>
    <w:rsid w:val="005200E2"/>
    <w:rsid w:val="005250CE"/>
    <w:rsid w:val="00530D5B"/>
    <w:rsid w:val="00531C63"/>
    <w:rsid w:val="0053393E"/>
    <w:rsid w:val="00534AAC"/>
    <w:rsid w:val="005371D1"/>
    <w:rsid w:val="005431B5"/>
    <w:rsid w:val="00543E9D"/>
    <w:rsid w:val="005528C8"/>
    <w:rsid w:val="0055444A"/>
    <w:rsid w:val="00561DAB"/>
    <w:rsid w:val="0056244B"/>
    <w:rsid w:val="00564AEF"/>
    <w:rsid w:val="00566B53"/>
    <w:rsid w:val="00570219"/>
    <w:rsid w:val="00570E95"/>
    <w:rsid w:val="005747F1"/>
    <w:rsid w:val="00574D47"/>
    <w:rsid w:val="00581545"/>
    <w:rsid w:val="00582098"/>
    <w:rsid w:val="0058468A"/>
    <w:rsid w:val="00585F09"/>
    <w:rsid w:val="00590F70"/>
    <w:rsid w:val="00595811"/>
    <w:rsid w:val="005A652E"/>
    <w:rsid w:val="005B0ACE"/>
    <w:rsid w:val="005B6147"/>
    <w:rsid w:val="005B7D6E"/>
    <w:rsid w:val="005C40B8"/>
    <w:rsid w:val="005C7C5B"/>
    <w:rsid w:val="005D3972"/>
    <w:rsid w:val="005D407A"/>
    <w:rsid w:val="005D5515"/>
    <w:rsid w:val="005D7689"/>
    <w:rsid w:val="005F0D9A"/>
    <w:rsid w:val="005F40EB"/>
    <w:rsid w:val="006001D0"/>
    <w:rsid w:val="00602775"/>
    <w:rsid w:val="0060661F"/>
    <w:rsid w:val="006131EA"/>
    <w:rsid w:val="00613C23"/>
    <w:rsid w:val="00624218"/>
    <w:rsid w:val="00627ABA"/>
    <w:rsid w:val="00627EE0"/>
    <w:rsid w:val="006300DA"/>
    <w:rsid w:val="00633F22"/>
    <w:rsid w:val="0063440B"/>
    <w:rsid w:val="0064521B"/>
    <w:rsid w:val="00652F22"/>
    <w:rsid w:val="00656CE0"/>
    <w:rsid w:val="0065760B"/>
    <w:rsid w:val="0066168D"/>
    <w:rsid w:val="00664542"/>
    <w:rsid w:val="006669A9"/>
    <w:rsid w:val="00667779"/>
    <w:rsid w:val="00673C06"/>
    <w:rsid w:val="00674E27"/>
    <w:rsid w:val="00677671"/>
    <w:rsid w:val="00682148"/>
    <w:rsid w:val="0068294D"/>
    <w:rsid w:val="006855C3"/>
    <w:rsid w:val="00686FAF"/>
    <w:rsid w:val="00696ECC"/>
    <w:rsid w:val="006B1EB9"/>
    <w:rsid w:val="006C2550"/>
    <w:rsid w:val="006C3D5C"/>
    <w:rsid w:val="006C65F5"/>
    <w:rsid w:val="006C7E97"/>
    <w:rsid w:val="006D0FEC"/>
    <w:rsid w:val="006D4082"/>
    <w:rsid w:val="006D78F0"/>
    <w:rsid w:val="006E66C6"/>
    <w:rsid w:val="006E715C"/>
    <w:rsid w:val="006F2692"/>
    <w:rsid w:val="006F2C37"/>
    <w:rsid w:val="006F4F9B"/>
    <w:rsid w:val="006F5233"/>
    <w:rsid w:val="00700FD3"/>
    <w:rsid w:val="007047F7"/>
    <w:rsid w:val="00704E4D"/>
    <w:rsid w:val="007129A1"/>
    <w:rsid w:val="00715901"/>
    <w:rsid w:val="00717EB1"/>
    <w:rsid w:val="00720495"/>
    <w:rsid w:val="007216A0"/>
    <w:rsid w:val="00723A9A"/>
    <w:rsid w:val="007357A1"/>
    <w:rsid w:val="00747316"/>
    <w:rsid w:val="00753D49"/>
    <w:rsid w:val="00755B7E"/>
    <w:rsid w:val="00755EA6"/>
    <w:rsid w:val="0076258D"/>
    <w:rsid w:val="00762A20"/>
    <w:rsid w:val="00764642"/>
    <w:rsid w:val="007712E4"/>
    <w:rsid w:val="00777F31"/>
    <w:rsid w:val="00783F27"/>
    <w:rsid w:val="00791682"/>
    <w:rsid w:val="0079284D"/>
    <w:rsid w:val="007932F0"/>
    <w:rsid w:val="00793713"/>
    <w:rsid w:val="00794F6A"/>
    <w:rsid w:val="007A64C5"/>
    <w:rsid w:val="007A6771"/>
    <w:rsid w:val="007B136F"/>
    <w:rsid w:val="007B2129"/>
    <w:rsid w:val="007B4B69"/>
    <w:rsid w:val="007B699D"/>
    <w:rsid w:val="007C3B8A"/>
    <w:rsid w:val="007C5A87"/>
    <w:rsid w:val="007D157A"/>
    <w:rsid w:val="007D245E"/>
    <w:rsid w:val="007E0A92"/>
    <w:rsid w:val="007E1CBC"/>
    <w:rsid w:val="007E5D0E"/>
    <w:rsid w:val="007E721E"/>
    <w:rsid w:val="007F04BC"/>
    <w:rsid w:val="007F07AB"/>
    <w:rsid w:val="007F1A38"/>
    <w:rsid w:val="00800D59"/>
    <w:rsid w:val="008024FE"/>
    <w:rsid w:val="008035ED"/>
    <w:rsid w:val="00805FEB"/>
    <w:rsid w:val="00813AA0"/>
    <w:rsid w:val="00813B04"/>
    <w:rsid w:val="00827786"/>
    <w:rsid w:val="00834FE1"/>
    <w:rsid w:val="00840F98"/>
    <w:rsid w:val="00842813"/>
    <w:rsid w:val="008428AB"/>
    <w:rsid w:val="00847C58"/>
    <w:rsid w:val="0085025C"/>
    <w:rsid w:val="00852C34"/>
    <w:rsid w:val="00855912"/>
    <w:rsid w:val="00856581"/>
    <w:rsid w:val="0085670E"/>
    <w:rsid w:val="00861EC4"/>
    <w:rsid w:val="00862F32"/>
    <w:rsid w:val="00863405"/>
    <w:rsid w:val="008703CB"/>
    <w:rsid w:val="00875209"/>
    <w:rsid w:val="0087639F"/>
    <w:rsid w:val="00886A37"/>
    <w:rsid w:val="008871D0"/>
    <w:rsid w:val="00887E40"/>
    <w:rsid w:val="00890B59"/>
    <w:rsid w:val="00896F56"/>
    <w:rsid w:val="008A4631"/>
    <w:rsid w:val="008A4DF5"/>
    <w:rsid w:val="008A54C8"/>
    <w:rsid w:val="008A5F17"/>
    <w:rsid w:val="008B3CB1"/>
    <w:rsid w:val="008B666B"/>
    <w:rsid w:val="008B6949"/>
    <w:rsid w:val="008C48CC"/>
    <w:rsid w:val="008C6B52"/>
    <w:rsid w:val="008D02CF"/>
    <w:rsid w:val="008D06AC"/>
    <w:rsid w:val="008D0C5D"/>
    <w:rsid w:val="008E3A43"/>
    <w:rsid w:val="008E7519"/>
    <w:rsid w:val="008F0C35"/>
    <w:rsid w:val="008F3A9E"/>
    <w:rsid w:val="00903C99"/>
    <w:rsid w:val="0092098D"/>
    <w:rsid w:val="00921C99"/>
    <w:rsid w:val="00922766"/>
    <w:rsid w:val="00927662"/>
    <w:rsid w:val="00930314"/>
    <w:rsid w:val="0093088E"/>
    <w:rsid w:val="009355BC"/>
    <w:rsid w:val="0093711A"/>
    <w:rsid w:val="00941146"/>
    <w:rsid w:val="00960F2C"/>
    <w:rsid w:val="00963164"/>
    <w:rsid w:val="00967467"/>
    <w:rsid w:val="00967EBE"/>
    <w:rsid w:val="00970F8C"/>
    <w:rsid w:val="00971BFA"/>
    <w:rsid w:val="0097237C"/>
    <w:rsid w:val="00980994"/>
    <w:rsid w:val="00981868"/>
    <w:rsid w:val="00983B4C"/>
    <w:rsid w:val="009845A8"/>
    <w:rsid w:val="009A326F"/>
    <w:rsid w:val="009B34BA"/>
    <w:rsid w:val="009B6AA8"/>
    <w:rsid w:val="009B72DF"/>
    <w:rsid w:val="009C0291"/>
    <w:rsid w:val="009C5331"/>
    <w:rsid w:val="009D17B3"/>
    <w:rsid w:val="009D7CD8"/>
    <w:rsid w:val="009E3C8E"/>
    <w:rsid w:val="009E6159"/>
    <w:rsid w:val="009E67C5"/>
    <w:rsid w:val="009E6CE7"/>
    <w:rsid w:val="009F0082"/>
    <w:rsid w:val="009F0977"/>
    <w:rsid w:val="009F271F"/>
    <w:rsid w:val="009F65D7"/>
    <w:rsid w:val="00A045AB"/>
    <w:rsid w:val="00A122EB"/>
    <w:rsid w:val="00A17CC2"/>
    <w:rsid w:val="00A30CB2"/>
    <w:rsid w:val="00A31777"/>
    <w:rsid w:val="00A32C1C"/>
    <w:rsid w:val="00A342F6"/>
    <w:rsid w:val="00A365F5"/>
    <w:rsid w:val="00A42A64"/>
    <w:rsid w:val="00A43D35"/>
    <w:rsid w:val="00A44DEA"/>
    <w:rsid w:val="00A47A8C"/>
    <w:rsid w:val="00A54C47"/>
    <w:rsid w:val="00A642AF"/>
    <w:rsid w:val="00A64979"/>
    <w:rsid w:val="00A71663"/>
    <w:rsid w:val="00A72F9D"/>
    <w:rsid w:val="00A75F52"/>
    <w:rsid w:val="00A77317"/>
    <w:rsid w:val="00A8280B"/>
    <w:rsid w:val="00A86B71"/>
    <w:rsid w:val="00A9270E"/>
    <w:rsid w:val="00A94484"/>
    <w:rsid w:val="00AA0226"/>
    <w:rsid w:val="00AB1229"/>
    <w:rsid w:val="00AB13F2"/>
    <w:rsid w:val="00AB4275"/>
    <w:rsid w:val="00AC041F"/>
    <w:rsid w:val="00AC194F"/>
    <w:rsid w:val="00AC3268"/>
    <w:rsid w:val="00AC60F8"/>
    <w:rsid w:val="00AD0976"/>
    <w:rsid w:val="00AD5751"/>
    <w:rsid w:val="00AD61FD"/>
    <w:rsid w:val="00AD742C"/>
    <w:rsid w:val="00AE56B9"/>
    <w:rsid w:val="00AF26CF"/>
    <w:rsid w:val="00AF3983"/>
    <w:rsid w:val="00AF4372"/>
    <w:rsid w:val="00B0004E"/>
    <w:rsid w:val="00B009EA"/>
    <w:rsid w:val="00B01FE5"/>
    <w:rsid w:val="00B02393"/>
    <w:rsid w:val="00B10953"/>
    <w:rsid w:val="00B11006"/>
    <w:rsid w:val="00B233D5"/>
    <w:rsid w:val="00B262E7"/>
    <w:rsid w:val="00B26E43"/>
    <w:rsid w:val="00B27E10"/>
    <w:rsid w:val="00B3055F"/>
    <w:rsid w:val="00B34266"/>
    <w:rsid w:val="00B36937"/>
    <w:rsid w:val="00B45F94"/>
    <w:rsid w:val="00B51215"/>
    <w:rsid w:val="00B5395E"/>
    <w:rsid w:val="00B63470"/>
    <w:rsid w:val="00B75730"/>
    <w:rsid w:val="00B85C12"/>
    <w:rsid w:val="00B872AB"/>
    <w:rsid w:val="00B87BAD"/>
    <w:rsid w:val="00B94CAB"/>
    <w:rsid w:val="00B96893"/>
    <w:rsid w:val="00BA2027"/>
    <w:rsid w:val="00BA66F6"/>
    <w:rsid w:val="00BA7F11"/>
    <w:rsid w:val="00BB3C26"/>
    <w:rsid w:val="00BC5C14"/>
    <w:rsid w:val="00BC60F1"/>
    <w:rsid w:val="00BC6578"/>
    <w:rsid w:val="00BD0290"/>
    <w:rsid w:val="00BD2628"/>
    <w:rsid w:val="00BD6549"/>
    <w:rsid w:val="00BD70FF"/>
    <w:rsid w:val="00BE135E"/>
    <w:rsid w:val="00BE45C1"/>
    <w:rsid w:val="00BE7E84"/>
    <w:rsid w:val="00BF241B"/>
    <w:rsid w:val="00C00655"/>
    <w:rsid w:val="00C0298A"/>
    <w:rsid w:val="00C0567D"/>
    <w:rsid w:val="00C102D9"/>
    <w:rsid w:val="00C12FB0"/>
    <w:rsid w:val="00C25AA5"/>
    <w:rsid w:val="00C266AD"/>
    <w:rsid w:val="00C3017B"/>
    <w:rsid w:val="00C34FB7"/>
    <w:rsid w:val="00C4405B"/>
    <w:rsid w:val="00C44E29"/>
    <w:rsid w:val="00C51925"/>
    <w:rsid w:val="00C55961"/>
    <w:rsid w:val="00C6673E"/>
    <w:rsid w:val="00C66968"/>
    <w:rsid w:val="00C67620"/>
    <w:rsid w:val="00C726F7"/>
    <w:rsid w:val="00C73131"/>
    <w:rsid w:val="00C74EFF"/>
    <w:rsid w:val="00C85433"/>
    <w:rsid w:val="00C90AA8"/>
    <w:rsid w:val="00C958FD"/>
    <w:rsid w:val="00C96616"/>
    <w:rsid w:val="00C96C04"/>
    <w:rsid w:val="00CA273B"/>
    <w:rsid w:val="00CB06D7"/>
    <w:rsid w:val="00CB46F7"/>
    <w:rsid w:val="00CB51E7"/>
    <w:rsid w:val="00CB57E2"/>
    <w:rsid w:val="00CC274D"/>
    <w:rsid w:val="00CC7EA2"/>
    <w:rsid w:val="00CD067A"/>
    <w:rsid w:val="00CD13AF"/>
    <w:rsid w:val="00CD1EA1"/>
    <w:rsid w:val="00CD61FF"/>
    <w:rsid w:val="00CE0DD2"/>
    <w:rsid w:val="00CE1E72"/>
    <w:rsid w:val="00CE72C6"/>
    <w:rsid w:val="00CE73EB"/>
    <w:rsid w:val="00CF2FC8"/>
    <w:rsid w:val="00CF37A7"/>
    <w:rsid w:val="00CF4F02"/>
    <w:rsid w:val="00CF55D2"/>
    <w:rsid w:val="00CF7391"/>
    <w:rsid w:val="00D0590C"/>
    <w:rsid w:val="00D06352"/>
    <w:rsid w:val="00D178DC"/>
    <w:rsid w:val="00D17DD7"/>
    <w:rsid w:val="00D20E05"/>
    <w:rsid w:val="00D2195A"/>
    <w:rsid w:val="00D22BE8"/>
    <w:rsid w:val="00D22E5D"/>
    <w:rsid w:val="00D27444"/>
    <w:rsid w:val="00D303FC"/>
    <w:rsid w:val="00D36DAE"/>
    <w:rsid w:val="00D37A61"/>
    <w:rsid w:val="00D40F5B"/>
    <w:rsid w:val="00D43321"/>
    <w:rsid w:val="00D4644B"/>
    <w:rsid w:val="00D529A1"/>
    <w:rsid w:val="00D55C11"/>
    <w:rsid w:val="00D618DD"/>
    <w:rsid w:val="00D63BEE"/>
    <w:rsid w:val="00D63EF9"/>
    <w:rsid w:val="00D643C6"/>
    <w:rsid w:val="00D71771"/>
    <w:rsid w:val="00D76E96"/>
    <w:rsid w:val="00D816F3"/>
    <w:rsid w:val="00D82B89"/>
    <w:rsid w:val="00D90655"/>
    <w:rsid w:val="00D90ECC"/>
    <w:rsid w:val="00D929E9"/>
    <w:rsid w:val="00D94A8B"/>
    <w:rsid w:val="00D97AE2"/>
    <w:rsid w:val="00DA2C95"/>
    <w:rsid w:val="00DA7207"/>
    <w:rsid w:val="00DB1F38"/>
    <w:rsid w:val="00DB40B3"/>
    <w:rsid w:val="00DB68B0"/>
    <w:rsid w:val="00DC4CA5"/>
    <w:rsid w:val="00DD2A1F"/>
    <w:rsid w:val="00DD4B84"/>
    <w:rsid w:val="00DE2F7F"/>
    <w:rsid w:val="00DE4494"/>
    <w:rsid w:val="00DE5326"/>
    <w:rsid w:val="00DE5A54"/>
    <w:rsid w:val="00DF72DE"/>
    <w:rsid w:val="00E06B97"/>
    <w:rsid w:val="00E109CF"/>
    <w:rsid w:val="00E13AE1"/>
    <w:rsid w:val="00E14A6A"/>
    <w:rsid w:val="00E22F1A"/>
    <w:rsid w:val="00E24BB4"/>
    <w:rsid w:val="00E25D36"/>
    <w:rsid w:val="00E3153F"/>
    <w:rsid w:val="00E32DDF"/>
    <w:rsid w:val="00E338D9"/>
    <w:rsid w:val="00E33D5E"/>
    <w:rsid w:val="00E46223"/>
    <w:rsid w:val="00E478D8"/>
    <w:rsid w:val="00E47903"/>
    <w:rsid w:val="00E56C3B"/>
    <w:rsid w:val="00E56E8A"/>
    <w:rsid w:val="00E64D82"/>
    <w:rsid w:val="00E723CF"/>
    <w:rsid w:val="00E86582"/>
    <w:rsid w:val="00E95405"/>
    <w:rsid w:val="00E95665"/>
    <w:rsid w:val="00E95F3C"/>
    <w:rsid w:val="00EA0C65"/>
    <w:rsid w:val="00EA62F9"/>
    <w:rsid w:val="00EB0CB9"/>
    <w:rsid w:val="00EB6AB1"/>
    <w:rsid w:val="00EB6E89"/>
    <w:rsid w:val="00EC07E1"/>
    <w:rsid w:val="00EC3773"/>
    <w:rsid w:val="00EC3D6B"/>
    <w:rsid w:val="00EC449C"/>
    <w:rsid w:val="00ED34ED"/>
    <w:rsid w:val="00EE09BF"/>
    <w:rsid w:val="00EE13CA"/>
    <w:rsid w:val="00EE3B7D"/>
    <w:rsid w:val="00EF2E65"/>
    <w:rsid w:val="00EF595E"/>
    <w:rsid w:val="00F00AC3"/>
    <w:rsid w:val="00F10C2D"/>
    <w:rsid w:val="00F12FBA"/>
    <w:rsid w:val="00F14291"/>
    <w:rsid w:val="00F16310"/>
    <w:rsid w:val="00F1651D"/>
    <w:rsid w:val="00F20BFD"/>
    <w:rsid w:val="00F2370D"/>
    <w:rsid w:val="00F26D40"/>
    <w:rsid w:val="00F344DB"/>
    <w:rsid w:val="00F3529B"/>
    <w:rsid w:val="00F370AA"/>
    <w:rsid w:val="00F370C8"/>
    <w:rsid w:val="00F400E0"/>
    <w:rsid w:val="00F41258"/>
    <w:rsid w:val="00F4356A"/>
    <w:rsid w:val="00F44239"/>
    <w:rsid w:val="00F63CC9"/>
    <w:rsid w:val="00F6579A"/>
    <w:rsid w:val="00F71896"/>
    <w:rsid w:val="00F80696"/>
    <w:rsid w:val="00F8496F"/>
    <w:rsid w:val="00F904BA"/>
    <w:rsid w:val="00F92E97"/>
    <w:rsid w:val="00F938BC"/>
    <w:rsid w:val="00F97710"/>
    <w:rsid w:val="00FA4AE6"/>
    <w:rsid w:val="00FA5A56"/>
    <w:rsid w:val="00FA6F11"/>
    <w:rsid w:val="00FC0F44"/>
    <w:rsid w:val="00FC185D"/>
    <w:rsid w:val="00FD0B5C"/>
    <w:rsid w:val="00FD4F6B"/>
    <w:rsid w:val="00FE6842"/>
    <w:rsid w:val="00FE7C8E"/>
    <w:rsid w:val="00FE7DC0"/>
    <w:rsid w:val="13726BC2"/>
    <w:rsid w:val="241F6223"/>
    <w:rsid w:val="383A4514"/>
    <w:rsid w:val="709B00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A553"/>
  <w15:chartTrackingRefBased/>
  <w15:docId w15:val="{886EA812-67B2-4D48-8024-26EA8020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12E4"/>
    <w:rPr>
      <w:color w:val="0000FF"/>
      <w:u w:val="single"/>
    </w:rPr>
  </w:style>
  <w:style w:type="paragraph" w:styleId="CommentText">
    <w:name w:val="annotation text"/>
    <w:basedOn w:val="Normal"/>
    <w:link w:val="CommentTextChar"/>
    <w:uiPriority w:val="99"/>
    <w:semiHidden/>
    <w:unhideWhenUsed/>
    <w:rsid w:val="002844A2"/>
    <w:pPr>
      <w:spacing w:line="240" w:lineRule="auto"/>
    </w:pPr>
    <w:rPr>
      <w:sz w:val="20"/>
      <w:szCs w:val="20"/>
    </w:rPr>
  </w:style>
  <w:style w:type="character" w:customStyle="1" w:styleId="CommentTextChar">
    <w:name w:val="Comment Text Char"/>
    <w:basedOn w:val="DefaultParagraphFont"/>
    <w:link w:val="CommentText"/>
    <w:uiPriority w:val="99"/>
    <w:semiHidden/>
    <w:rsid w:val="002844A2"/>
    <w:rPr>
      <w:sz w:val="20"/>
      <w:szCs w:val="20"/>
    </w:rPr>
  </w:style>
  <w:style w:type="character" w:styleId="CommentReference">
    <w:name w:val="annotation reference"/>
    <w:basedOn w:val="DefaultParagraphFont"/>
    <w:uiPriority w:val="99"/>
    <w:semiHidden/>
    <w:unhideWhenUsed/>
    <w:rsid w:val="002844A2"/>
    <w:rPr>
      <w:sz w:val="16"/>
      <w:szCs w:val="16"/>
    </w:rPr>
  </w:style>
  <w:style w:type="paragraph" w:styleId="NoSpacing">
    <w:name w:val="No Spacing"/>
    <w:link w:val="NoSpacingChar"/>
    <w:uiPriority w:val="1"/>
    <w:qFormat/>
    <w:rsid w:val="00EE13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13CA"/>
    <w:rPr>
      <w:rFonts w:eastAsiaTheme="minorEastAsia"/>
      <w:lang w:val="en-US"/>
    </w:rPr>
  </w:style>
  <w:style w:type="character" w:styleId="FollowedHyperlink">
    <w:name w:val="FollowedHyperlink"/>
    <w:basedOn w:val="DefaultParagraphFont"/>
    <w:uiPriority w:val="99"/>
    <w:semiHidden/>
    <w:unhideWhenUsed/>
    <w:rsid w:val="008567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brattridge.com/articles/wont-they-take-a-section-20-he-asked-the-difference-in-gbh-answered" TargetMode="External"/><Relationship Id="rId18" Type="http://schemas.openxmlformats.org/officeDocument/2006/relationships/comments" Target="comments.xm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researchonline.lshtm.ac.uk/id/eprint/1386842/1/report2005b.pdf" TargetMode="External"/><Relationship Id="rId17" Type="http://schemas.openxmlformats.org/officeDocument/2006/relationships/hyperlink" Target="https://journals.sagepub.com/doi/abs/10.1350/jcla.2012.76.6.805"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journals.sagepub.com/doi/abs/10.1177/0022018315617583"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sagepub.com/doi/full/10.1177/0022018316646656" TargetMode="Externa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moodle.uwtsd.ac.uk/pluginfile.php/477316/mod_resource/content/0/Gardener%20%5B1994%5D.pdf" TargetMode="External"/><Relationship Id="rId23" Type="http://schemas.openxmlformats.org/officeDocument/2006/relationships/hyperlink" Target="https://poseidon01.ssrn.com/delivery.php?ID=440117105065025125096118085115113122061052048060033049127111006125116108064017025074050061056028053034110064023010067113029113098041043075040104075108066091093072104081058082000075092028127119016119013117026117072024024000025107064098010090021094123007&amp;EXT=pdf&amp;INDEX=TRUE" TargetMode="External"/><Relationship Id="rId10" Type="http://schemas.openxmlformats.org/officeDocument/2006/relationships/hyperlink" Target="https://www.criminalbar.com/wp-content/uploads/files/cba-responses/150215073348-PROPOSEDREFORMOFTHEOFFENCESAGAINSTTHEPERSONACT18613.pdf" TargetMode="Externa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hyperlink" Target="https://papers.ssrn.com/sol3/papers.cfm?abstract_id=3771131" TargetMode="External"/><Relationship Id="rId14" Type="http://schemas.openxmlformats.org/officeDocument/2006/relationships/hyperlink" Target="https://journals-sagepub-com.ezproxy.uwtsd.ac.uk/doi/full/10.1177/0022018316685478" TargetMode="External"/><Relationship Id="rId22" Type="http://schemas.openxmlformats.org/officeDocument/2006/relationships/hyperlink" Target="https://heinonline.org/HOL/LandingPage?handle=hein.journals/qmlj8&amp;div=9&amp;id=&amp;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0E2F13-D1CF-4B9B-A9E3-27BB6BF74096}">
  <ds:schemaRefs>
    <ds:schemaRef ds:uri="http://schemas.openxmlformats.org/officeDocument/2006/bibliography"/>
  </ds:schemaRefs>
</ds:datastoreItem>
</file>

<file path=customXml/itemProps3.xml><?xml version="1.0" encoding="utf-8"?>
<ds:datastoreItem xmlns:ds="http://schemas.openxmlformats.org/officeDocument/2006/customXml" ds:itemID="{28ED526D-A664-4FC9-92AB-71FE5A530494}">
  <ds:schemaRefs>
    <ds:schemaRef ds:uri="http://schemas.microsoft.com/sharepoint/v3/contenttype/forms"/>
  </ds:schemaRefs>
</ds:datastoreItem>
</file>

<file path=customXml/itemProps4.xml><?xml version="1.0" encoding="utf-8"?>
<ds:datastoreItem xmlns:ds="http://schemas.openxmlformats.org/officeDocument/2006/customXml" ds:itemID="{7C01EDC7-3103-40EB-88F7-8B8DA133401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C7EF982-C817-44C8-8B93-3641C7865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2498</Words>
  <Characters>14243</Characters>
  <Application>Microsoft Office Word</Application>
  <DocSecurity>0</DocSecurity>
  <Lines>118</Lines>
  <Paragraphs>33</Paragraphs>
  <ScaleCrop>false</ScaleCrop>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Reform of the Offences Against the Persons Act [1861]</dc:title>
  <dc:subject>caitlin carter</dc:subject>
  <dc:creator>2003634</dc:creator>
  <cp:keywords/>
  <dc:description/>
  <cp:lastModifiedBy>Caitlin Carter (2003634)</cp:lastModifiedBy>
  <cp:revision>630</cp:revision>
  <dcterms:created xsi:type="dcterms:W3CDTF">2021-02-03T08:05:00Z</dcterms:created>
  <dcterms:modified xsi:type="dcterms:W3CDTF">2021-02-23T20:35:00Z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