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69492" w14:textId="464063D0" w:rsidR="00106D69" w:rsidRDefault="00D83A59" w:rsidP="004A05C9">
      <w:pPr>
        <w:jc w:val="center"/>
        <w:rPr>
          <w:u w:val="single"/>
        </w:rPr>
      </w:pPr>
      <w:r w:rsidRPr="00D83A59">
        <w:rPr>
          <w:u w:val="single"/>
        </w:rPr>
        <w:t xml:space="preserve">What implications does the </w:t>
      </w:r>
      <w:r w:rsidR="00882BAB">
        <w:rPr>
          <w:u w:val="single"/>
        </w:rPr>
        <w:t>“</w:t>
      </w:r>
      <w:r w:rsidRPr="00D83A59">
        <w:rPr>
          <w:u w:val="single"/>
        </w:rPr>
        <w:t>hard problem</w:t>
      </w:r>
      <w:r w:rsidR="00882BAB">
        <w:rPr>
          <w:u w:val="single"/>
        </w:rPr>
        <w:t>”</w:t>
      </w:r>
      <w:r w:rsidRPr="00D83A59">
        <w:rPr>
          <w:u w:val="single"/>
        </w:rPr>
        <w:t xml:space="preserve"> of consciousness have for investigating the relationship between body and mind</w:t>
      </w:r>
      <w:r>
        <w:rPr>
          <w:u w:val="single"/>
        </w:rPr>
        <w:t>?</w:t>
      </w:r>
    </w:p>
    <w:p w14:paraId="0D6E78C5" w14:textId="621BE592" w:rsidR="00D83A59" w:rsidRDefault="00D83A59" w:rsidP="004A05C9">
      <w:pPr>
        <w:jc w:val="center"/>
        <w:rPr>
          <w:u w:val="single"/>
        </w:rPr>
      </w:pPr>
    </w:p>
    <w:p w14:paraId="6343013B" w14:textId="75500CA3" w:rsidR="00D83A59" w:rsidRDefault="00D83A59" w:rsidP="00D83A59">
      <w:pPr>
        <w:rPr>
          <w:u w:val="single"/>
        </w:rPr>
      </w:pPr>
    </w:p>
    <w:p w14:paraId="14B0969F" w14:textId="555588E5" w:rsidR="00CC450B" w:rsidRPr="002E106F" w:rsidRDefault="00882BAB" w:rsidP="00D83A59">
      <w:r>
        <w:t xml:space="preserve">When considering </w:t>
      </w:r>
      <w:r w:rsidR="009510A2">
        <w:t>philosophical</w:t>
      </w:r>
      <w:r>
        <w:t xml:space="preserve"> investigation</w:t>
      </w:r>
      <w:r w:rsidR="009510A2">
        <w:t>s</w:t>
      </w:r>
      <w:r>
        <w:t xml:space="preserve">, </w:t>
      </w:r>
      <w:r w:rsidR="007D6BEB">
        <w:t>the</w:t>
      </w:r>
      <w:r w:rsidR="009510A2">
        <w:t xml:space="preserve"> </w:t>
      </w:r>
      <w:r w:rsidR="007D6BEB">
        <w:t xml:space="preserve">hard problem </w:t>
      </w:r>
      <w:r w:rsidR="009510A2">
        <w:t>of consciousness has been approached a multitude of ways.</w:t>
      </w:r>
      <w:r w:rsidR="007D6BEB">
        <w:t xml:space="preserve"> </w:t>
      </w:r>
      <w:r w:rsidR="00E86F5F">
        <w:t>Consciousness begins with thought</w:t>
      </w:r>
      <w:r w:rsidR="00EC0BD7">
        <w:t xml:space="preserve"> typically begins with thought, but who’s thought</w:t>
      </w:r>
      <w:r w:rsidR="00E30159">
        <w:t xml:space="preserve"> and</w:t>
      </w:r>
      <w:r w:rsidR="00EC0BD7">
        <w:t xml:space="preserve"> in what context are the typical succeeding questions within the realms of philosophy. The relationship between the mind</w:t>
      </w:r>
      <w:r w:rsidR="001102DE">
        <w:t>,</w:t>
      </w:r>
      <w:r w:rsidR="00EC0BD7">
        <w:t xml:space="preserve"> body </w:t>
      </w:r>
      <w:r w:rsidR="001102DE">
        <w:t>and consciou</w:t>
      </w:r>
      <w:r w:rsidR="002E106F">
        <w:t>sness</w:t>
      </w:r>
      <w:r w:rsidR="001102DE">
        <w:t xml:space="preserve"> </w:t>
      </w:r>
      <w:r w:rsidR="00EC0BD7">
        <w:t>is a hard problem for some such as Rene Descartes</w:t>
      </w:r>
      <w:r w:rsidR="00E30159">
        <w:t xml:space="preserve"> </w:t>
      </w:r>
      <w:r w:rsidR="00EC0BD7">
        <w:t>and</w:t>
      </w:r>
      <w:r w:rsidR="00CC450B">
        <w:t xml:space="preserve"> </w:t>
      </w:r>
      <w:r w:rsidR="00E30159">
        <w:t xml:space="preserve">David Hume but </w:t>
      </w:r>
      <w:r w:rsidR="00CC450B">
        <w:t>not as problematic</w:t>
      </w:r>
      <w:r w:rsidR="00EC0BD7">
        <w:t xml:space="preserve"> for others</w:t>
      </w:r>
      <w:r w:rsidR="00CC450B">
        <w:t xml:space="preserve"> </w:t>
      </w:r>
      <w:r w:rsidR="00EC0BD7">
        <w:t xml:space="preserve">Jean Paul </w:t>
      </w:r>
      <w:r w:rsidR="00CC450B">
        <w:t>Sartre</w:t>
      </w:r>
      <w:r w:rsidR="00EC0BD7">
        <w:t>.</w:t>
      </w:r>
      <w:r w:rsidR="00CC450B">
        <w:t xml:space="preserve"> </w:t>
      </w:r>
      <w:r w:rsidR="001102DE">
        <w:t>T</w:t>
      </w:r>
      <w:r w:rsidR="00CC450B">
        <w:t>h</w:t>
      </w:r>
      <w:r w:rsidR="001102DE">
        <w:t>e</w:t>
      </w:r>
      <w:r w:rsidR="00CC450B">
        <w:t xml:space="preserve"> question </w:t>
      </w:r>
      <w:r w:rsidR="002E106F">
        <w:t xml:space="preserve">of the relationship </w:t>
      </w:r>
      <w:r w:rsidR="00E30159">
        <w:t>between</w:t>
      </w:r>
      <w:r w:rsidR="002E106F">
        <w:t xml:space="preserve"> mind and body </w:t>
      </w:r>
      <w:r w:rsidR="00CC450B">
        <w:t xml:space="preserve">is </w:t>
      </w:r>
      <w:r w:rsidR="002E106F">
        <w:t xml:space="preserve">still being investigated in the twenty first century, often with the narrative of understanding how environment can affect both mind and body </w:t>
      </w:r>
      <w:r w:rsidR="00F918E8" w:rsidRPr="00F918E8">
        <w:t>simultaneously</w:t>
      </w:r>
      <w:r w:rsidR="002E106F">
        <w:t xml:space="preserve">, rather than isolate one from the other which was the practice in previous </w:t>
      </w:r>
      <w:r w:rsidR="00E31E2F">
        <w:t>centuries</w:t>
      </w:r>
      <w:r w:rsidR="0007712C">
        <w:t xml:space="preserve"> (</w:t>
      </w:r>
      <w:r w:rsidR="0007712C" w:rsidRPr="0089153F">
        <w:t>Mehta</w:t>
      </w:r>
      <w:r w:rsidR="0089153F" w:rsidRPr="0089153F">
        <w:t>,</w:t>
      </w:r>
      <w:r w:rsidR="0089153F">
        <w:t xml:space="preserve"> 2011</w:t>
      </w:r>
      <w:r w:rsidR="0007712C">
        <w:t>)</w:t>
      </w:r>
      <w:r w:rsidR="002E106F">
        <w:t xml:space="preserve">. </w:t>
      </w:r>
      <w:r w:rsidR="004F0089">
        <w:t>Robert</w:t>
      </w:r>
      <w:r w:rsidR="002E106F">
        <w:t xml:space="preserve"> </w:t>
      </w:r>
      <w:r w:rsidR="004F0089">
        <w:t>Sapolsky</w:t>
      </w:r>
      <w:r w:rsidR="002E106F">
        <w:t xml:space="preserve"> </w:t>
      </w:r>
      <w:r w:rsidR="00E31E2F">
        <w:t>works in the Department of Neurology and</w:t>
      </w:r>
      <w:r w:rsidR="002E106F">
        <w:t xml:space="preserve"> focus</w:t>
      </w:r>
      <w:r w:rsidR="00E31E2F">
        <w:t>es</w:t>
      </w:r>
      <w:r w:rsidR="002E106F">
        <w:t xml:space="preserve"> on the question of </w:t>
      </w:r>
      <w:r w:rsidR="004F0089">
        <w:t xml:space="preserve">the issue of the mind-body relationship within </w:t>
      </w:r>
      <w:r w:rsidR="00F918E8">
        <w:t>different</w:t>
      </w:r>
      <w:r w:rsidR="0007712C">
        <w:t xml:space="preserve"> </w:t>
      </w:r>
      <w:r w:rsidR="0007712C" w:rsidRPr="0007712C">
        <w:t xml:space="preserve">conscious </w:t>
      </w:r>
      <w:r w:rsidR="0007712C">
        <w:t>beings in</w:t>
      </w:r>
      <w:r w:rsidR="00F918E8">
        <w:t xml:space="preserve"> </w:t>
      </w:r>
      <w:r w:rsidR="0007712C">
        <w:t xml:space="preserve">a variety of </w:t>
      </w:r>
      <w:r w:rsidR="00F918E8">
        <w:t>contexts</w:t>
      </w:r>
      <w:r w:rsidR="004F0089">
        <w:t xml:space="preserve">. </w:t>
      </w:r>
      <w:r w:rsidR="00F918E8">
        <w:t>T</w:t>
      </w:r>
      <w:r w:rsidR="004F0089">
        <w:t xml:space="preserve">he definition and </w:t>
      </w:r>
      <w:r w:rsidR="00F918E8">
        <w:t>extension</w:t>
      </w:r>
      <w:r w:rsidR="004F0089">
        <w:t xml:space="preserve"> of consciousness </w:t>
      </w:r>
      <w:r w:rsidR="00F918E8">
        <w:t xml:space="preserve">in relation to other beings is </w:t>
      </w:r>
      <w:r w:rsidR="004F0089">
        <w:t>less of a debate amongst the scientific community</w:t>
      </w:r>
      <w:r w:rsidR="00F918E8">
        <w:t>, for it is generally given a variety of animals other than the human animal can be said to be conscious</w:t>
      </w:r>
      <w:r w:rsidR="00100DAE">
        <w:t xml:space="preserve"> (</w:t>
      </w:r>
      <w:r w:rsidR="00100DAE" w:rsidRPr="0089153F">
        <w:t>Sapolsky</w:t>
      </w:r>
      <w:r w:rsidR="0089153F">
        <w:t>, 2017</w:t>
      </w:r>
      <w:r w:rsidR="00100DAE">
        <w:t>).</w:t>
      </w:r>
      <w:r w:rsidR="00F918E8">
        <w:t xml:space="preserve"> </w:t>
      </w:r>
      <w:r w:rsidR="00E31E2F">
        <w:t>Sapolsky though a neuroscientist, still has a philosophical feel to his papers</w:t>
      </w:r>
      <w:r w:rsidR="00110571">
        <w:t xml:space="preserve"> and lectures</w:t>
      </w:r>
      <w:r w:rsidR="00E31E2F">
        <w:t xml:space="preserve">, for there are no determined proofs for many questions when inquiring into the relationship of the mind and body, but offers a variety of biological </w:t>
      </w:r>
      <w:r w:rsidR="00223BE5">
        <w:t>explanations</w:t>
      </w:r>
      <w:r w:rsidR="00E31E2F">
        <w:t xml:space="preserve"> to assist our </w:t>
      </w:r>
      <w:r w:rsidR="00223BE5">
        <w:t>understanding</w:t>
      </w:r>
      <w:r w:rsidR="00E31E2F">
        <w:t xml:space="preserve"> of both </w:t>
      </w:r>
      <w:proofErr w:type="gramStart"/>
      <w:r w:rsidR="00E31E2F">
        <w:t>ourselves</w:t>
      </w:r>
      <w:proofErr w:type="gramEnd"/>
      <w:r w:rsidR="00E31E2F">
        <w:t xml:space="preserve"> and others</w:t>
      </w:r>
      <w:r w:rsidR="00223BE5">
        <w:t>.</w:t>
      </w:r>
    </w:p>
    <w:p w14:paraId="60A052A3" w14:textId="77777777" w:rsidR="003B789D" w:rsidRDefault="003B789D" w:rsidP="00D83A59"/>
    <w:p w14:paraId="53015617" w14:textId="66FAFD3B" w:rsidR="003B789D" w:rsidRDefault="00797223" w:rsidP="00D83A59">
      <w:r>
        <w:t>Rene Descartes is often accepted as starting modern western philosophy with his search for universal truths which lead to his introspective phycology</w:t>
      </w:r>
      <w:r w:rsidR="00100DAE">
        <w:t xml:space="preserve"> (Holmes</w:t>
      </w:r>
      <w:r w:rsidR="0089153F">
        <w:t>,</w:t>
      </w:r>
      <w:r w:rsidR="00100DAE">
        <w:t xml:space="preserve"> 2016).</w:t>
      </w:r>
      <w:r w:rsidR="00B36F60">
        <w:t xml:space="preserve"> Descartes conclusions are often contradictory and or syllogistic in their presentation</w:t>
      </w:r>
      <w:r w:rsidR="00ED015B">
        <w:t>.</w:t>
      </w:r>
      <w:r w:rsidR="00B36F60">
        <w:t xml:space="preserve"> </w:t>
      </w:r>
      <w:r w:rsidR="00ED015B">
        <w:t>A primary</w:t>
      </w:r>
      <w:r w:rsidR="00B36F60">
        <w:t xml:space="preserve"> example his argument for the existence of God</w:t>
      </w:r>
      <w:r w:rsidR="00ED015B">
        <w:t xml:space="preserve"> which he claims</w:t>
      </w:r>
      <w:r w:rsidR="00B36F60">
        <w:t xml:space="preserve"> can be proven because of mathematical knowledge can be attained and demonstrated </w:t>
      </w:r>
      <w:r w:rsidR="00ED015B">
        <w:t xml:space="preserve">and seem to be universal, </w:t>
      </w:r>
      <w:r w:rsidR="00246561">
        <w:t>therefore</w:t>
      </w:r>
      <w:r w:rsidR="00ED015B">
        <w:t xml:space="preserve"> a metaphysical entity exists</w:t>
      </w:r>
      <w:r w:rsidR="001141EC">
        <w:t xml:space="preserve"> </w:t>
      </w:r>
      <w:r w:rsidR="00B36F60">
        <w:t>is a rather farfetched idea</w:t>
      </w:r>
      <w:r w:rsidR="00246561">
        <w:t xml:space="preserve"> for he </w:t>
      </w:r>
      <w:proofErr w:type="gramStart"/>
      <w:r w:rsidR="00246561">
        <w:t>claims</w:t>
      </w:r>
      <w:proofErr w:type="gramEnd"/>
      <w:r w:rsidR="00246561">
        <w:t xml:space="preserve"> “My knowledge extends not only to this, but also to everything else that I remember I have proved – in geometry and so on” (Descartes</w:t>
      </w:r>
      <w:r w:rsidR="00100DAE">
        <w:t>,</w:t>
      </w:r>
      <w:r w:rsidR="00246561">
        <w:t xml:space="preserve"> </w:t>
      </w:r>
      <w:r w:rsidR="00100DAE">
        <w:t xml:space="preserve">1642 </w:t>
      </w:r>
      <w:r w:rsidR="00246561">
        <w:t>p106)</w:t>
      </w:r>
      <w:r w:rsidR="00B36F60">
        <w:t xml:space="preserve">. This was commented on by Voltaire who commented “He pushed his metaphysical errors so far, as to </w:t>
      </w:r>
      <w:r w:rsidR="009C2659">
        <w:t>declare</w:t>
      </w:r>
      <w:r w:rsidR="00B36F60">
        <w:t xml:space="preserve"> that two and two make four for no other reason but because God would have it so” (Voltaire</w:t>
      </w:r>
      <w:r w:rsidR="00100DAE">
        <w:t>, p50, 1731</w:t>
      </w:r>
      <w:r w:rsidR="00B36F60">
        <w:t>)</w:t>
      </w:r>
      <w:r w:rsidR="0060052C">
        <w:t xml:space="preserve">. This observation may be oversimplified but the inference of God in relation to concussions </w:t>
      </w:r>
      <w:r w:rsidR="00473276">
        <w:t xml:space="preserve">is </w:t>
      </w:r>
      <w:r w:rsidR="00AC6DCF">
        <w:t>prevalent</w:t>
      </w:r>
      <w:r w:rsidR="00473276">
        <w:t xml:space="preserve"> </w:t>
      </w:r>
      <w:r w:rsidR="00AC6DCF">
        <w:t xml:space="preserve">throughout enlightenment thought. For the Descartes and the subsequent movement of idealism, the rejection and </w:t>
      </w:r>
      <w:r w:rsidR="00DE22A4">
        <w:t>scepticism</w:t>
      </w:r>
      <w:r w:rsidR="00AC6DCF">
        <w:t xml:space="preserve"> of the senses</w:t>
      </w:r>
      <w:r w:rsidR="00DE22A4">
        <w:t xml:space="preserve"> lea</w:t>
      </w:r>
      <w:r w:rsidR="001141EC">
        <w:t>ds</w:t>
      </w:r>
      <w:r w:rsidR="00DE22A4">
        <w:t xml:space="preserve"> to the conclusion that</w:t>
      </w:r>
      <w:r w:rsidR="00AC6DCF">
        <w:t xml:space="preserve"> everything</w:t>
      </w:r>
      <w:r w:rsidR="00DE22A4">
        <w:t xml:space="preserve"> that is perceived and experienced through the senses,</w:t>
      </w:r>
      <w:r w:rsidR="00AC6DCF">
        <w:t xml:space="preserve"> only exists through the mind of God</w:t>
      </w:r>
      <w:r w:rsidR="00EA2E5B">
        <w:t xml:space="preserve"> or is created before us by God</w:t>
      </w:r>
      <w:r w:rsidR="00F17FD6">
        <w:t xml:space="preserve"> (Holmes, 2016)</w:t>
      </w:r>
      <w:r w:rsidR="001141EC">
        <w:t xml:space="preserve">. The </w:t>
      </w:r>
      <w:r w:rsidR="009C2659">
        <w:t>exclusion</w:t>
      </w:r>
      <w:r w:rsidR="001141EC">
        <w:t xml:space="preserve"> of the body </w:t>
      </w:r>
      <w:r w:rsidR="009C2659">
        <w:t>in relation to the mind is recreated by Descartes and I believe</w:t>
      </w:r>
      <w:r w:rsidR="00EC3F92">
        <w:t>,</w:t>
      </w:r>
      <w:r w:rsidR="009C2659">
        <w:t xml:space="preserve"> </w:t>
      </w:r>
      <w:r w:rsidR="00246561">
        <w:t>to which</w:t>
      </w:r>
      <w:r w:rsidR="009C2659">
        <w:t xml:space="preserve"> Voltaire </w:t>
      </w:r>
      <w:r w:rsidR="00246561">
        <w:t xml:space="preserve">concurs, </w:t>
      </w:r>
      <w:r w:rsidR="009C2659">
        <w:t>hinders the potential for understanding the relationship of mind and body</w:t>
      </w:r>
      <w:r w:rsidR="00AC6DCF">
        <w:t xml:space="preserve">. </w:t>
      </w:r>
      <w:r w:rsidR="00F17FD6">
        <w:t xml:space="preserve">I </w:t>
      </w:r>
      <w:r w:rsidR="0089153F">
        <w:t>believe</w:t>
      </w:r>
      <w:r w:rsidR="00F17FD6">
        <w:t xml:space="preserve"> t</w:t>
      </w:r>
      <w:r w:rsidR="003B789D">
        <w:t xml:space="preserve">he lasting reaction to Descartes is the </w:t>
      </w:r>
      <w:r w:rsidR="00246561">
        <w:t>recognition</w:t>
      </w:r>
      <w:r w:rsidR="003B789D">
        <w:t xml:space="preserve"> of thought in relation to consciousness</w:t>
      </w:r>
      <w:r w:rsidR="009C2659">
        <w:t>, the self</w:t>
      </w:r>
      <w:r w:rsidR="00223BE5">
        <w:t>-</w:t>
      </w:r>
      <w:r w:rsidR="009C2659">
        <w:t xml:space="preserve">awareness and recognition of “I think” </w:t>
      </w:r>
      <w:r w:rsidR="00BE7E34">
        <w:t>of which most phycology has subsequently been derived from.</w:t>
      </w:r>
    </w:p>
    <w:p w14:paraId="505140DD" w14:textId="77777777" w:rsidR="00BE7E34" w:rsidRDefault="00BE7E34" w:rsidP="00D83A59"/>
    <w:p w14:paraId="11226E34" w14:textId="777069AB" w:rsidR="00085710" w:rsidRDefault="006668C6" w:rsidP="00085710">
      <w:r>
        <w:t xml:space="preserve">David Hume was perhaps one of the first people to develop a depth phycology not dependant on metaphysical </w:t>
      </w:r>
      <w:r w:rsidR="00140E37">
        <w:t xml:space="preserve">inferences </w:t>
      </w:r>
      <w:r w:rsidR="002A2A20">
        <w:t xml:space="preserve">with less of an </w:t>
      </w:r>
      <w:r w:rsidR="00140E37">
        <w:t>introspective</w:t>
      </w:r>
      <w:r w:rsidR="002A2A20">
        <w:t xml:space="preserve"> methodology</w:t>
      </w:r>
      <w:r w:rsidR="00140E37">
        <w:t xml:space="preserve"> (Holmes 20</w:t>
      </w:r>
      <w:r w:rsidR="00F17FD6">
        <w:t>16</w:t>
      </w:r>
      <w:r w:rsidR="00140E37">
        <w:t>)</w:t>
      </w:r>
      <w:r w:rsidR="00F17FD6">
        <w:t>.</w:t>
      </w:r>
      <w:r w:rsidR="00140E37">
        <w:t xml:space="preserve"> Hume makes some critical </w:t>
      </w:r>
      <w:r w:rsidR="002A2A20">
        <w:t>observations</w:t>
      </w:r>
      <w:r w:rsidR="00140E37">
        <w:t xml:space="preserve"> and reputations of the philosophy of mind that </w:t>
      </w:r>
      <w:r w:rsidR="002A2A20">
        <w:t>preceded</w:t>
      </w:r>
      <w:r w:rsidR="00140E37">
        <w:t xml:space="preserve"> him</w:t>
      </w:r>
      <w:r w:rsidR="002A2A20">
        <w:t xml:space="preserve">. </w:t>
      </w:r>
      <w:r w:rsidR="00917DEF">
        <w:t xml:space="preserve">Hume does not argue to reject sense perceptions but acknowledges the </w:t>
      </w:r>
      <w:r w:rsidR="00917DEF">
        <w:lastRenderedPageBreak/>
        <w:t xml:space="preserve">inconsistencies and false senses that can be </w:t>
      </w:r>
      <w:r w:rsidR="00223BE5">
        <w:t>experienced</w:t>
      </w:r>
      <w:r w:rsidR="00917DEF">
        <w:t xml:space="preserve"> </w:t>
      </w:r>
      <w:r w:rsidR="00223BE5">
        <w:t>via</w:t>
      </w:r>
      <w:r w:rsidR="00917DEF">
        <w:t xml:space="preserve"> the senses</w:t>
      </w:r>
      <w:r w:rsidR="00F17FD6">
        <w:t xml:space="preserve"> (Holmes 2016)</w:t>
      </w:r>
      <w:r w:rsidR="00917DEF">
        <w:t>. The recognition of the sense</w:t>
      </w:r>
      <w:r w:rsidR="00223BE5">
        <w:t>s</w:t>
      </w:r>
      <w:r w:rsidR="00917DEF">
        <w:t xml:space="preserve"> allows for an understanding </w:t>
      </w:r>
      <w:r w:rsidR="00917DEF">
        <w:t xml:space="preserve">and is a critical juncture </w:t>
      </w:r>
      <w:r w:rsidR="00223BE5">
        <w:t>for</w:t>
      </w:r>
      <w:r w:rsidR="00917DEF">
        <w:t xml:space="preserve"> the mind-body relationship</w:t>
      </w:r>
      <w:r w:rsidR="00223BE5">
        <w:t>,</w:t>
      </w:r>
      <w:r w:rsidR="00917DEF">
        <w:t xml:space="preserve"> </w:t>
      </w:r>
      <w:r w:rsidR="00917DEF">
        <w:t>by</w:t>
      </w:r>
      <w:r w:rsidR="00917DEF">
        <w:t xml:space="preserve"> utilising thought or consciousness in a way Descartes and the idealists cannot. </w:t>
      </w:r>
      <w:r w:rsidR="00917DEF">
        <w:t xml:space="preserve">“To explain the ultimate causes of our mental actions is </w:t>
      </w:r>
      <w:r w:rsidR="00EE5A57">
        <w:t>impossible</w:t>
      </w:r>
      <w:r w:rsidR="005B2A62">
        <w:t>. It is sufficient if we can give any satisfactory account of them from experience and analogy” (Hume</w:t>
      </w:r>
      <w:r w:rsidR="00F17FD6">
        <w:t>, 1738</w:t>
      </w:r>
      <w:r w:rsidR="005B2A62">
        <w:t xml:space="preserve"> p30)</w:t>
      </w:r>
      <w:r w:rsidR="00F17FD6">
        <w:t>.</w:t>
      </w:r>
      <w:r w:rsidR="005B2A62">
        <w:t xml:space="preserve"> </w:t>
      </w:r>
      <w:r w:rsidR="002D039C">
        <w:t xml:space="preserve">The first part of this statement is true even in the twenty first century, that </w:t>
      </w:r>
      <w:r w:rsidR="001409BB">
        <w:t>“</w:t>
      </w:r>
      <w:r w:rsidR="002D039C">
        <w:t xml:space="preserve">the ultimate cause </w:t>
      </w:r>
      <w:r w:rsidR="001409BB">
        <w:t>of mental action”</w:t>
      </w:r>
      <w:r w:rsidR="00F17FD6">
        <w:t xml:space="preserve"> (Hume, 1738, p30)</w:t>
      </w:r>
      <w:r w:rsidR="001409BB">
        <w:t xml:space="preserve">, </w:t>
      </w:r>
      <w:r w:rsidR="00F17FD6">
        <w:t>i.e.,</w:t>
      </w:r>
      <w:r w:rsidR="008B43A3">
        <w:t xml:space="preserve"> the ultimate cause of consciousness, is impossible to explain </w:t>
      </w:r>
      <w:r w:rsidR="00BB30FB">
        <w:t xml:space="preserve">with and definite causation </w:t>
      </w:r>
      <w:r w:rsidR="008B43A3">
        <w:t xml:space="preserve">and </w:t>
      </w:r>
      <w:r w:rsidR="00BB30FB">
        <w:t xml:space="preserve">is </w:t>
      </w:r>
      <w:r w:rsidR="008B43A3">
        <w:t xml:space="preserve">ultimately unknown. </w:t>
      </w:r>
      <w:r w:rsidR="001C59D4">
        <w:t xml:space="preserve">I </w:t>
      </w:r>
      <w:r w:rsidR="00450784">
        <w:t>believe</w:t>
      </w:r>
      <w:r w:rsidR="001C59D4">
        <w:t xml:space="preserve"> the work of the philosopher has always been </w:t>
      </w:r>
      <w:r w:rsidR="00085710">
        <w:t xml:space="preserve">to attempt to “give a satisfactory account” </w:t>
      </w:r>
      <w:r w:rsidR="00F17FD6">
        <w:t>(Hume, 1738, p30)</w:t>
      </w:r>
      <w:r w:rsidR="00F17FD6">
        <w:t xml:space="preserve"> </w:t>
      </w:r>
      <w:r w:rsidR="00085710">
        <w:t>of the experiences of the philosopher with debate in philosophy surrounding what is considered satisfactory in terms of explanation.</w:t>
      </w:r>
      <w:r w:rsidR="00F17FD6">
        <w:t xml:space="preserve"> </w:t>
      </w:r>
      <w:r w:rsidR="00085710">
        <w:t>Hume also challenges teleological explanations for the universe by observing “This is commonly taken for granted in all reasonings, without any proof given or demanded.” (Hume</w:t>
      </w:r>
      <w:r w:rsidR="00F17FD6">
        <w:t>, 1738</w:t>
      </w:r>
      <w:r w:rsidR="00085710">
        <w:t xml:space="preserve"> p81) </w:t>
      </w:r>
    </w:p>
    <w:p w14:paraId="30D5B235" w14:textId="77777777" w:rsidR="00085710" w:rsidRDefault="00085710" w:rsidP="000F557D"/>
    <w:p w14:paraId="3FCAF929" w14:textId="3C047555" w:rsidR="00CD6850" w:rsidRDefault="006F6DF2" w:rsidP="000F557D">
      <w:r>
        <w:t>A</w:t>
      </w:r>
      <w:r w:rsidR="00C900D1">
        <w:t xml:space="preserve">t the conclusion of the first volume of </w:t>
      </w:r>
      <w:r w:rsidR="00C900D1">
        <w:rPr>
          <w:i/>
          <w:iCs/>
        </w:rPr>
        <w:t xml:space="preserve">A Treatise on Human Nature </w:t>
      </w:r>
      <w:r w:rsidR="00C900D1">
        <w:t xml:space="preserve">he appears to be having an existential experience in the Sartain sense. Hume says he feels “… despair with all those desponding </w:t>
      </w:r>
      <w:r w:rsidR="009C2659">
        <w:t>reflections</w:t>
      </w:r>
      <w:r w:rsidR="00C900D1">
        <w:t>…” (Hume</w:t>
      </w:r>
      <w:r w:rsidR="0089153F">
        <w:t>,</w:t>
      </w:r>
      <w:r w:rsidR="00C900D1">
        <w:t xml:space="preserve"> </w:t>
      </w:r>
      <w:r w:rsidR="00F17FD6">
        <w:t>1738</w:t>
      </w:r>
      <w:r w:rsidR="0089153F">
        <w:t>,</w:t>
      </w:r>
      <w:r w:rsidR="00F17FD6">
        <w:t xml:space="preserve"> </w:t>
      </w:r>
      <w:r w:rsidR="00C900D1">
        <w:t>p2</w:t>
      </w:r>
      <w:r w:rsidR="009C0B86">
        <w:t>49) and in relation to society he felt “utterly abandoned and disconsolate. (Hume</w:t>
      </w:r>
      <w:r w:rsidR="0089153F">
        <w:t>,</w:t>
      </w:r>
      <w:r w:rsidR="009C0B86">
        <w:t xml:space="preserve"> </w:t>
      </w:r>
      <w:r w:rsidR="00F17FD6">
        <w:t>1738</w:t>
      </w:r>
      <w:r w:rsidR="0089153F">
        <w:t>,</w:t>
      </w:r>
      <w:r w:rsidR="00F17FD6">
        <w:t xml:space="preserve"> </w:t>
      </w:r>
      <w:r w:rsidR="009C0B86">
        <w:t>p249)</w:t>
      </w:r>
      <w:r w:rsidR="00ED1899">
        <w:t xml:space="preserve"> He also notes “Nothing is more curiously inquired after by the mind of man than the causes of </w:t>
      </w:r>
      <w:r w:rsidR="00F94E7A">
        <w:t>phenomena</w:t>
      </w:r>
      <w:r w:rsidR="00ED1899">
        <w:t>…” (Hume</w:t>
      </w:r>
      <w:r w:rsidR="0089153F">
        <w:t>,</w:t>
      </w:r>
      <w:r w:rsidR="00ED1899">
        <w:t xml:space="preserve"> </w:t>
      </w:r>
      <w:r w:rsidR="00F17FD6">
        <w:t>1738</w:t>
      </w:r>
      <w:r w:rsidR="0089153F">
        <w:t>,</w:t>
      </w:r>
      <w:r w:rsidR="00F17FD6">
        <w:t xml:space="preserve"> </w:t>
      </w:r>
      <w:r w:rsidR="00ED1899">
        <w:t xml:space="preserve">p251). Where Hume is considered a </w:t>
      </w:r>
      <w:r w:rsidR="00A749F2">
        <w:t>sceptic,</w:t>
      </w:r>
      <w:r w:rsidR="00ED1899">
        <w:t xml:space="preserve"> I </w:t>
      </w:r>
      <w:r w:rsidR="00F94E7A">
        <w:t>believe</w:t>
      </w:r>
      <w:r w:rsidR="00ED1899">
        <w:t xml:space="preserve"> the</w:t>
      </w:r>
      <w:r w:rsidR="00F94E7A">
        <w:t xml:space="preserve"> statements above could make the argument he was an early phenomenologist </w:t>
      </w:r>
      <w:r w:rsidR="00B11860">
        <w:t xml:space="preserve">who was unaware he was having an </w:t>
      </w:r>
      <w:r w:rsidR="00F94E7A">
        <w:t>existential</w:t>
      </w:r>
      <w:r w:rsidR="00B11860">
        <w:t xml:space="preserve"> experience</w:t>
      </w:r>
      <w:r w:rsidR="0018460E">
        <w:t>.</w:t>
      </w:r>
    </w:p>
    <w:p w14:paraId="5A5CCCE7" w14:textId="77777777" w:rsidR="00ED015B" w:rsidRDefault="00ED015B" w:rsidP="000F557D"/>
    <w:p w14:paraId="137398B8" w14:textId="329C4199" w:rsidR="000F557D" w:rsidRDefault="00A749F2" w:rsidP="000F557D">
      <w:r>
        <w:t>Phenomenology</w:t>
      </w:r>
      <w:r w:rsidR="00F94E7A">
        <w:t xml:space="preserve"> </w:t>
      </w:r>
      <w:r w:rsidR="009B7C41">
        <w:t xml:space="preserve">as described by the Stanford </w:t>
      </w:r>
      <w:r w:rsidR="0089153F">
        <w:t xml:space="preserve">Encyclopaedia </w:t>
      </w:r>
      <w:r w:rsidR="009B7C41">
        <w:t>“is the study of structures of consciousness as experienced from the first</w:t>
      </w:r>
      <w:r w:rsidR="00C21667">
        <w:t>-person</w:t>
      </w:r>
      <w:r w:rsidR="009B7C41">
        <w:t xml:space="preserve"> point of view</w:t>
      </w:r>
      <w:r w:rsidR="00C21667">
        <w:t>.</w:t>
      </w:r>
      <w:r w:rsidR="009B7C41">
        <w:t>” (Stanford</w:t>
      </w:r>
      <w:r w:rsidR="00F17FD6">
        <w:t>,</w:t>
      </w:r>
      <w:r w:rsidR="009B7C41">
        <w:t xml:space="preserve"> 2013) </w:t>
      </w:r>
      <w:r w:rsidR="00C21667">
        <w:t xml:space="preserve">This form of philosophy </w:t>
      </w:r>
      <w:r w:rsidR="007B323A">
        <w:t>was not developed truly into a doctrine until the twentieth</w:t>
      </w:r>
      <w:r w:rsidR="002352DD">
        <w:t xml:space="preserve"> century</w:t>
      </w:r>
      <w:r w:rsidR="00A266A1">
        <w:t>.</w:t>
      </w:r>
      <w:r w:rsidR="00562E41">
        <w:t xml:space="preserve"> (Stanford</w:t>
      </w:r>
      <w:r w:rsidR="00F17FD6">
        <w:t>,</w:t>
      </w:r>
      <w:r w:rsidR="00562E41">
        <w:t xml:space="preserve"> 2013)</w:t>
      </w:r>
      <w:r w:rsidR="00A266A1">
        <w:t xml:space="preserve"> </w:t>
      </w:r>
      <w:r w:rsidR="00E3652F">
        <w:t>Jean</w:t>
      </w:r>
      <w:r w:rsidR="001E3917">
        <w:t>-Paul Sartre</w:t>
      </w:r>
      <w:r w:rsidR="00A266A1">
        <w:t xml:space="preserve"> contributed significantly to a form </w:t>
      </w:r>
      <w:r w:rsidR="001E3917">
        <w:t>phenomenological existentialism</w:t>
      </w:r>
      <w:r w:rsidR="00A266A1">
        <w:t xml:space="preserve"> which</w:t>
      </w:r>
      <w:r w:rsidR="00E3652F">
        <w:t xml:space="preserve"> is still </w:t>
      </w:r>
      <w:r w:rsidR="00A55C31">
        <w:t>a poignant</w:t>
      </w:r>
      <w:r w:rsidR="00E3652F">
        <w:t xml:space="preserve"> </w:t>
      </w:r>
      <w:r w:rsidR="00A55C31">
        <w:t xml:space="preserve">philosophy I the twenty first century. </w:t>
      </w:r>
      <w:r w:rsidR="000F557D">
        <w:t>Hazel Barnes comments “… Sartre developed a concept of consciousness which orthodox phenomenologists would never accept.” (Barnes</w:t>
      </w:r>
      <w:r w:rsidR="00CC198F">
        <w:t>,</w:t>
      </w:r>
      <w:r w:rsidR="000F557D">
        <w:t xml:space="preserve"> </w:t>
      </w:r>
      <w:r w:rsidR="00CC198F">
        <w:t>195</w:t>
      </w:r>
      <w:r w:rsidR="00F17F6C">
        <w:t>9</w:t>
      </w:r>
      <w:r w:rsidR="00CC198F">
        <w:t xml:space="preserve">, </w:t>
      </w:r>
      <w:r w:rsidR="000F557D">
        <w:t>p155)</w:t>
      </w:r>
      <w:r w:rsidR="00C7728C">
        <w:t xml:space="preserve"> </w:t>
      </w:r>
      <w:r w:rsidR="00562E41">
        <w:t>Sartre</w:t>
      </w:r>
      <w:r w:rsidR="00C7728C">
        <w:t xml:space="preserve"> draws on the feelings expressed by Hume of “anguish” and “despair”</w:t>
      </w:r>
      <w:r w:rsidR="00006A79">
        <w:t xml:space="preserve"> but claims these </w:t>
      </w:r>
      <w:r w:rsidR="00A266A1">
        <w:t>are inevitable feelings when one reflects on their existence.</w:t>
      </w:r>
      <w:r w:rsidR="00085710">
        <w:t xml:space="preserve"> </w:t>
      </w:r>
      <w:r w:rsidR="00CC198F">
        <w:t>Like</w:t>
      </w:r>
      <w:r w:rsidR="00085710">
        <w:t xml:space="preserve"> Hume, Sartre dispenses with traditional metaphysical </w:t>
      </w:r>
      <w:r w:rsidR="00EA019F">
        <w:t>philosophies</w:t>
      </w:r>
      <w:r w:rsidR="00085710">
        <w:t xml:space="preserve"> and argues against </w:t>
      </w:r>
      <w:r w:rsidR="00562E41">
        <w:t xml:space="preserve">any </w:t>
      </w:r>
      <w:r w:rsidR="00085710">
        <w:t xml:space="preserve">teleological </w:t>
      </w:r>
      <w:r w:rsidR="00562E41">
        <w:t>theory’s</w:t>
      </w:r>
      <w:r w:rsidR="0015678E">
        <w:t xml:space="preserve"> that attempt to </w:t>
      </w:r>
      <w:r w:rsidR="00F579CC">
        <w:t>correlate</w:t>
      </w:r>
      <w:r w:rsidR="0015678E">
        <w:t xml:space="preserve"> </w:t>
      </w:r>
      <w:r w:rsidR="00562E41">
        <w:t>the consciousness of the individual with the consciousness of a God or Gods.</w:t>
      </w:r>
    </w:p>
    <w:p w14:paraId="08D60691" w14:textId="15C69E1A" w:rsidR="002E302E" w:rsidRDefault="002E302E" w:rsidP="000F557D"/>
    <w:p w14:paraId="214F4AC9" w14:textId="1DF8BA4F" w:rsidR="00213BBD" w:rsidRDefault="002E302E" w:rsidP="000F557D">
      <w:r>
        <w:t xml:space="preserve">The first premise Sartre puts forth in his lecture </w:t>
      </w:r>
      <w:r>
        <w:rPr>
          <w:i/>
          <w:iCs/>
        </w:rPr>
        <w:t xml:space="preserve">Existentialism is a Humanism </w:t>
      </w:r>
      <w:r>
        <w:t>is that</w:t>
      </w:r>
      <w:r>
        <w:rPr>
          <w:i/>
          <w:iCs/>
        </w:rPr>
        <w:t xml:space="preserve"> </w:t>
      </w:r>
      <w:r>
        <w:t xml:space="preserve">God is dead. This </w:t>
      </w:r>
      <w:r w:rsidR="00CB31AD">
        <w:t>atheist</w:t>
      </w:r>
      <w:r>
        <w:t xml:space="preserve"> approach is unique because </w:t>
      </w:r>
      <w:proofErr w:type="gramStart"/>
      <w:r>
        <w:t xml:space="preserve">the </w:t>
      </w:r>
      <w:r w:rsidR="00CB31AD">
        <w:t>majority</w:t>
      </w:r>
      <w:r>
        <w:t xml:space="preserve"> of</w:t>
      </w:r>
      <w:proofErr w:type="gramEnd"/>
      <w:r>
        <w:t xml:space="preserve"> subsequent </w:t>
      </w:r>
      <w:r w:rsidR="002352DD">
        <w:t>philosophies</w:t>
      </w:r>
      <w:r>
        <w:t xml:space="preserve"> typically have some </w:t>
      </w:r>
      <w:r w:rsidR="00CB31AD">
        <w:t>divine</w:t>
      </w:r>
      <w:r>
        <w:t xml:space="preserve"> creator associated to the </w:t>
      </w:r>
      <w:r w:rsidR="00CB31AD">
        <w:t>interpretation</w:t>
      </w:r>
      <w:r w:rsidR="007C51E0">
        <w:t xml:space="preserve"> of the world and to consciousness</w:t>
      </w:r>
      <w:r w:rsidR="00213BBD">
        <w:t xml:space="preserve">. </w:t>
      </w:r>
      <w:proofErr w:type="gramStart"/>
      <w:r w:rsidR="00ED015B">
        <w:t>Similarly</w:t>
      </w:r>
      <w:proofErr w:type="gramEnd"/>
      <w:r w:rsidR="00ED015B">
        <w:t xml:space="preserve"> to Hume</w:t>
      </w:r>
      <w:r w:rsidR="006F3AC2">
        <w:t>,</w:t>
      </w:r>
      <w:r w:rsidR="00213BBD">
        <w:t xml:space="preserve"> </w:t>
      </w:r>
      <w:r w:rsidR="00ED015B">
        <w:t xml:space="preserve">Sartre attempts </w:t>
      </w:r>
      <w:r w:rsidR="006E1678">
        <w:t xml:space="preserve">to dispel </w:t>
      </w:r>
      <w:r w:rsidR="002352DD">
        <w:t>with</w:t>
      </w:r>
      <w:r w:rsidR="006E1678">
        <w:t xml:space="preserve"> idealism</w:t>
      </w:r>
      <w:r w:rsidR="00ED015B">
        <w:t>.</w:t>
      </w:r>
      <w:r w:rsidR="006E1678">
        <w:t xml:space="preserve"> </w:t>
      </w:r>
      <w:r w:rsidR="00ED015B">
        <w:t>Sartre uses and argument by analogy,</w:t>
      </w:r>
      <w:r w:rsidR="006E1678">
        <w:t xml:space="preserve"> using what is called the paper knife theory, </w:t>
      </w:r>
      <w:r w:rsidR="00213BBD">
        <w:t xml:space="preserve"> “…the concept of man in the mind of God, is comparable to the concept of the paper knife in the mind of the manufacturer” (Sartre</w:t>
      </w:r>
      <w:r w:rsidR="00CC198F">
        <w:t>, 1947,</w:t>
      </w:r>
      <w:r w:rsidR="00213BBD">
        <w:t xml:space="preserve"> p21)</w:t>
      </w:r>
      <w:r w:rsidR="00C802F0">
        <w:t xml:space="preserve"> </w:t>
      </w:r>
      <w:r w:rsidR="00CB31AD">
        <w:t>arguing</w:t>
      </w:r>
      <w:r w:rsidR="00C802F0">
        <w:t xml:space="preserve"> further that the theory of God in relation to human consciousness, “We encounter this idea nearly everywhere…” (Sartre</w:t>
      </w:r>
      <w:r w:rsidR="00CC198F">
        <w:t>, 1947,</w:t>
      </w:r>
      <w:r w:rsidR="00C802F0">
        <w:t xml:space="preserve"> p21) The argument </w:t>
      </w:r>
      <w:r w:rsidR="00CB31AD">
        <w:t xml:space="preserve">states that God as creator has already determined what the essence of a person will be, before their existence, this is analogous with the idea that when a human attempts to create something, such as a paper-knife, the function and purpose is already </w:t>
      </w:r>
      <w:r w:rsidR="00CB31AD">
        <w:lastRenderedPageBreak/>
        <w:t xml:space="preserve">determined by the creator. </w:t>
      </w:r>
      <w:r w:rsidR="00562E41">
        <w:t>Sartre’s</w:t>
      </w:r>
      <w:r w:rsidR="00BA035D">
        <w:t xml:space="preserve"> </w:t>
      </w:r>
      <w:r w:rsidR="00E03452">
        <w:t>refutation</w:t>
      </w:r>
      <w:r w:rsidR="00BA035D">
        <w:t xml:space="preserve"> of this theory is where his </w:t>
      </w:r>
      <w:r w:rsidR="00E03452">
        <w:t>beginnings</w:t>
      </w:r>
      <w:r w:rsidR="00BA035D">
        <w:t xml:space="preserve"> of consciousness </w:t>
      </w:r>
      <w:r w:rsidR="00D85643">
        <w:t>are formed. He argues that there is no God</w:t>
      </w:r>
      <w:r w:rsidR="00AB5D92">
        <w:t xml:space="preserve"> therefore what people </w:t>
      </w:r>
      <w:r w:rsidR="00E03452">
        <w:t>experience</w:t>
      </w:r>
      <w:r w:rsidR="00AB5D92">
        <w:t xml:space="preserve"> is reality, not reality in the mind of God. </w:t>
      </w:r>
      <w:r w:rsidR="006F3AC2">
        <w:t>Furthermore,</w:t>
      </w:r>
      <w:r w:rsidR="00AB5D92">
        <w:t xml:space="preserve"> </w:t>
      </w:r>
      <w:r w:rsidR="007B4024">
        <w:t xml:space="preserve">the absence of an </w:t>
      </w:r>
      <w:r w:rsidR="00E03452">
        <w:t>artesian</w:t>
      </w:r>
      <w:r w:rsidR="007B4024">
        <w:t xml:space="preserve"> designer leads Sartre and other phenomenologists </w:t>
      </w:r>
      <w:r w:rsidR="00005975">
        <w:t xml:space="preserve">to the theory that </w:t>
      </w:r>
      <w:r w:rsidR="00E03452">
        <w:t>existence</w:t>
      </w:r>
      <w:r w:rsidR="00005975">
        <w:t xml:space="preserve"> </w:t>
      </w:r>
      <w:r w:rsidR="00E03452">
        <w:t>precedes</w:t>
      </w:r>
      <w:r w:rsidR="00005975">
        <w:t xml:space="preserve"> essence. </w:t>
      </w:r>
      <w:r w:rsidR="00BA5A2E">
        <w:t>By this he explains</w:t>
      </w:r>
    </w:p>
    <w:p w14:paraId="2A60337D" w14:textId="47A41E32" w:rsidR="00BA5A2E" w:rsidRDefault="00BA5A2E" w:rsidP="000F557D"/>
    <w:p w14:paraId="7E27518E" w14:textId="56E8FE55" w:rsidR="00BA5A2E" w:rsidRDefault="00BA5A2E" w:rsidP="00BA5A2E">
      <w:pPr>
        <w:ind w:left="720"/>
      </w:pPr>
      <w:r>
        <w:t xml:space="preserve">…That if God does not exist, there is at least one being whom existence precedes essence – a being whose existence precedes essence, a being who exists before he can be defined by any concept of it. That being is man… What do we mean here by “existence precedes essence”? We mean that man first </w:t>
      </w:r>
      <w:proofErr w:type="gramStart"/>
      <w:r>
        <w:t>exists:</w:t>
      </w:r>
      <w:proofErr w:type="gramEnd"/>
      <w:r>
        <w:t xml:space="preserve"> he materializes in the world, encounters himself, and afterward defines himself.</w:t>
      </w:r>
      <w:r w:rsidR="00CC198F">
        <w:t xml:space="preserve"> (Sartre, 1947, p22)</w:t>
      </w:r>
    </w:p>
    <w:p w14:paraId="3CBA326E" w14:textId="2B632ECC" w:rsidR="00213BBD" w:rsidRDefault="00213BBD" w:rsidP="000F557D"/>
    <w:p w14:paraId="6A03C54A" w14:textId="5F1D42BB" w:rsidR="00DF0225" w:rsidRDefault="00686970" w:rsidP="000F557D">
      <w:r>
        <w:t xml:space="preserve">In the first half of this excerpt Sartre is repudiating </w:t>
      </w:r>
      <w:r w:rsidR="002238EC">
        <w:t>against any form of teleological approach to the nature of</w:t>
      </w:r>
      <w:r w:rsidR="00EB3075">
        <w:t xml:space="preserve"> human</w:t>
      </w:r>
      <w:r w:rsidR="002238EC">
        <w:t xml:space="preserve"> consciousness</w:t>
      </w:r>
      <w:r w:rsidR="00325394">
        <w:t>,</w:t>
      </w:r>
      <w:r w:rsidR="002238EC">
        <w:t xml:space="preserve"> for the elimination of God</w:t>
      </w:r>
      <w:r w:rsidR="00325394">
        <w:t xml:space="preserve"> eliminates any universal design to mankind</w:t>
      </w:r>
      <w:r w:rsidR="00F15DD4">
        <w:t xml:space="preserve"> created in God’s image. </w:t>
      </w:r>
      <w:r w:rsidR="002352DD">
        <w:t>Like</w:t>
      </w:r>
      <w:r w:rsidR="00F579CC">
        <w:t xml:space="preserve"> Hume, </w:t>
      </w:r>
      <w:r w:rsidR="00EB3075">
        <w:t xml:space="preserve">Sartre argues there is no preconception of what humans should be. </w:t>
      </w:r>
      <w:r w:rsidR="00F579CC">
        <w:t>Sartre</w:t>
      </w:r>
      <w:r w:rsidR="00EB3075">
        <w:t xml:space="preserve"> then gives the explanation of what is meant by the premise “existence precedes essence” </w:t>
      </w:r>
      <w:r w:rsidR="00CC198F">
        <w:t>(Sartre, 1947, p22)</w:t>
      </w:r>
      <w:r w:rsidR="0089153F">
        <w:t xml:space="preserve"> </w:t>
      </w:r>
      <w:r w:rsidR="00EB3075">
        <w:t xml:space="preserve">to which he explains, we a born into the world, </w:t>
      </w:r>
      <w:r w:rsidR="009318CE">
        <w:t>we experience and develop not only</w:t>
      </w:r>
      <w:r w:rsidR="00163C79">
        <w:t xml:space="preserve"> in relation to</w:t>
      </w:r>
      <w:r w:rsidR="009318CE">
        <w:t xml:space="preserve"> the </w:t>
      </w:r>
      <w:r w:rsidR="00163C79">
        <w:t xml:space="preserve">external </w:t>
      </w:r>
      <w:r w:rsidR="009318CE">
        <w:t xml:space="preserve">world, but within ourselves also through consciousness via </w:t>
      </w:r>
      <w:r w:rsidR="00CC198F">
        <w:t>“</w:t>
      </w:r>
      <w:r w:rsidR="009318CE">
        <w:t xml:space="preserve">encountering </w:t>
      </w:r>
      <w:r w:rsidR="00CC198F">
        <w:t>himself</w:t>
      </w:r>
      <w:r w:rsidR="009318CE">
        <w:t>”</w:t>
      </w:r>
      <w:r w:rsidR="00CC198F" w:rsidRPr="00CC198F">
        <w:t xml:space="preserve"> </w:t>
      </w:r>
      <w:r w:rsidR="00CC198F">
        <w:t>(Sartre, 1947, p22)</w:t>
      </w:r>
      <w:r w:rsidR="009318CE">
        <w:t xml:space="preserve"> Defining </w:t>
      </w:r>
      <w:r w:rsidR="00562E41">
        <w:t>oneself</w:t>
      </w:r>
      <w:r w:rsidR="009318CE">
        <w:t xml:space="preserve"> is only a consequence of the first two actions</w:t>
      </w:r>
      <w:r w:rsidR="00813634">
        <w:t xml:space="preserve"> of materializing in the world</w:t>
      </w:r>
      <w:r w:rsidR="00F579CC">
        <w:t>.</w:t>
      </w:r>
      <w:r w:rsidR="00813634">
        <w:t xml:space="preserve"> </w:t>
      </w:r>
      <w:r w:rsidR="00F579CC">
        <w:t>E</w:t>
      </w:r>
      <w:r w:rsidR="00813634">
        <w:t xml:space="preserve">ncountering </w:t>
      </w:r>
      <w:r w:rsidR="006F3AC2">
        <w:t>oneself,</w:t>
      </w:r>
      <w:r w:rsidR="00DF0225">
        <w:t xml:space="preserve"> which is to say when </w:t>
      </w:r>
      <w:r w:rsidR="00F579CC">
        <w:t>self-realisation</w:t>
      </w:r>
      <w:r w:rsidR="00DF0225">
        <w:t xml:space="preserve"> occurs, a true level of </w:t>
      </w:r>
      <w:r w:rsidR="00F579CC">
        <w:t>consciousness</w:t>
      </w:r>
      <w:r w:rsidR="00DF0225">
        <w:t xml:space="preserve"> is </w:t>
      </w:r>
      <w:r w:rsidR="00F579CC">
        <w:t>achieved</w:t>
      </w:r>
      <w:r w:rsidR="00DF0225">
        <w:t xml:space="preserve">, which is followed by the bodily feelings of nausea, </w:t>
      </w:r>
      <w:r w:rsidR="00F579CC">
        <w:t>anguish</w:t>
      </w:r>
      <w:r w:rsidR="00DF0225">
        <w:t xml:space="preserve"> and despair.</w:t>
      </w:r>
    </w:p>
    <w:p w14:paraId="09160F59" w14:textId="77777777" w:rsidR="0037031B" w:rsidRDefault="0037031B" w:rsidP="000F557D"/>
    <w:p w14:paraId="2E0A1791" w14:textId="6A3AEBB1" w:rsidR="007855B4" w:rsidRDefault="00F92CE6" w:rsidP="000F557D">
      <w:r>
        <w:t xml:space="preserve">The </w:t>
      </w:r>
      <w:r w:rsidR="00DF0225">
        <w:t>inter-</w:t>
      </w:r>
      <w:r>
        <w:t xml:space="preserve">relationship of </w:t>
      </w:r>
      <w:r w:rsidR="0037031B">
        <w:t>both mind and body</w:t>
      </w:r>
      <w:r w:rsidR="00DF0225">
        <w:t xml:space="preserve"> is essential to both</w:t>
      </w:r>
      <w:r w:rsidR="00F579CC">
        <w:t xml:space="preserve"> </w:t>
      </w:r>
      <w:r w:rsidR="00DF0225">
        <w:t>phenomenolo</w:t>
      </w:r>
      <w:r w:rsidR="00F579CC">
        <w:t>gical</w:t>
      </w:r>
      <w:r w:rsidR="00DF0225">
        <w:t xml:space="preserve"> and </w:t>
      </w:r>
      <w:r w:rsidR="00541175">
        <w:t>existential thinkers</w:t>
      </w:r>
      <w:r w:rsidR="0037031B">
        <w:t xml:space="preserve"> to establish consciousness</w:t>
      </w:r>
      <w:r w:rsidR="002352DD">
        <w:t>.</w:t>
      </w:r>
      <w:r w:rsidR="00541175">
        <w:t xml:space="preserve"> </w:t>
      </w:r>
      <w:r w:rsidR="002352DD">
        <w:t>T</w:t>
      </w:r>
      <w:r w:rsidR="00541175">
        <w:t xml:space="preserve">hey do not doubt that the material world exists, but </w:t>
      </w:r>
      <w:r w:rsidR="0005701E">
        <w:t>questions of the</w:t>
      </w:r>
      <w:r w:rsidR="00541175">
        <w:t xml:space="preserve"> nature of the world that </w:t>
      </w:r>
      <w:r w:rsidR="00F579CC">
        <w:t>exist</w:t>
      </w:r>
      <w:r w:rsidR="0005701E">
        <w:t>s arise from our reflection of consciousness</w:t>
      </w:r>
      <w:r w:rsidR="00541175">
        <w:t xml:space="preserve">. </w:t>
      </w:r>
      <w:r w:rsidR="001141EC">
        <w:t xml:space="preserve">Sartre </w:t>
      </w:r>
      <w:r w:rsidR="007855B4">
        <w:t xml:space="preserve">develops his phycology further when reflecting on the hard problem on consciousness by arguing </w:t>
      </w:r>
    </w:p>
    <w:p w14:paraId="7170CA4D" w14:textId="0F0DE67C" w:rsidR="007855B4" w:rsidRDefault="007855B4" w:rsidP="000F557D"/>
    <w:p w14:paraId="11587F0D" w14:textId="207CD529" w:rsidR="007855B4" w:rsidRDefault="007855B4" w:rsidP="007855B4">
      <w:pPr>
        <w:ind w:left="720"/>
      </w:pPr>
      <w:r>
        <w:t xml:space="preserve">The effect of any form of materialism is to treat all men – including oneself – as objects, which is to say a set of </w:t>
      </w:r>
      <w:r w:rsidR="00E30159">
        <w:t>predetermined</w:t>
      </w:r>
      <w:r>
        <w:t xml:space="preserve"> reactions indistinguishable from the properties and </w:t>
      </w:r>
      <w:r w:rsidR="00A91321">
        <w:t>phenomenon</w:t>
      </w:r>
      <w:r>
        <w:t xml:space="preserve"> that </w:t>
      </w:r>
      <w:r w:rsidR="00A91321">
        <w:t>constitute</w:t>
      </w:r>
      <w:r>
        <w:t xml:space="preserve">, say, a table, a chair or a stone. </w:t>
      </w:r>
    </w:p>
    <w:p w14:paraId="077372FC" w14:textId="004213D5" w:rsidR="00686970" w:rsidRDefault="007855B4" w:rsidP="00A91321">
      <w:pPr>
        <w:ind w:left="720"/>
      </w:pPr>
      <w:r>
        <w:t>(Sartre</w:t>
      </w:r>
      <w:r w:rsidR="00CC198F">
        <w:t>, 1947,</w:t>
      </w:r>
      <w:r>
        <w:t xml:space="preserve"> p41)</w:t>
      </w:r>
    </w:p>
    <w:p w14:paraId="287052A7" w14:textId="781F8E55" w:rsidR="00A91321" w:rsidRDefault="00A91321" w:rsidP="00A91321"/>
    <w:p w14:paraId="036CD045" w14:textId="3C01C267" w:rsidR="006F6DF2" w:rsidRDefault="00A91321" w:rsidP="00D83A59">
      <w:r>
        <w:t xml:space="preserve">In this passage, Sartre is recognising the phycological issues of recognising the materialism within the world. Objectifying people in one sense or another is </w:t>
      </w:r>
      <w:proofErr w:type="gramStart"/>
      <w:r>
        <w:t>common</w:t>
      </w:r>
      <w:r w:rsidR="00023694">
        <w:t>-</w:t>
      </w:r>
      <w:r>
        <w:t>place</w:t>
      </w:r>
      <w:proofErr w:type="gramEnd"/>
      <w:r>
        <w:t xml:space="preserve">, </w:t>
      </w:r>
      <w:r w:rsidR="00023694">
        <w:t>whether</w:t>
      </w:r>
      <w:r>
        <w:t xml:space="preserve"> intentional or </w:t>
      </w:r>
      <w:r w:rsidR="00023694">
        <w:t>not</w:t>
      </w:r>
      <w:r w:rsidR="00E30159">
        <w:t>,</w:t>
      </w:r>
      <w:r w:rsidR="00023694">
        <w:t xml:space="preserve"> the subjectivity of the </w:t>
      </w:r>
      <w:r w:rsidR="00AA1D74">
        <w:t>conscious</w:t>
      </w:r>
      <w:r w:rsidR="00023694">
        <w:t xml:space="preserve"> </w:t>
      </w:r>
      <w:r w:rsidR="00AA1D74">
        <w:t>experience</w:t>
      </w:r>
      <w:r w:rsidR="00023694">
        <w:t xml:space="preserve"> can </w:t>
      </w:r>
      <w:r w:rsidR="00AA1D74">
        <w:t xml:space="preserve">cause </w:t>
      </w:r>
      <w:r w:rsidR="00E30159">
        <w:t>disassociation</w:t>
      </w:r>
      <w:r w:rsidR="00AA1D74">
        <w:t xml:space="preserve"> between </w:t>
      </w:r>
      <w:r w:rsidR="00E30159">
        <w:t>the individual</w:t>
      </w:r>
      <w:r w:rsidR="00AA1D74">
        <w:t xml:space="preserve"> and other human beings. This is where Sartre brings the idea of intersubjectivity in relation to consciousness. “</w:t>
      </w:r>
      <w:r w:rsidR="00C279E5">
        <w:t>Therefore</w:t>
      </w:r>
      <w:r w:rsidR="007E4A7A">
        <w:t xml:space="preserve">, the man who becomes aware of himself directly in the cogito also perceives all others, and he does as the condition of his own </w:t>
      </w:r>
      <w:r w:rsidR="00FD358A">
        <w:t>existence</w:t>
      </w:r>
      <w:r w:rsidR="007E4A7A">
        <w:t>” (Sartre</w:t>
      </w:r>
      <w:r w:rsidR="00CC198F">
        <w:t>, 1947,</w:t>
      </w:r>
      <w:r w:rsidR="007E4A7A">
        <w:t xml:space="preserve"> p41) This eliminates the separation of other minds in the approach towards consciousness</w:t>
      </w:r>
      <w:r w:rsidR="00535783">
        <w:t xml:space="preserve"> and declares an acknowledgement of other minds must be accepted in order to understand and </w:t>
      </w:r>
      <w:r w:rsidR="00FD358A">
        <w:t>achieve</w:t>
      </w:r>
      <w:r w:rsidR="00535783">
        <w:t xml:space="preserve"> true </w:t>
      </w:r>
      <w:r w:rsidR="00FD358A">
        <w:t>consciousness</w:t>
      </w:r>
      <w:r w:rsidR="00535783">
        <w:t>.</w:t>
      </w:r>
    </w:p>
    <w:p w14:paraId="148E3193" w14:textId="2E109B70" w:rsidR="006F6DF2" w:rsidRDefault="006F6DF2" w:rsidP="00D83A59"/>
    <w:p w14:paraId="13F8A818" w14:textId="77777777" w:rsidR="006F3AC2" w:rsidRDefault="009451B3" w:rsidP="00D83A59">
      <w:r>
        <w:t xml:space="preserve">In conclusion </w:t>
      </w:r>
      <w:r w:rsidR="00C42EA3">
        <w:t xml:space="preserve">I </w:t>
      </w:r>
      <w:r>
        <w:t>believe</w:t>
      </w:r>
      <w:r w:rsidR="00C42EA3">
        <w:t xml:space="preserve"> Hume and Sartre both made significant </w:t>
      </w:r>
      <w:r>
        <w:t>observations</w:t>
      </w:r>
      <w:r w:rsidR="00C42EA3">
        <w:t xml:space="preserve"> and advancements to dispel of the problem of </w:t>
      </w:r>
      <w:r w:rsidR="0001082D">
        <w:t>consciousness</w:t>
      </w:r>
      <w:r w:rsidR="00C42EA3">
        <w:t xml:space="preserve"> and investigated the relationship </w:t>
      </w:r>
      <w:r w:rsidR="00C42EA3">
        <w:lastRenderedPageBreak/>
        <w:t xml:space="preserve">of the mind and body with </w:t>
      </w:r>
      <w:r w:rsidR="0001082D">
        <w:t>ferocious</w:t>
      </w:r>
      <w:r w:rsidR="00C42EA3">
        <w:t xml:space="preserve"> vigour. </w:t>
      </w:r>
      <w:r>
        <w:t xml:space="preserve">Hume’s extensive work does not hold up in the intricate detail of </w:t>
      </w:r>
      <w:r w:rsidR="0001082D">
        <w:t>today’s</w:t>
      </w:r>
      <w:r>
        <w:t xml:space="preserve"> phycology in 2022</w:t>
      </w:r>
      <w:r w:rsidR="006F3AC2">
        <w:t>,</w:t>
      </w:r>
      <w:r w:rsidR="0001082D">
        <w:t xml:space="preserve"> </w:t>
      </w:r>
      <w:r w:rsidR="0034279F">
        <w:t>where</w:t>
      </w:r>
      <w:r>
        <w:t xml:space="preserve"> </w:t>
      </w:r>
      <w:r w:rsidR="0034279F">
        <w:t>c</w:t>
      </w:r>
      <w:r w:rsidR="0001082D">
        <w:t>ognitive</w:t>
      </w:r>
      <w:r>
        <w:t xml:space="preserve"> function is not thought of in the theory of impressions and ideas, but rather is </w:t>
      </w:r>
      <w:r w:rsidR="0034279F">
        <w:t>considered</w:t>
      </w:r>
      <w:r>
        <w:t xml:space="preserve"> a complex process that spans through </w:t>
      </w:r>
      <w:r w:rsidR="0034279F">
        <w:t>multiple</w:t>
      </w:r>
      <w:r>
        <w:t xml:space="preserve"> </w:t>
      </w:r>
      <w:r w:rsidR="0034279F">
        <w:t>disciplines</w:t>
      </w:r>
      <w:r w:rsidR="006F3AC2">
        <w:t>.</w:t>
      </w:r>
      <w:r w:rsidR="00EB4411">
        <w:t xml:space="preserve"> </w:t>
      </w:r>
      <w:r w:rsidR="006F3AC2">
        <w:t>H</w:t>
      </w:r>
      <w:r w:rsidR="00EB4411">
        <w:t xml:space="preserve">is general scepticism is not unfounded, for debates and speculation still occurs within the realm of phycology over two-hundred years later. </w:t>
      </w:r>
      <w:r w:rsidR="006F3AC2">
        <w:t>Sartre,</w:t>
      </w:r>
      <w:r w:rsidR="00EB4411">
        <w:t xml:space="preserve"> I believe</w:t>
      </w:r>
      <w:r w:rsidR="006F3AC2">
        <w:t>,</w:t>
      </w:r>
      <w:r w:rsidR="00EB4411">
        <w:t xml:space="preserve"> has </w:t>
      </w:r>
      <w:proofErr w:type="spellStart"/>
      <w:r w:rsidR="00EB4411">
        <w:t>to</w:t>
      </w:r>
      <w:proofErr w:type="spellEnd"/>
      <w:r w:rsidR="00EB4411">
        <w:t xml:space="preserve"> much emphasis on the feelings of anguish and despair, as living in a constant state of both emotions would result in an ultimate state of confusion, if further analysis is not conducted into other emotions. The argument against deterministic actions is a hard argument to hold in complete totality, for cognitive function has rudimentary responses to certain environments and social stresses (Sapolsky</w:t>
      </w:r>
      <w:r w:rsidR="0089153F">
        <w:t>, 2017</w:t>
      </w:r>
      <w:r w:rsidR="00EB4411">
        <w:t>). Sapolsky’s work focuses on the impacts of stress in relation to health amongst a variety of species, including humans. In terms of the mind body relationship</w:t>
      </w:r>
      <w:r w:rsidR="006F3AC2">
        <w:t>,</w:t>
      </w:r>
      <w:r w:rsidR="00EB4411">
        <w:t xml:space="preserve"> he </w:t>
      </w:r>
      <w:r w:rsidR="001C1DEB">
        <w:t xml:space="preserve">asserts </w:t>
      </w:r>
    </w:p>
    <w:p w14:paraId="743B82F7" w14:textId="77777777" w:rsidR="006F3AC2" w:rsidRDefault="006F3AC2" w:rsidP="00D83A59"/>
    <w:p w14:paraId="579BBB58" w14:textId="38ABE186" w:rsidR="006F3AC2" w:rsidRDefault="001C1DEB" w:rsidP="006F3AC2">
      <w:pPr>
        <w:ind w:left="720"/>
      </w:pPr>
      <w:r>
        <w:t>Regardless of the term used, maintaining physiologic balance is essential to health. A stressor is any physical or phycological factor that perturbs or threatens to perturb homeostasis, and stress is a state of homeostatic imbalance</w:t>
      </w:r>
      <w:r w:rsidR="006F3AC2">
        <w:t>.</w:t>
      </w:r>
      <w:r>
        <w:t xml:space="preserve"> (Sapolsky, 2004, p393)</w:t>
      </w:r>
      <w:r w:rsidR="00DC458A">
        <w:t xml:space="preserve">. </w:t>
      </w:r>
    </w:p>
    <w:p w14:paraId="1B0F0F0F" w14:textId="77777777" w:rsidR="006F3AC2" w:rsidRDefault="006F3AC2" w:rsidP="006F3AC2"/>
    <w:p w14:paraId="716E69BA" w14:textId="0C6F0B3E" w:rsidR="00A94EF7" w:rsidRDefault="00DC458A" w:rsidP="006F3AC2">
      <w:r>
        <w:t xml:space="preserve">The act of consciousness is a given, in order to have a stressed cognitive response to anything physical and or phycological a degree of </w:t>
      </w:r>
      <w:r w:rsidR="00D04329">
        <w:t xml:space="preserve">comprehension and understanding is displayed in the being. Sapolsky, like Sartre understands and argues in a similar </w:t>
      </w:r>
      <w:r w:rsidR="00F17F6C">
        <w:t>fashion</w:t>
      </w:r>
      <w:r w:rsidR="00D04329">
        <w:t xml:space="preserve"> of why a mode of dualism is perceived within everyday life. For he </w:t>
      </w:r>
      <w:r w:rsidR="00A94EF7">
        <w:t>o</w:t>
      </w:r>
      <w:r w:rsidR="00D04329">
        <w:t xml:space="preserve">bserves </w:t>
      </w:r>
    </w:p>
    <w:p w14:paraId="73981A28" w14:textId="77777777" w:rsidR="00A94EF7" w:rsidRDefault="00A94EF7" w:rsidP="00D83A59"/>
    <w:p w14:paraId="2D20EE19" w14:textId="59D55FDA" w:rsidR="006F6DF2" w:rsidRDefault="00D04329" w:rsidP="0053617D">
      <w:pPr>
        <w:ind w:left="720"/>
      </w:pPr>
      <w:r>
        <w:t xml:space="preserve">Different facets of our personality </w:t>
      </w:r>
      <w:r w:rsidR="00A94EF7">
        <w:t>dominate in different settings: we may act like “a different person” when with a boss instead of a subordinate, or with a woman instead of a man. But we are not literally different people (Sapolsky, 1995)</w:t>
      </w:r>
    </w:p>
    <w:p w14:paraId="6C8740DF" w14:textId="6D33C07A" w:rsidR="0053617D" w:rsidRDefault="0053617D" w:rsidP="0053617D"/>
    <w:p w14:paraId="0555DAD2" w14:textId="666B8705" w:rsidR="006F6DF2" w:rsidRDefault="0053617D" w:rsidP="00D83A59">
      <w:r>
        <w:t xml:space="preserve">This analysis is </w:t>
      </w:r>
      <w:proofErr w:type="gramStart"/>
      <w:r>
        <w:t>similar to</w:t>
      </w:r>
      <w:proofErr w:type="gramEnd"/>
      <w:r>
        <w:t xml:space="preserve"> what Sartre describes in his work, the difference perhaps between the two intellectuals is Sapolsky would argue there are some deterministic aspects to life in</w:t>
      </w:r>
      <w:r w:rsidR="00267A2B">
        <w:t xml:space="preserve"> which certain behavioural tendencies are more probable to arise, which is the general thesis of his work. In an interview with Helen Feder in 2018, when asked about his work showing “…the constellation of flawed assumptions about consciousness and culpability made by the American criminal justice system… (Feder, 201</w:t>
      </w:r>
      <w:r w:rsidR="00E90664">
        <w:t>9</w:t>
      </w:r>
      <w:r w:rsidR="00267A2B">
        <w:t xml:space="preserve">, p786) </w:t>
      </w:r>
      <w:r w:rsidR="0089153F">
        <w:t>Sapolsky</w:t>
      </w:r>
      <w:r w:rsidR="00347D04">
        <w:t xml:space="preserve"> refers to the relationship of the mind body in relation to conscious by </w:t>
      </w:r>
      <w:r w:rsidR="00A316A1">
        <w:t>stating</w:t>
      </w:r>
    </w:p>
    <w:p w14:paraId="46F40148" w14:textId="53FDA7EA" w:rsidR="00A316A1" w:rsidRDefault="00267A2B" w:rsidP="00A316A1">
      <w:pPr>
        <w:pStyle w:val="NormalWeb"/>
        <w:ind w:left="720"/>
        <w:rPr>
          <w:rFonts w:asciiTheme="minorHAnsi" w:hAnsiTheme="minorHAnsi" w:cstheme="minorHAnsi"/>
        </w:rPr>
      </w:pPr>
      <w:r w:rsidRPr="00267A2B">
        <w:rPr>
          <w:rFonts w:asciiTheme="minorHAnsi" w:hAnsiTheme="minorHAnsi" w:cstheme="minorHAnsi"/>
        </w:rPr>
        <w:t>Childhood adversity pro- duces a terribly weak frontal cortex, which is why some individuals make horrible, damaging choices and have done terrible things to innocent people around them</w:t>
      </w:r>
      <w:r w:rsidR="00A316A1">
        <w:rPr>
          <w:rFonts w:asciiTheme="minorHAnsi" w:hAnsiTheme="minorHAnsi" w:cstheme="minorHAnsi"/>
        </w:rPr>
        <w:t>…</w:t>
      </w:r>
      <w:r w:rsidRPr="00267A2B">
        <w:rPr>
          <w:rFonts w:asciiTheme="minorHAnsi" w:hAnsiTheme="minorHAnsi" w:cstheme="minorHAnsi"/>
        </w:rPr>
        <w:t xml:space="preserve"> I’m a little bit optimistic that we can [make this cultural change], though I feel pessimistic that it has taken about 500 years for us to get this far, and that shift has predominately been in the West. </w:t>
      </w:r>
      <w:r w:rsidR="00347D04">
        <w:rPr>
          <w:rFonts w:asciiTheme="minorHAnsi" w:hAnsiTheme="minorHAnsi" w:cstheme="minorHAnsi"/>
        </w:rPr>
        <w:t>(Sapolsky,</w:t>
      </w:r>
      <w:r w:rsidR="00E90664">
        <w:rPr>
          <w:rFonts w:asciiTheme="minorHAnsi" w:hAnsiTheme="minorHAnsi" w:cstheme="minorHAnsi"/>
        </w:rPr>
        <w:t xml:space="preserve"> </w:t>
      </w:r>
      <w:r w:rsidR="00347D04">
        <w:rPr>
          <w:rFonts w:asciiTheme="minorHAnsi" w:hAnsiTheme="minorHAnsi" w:cstheme="minorHAnsi"/>
        </w:rPr>
        <w:t>201</w:t>
      </w:r>
      <w:r w:rsidR="00632B93">
        <w:rPr>
          <w:rFonts w:asciiTheme="minorHAnsi" w:hAnsiTheme="minorHAnsi" w:cstheme="minorHAnsi"/>
        </w:rPr>
        <w:t>9</w:t>
      </w:r>
      <w:r w:rsidR="00347D04">
        <w:rPr>
          <w:rFonts w:asciiTheme="minorHAnsi" w:hAnsiTheme="minorHAnsi" w:cstheme="minorHAnsi"/>
        </w:rPr>
        <w:t>, p786)</w:t>
      </w:r>
    </w:p>
    <w:p w14:paraId="75BB96F8" w14:textId="0DBAE0C7" w:rsidR="00A316A1" w:rsidRDefault="00A316A1" w:rsidP="00A316A1">
      <w:pPr>
        <w:pStyle w:val="NormalWeb"/>
        <w:rPr>
          <w:rFonts w:asciiTheme="minorHAnsi" w:hAnsiTheme="minorHAnsi" w:cstheme="minorHAnsi"/>
        </w:rPr>
      </w:pPr>
      <w:r>
        <w:rPr>
          <w:rFonts w:asciiTheme="minorHAnsi" w:hAnsiTheme="minorHAnsi" w:cstheme="minorHAnsi"/>
        </w:rPr>
        <w:t>Here Sapolsky is summarising the evidence gathered in relation to an aspect of the mind body relationship in relation to consciousness, by declaring childhood adversity physically changes structures within the brain, which can lead to some individuals partaking in what is considered damaging or negative behaviour.</w:t>
      </w:r>
      <w:r w:rsidR="00D4737B">
        <w:rPr>
          <w:rFonts w:asciiTheme="minorHAnsi" w:hAnsiTheme="minorHAnsi" w:cstheme="minorHAnsi"/>
        </w:rPr>
        <w:t xml:space="preserve"> </w:t>
      </w:r>
      <w:r w:rsidR="00CE63F4">
        <w:rPr>
          <w:rFonts w:asciiTheme="minorHAnsi" w:hAnsiTheme="minorHAnsi" w:cstheme="minorHAnsi"/>
        </w:rPr>
        <w:t>Notably</w:t>
      </w:r>
      <w:r w:rsidR="00D4737B">
        <w:rPr>
          <w:rFonts w:asciiTheme="minorHAnsi" w:hAnsiTheme="minorHAnsi" w:cstheme="minorHAnsi"/>
        </w:rPr>
        <w:t xml:space="preserve"> he does not say all who </w:t>
      </w:r>
      <w:r w:rsidR="0089153F">
        <w:rPr>
          <w:rFonts w:asciiTheme="minorHAnsi" w:hAnsiTheme="minorHAnsi" w:cstheme="minorHAnsi"/>
        </w:rPr>
        <w:t>experience</w:t>
      </w:r>
      <w:r w:rsidR="00D4737B">
        <w:rPr>
          <w:rFonts w:asciiTheme="minorHAnsi" w:hAnsiTheme="minorHAnsi" w:cstheme="minorHAnsi"/>
        </w:rPr>
        <w:t xml:space="preserve"> such hardships will </w:t>
      </w:r>
      <w:r w:rsidR="00CE63F4">
        <w:rPr>
          <w:rFonts w:asciiTheme="minorHAnsi" w:hAnsiTheme="minorHAnsi" w:cstheme="minorHAnsi"/>
        </w:rPr>
        <w:t>act in such ways.</w:t>
      </w:r>
      <w:r>
        <w:rPr>
          <w:rFonts w:asciiTheme="minorHAnsi" w:hAnsiTheme="minorHAnsi" w:cstheme="minorHAnsi"/>
        </w:rPr>
        <w:t xml:space="preserve"> He then reflects on the history of understanding phycological behaviour, </w:t>
      </w:r>
      <w:r w:rsidR="00D4737B">
        <w:rPr>
          <w:rFonts w:asciiTheme="minorHAnsi" w:hAnsiTheme="minorHAnsi" w:cstheme="minorHAnsi"/>
        </w:rPr>
        <w:t>claiming</w:t>
      </w:r>
      <w:r>
        <w:rPr>
          <w:rFonts w:asciiTheme="minorHAnsi" w:hAnsiTheme="minorHAnsi" w:cstheme="minorHAnsi"/>
        </w:rPr>
        <w:t xml:space="preserve"> to be partly optimistic about the future of the </w:t>
      </w:r>
      <w:r>
        <w:rPr>
          <w:rFonts w:asciiTheme="minorHAnsi" w:hAnsiTheme="minorHAnsi" w:cstheme="minorHAnsi"/>
        </w:rPr>
        <w:lastRenderedPageBreak/>
        <w:t xml:space="preserve">understanding of this complex subject. But feels pessimistic at the </w:t>
      </w:r>
      <w:r w:rsidR="00D4737B">
        <w:rPr>
          <w:rFonts w:asciiTheme="minorHAnsi" w:hAnsiTheme="minorHAnsi" w:cstheme="minorHAnsi"/>
        </w:rPr>
        <w:t xml:space="preserve">slow </w:t>
      </w:r>
      <w:r>
        <w:rPr>
          <w:rFonts w:asciiTheme="minorHAnsi" w:hAnsiTheme="minorHAnsi" w:cstheme="minorHAnsi"/>
        </w:rPr>
        <w:t xml:space="preserve">rate progress </w:t>
      </w:r>
      <w:r w:rsidR="00D4737B">
        <w:rPr>
          <w:rFonts w:asciiTheme="minorHAnsi" w:hAnsiTheme="minorHAnsi" w:cstheme="minorHAnsi"/>
        </w:rPr>
        <w:t xml:space="preserve">in the development of formulating an understanding of consciousness and relationship between mind and body, commenting western thought has mainly pushed the development of these ideas and theories. Where metaphysics will always intrigue people with the inferences of consciousness in relation to whatever metaphysical God or Gods one may believe in, I believe, like Hume, Sartre and Sapolsky, these inferences can confuse and mask the true reality which we experience. Accepting and investigating sense perceptions is often the </w:t>
      </w:r>
      <w:r w:rsidR="00F17F6C">
        <w:rPr>
          <w:rFonts w:asciiTheme="minorHAnsi" w:hAnsiTheme="minorHAnsi" w:cstheme="minorHAnsi"/>
        </w:rPr>
        <w:t>beginning to</w:t>
      </w:r>
      <w:r w:rsidR="00D4737B">
        <w:rPr>
          <w:rFonts w:asciiTheme="minorHAnsi" w:hAnsiTheme="minorHAnsi" w:cstheme="minorHAnsi"/>
        </w:rPr>
        <w:t xml:space="preserve"> achieve a form of consciousness</w:t>
      </w:r>
      <w:r w:rsidR="00CE63F4">
        <w:rPr>
          <w:rFonts w:asciiTheme="minorHAnsi" w:hAnsiTheme="minorHAnsi" w:cstheme="minorHAnsi"/>
        </w:rPr>
        <w:t>, understanding the nature of the mind body relationship in its totality is perhaps an impossible task, but the ways and means of investigation always has the potential to discover something new.</w:t>
      </w:r>
    </w:p>
    <w:p w14:paraId="763A6D0A" w14:textId="77777777" w:rsidR="00347D04" w:rsidRPr="00267A2B" w:rsidRDefault="00347D04" w:rsidP="00347D04">
      <w:pPr>
        <w:pStyle w:val="NormalWeb"/>
        <w:rPr>
          <w:rFonts w:asciiTheme="minorHAnsi" w:hAnsiTheme="minorHAnsi" w:cstheme="minorHAnsi"/>
        </w:rPr>
      </w:pPr>
    </w:p>
    <w:p w14:paraId="1CE8AD39" w14:textId="254A2E1D" w:rsidR="006F6DF2" w:rsidRDefault="006F6DF2" w:rsidP="00D83A59"/>
    <w:p w14:paraId="29D7D02D" w14:textId="575A0651" w:rsidR="006F6DF2" w:rsidRDefault="006F6DF2" w:rsidP="00D83A59"/>
    <w:p w14:paraId="33B14591" w14:textId="32C693FC" w:rsidR="006F6DF2" w:rsidRDefault="006F6DF2" w:rsidP="00D83A59"/>
    <w:p w14:paraId="0727E8E4" w14:textId="211E2B1A" w:rsidR="006F6DF2" w:rsidRDefault="006F6DF2" w:rsidP="00D83A59"/>
    <w:p w14:paraId="1D6847BC" w14:textId="4494AF1E" w:rsidR="006F6DF2" w:rsidRDefault="006F6DF2" w:rsidP="00D83A59"/>
    <w:p w14:paraId="170EF81A" w14:textId="3450CDFF" w:rsidR="006F6DF2" w:rsidRDefault="006F6DF2" w:rsidP="00D83A59"/>
    <w:p w14:paraId="1AFB6D3B" w14:textId="3A9A2FC0" w:rsidR="006F6DF2" w:rsidRDefault="006F6DF2" w:rsidP="00D83A59"/>
    <w:p w14:paraId="48269EE2" w14:textId="0CAA1E8B" w:rsidR="006F6DF2" w:rsidRDefault="006F6DF2" w:rsidP="00D83A59"/>
    <w:p w14:paraId="7562772F" w14:textId="5D834B38" w:rsidR="006F6DF2" w:rsidRDefault="006F6DF2" w:rsidP="00D83A59"/>
    <w:p w14:paraId="10E99B02" w14:textId="6CEC5246" w:rsidR="006F6DF2" w:rsidRDefault="006F6DF2" w:rsidP="00D83A59"/>
    <w:p w14:paraId="411D2A43" w14:textId="16EB164C" w:rsidR="006F6DF2" w:rsidRDefault="006F6DF2" w:rsidP="00D83A59"/>
    <w:p w14:paraId="53C31FCD" w14:textId="7FA7CC2B" w:rsidR="006F6DF2" w:rsidRDefault="006F6DF2" w:rsidP="00D83A59"/>
    <w:p w14:paraId="63507F83" w14:textId="2238A207" w:rsidR="006F6DF2" w:rsidRDefault="006F6DF2" w:rsidP="00D83A59"/>
    <w:p w14:paraId="71ACAD6C" w14:textId="088601FF" w:rsidR="006F6DF2" w:rsidRDefault="006F6DF2" w:rsidP="00D83A59"/>
    <w:p w14:paraId="18074D8F" w14:textId="6B372A15" w:rsidR="006F6DF2" w:rsidRDefault="006F6DF2" w:rsidP="00D83A59"/>
    <w:p w14:paraId="3E565E3E" w14:textId="126A38AF" w:rsidR="006F6DF2" w:rsidRDefault="006F6DF2" w:rsidP="00D83A59"/>
    <w:p w14:paraId="5CC5A0EC" w14:textId="77777777" w:rsidR="006F6DF2" w:rsidRDefault="006F6DF2" w:rsidP="006F6DF2"/>
    <w:p w14:paraId="24BB5853" w14:textId="77777777" w:rsidR="006F6DF2" w:rsidRDefault="006F6DF2" w:rsidP="006F6DF2"/>
    <w:p w14:paraId="423832C8" w14:textId="77777777" w:rsidR="006F6DF2" w:rsidRDefault="006F6DF2" w:rsidP="006F6DF2"/>
    <w:p w14:paraId="58A66790" w14:textId="68FDE192" w:rsidR="006F6DF2" w:rsidRDefault="006F6DF2" w:rsidP="00D83A59"/>
    <w:p w14:paraId="6EC37C85" w14:textId="5C8CFC64" w:rsidR="0089153F" w:rsidRDefault="0089153F" w:rsidP="00D83A59"/>
    <w:p w14:paraId="27BB6EC2" w14:textId="5C94C791" w:rsidR="0089153F" w:rsidRDefault="0089153F" w:rsidP="00D83A59"/>
    <w:p w14:paraId="52B8DD44" w14:textId="190D6082" w:rsidR="0089153F" w:rsidRDefault="0089153F" w:rsidP="00D83A59"/>
    <w:p w14:paraId="313C16CC" w14:textId="69435318" w:rsidR="0089153F" w:rsidRDefault="0089153F" w:rsidP="00D83A59"/>
    <w:p w14:paraId="56D7A864" w14:textId="2A63FB04" w:rsidR="0089153F" w:rsidRDefault="0089153F" w:rsidP="00D83A59"/>
    <w:p w14:paraId="58A19780" w14:textId="4A3DFB8A" w:rsidR="0089153F" w:rsidRDefault="0089153F" w:rsidP="00D83A59"/>
    <w:p w14:paraId="46E7C881" w14:textId="4503E1DE" w:rsidR="0089153F" w:rsidRDefault="0089153F" w:rsidP="00D83A59"/>
    <w:p w14:paraId="40FCD5CB" w14:textId="3EA2A5E9" w:rsidR="0089153F" w:rsidRDefault="0089153F" w:rsidP="00D83A59"/>
    <w:p w14:paraId="00C3BB55" w14:textId="6FF65DA1" w:rsidR="0089153F" w:rsidRDefault="0089153F" w:rsidP="00D83A59"/>
    <w:p w14:paraId="5972DAB4" w14:textId="263D2274" w:rsidR="0089153F" w:rsidRDefault="0089153F" w:rsidP="00D83A59"/>
    <w:p w14:paraId="125F87AC" w14:textId="75E4888E" w:rsidR="0089153F" w:rsidRDefault="0089153F" w:rsidP="00D83A59"/>
    <w:p w14:paraId="5B579CD4" w14:textId="4B286AEC" w:rsidR="0089153F" w:rsidRDefault="0089153F" w:rsidP="00D83A59"/>
    <w:p w14:paraId="689ACDE0" w14:textId="15D90B08" w:rsidR="0089153F" w:rsidRDefault="0089153F" w:rsidP="00D83A59"/>
    <w:p w14:paraId="75E7A8CB" w14:textId="77777777" w:rsidR="00880B2F" w:rsidRDefault="00880B2F" w:rsidP="00880B2F"/>
    <w:p w14:paraId="2A4D90F3" w14:textId="32014603" w:rsidR="0089153F" w:rsidRPr="00E420A8" w:rsidRDefault="0089153F" w:rsidP="00880B2F">
      <w:pPr>
        <w:jc w:val="center"/>
        <w:rPr>
          <w:u w:val="single"/>
        </w:rPr>
      </w:pPr>
      <w:r w:rsidRPr="00E420A8">
        <w:rPr>
          <w:u w:val="single"/>
        </w:rPr>
        <w:lastRenderedPageBreak/>
        <w:t>Bibliography</w:t>
      </w:r>
    </w:p>
    <w:p w14:paraId="6AB8F9D6" w14:textId="77777777" w:rsidR="001944E3" w:rsidRDefault="001944E3" w:rsidP="00D83A59"/>
    <w:p w14:paraId="784EE227" w14:textId="0278AE07" w:rsidR="0089153F" w:rsidRPr="00F17F6C" w:rsidRDefault="00F17F6C" w:rsidP="00D83A59">
      <w:r>
        <w:t xml:space="preserve">Barnes, Hazel – </w:t>
      </w:r>
      <w:r w:rsidRPr="00F17F6C">
        <w:rPr>
          <w:i/>
          <w:iCs/>
        </w:rPr>
        <w:t>Humanistic Existentialism and Contemporary Psychoanalysis</w:t>
      </w:r>
      <w:r>
        <w:t xml:space="preserve"> – 1959, University of Nebraska Press</w:t>
      </w:r>
      <w:r w:rsidR="00E420A8">
        <w:t>, Edited by Edith Kern</w:t>
      </w:r>
    </w:p>
    <w:p w14:paraId="162AEAEE" w14:textId="77777777" w:rsidR="00F17F6C" w:rsidRDefault="00F17F6C" w:rsidP="00D83A59"/>
    <w:p w14:paraId="6E7B07EC" w14:textId="77777777" w:rsidR="0089153F" w:rsidRPr="00A61A6A" w:rsidRDefault="0089153F" w:rsidP="0089153F">
      <w:pPr>
        <w:rPr>
          <w:rFonts w:cstheme="minorHAnsi"/>
        </w:rPr>
      </w:pPr>
      <w:r w:rsidRPr="00A61A6A">
        <w:rPr>
          <w:rFonts w:cstheme="minorHAnsi"/>
        </w:rPr>
        <w:t>Descartes, Rene – Philosophical writings – A selection translated and</w:t>
      </w:r>
    </w:p>
    <w:p w14:paraId="00EBED49" w14:textId="77777777" w:rsidR="0089153F" w:rsidRPr="00A61A6A" w:rsidRDefault="0089153F" w:rsidP="0089153F">
      <w:pPr>
        <w:rPr>
          <w:rFonts w:cstheme="minorHAnsi"/>
        </w:rPr>
      </w:pPr>
      <w:r w:rsidRPr="00A61A6A">
        <w:rPr>
          <w:rFonts w:cstheme="minorHAnsi"/>
        </w:rPr>
        <w:t xml:space="preserve">edited by </w:t>
      </w:r>
      <w:proofErr w:type="spellStart"/>
      <w:r w:rsidRPr="00A61A6A">
        <w:rPr>
          <w:rFonts w:cstheme="minorHAnsi"/>
        </w:rPr>
        <w:t>Elizibeth</w:t>
      </w:r>
      <w:proofErr w:type="spellEnd"/>
      <w:r w:rsidRPr="00A61A6A">
        <w:rPr>
          <w:rFonts w:cstheme="minorHAnsi"/>
        </w:rPr>
        <w:t xml:space="preserve"> Anscombe and Peter Thomas </w:t>
      </w:r>
      <w:proofErr w:type="spellStart"/>
      <w:r w:rsidRPr="00A61A6A">
        <w:rPr>
          <w:rFonts w:cstheme="minorHAnsi"/>
        </w:rPr>
        <w:t>Geach</w:t>
      </w:r>
      <w:proofErr w:type="spellEnd"/>
      <w:r w:rsidRPr="00A61A6A">
        <w:rPr>
          <w:rFonts w:cstheme="minorHAnsi"/>
        </w:rPr>
        <w:t xml:space="preserve"> with an</w:t>
      </w:r>
      <w:r>
        <w:rPr>
          <w:rFonts w:cstheme="minorHAnsi"/>
        </w:rPr>
        <w:t xml:space="preserve"> </w:t>
      </w:r>
      <w:r w:rsidRPr="00A61A6A">
        <w:rPr>
          <w:rFonts w:cstheme="minorHAnsi"/>
        </w:rPr>
        <w:t xml:space="preserve">introduction by Alexandre </w:t>
      </w:r>
      <w:proofErr w:type="spellStart"/>
      <w:r w:rsidRPr="00A61A6A">
        <w:rPr>
          <w:rFonts w:cstheme="minorHAnsi"/>
        </w:rPr>
        <w:t>Koyre</w:t>
      </w:r>
      <w:proofErr w:type="spellEnd"/>
      <w:r w:rsidRPr="00A61A6A">
        <w:rPr>
          <w:rFonts w:cstheme="minorHAnsi"/>
        </w:rPr>
        <w:t>. Nelson University Paperbacks, The</w:t>
      </w:r>
    </w:p>
    <w:p w14:paraId="75FAC96E" w14:textId="77777777" w:rsidR="0089153F" w:rsidRPr="00A61A6A" w:rsidRDefault="0089153F" w:rsidP="0089153F">
      <w:pPr>
        <w:rPr>
          <w:rFonts w:cstheme="minorHAnsi"/>
        </w:rPr>
      </w:pPr>
      <w:r w:rsidRPr="00A61A6A">
        <w:rPr>
          <w:rFonts w:cstheme="minorHAnsi"/>
        </w:rPr>
        <w:t>Open University. Thomas and sons Ltd. First published 1954, 1976</w:t>
      </w:r>
    </w:p>
    <w:p w14:paraId="310E7ED8" w14:textId="447C506F" w:rsidR="0089153F" w:rsidRDefault="0089153F" w:rsidP="0089153F">
      <w:pPr>
        <w:rPr>
          <w:rFonts w:cstheme="minorHAnsi"/>
        </w:rPr>
      </w:pPr>
      <w:r w:rsidRPr="00A61A6A">
        <w:rPr>
          <w:rFonts w:cstheme="minorHAnsi"/>
        </w:rPr>
        <w:t>edition used.</w:t>
      </w:r>
    </w:p>
    <w:p w14:paraId="702689B0" w14:textId="117D1D33" w:rsidR="00283728" w:rsidRDefault="00283728" w:rsidP="0089153F">
      <w:pPr>
        <w:rPr>
          <w:rFonts w:cstheme="minorHAnsi"/>
        </w:rPr>
      </w:pPr>
    </w:p>
    <w:p w14:paraId="1424E97B" w14:textId="416EFF28" w:rsidR="0089153F" w:rsidRPr="00A61A6A" w:rsidRDefault="00283728" w:rsidP="00283728">
      <w:pPr>
        <w:rPr>
          <w:rFonts w:cstheme="minorHAnsi"/>
        </w:rPr>
      </w:pPr>
      <w:r w:rsidRPr="00283728">
        <w:rPr>
          <w:rFonts w:cstheme="minorHAnsi"/>
        </w:rPr>
        <w:t>Feder. (2019). Science and Social Change: A Conversation with Robert Sapolsky. Interdisciplinary Studies in Literature and Environment, 26(3), 793–808. https://doi.org/10.1093/isle/isz006</w:t>
      </w:r>
    </w:p>
    <w:p w14:paraId="62BB5EFE" w14:textId="77777777" w:rsidR="0089153F" w:rsidRPr="00A61A6A" w:rsidRDefault="0089153F" w:rsidP="0089153F">
      <w:pPr>
        <w:rPr>
          <w:rFonts w:cstheme="minorHAnsi"/>
        </w:rPr>
      </w:pPr>
    </w:p>
    <w:p w14:paraId="49382CA9" w14:textId="77777777" w:rsidR="0089153F" w:rsidRPr="00A61A6A" w:rsidRDefault="0089153F" w:rsidP="0089153F">
      <w:pPr>
        <w:rPr>
          <w:rFonts w:cstheme="minorHAnsi"/>
        </w:rPr>
      </w:pPr>
      <w:r w:rsidRPr="00A61A6A">
        <w:rPr>
          <w:rFonts w:cstheme="minorHAnsi"/>
        </w:rPr>
        <w:t xml:space="preserve">Holmes, </w:t>
      </w:r>
      <w:proofErr w:type="spellStart"/>
      <w:r w:rsidRPr="00A61A6A">
        <w:rPr>
          <w:rFonts w:cstheme="minorHAnsi"/>
        </w:rPr>
        <w:t>Aurthur</w:t>
      </w:r>
      <w:proofErr w:type="spellEnd"/>
      <w:r w:rsidRPr="00A61A6A">
        <w:rPr>
          <w:rFonts w:cstheme="minorHAnsi"/>
        </w:rPr>
        <w:t>. F – “History of Philosophy Series”- Wheaton College,</w:t>
      </w:r>
    </w:p>
    <w:p w14:paraId="6C2D34FC" w14:textId="2AEB3601" w:rsidR="0089153F" w:rsidRPr="00A61A6A" w:rsidRDefault="00F17F6C" w:rsidP="0089153F">
      <w:pPr>
        <w:rPr>
          <w:rFonts w:cstheme="minorHAnsi"/>
        </w:rPr>
      </w:pPr>
      <w:r w:rsidRPr="00A61A6A">
        <w:rPr>
          <w:rFonts w:cstheme="minorHAnsi"/>
        </w:rPr>
        <w:t>YouTube</w:t>
      </w:r>
      <w:r w:rsidR="0089153F" w:rsidRPr="00A61A6A">
        <w:rPr>
          <w:rFonts w:cstheme="minorHAnsi"/>
        </w:rPr>
        <w:t>,</w:t>
      </w:r>
      <w:r>
        <w:rPr>
          <w:rFonts w:cstheme="minorHAnsi"/>
        </w:rPr>
        <w:t xml:space="preserve"> </w:t>
      </w:r>
      <w:r w:rsidR="0089153F" w:rsidRPr="00A61A6A">
        <w:rPr>
          <w:rFonts w:cstheme="minorHAnsi"/>
        </w:rPr>
        <w:t>https://www.youtube.com/playlist?list=PL9GwT4_YRZdBf9nIUHs0zjrnUV</w:t>
      </w:r>
    </w:p>
    <w:p w14:paraId="1D56916C" w14:textId="55900657" w:rsidR="0089153F" w:rsidRDefault="0089153F" w:rsidP="0089153F">
      <w:pPr>
        <w:rPr>
          <w:rFonts w:cstheme="minorHAnsi"/>
        </w:rPr>
      </w:pPr>
      <w:r w:rsidRPr="00A61A6A">
        <w:rPr>
          <w:rFonts w:cstheme="minorHAnsi"/>
        </w:rPr>
        <w:t xml:space="preserve">l-KBNSM (Accessed </w:t>
      </w:r>
      <w:r>
        <w:rPr>
          <w:rFonts w:cstheme="minorHAnsi"/>
        </w:rPr>
        <w:t>30</w:t>
      </w:r>
      <w:r w:rsidRPr="00A61A6A">
        <w:rPr>
          <w:rFonts w:cstheme="minorHAnsi"/>
          <w:vertAlign w:val="superscript"/>
        </w:rPr>
        <w:t>th</w:t>
      </w:r>
      <w:r w:rsidRPr="00A61A6A">
        <w:rPr>
          <w:rFonts w:cstheme="minorHAnsi"/>
        </w:rPr>
        <w:t xml:space="preserve"> </w:t>
      </w:r>
      <w:r w:rsidRPr="0089153F">
        <w:rPr>
          <w:rFonts w:cstheme="minorHAnsi"/>
        </w:rPr>
        <w:t>of September 2022)</w:t>
      </w:r>
    </w:p>
    <w:p w14:paraId="60049AEA" w14:textId="77777777" w:rsidR="00283728" w:rsidRDefault="00283728" w:rsidP="0089153F">
      <w:pPr>
        <w:rPr>
          <w:rFonts w:cstheme="minorHAnsi"/>
        </w:rPr>
      </w:pPr>
    </w:p>
    <w:p w14:paraId="4C9C8915" w14:textId="44EEC8CE" w:rsidR="00283728" w:rsidRPr="00033F98" w:rsidRDefault="00283728" w:rsidP="0089153F">
      <w:pPr>
        <w:rPr>
          <w:rFonts w:cstheme="minorHAnsi"/>
        </w:rPr>
      </w:pPr>
      <w:r>
        <w:rPr>
          <w:rFonts w:cstheme="minorHAnsi"/>
        </w:rPr>
        <w:t xml:space="preserve">Hume, David – </w:t>
      </w:r>
      <w:r w:rsidRPr="00033F98">
        <w:rPr>
          <w:rFonts w:cstheme="minorHAnsi"/>
          <w:i/>
          <w:iCs/>
        </w:rPr>
        <w:t xml:space="preserve">A </w:t>
      </w:r>
      <w:r w:rsidR="00F17F6C" w:rsidRPr="00033F98">
        <w:rPr>
          <w:rFonts w:cstheme="minorHAnsi"/>
          <w:i/>
          <w:iCs/>
        </w:rPr>
        <w:t>Treatise</w:t>
      </w:r>
      <w:r w:rsidRPr="00033F98">
        <w:rPr>
          <w:rFonts w:cstheme="minorHAnsi"/>
          <w:i/>
          <w:iCs/>
        </w:rPr>
        <w:t xml:space="preserve"> of Human Nature</w:t>
      </w:r>
      <w:r w:rsidR="00033F98" w:rsidRPr="00033F98">
        <w:rPr>
          <w:rFonts w:cstheme="minorHAnsi"/>
          <w:i/>
          <w:iCs/>
        </w:rPr>
        <w:t>, Volume 1</w:t>
      </w:r>
      <w:r w:rsidR="00033F98">
        <w:rPr>
          <w:rFonts w:cstheme="minorHAnsi"/>
          <w:i/>
          <w:iCs/>
        </w:rPr>
        <w:t xml:space="preserve"> – </w:t>
      </w:r>
      <w:r w:rsidR="00033F98">
        <w:rPr>
          <w:rFonts w:cstheme="minorHAnsi"/>
        </w:rPr>
        <w:t>Introduction by A.D Lindsay, Aldine Press, Letchworth, Herts for J.M Dent &amp; Sons LTD last reprinted 1964.</w:t>
      </w:r>
    </w:p>
    <w:p w14:paraId="229CD05C" w14:textId="77777777" w:rsidR="00283728" w:rsidRDefault="00283728" w:rsidP="0089153F">
      <w:pPr>
        <w:rPr>
          <w:rFonts w:cstheme="minorHAnsi"/>
        </w:rPr>
      </w:pPr>
    </w:p>
    <w:p w14:paraId="115010D9" w14:textId="29E072B2" w:rsidR="00283728" w:rsidRPr="0089153F" w:rsidRDefault="00283728" w:rsidP="0089153F">
      <w:pPr>
        <w:rPr>
          <w:rFonts w:cstheme="minorHAnsi"/>
        </w:rPr>
      </w:pPr>
      <w:r>
        <w:rPr>
          <w:rFonts w:cstheme="minorHAnsi"/>
        </w:rPr>
        <w:t xml:space="preserve">Mehta, N – Mind-body Dualism, A critique from a health perspective – </w:t>
      </w:r>
      <w:proofErr w:type="spellStart"/>
      <w:r>
        <w:rPr>
          <w:rFonts w:cstheme="minorHAnsi"/>
        </w:rPr>
        <w:t>Mens</w:t>
      </w:r>
      <w:proofErr w:type="spellEnd"/>
      <w:r>
        <w:rPr>
          <w:rFonts w:cstheme="minorHAnsi"/>
        </w:rPr>
        <w:t xml:space="preserve"> Sana Monographs. 2011, Jan;9(1):202-209. DOI: 10.4103/0973-1229.77436. PMID: 21694971; PMCID: PMC3115289,</w:t>
      </w:r>
    </w:p>
    <w:p w14:paraId="1D15A90A" w14:textId="0AFD590D" w:rsidR="0089153F" w:rsidRPr="0089153F" w:rsidRDefault="0089153F" w:rsidP="0089153F">
      <w:pPr>
        <w:rPr>
          <w:rFonts w:cstheme="minorHAnsi"/>
          <w:color w:val="000000" w:themeColor="text1"/>
        </w:rPr>
      </w:pPr>
    </w:p>
    <w:p w14:paraId="344DF14F" w14:textId="3972F3D6" w:rsidR="0089153F" w:rsidRDefault="0089153F" w:rsidP="0089153F">
      <w:pPr>
        <w:rPr>
          <w:rFonts w:cstheme="minorHAnsi"/>
          <w:color w:val="000000" w:themeColor="text1"/>
          <w:shd w:val="clear" w:color="auto" w:fill="FFFFFF"/>
        </w:rPr>
      </w:pPr>
      <w:r w:rsidRPr="0089153F">
        <w:rPr>
          <w:rFonts w:cstheme="minorHAnsi"/>
          <w:color w:val="000000" w:themeColor="text1"/>
          <w:shd w:val="clear" w:color="auto" w:fill="FFFFFF"/>
        </w:rPr>
        <w:t>SAPOLSKY, R., 1995. Ego boundaries, or the fit of my father's shirt.</w:t>
      </w:r>
      <w:r w:rsidRPr="0089153F">
        <w:rPr>
          <w:rStyle w:val="apple-converted-space"/>
          <w:rFonts w:cstheme="minorHAnsi"/>
          <w:color w:val="000000" w:themeColor="text1"/>
          <w:shd w:val="clear" w:color="auto" w:fill="FFFFFF"/>
        </w:rPr>
        <w:t> </w:t>
      </w:r>
      <w:r w:rsidRPr="0089153F">
        <w:rPr>
          <w:rFonts w:cstheme="minorHAnsi"/>
          <w:i/>
          <w:iCs/>
          <w:color w:val="000000" w:themeColor="text1"/>
        </w:rPr>
        <w:t>Discover,</w:t>
      </w:r>
      <w:r w:rsidRPr="0089153F">
        <w:rPr>
          <w:rStyle w:val="apple-converted-space"/>
          <w:rFonts w:cstheme="minorHAnsi"/>
          <w:i/>
          <w:iCs/>
          <w:color w:val="000000" w:themeColor="text1"/>
        </w:rPr>
        <w:t> </w:t>
      </w:r>
      <w:r w:rsidRPr="0089153F">
        <w:rPr>
          <w:rFonts w:cstheme="minorHAnsi"/>
          <w:b/>
          <w:bCs/>
          <w:color w:val="000000" w:themeColor="text1"/>
        </w:rPr>
        <w:t>16</w:t>
      </w:r>
      <w:r w:rsidRPr="0089153F">
        <w:rPr>
          <w:rFonts w:cstheme="minorHAnsi"/>
          <w:color w:val="000000" w:themeColor="text1"/>
          <w:shd w:val="clear" w:color="auto" w:fill="FFFFFF"/>
        </w:rPr>
        <w:t>(11), pp. 62-67.</w:t>
      </w:r>
    </w:p>
    <w:p w14:paraId="3311E8F4" w14:textId="77777777" w:rsidR="00283728" w:rsidRPr="00283728" w:rsidRDefault="00283728" w:rsidP="00283728">
      <w:pPr>
        <w:rPr>
          <w:rFonts w:cstheme="minorHAnsi"/>
          <w:color w:val="000000" w:themeColor="text1"/>
          <w:shd w:val="clear" w:color="auto" w:fill="FFFFFF"/>
        </w:rPr>
      </w:pPr>
    </w:p>
    <w:p w14:paraId="0A01204D" w14:textId="7C97734D" w:rsidR="00283728" w:rsidRDefault="00283728" w:rsidP="00283728">
      <w:pPr>
        <w:rPr>
          <w:rFonts w:cstheme="minorHAnsi"/>
          <w:color w:val="000000" w:themeColor="text1"/>
          <w:shd w:val="clear" w:color="auto" w:fill="FFFFFF"/>
        </w:rPr>
      </w:pPr>
      <w:r w:rsidRPr="00283728">
        <w:rPr>
          <w:rFonts w:cstheme="minorHAnsi"/>
          <w:color w:val="000000" w:themeColor="text1"/>
          <w:shd w:val="clear" w:color="auto" w:fill="FFFFFF"/>
        </w:rPr>
        <w:t xml:space="preserve">  SAPOLSKY. (2004). Social Status and Health in Humans and Other Animals. Annual Review of Anthropology, 33(1), 393–418. </w:t>
      </w:r>
      <w:hyperlink r:id="rId4" w:history="1">
        <w:r w:rsidRPr="001054E5">
          <w:rPr>
            <w:rStyle w:val="Hyperlink"/>
            <w:rFonts w:cstheme="minorHAnsi"/>
            <w:shd w:val="clear" w:color="auto" w:fill="FFFFFF"/>
          </w:rPr>
          <w:t>https://doi.org/10.1146/annurev.anthro.33.070203.144000</w:t>
        </w:r>
      </w:hyperlink>
    </w:p>
    <w:p w14:paraId="69BD3E6F" w14:textId="592F5A94" w:rsidR="00283728" w:rsidRPr="00283728" w:rsidRDefault="00283728" w:rsidP="00283728">
      <w:pPr>
        <w:rPr>
          <w:rFonts w:cstheme="minorHAnsi"/>
          <w:color w:val="000000" w:themeColor="text1"/>
          <w:shd w:val="clear" w:color="auto" w:fill="FFFFFF"/>
        </w:rPr>
      </w:pPr>
    </w:p>
    <w:p w14:paraId="7459F496" w14:textId="453242F8" w:rsidR="00283728" w:rsidRDefault="00283728" w:rsidP="00283728">
      <w:pPr>
        <w:pStyle w:val="Heading1"/>
        <w:spacing w:before="0" w:beforeAutospacing="0" w:after="0" w:afterAutospacing="0"/>
        <w:rPr>
          <w:rFonts w:asciiTheme="minorHAnsi" w:hAnsiTheme="minorHAnsi" w:cstheme="minorHAnsi"/>
          <w:b w:val="0"/>
          <w:bCs w:val="0"/>
          <w:color w:val="000000" w:themeColor="text1"/>
          <w:sz w:val="24"/>
          <w:szCs w:val="24"/>
        </w:rPr>
      </w:pPr>
      <w:r w:rsidRPr="00283728">
        <w:rPr>
          <w:rFonts w:asciiTheme="minorHAnsi" w:hAnsiTheme="minorHAnsi" w:cstheme="minorHAnsi"/>
          <w:b w:val="0"/>
          <w:bCs w:val="0"/>
          <w:color w:val="000000" w:themeColor="text1"/>
          <w:sz w:val="24"/>
          <w:szCs w:val="24"/>
          <w:shd w:val="clear" w:color="auto" w:fill="FFFFFF"/>
        </w:rPr>
        <w:t xml:space="preserve">Sapolsky, R. </w:t>
      </w:r>
      <w:r w:rsidRPr="00283728">
        <w:rPr>
          <w:rFonts w:asciiTheme="minorHAnsi" w:hAnsiTheme="minorHAnsi" w:cstheme="minorHAnsi"/>
          <w:b w:val="0"/>
          <w:bCs w:val="0"/>
          <w:i/>
          <w:iCs/>
          <w:color w:val="000000" w:themeColor="text1"/>
          <w:sz w:val="24"/>
          <w:szCs w:val="24"/>
        </w:rPr>
        <w:t>Why Zebras Don't Get Ulcers: Stress and Health</w:t>
      </w:r>
      <w:r>
        <w:rPr>
          <w:rFonts w:asciiTheme="minorHAnsi" w:hAnsiTheme="minorHAnsi" w:cstheme="minorHAnsi"/>
          <w:b w:val="0"/>
          <w:bCs w:val="0"/>
          <w:i/>
          <w:iCs/>
          <w:color w:val="000000" w:themeColor="text1"/>
          <w:sz w:val="24"/>
          <w:szCs w:val="24"/>
        </w:rPr>
        <w:t xml:space="preserve"> – </w:t>
      </w:r>
      <w:r>
        <w:rPr>
          <w:rFonts w:asciiTheme="minorHAnsi" w:hAnsiTheme="minorHAnsi" w:cstheme="minorHAnsi"/>
          <w:b w:val="0"/>
          <w:bCs w:val="0"/>
          <w:color w:val="000000" w:themeColor="text1"/>
          <w:sz w:val="24"/>
          <w:szCs w:val="24"/>
        </w:rPr>
        <w:t xml:space="preserve">Beckman </w:t>
      </w:r>
      <w:r w:rsidR="006F3AC2">
        <w:rPr>
          <w:rFonts w:asciiTheme="minorHAnsi" w:hAnsiTheme="minorHAnsi" w:cstheme="minorHAnsi"/>
          <w:b w:val="0"/>
          <w:bCs w:val="0"/>
          <w:color w:val="000000" w:themeColor="text1"/>
          <w:sz w:val="24"/>
          <w:szCs w:val="24"/>
        </w:rPr>
        <w:t>Institute</w:t>
      </w:r>
      <w:r>
        <w:rPr>
          <w:rFonts w:asciiTheme="minorHAnsi" w:hAnsiTheme="minorHAnsi" w:cstheme="minorHAnsi"/>
          <w:b w:val="0"/>
          <w:bCs w:val="0"/>
          <w:color w:val="000000" w:themeColor="text1"/>
          <w:sz w:val="24"/>
          <w:szCs w:val="24"/>
        </w:rPr>
        <w:t xml:space="preserve"> YouTube video 2017 </w:t>
      </w:r>
      <w:hyperlink r:id="rId5" w:history="1">
        <w:r w:rsidRPr="001054E5">
          <w:rPr>
            <w:rStyle w:val="Hyperlink"/>
            <w:rFonts w:asciiTheme="minorHAnsi" w:hAnsiTheme="minorHAnsi" w:cstheme="minorHAnsi"/>
            <w:b w:val="0"/>
            <w:bCs w:val="0"/>
            <w:sz w:val="24"/>
            <w:szCs w:val="24"/>
          </w:rPr>
          <w:t>https://www.youtube.com/watch?v=D9H9qTdserM&amp;t=4647</w:t>
        </w:r>
      </w:hyperlink>
      <w:r>
        <w:rPr>
          <w:rFonts w:asciiTheme="minorHAnsi" w:hAnsiTheme="minorHAnsi" w:cstheme="minorHAnsi"/>
          <w:b w:val="0"/>
          <w:bCs w:val="0"/>
          <w:color w:val="000000" w:themeColor="text1"/>
          <w:sz w:val="24"/>
          <w:szCs w:val="24"/>
        </w:rPr>
        <w:t xml:space="preserve"> (Accessed 16</w:t>
      </w:r>
      <w:r w:rsidRPr="00283728">
        <w:rPr>
          <w:rFonts w:asciiTheme="minorHAnsi" w:hAnsiTheme="minorHAnsi" w:cstheme="minorHAnsi"/>
          <w:b w:val="0"/>
          <w:bCs w:val="0"/>
          <w:color w:val="000000" w:themeColor="text1"/>
          <w:sz w:val="24"/>
          <w:szCs w:val="24"/>
          <w:vertAlign w:val="superscript"/>
        </w:rPr>
        <w:t>th</w:t>
      </w:r>
      <w:r>
        <w:rPr>
          <w:rFonts w:asciiTheme="minorHAnsi" w:hAnsiTheme="minorHAnsi" w:cstheme="minorHAnsi"/>
          <w:b w:val="0"/>
          <w:bCs w:val="0"/>
          <w:color w:val="000000" w:themeColor="text1"/>
          <w:sz w:val="24"/>
          <w:szCs w:val="24"/>
        </w:rPr>
        <w:t xml:space="preserve"> October 2022)</w:t>
      </w:r>
    </w:p>
    <w:p w14:paraId="34400BDF" w14:textId="18143372" w:rsidR="00343FE4" w:rsidRDefault="00343FE4" w:rsidP="00283728">
      <w:pPr>
        <w:pStyle w:val="Heading1"/>
        <w:spacing w:before="0" w:beforeAutospacing="0" w:after="0" w:afterAutospacing="0"/>
        <w:rPr>
          <w:rFonts w:asciiTheme="minorHAnsi" w:hAnsiTheme="minorHAnsi" w:cstheme="minorHAnsi"/>
          <w:b w:val="0"/>
          <w:bCs w:val="0"/>
          <w:color w:val="000000" w:themeColor="text1"/>
          <w:sz w:val="24"/>
          <w:szCs w:val="24"/>
        </w:rPr>
      </w:pPr>
    </w:p>
    <w:p w14:paraId="762E6AEE" w14:textId="17D419F0" w:rsidR="00343FE4" w:rsidRPr="00283728" w:rsidRDefault="00343FE4" w:rsidP="00283728">
      <w:pPr>
        <w:pStyle w:val="Heading1"/>
        <w:spacing w:before="0" w:beforeAutospacing="0" w:after="0" w:afterAutospacing="0"/>
        <w:rPr>
          <w:rFonts w:asciiTheme="minorHAnsi" w:hAnsiTheme="minorHAnsi" w:cstheme="minorHAnsi"/>
          <w:b w:val="0"/>
          <w:bCs w:val="0"/>
          <w:color w:val="000000" w:themeColor="text1"/>
          <w:sz w:val="24"/>
          <w:szCs w:val="24"/>
        </w:rPr>
      </w:pPr>
      <w:r>
        <w:rPr>
          <w:rFonts w:asciiTheme="minorHAnsi" w:hAnsiTheme="minorHAnsi" w:cstheme="minorHAnsi"/>
          <w:b w:val="0"/>
          <w:bCs w:val="0"/>
          <w:color w:val="000000" w:themeColor="text1"/>
          <w:sz w:val="24"/>
          <w:szCs w:val="24"/>
        </w:rPr>
        <w:t xml:space="preserve">Sartre, Jean-Paul – Existentialism is a Humanism – Translated by Carol Macomber, Introduction by Annie Cohen-Solal, Notes and preface by Arlette </w:t>
      </w:r>
      <w:proofErr w:type="spellStart"/>
      <w:r>
        <w:rPr>
          <w:rFonts w:asciiTheme="minorHAnsi" w:hAnsiTheme="minorHAnsi" w:cstheme="minorHAnsi"/>
          <w:b w:val="0"/>
          <w:bCs w:val="0"/>
          <w:color w:val="000000" w:themeColor="text1"/>
          <w:sz w:val="24"/>
          <w:szCs w:val="24"/>
        </w:rPr>
        <w:t>Elkhaim</w:t>
      </w:r>
      <w:proofErr w:type="spellEnd"/>
      <w:r>
        <w:rPr>
          <w:rFonts w:asciiTheme="minorHAnsi" w:hAnsiTheme="minorHAnsi" w:cstheme="minorHAnsi"/>
          <w:b w:val="0"/>
          <w:bCs w:val="0"/>
          <w:color w:val="000000" w:themeColor="text1"/>
          <w:sz w:val="24"/>
          <w:szCs w:val="24"/>
        </w:rPr>
        <w:t xml:space="preserve">-Sartre, Edited by John </w:t>
      </w:r>
      <w:proofErr w:type="spellStart"/>
      <w:r>
        <w:rPr>
          <w:rFonts w:asciiTheme="minorHAnsi" w:hAnsiTheme="minorHAnsi" w:cstheme="minorHAnsi"/>
          <w:b w:val="0"/>
          <w:bCs w:val="0"/>
          <w:color w:val="000000" w:themeColor="text1"/>
          <w:sz w:val="24"/>
          <w:szCs w:val="24"/>
        </w:rPr>
        <w:t>Kul</w:t>
      </w:r>
      <w:r w:rsidR="003D5463">
        <w:rPr>
          <w:rFonts w:asciiTheme="minorHAnsi" w:hAnsiTheme="minorHAnsi" w:cstheme="minorHAnsi"/>
          <w:b w:val="0"/>
          <w:bCs w:val="0"/>
          <w:color w:val="000000" w:themeColor="text1"/>
          <w:sz w:val="24"/>
          <w:szCs w:val="24"/>
        </w:rPr>
        <w:t>ka</w:t>
      </w:r>
      <w:proofErr w:type="spellEnd"/>
      <w:r w:rsidR="003D5463">
        <w:rPr>
          <w:rFonts w:asciiTheme="minorHAnsi" w:hAnsiTheme="minorHAnsi" w:cstheme="minorHAnsi"/>
          <w:b w:val="0"/>
          <w:bCs w:val="0"/>
          <w:color w:val="000000" w:themeColor="text1"/>
          <w:sz w:val="24"/>
          <w:szCs w:val="24"/>
        </w:rPr>
        <w:t>, Yale University Press, New Heaven &amp; London 2007 edition</w:t>
      </w:r>
    </w:p>
    <w:p w14:paraId="5BF0AFD1" w14:textId="77777777" w:rsidR="00283728" w:rsidRDefault="00283728" w:rsidP="0089153F">
      <w:pPr>
        <w:rPr>
          <w:rFonts w:cstheme="minorHAnsi"/>
        </w:rPr>
      </w:pPr>
    </w:p>
    <w:p w14:paraId="525F4F36" w14:textId="30D4BF75" w:rsidR="0089153F" w:rsidRPr="00A61A6A" w:rsidRDefault="0089153F" w:rsidP="0089153F">
      <w:pPr>
        <w:rPr>
          <w:rFonts w:cstheme="minorHAnsi"/>
        </w:rPr>
      </w:pPr>
      <w:r w:rsidRPr="00A61A6A">
        <w:rPr>
          <w:rFonts w:cstheme="minorHAnsi"/>
        </w:rPr>
        <w:t xml:space="preserve">Stanford Philosophical dictionary – </w:t>
      </w:r>
      <w:r w:rsidR="00283728" w:rsidRPr="00283728">
        <w:rPr>
          <w:rFonts w:cstheme="minorHAnsi"/>
          <w:i/>
          <w:iCs/>
        </w:rPr>
        <w:t>Phenomenology</w:t>
      </w:r>
      <w:r w:rsidR="00283728">
        <w:rPr>
          <w:rFonts w:cstheme="minorHAnsi"/>
        </w:rPr>
        <w:t xml:space="preserve"> - </w:t>
      </w:r>
      <w:r w:rsidRPr="00A61A6A">
        <w:rPr>
          <w:rFonts w:cstheme="minorHAnsi"/>
        </w:rPr>
        <w:t>https://plato.stanford.edu/ (Accessed</w:t>
      </w:r>
    </w:p>
    <w:p w14:paraId="2D6E995E" w14:textId="4D71973A" w:rsidR="0089153F" w:rsidRDefault="0089153F" w:rsidP="0089153F">
      <w:pPr>
        <w:rPr>
          <w:rFonts w:cstheme="minorHAnsi"/>
        </w:rPr>
      </w:pPr>
      <w:r>
        <w:rPr>
          <w:rFonts w:cstheme="minorHAnsi"/>
        </w:rPr>
        <w:t>1</w:t>
      </w:r>
      <w:r w:rsidRPr="00A61A6A">
        <w:rPr>
          <w:rFonts w:cstheme="minorHAnsi"/>
        </w:rPr>
        <w:t>3</w:t>
      </w:r>
      <w:r w:rsidRPr="00A61A6A">
        <w:rPr>
          <w:rFonts w:cstheme="minorHAnsi"/>
          <w:vertAlign w:val="superscript"/>
        </w:rPr>
        <w:t>rd</w:t>
      </w:r>
      <w:r w:rsidRPr="00A61A6A">
        <w:rPr>
          <w:rFonts w:cstheme="minorHAnsi"/>
        </w:rPr>
        <w:t xml:space="preserve"> of October 2022)</w:t>
      </w:r>
    </w:p>
    <w:p w14:paraId="19C36457" w14:textId="77ED1007" w:rsidR="001944E3" w:rsidRDefault="001944E3" w:rsidP="0089153F">
      <w:pPr>
        <w:rPr>
          <w:rFonts w:cstheme="minorHAnsi"/>
        </w:rPr>
      </w:pPr>
    </w:p>
    <w:p w14:paraId="5C8CE61C" w14:textId="18B7247B" w:rsidR="001944E3" w:rsidRPr="00A61A6A" w:rsidRDefault="001944E3" w:rsidP="0089153F">
      <w:pPr>
        <w:rPr>
          <w:rFonts w:cstheme="minorHAnsi"/>
        </w:rPr>
      </w:pPr>
      <w:r>
        <w:rPr>
          <w:rFonts w:cstheme="minorHAnsi"/>
        </w:rPr>
        <w:t xml:space="preserve">Voltaire – </w:t>
      </w:r>
      <w:r w:rsidRPr="001944E3">
        <w:rPr>
          <w:rFonts w:cstheme="minorHAnsi"/>
          <w:i/>
          <w:iCs/>
        </w:rPr>
        <w:t>Letters on England</w:t>
      </w:r>
      <w:r>
        <w:rPr>
          <w:rFonts w:cstheme="minorHAnsi"/>
        </w:rPr>
        <w:t xml:space="preserve"> </w:t>
      </w:r>
      <w:r w:rsidR="006F3AC2">
        <w:rPr>
          <w:rFonts w:cstheme="minorHAnsi"/>
        </w:rPr>
        <w:t>–</w:t>
      </w:r>
      <w:r>
        <w:rPr>
          <w:rFonts w:cstheme="minorHAnsi"/>
        </w:rPr>
        <w:t xml:space="preserve"> </w:t>
      </w:r>
      <w:r w:rsidR="006F3AC2">
        <w:rPr>
          <w:rFonts w:cstheme="minorHAnsi"/>
        </w:rPr>
        <w:t xml:space="preserve">Transcribed from the 1894 Cassel &amp; Co. edition by David Price, Email </w:t>
      </w:r>
      <w:hyperlink r:id="rId6" w:history="1">
        <w:r w:rsidR="006F3AC2" w:rsidRPr="001054E5">
          <w:rPr>
            <w:rStyle w:val="Hyperlink"/>
            <w:rFonts w:cstheme="minorHAnsi"/>
          </w:rPr>
          <w:t>ccx074@coventry.ac.uk</w:t>
        </w:r>
      </w:hyperlink>
      <w:r w:rsidR="006F3AC2">
        <w:rPr>
          <w:rFonts w:cstheme="minorHAnsi"/>
        </w:rPr>
        <w:t>, Amazon Books</w:t>
      </w:r>
    </w:p>
    <w:p w14:paraId="06FE8152" w14:textId="77777777" w:rsidR="0089153F" w:rsidRPr="00A61A6A" w:rsidRDefault="0089153F" w:rsidP="0089153F">
      <w:pPr>
        <w:rPr>
          <w:rFonts w:cstheme="minorHAnsi"/>
        </w:rPr>
      </w:pPr>
    </w:p>
    <w:p w14:paraId="09ED44F4" w14:textId="77777777" w:rsidR="0089153F" w:rsidRPr="00C900D1" w:rsidRDefault="0089153F" w:rsidP="00D83A59"/>
    <w:sectPr w:rsidR="0089153F" w:rsidRPr="00C90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5C9"/>
    <w:rsid w:val="00005975"/>
    <w:rsid w:val="0000620A"/>
    <w:rsid w:val="00006A79"/>
    <w:rsid w:val="0001082D"/>
    <w:rsid w:val="00023694"/>
    <w:rsid w:val="00033F98"/>
    <w:rsid w:val="0005701E"/>
    <w:rsid w:val="0007712C"/>
    <w:rsid w:val="00085710"/>
    <w:rsid w:val="000E5FBF"/>
    <w:rsid w:val="000F557D"/>
    <w:rsid w:val="00100DAE"/>
    <w:rsid w:val="00101243"/>
    <w:rsid w:val="0010494B"/>
    <w:rsid w:val="00106D69"/>
    <w:rsid w:val="001102DE"/>
    <w:rsid w:val="00110571"/>
    <w:rsid w:val="001141EC"/>
    <w:rsid w:val="001409BB"/>
    <w:rsid w:val="00140E37"/>
    <w:rsid w:val="0015678E"/>
    <w:rsid w:val="00163C79"/>
    <w:rsid w:val="0018460E"/>
    <w:rsid w:val="001944E3"/>
    <w:rsid w:val="001C15FE"/>
    <w:rsid w:val="001C1DEB"/>
    <w:rsid w:val="001C59D4"/>
    <w:rsid w:val="001E3917"/>
    <w:rsid w:val="00213BBD"/>
    <w:rsid w:val="002238EC"/>
    <w:rsid w:val="00223BE5"/>
    <w:rsid w:val="002352DD"/>
    <w:rsid w:val="00246561"/>
    <w:rsid w:val="002600BE"/>
    <w:rsid w:val="00267A2B"/>
    <w:rsid w:val="00283728"/>
    <w:rsid w:val="002A2A20"/>
    <w:rsid w:val="002B63BD"/>
    <w:rsid w:val="002B7C8D"/>
    <w:rsid w:val="002C2074"/>
    <w:rsid w:val="002D039C"/>
    <w:rsid w:val="002E106F"/>
    <w:rsid w:val="002E2293"/>
    <w:rsid w:val="002E302E"/>
    <w:rsid w:val="00325394"/>
    <w:rsid w:val="0034279F"/>
    <w:rsid w:val="00343FE4"/>
    <w:rsid w:val="00347D04"/>
    <w:rsid w:val="0037031B"/>
    <w:rsid w:val="00373B9B"/>
    <w:rsid w:val="003B789D"/>
    <w:rsid w:val="003D4B13"/>
    <w:rsid w:val="003D5463"/>
    <w:rsid w:val="00413D3B"/>
    <w:rsid w:val="00450784"/>
    <w:rsid w:val="00473276"/>
    <w:rsid w:val="004A05C9"/>
    <w:rsid w:val="004D60BC"/>
    <w:rsid w:val="004F0089"/>
    <w:rsid w:val="00516306"/>
    <w:rsid w:val="00535783"/>
    <w:rsid w:val="0053617D"/>
    <w:rsid w:val="00541175"/>
    <w:rsid w:val="00562E41"/>
    <w:rsid w:val="00586838"/>
    <w:rsid w:val="005B2A62"/>
    <w:rsid w:val="0060052C"/>
    <w:rsid w:val="006220FA"/>
    <w:rsid w:val="00632B93"/>
    <w:rsid w:val="006668C6"/>
    <w:rsid w:val="006776B1"/>
    <w:rsid w:val="00686970"/>
    <w:rsid w:val="0069253C"/>
    <w:rsid w:val="006E1678"/>
    <w:rsid w:val="006F062A"/>
    <w:rsid w:val="006F3AC2"/>
    <w:rsid w:val="006F6DF2"/>
    <w:rsid w:val="007205C7"/>
    <w:rsid w:val="007855B4"/>
    <w:rsid w:val="00797223"/>
    <w:rsid w:val="007B04E2"/>
    <w:rsid w:val="007B323A"/>
    <w:rsid w:val="007B4024"/>
    <w:rsid w:val="007C51E0"/>
    <w:rsid w:val="007D2E28"/>
    <w:rsid w:val="007D6BEB"/>
    <w:rsid w:val="007E4A7A"/>
    <w:rsid w:val="00813634"/>
    <w:rsid w:val="0084702E"/>
    <w:rsid w:val="00860E59"/>
    <w:rsid w:val="00880B2F"/>
    <w:rsid w:val="00882BAB"/>
    <w:rsid w:val="008840B3"/>
    <w:rsid w:val="00887A01"/>
    <w:rsid w:val="0089153F"/>
    <w:rsid w:val="008B43A3"/>
    <w:rsid w:val="00917DEF"/>
    <w:rsid w:val="009318CE"/>
    <w:rsid w:val="009451B3"/>
    <w:rsid w:val="009510A2"/>
    <w:rsid w:val="00975E20"/>
    <w:rsid w:val="009B7C41"/>
    <w:rsid w:val="009C0B86"/>
    <w:rsid w:val="009C2659"/>
    <w:rsid w:val="00A21033"/>
    <w:rsid w:val="00A266A1"/>
    <w:rsid w:val="00A316A1"/>
    <w:rsid w:val="00A55C31"/>
    <w:rsid w:val="00A749F2"/>
    <w:rsid w:val="00A91321"/>
    <w:rsid w:val="00A94EF7"/>
    <w:rsid w:val="00AA1D74"/>
    <w:rsid w:val="00AA61D8"/>
    <w:rsid w:val="00AB5D92"/>
    <w:rsid w:val="00AC6DCF"/>
    <w:rsid w:val="00B11860"/>
    <w:rsid w:val="00B36F60"/>
    <w:rsid w:val="00BA035D"/>
    <w:rsid w:val="00BA5A2E"/>
    <w:rsid w:val="00BB30FB"/>
    <w:rsid w:val="00BE7E34"/>
    <w:rsid w:val="00C21667"/>
    <w:rsid w:val="00C279E5"/>
    <w:rsid w:val="00C37F6D"/>
    <w:rsid w:val="00C42EA3"/>
    <w:rsid w:val="00C7728C"/>
    <w:rsid w:val="00C802F0"/>
    <w:rsid w:val="00C900D1"/>
    <w:rsid w:val="00CB31AD"/>
    <w:rsid w:val="00CC198F"/>
    <w:rsid w:val="00CC1E8C"/>
    <w:rsid w:val="00CC450B"/>
    <w:rsid w:val="00CD6850"/>
    <w:rsid w:val="00CE63F4"/>
    <w:rsid w:val="00D04329"/>
    <w:rsid w:val="00D4737B"/>
    <w:rsid w:val="00D83A59"/>
    <w:rsid w:val="00D85643"/>
    <w:rsid w:val="00DC458A"/>
    <w:rsid w:val="00DC6A98"/>
    <w:rsid w:val="00DE22A4"/>
    <w:rsid w:val="00DF0225"/>
    <w:rsid w:val="00E03452"/>
    <w:rsid w:val="00E30159"/>
    <w:rsid w:val="00E31E2F"/>
    <w:rsid w:val="00E3652F"/>
    <w:rsid w:val="00E420A8"/>
    <w:rsid w:val="00E86F5F"/>
    <w:rsid w:val="00E90664"/>
    <w:rsid w:val="00E951D7"/>
    <w:rsid w:val="00EA019F"/>
    <w:rsid w:val="00EA2E5B"/>
    <w:rsid w:val="00EB3075"/>
    <w:rsid w:val="00EB4411"/>
    <w:rsid w:val="00EC0BD7"/>
    <w:rsid w:val="00EC3F92"/>
    <w:rsid w:val="00ED015B"/>
    <w:rsid w:val="00ED1899"/>
    <w:rsid w:val="00EE5A57"/>
    <w:rsid w:val="00F01F51"/>
    <w:rsid w:val="00F15DD4"/>
    <w:rsid w:val="00F17F6C"/>
    <w:rsid w:val="00F17FD6"/>
    <w:rsid w:val="00F579CC"/>
    <w:rsid w:val="00F918E8"/>
    <w:rsid w:val="00F92CE6"/>
    <w:rsid w:val="00F94E7A"/>
    <w:rsid w:val="00FD3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9E3694"/>
  <w15:chartTrackingRefBased/>
  <w15:docId w15:val="{BB9E7F5C-75FE-354C-A0D0-28E6BAA2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8372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0620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620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C1DE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9153F"/>
    <w:rPr>
      <w:color w:val="0000FF"/>
      <w:u w:val="single"/>
    </w:rPr>
  </w:style>
  <w:style w:type="character" w:customStyle="1" w:styleId="apple-converted-space">
    <w:name w:val="apple-converted-space"/>
    <w:basedOn w:val="DefaultParagraphFont"/>
    <w:rsid w:val="0089153F"/>
  </w:style>
  <w:style w:type="character" w:styleId="UnresolvedMention">
    <w:name w:val="Unresolved Mention"/>
    <w:basedOn w:val="DefaultParagraphFont"/>
    <w:uiPriority w:val="99"/>
    <w:semiHidden/>
    <w:unhideWhenUsed/>
    <w:rsid w:val="00283728"/>
    <w:rPr>
      <w:color w:val="605E5C"/>
      <w:shd w:val="clear" w:color="auto" w:fill="E1DFDD"/>
    </w:rPr>
  </w:style>
  <w:style w:type="character" w:customStyle="1" w:styleId="Heading1Char">
    <w:name w:val="Heading 1 Char"/>
    <w:basedOn w:val="DefaultParagraphFont"/>
    <w:link w:val="Heading1"/>
    <w:uiPriority w:val="9"/>
    <w:rsid w:val="0028372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015595">
      <w:bodyDiv w:val="1"/>
      <w:marLeft w:val="0"/>
      <w:marRight w:val="0"/>
      <w:marTop w:val="0"/>
      <w:marBottom w:val="0"/>
      <w:divBdr>
        <w:top w:val="none" w:sz="0" w:space="0" w:color="auto"/>
        <w:left w:val="none" w:sz="0" w:space="0" w:color="auto"/>
        <w:bottom w:val="none" w:sz="0" w:space="0" w:color="auto"/>
        <w:right w:val="none" w:sz="0" w:space="0" w:color="auto"/>
      </w:divBdr>
      <w:divsChild>
        <w:div w:id="1650867095">
          <w:marLeft w:val="0"/>
          <w:marRight w:val="0"/>
          <w:marTop w:val="0"/>
          <w:marBottom w:val="0"/>
          <w:divBdr>
            <w:top w:val="none" w:sz="0" w:space="0" w:color="auto"/>
            <w:left w:val="none" w:sz="0" w:space="0" w:color="auto"/>
            <w:bottom w:val="none" w:sz="0" w:space="0" w:color="auto"/>
            <w:right w:val="none" w:sz="0" w:space="0" w:color="auto"/>
          </w:divBdr>
          <w:divsChild>
            <w:div w:id="559752297">
              <w:marLeft w:val="0"/>
              <w:marRight w:val="0"/>
              <w:marTop w:val="0"/>
              <w:marBottom w:val="0"/>
              <w:divBdr>
                <w:top w:val="none" w:sz="0" w:space="0" w:color="auto"/>
                <w:left w:val="none" w:sz="0" w:space="0" w:color="auto"/>
                <w:bottom w:val="none" w:sz="0" w:space="0" w:color="auto"/>
                <w:right w:val="none" w:sz="0" w:space="0" w:color="auto"/>
              </w:divBdr>
              <w:divsChild>
                <w:div w:id="9629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87921">
      <w:bodyDiv w:val="1"/>
      <w:marLeft w:val="0"/>
      <w:marRight w:val="0"/>
      <w:marTop w:val="0"/>
      <w:marBottom w:val="0"/>
      <w:divBdr>
        <w:top w:val="none" w:sz="0" w:space="0" w:color="auto"/>
        <w:left w:val="none" w:sz="0" w:space="0" w:color="auto"/>
        <w:bottom w:val="none" w:sz="0" w:space="0" w:color="auto"/>
        <w:right w:val="none" w:sz="0" w:space="0" w:color="auto"/>
      </w:divBdr>
      <w:divsChild>
        <w:div w:id="255023659">
          <w:marLeft w:val="0"/>
          <w:marRight w:val="0"/>
          <w:marTop w:val="0"/>
          <w:marBottom w:val="0"/>
          <w:divBdr>
            <w:top w:val="none" w:sz="0" w:space="0" w:color="auto"/>
            <w:left w:val="none" w:sz="0" w:space="0" w:color="auto"/>
            <w:bottom w:val="none" w:sz="0" w:space="0" w:color="auto"/>
            <w:right w:val="none" w:sz="0" w:space="0" w:color="auto"/>
          </w:divBdr>
          <w:divsChild>
            <w:div w:id="221596961">
              <w:marLeft w:val="0"/>
              <w:marRight w:val="0"/>
              <w:marTop w:val="0"/>
              <w:marBottom w:val="0"/>
              <w:divBdr>
                <w:top w:val="none" w:sz="0" w:space="0" w:color="auto"/>
                <w:left w:val="none" w:sz="0" w:space="0" w:color="auto"/>
                <w:bottom w:val="none" w:sz="0" w:space="0" w:color="auto"/>
                <w:right w:val="none" w:sz="0" w:space="0" w:color="auto"/>
              </w:divBdr>
              <w:divsChild>
                <w:div w:id="104290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637197">
      <w:bodyDiv w:val="1"/>
      <w:marLeft w:val="0"/>
      <w:marRight w:val="0"/>
      <w:marTop w:val="0"/>
      <w:marBottom w:val="0"/>
      <w:divBdr>
        <w:top w:val="none" w:sz="0" w:space="0" w:color="auto"/>
        <w:left w:val="none" w:sz="0" w:space="0" w:color="auto"/>
        <w:bottom w:val="none" w:sz="0" w:space="0" w:color="auto"/>
        <w:right w:val="none" w:sz="0" w:space="0" w:color="auto"/>
      </w:divBdr>
      <w:divsChild>
        <w:div w:id="1583176342">
          <w:marLeft w:val="0"/>
          <w:marRight w:val="0"/>
          <w:marTop w:val="0"/>
          <w:marBottom w:val="0"/>
          <w:divBdr>
            <w:top w:val="none" w:sz="0" w:space="0" w:color="auto"/>
            <w:left w:val="none" w:sz="0" w:space="0" w:color="auto"/>
            <w:bottom w:val="none" w:sz="0" w:space="0" w:color="auto"/>
            <w:right w:val="none" w:sz="0" w:space="0" w:color="auto"/>
          </w:divBdr>
          <w:divsChild>
            <w:div w:id="1784377421">
              <w:marLeft w:val="0"/>
              <w:marRight w:val="0"/>
              <w:marTop w:val="0"/>
              <w:marBottom w:val="0"/>
              <w:divBdr>
                <w:top w:val="none" w:sz="0" w:space="0" w:color="auto"/>
                <w:left w:val="none" w:sz="0" w:space="0" w:color="auto"/>
                <w:bottom w:val="none" w:sz="0" w:space="0" w:color="auto"/>
                <w:right w:val="none" w:sz="0" w:space="0" w:color="auto"/>
              </w:divBdr>
              <w:divsChild>
                <w:div w:id="645625440">
                  <w:marLeft w:val="0"/>
                  <w:marRight w:val="0"/>
                  <w:marTop w:val="0"/>
                  <w:marBottom w:val="0"/>
                  <w:divBdr>
                    <w:top w:val="none" w:sz="0" w:space="0" w:color="auto"/>
                    <w:left w:val="none" w:sz="0" w:space="0" w:color="auto"/>
                    <w:bottom w:val="none" w:sz="0" w:space="0" w:color="auto"/>
                    <w:right w:val="none" w:sz="0" w:space="0" w:color="auto"/>
                  </w:divBdr>
                  <w:divsChild>
                    <w:div w:id="78731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583421">
      <w:bodyDiv w:val="1"/>
      <w:marLeft w:val="0"/>
      <w:marRight w:val="0"/>
      <w:marTop w:val="0"/>
      <w:marBottom w:val="0"/>
      <w:divBdr>
        <w:top w:val="none" w:sz="0" w:space="0" w:color="auto"/>
        <w:left w:val="none" w:sz="0" w:space="0" w:color="auto"/>
        <w:bottom w:val="none" w:sz="0" w:space="0" w:color="auto"/>
        <w:right w:val="none" w:sz="0" w:space="0" w:color="auto"/>
      </w:divBdr>
    </w:div>
    <w:div w:id="1426148853">
      <w:bodyDiv w:val="1"/>
      <w:marLeft w:val="0"/>
      <w:marRight w:val="0"/>
      <w:marTop w:val="0"/>
      <w:marBottom w:val="0"/>
      <w:divBdr>
        <w:top w:val="none" w:sz="0" w:space="0" w:color="auto"/>
        <w:left w:val="none" w:sz="0" w:space="0" w:color="auto"/>
        <w:bottom w:val="none" w:sz="0" w:space="0" w:color="auto"/>
        <w:right w:val="none" w:sz="0" w:space="0" w:color="auto"/>
      </w:divBdr>
      <w:divsChild>
        <w:div w:id="35544139">
          <w:marLeft w:val="0"/>
          <w:marRight w:val="0"/>
          <w:marTop w:val="0"/>
          <w:marBottom w:val="0"/>
          <w:divBdr>
            <w:top w:val="none" w:sz="0" w:space="0" w:color="auto"/>
            <w:left w:val="none" w:sz="0" w:space="0" w:color="auto"/>
            <w:bottom w:val="none" w:sz="0" w:space="0" w:color="auto"/>
            <w:right w:val="none" w:sz="0" w:space="0" w:color="auto"/>
          </w:divBdr>
          <w:divsChild>
            <w:div w:id="2010676863">
              <w:marLeft w:val="0"/>
              <w:marRight w:val="0"/>
              <w:marTop w:val="0"/>
              <w:marBottom w:val="0"/>
              <w:divBdr>
                <w:top w:val="none" w:sz="0" w:space="0" w:color="auto"/>
                <w:left w:val="none" w:sz="0" w:space="0" w:color="auto"/>
                <w:bottom w:val="none" w:sz="0" w:space="0" w:color="auto"/>
                <w:right w:val="none" w:sz="0" w:space="0" w:color="auto"/>
              </w:divBdr>
              <w:divsChild>
                <w:div w:id="4761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cx074@coventry.ac.uk" TargetMode="External"/><Relationship Id="rId5" Type="http://schemas.openxmlformats.org/officeDocument/2006/relationships/hyperlink" Target="https://www.youtube.com/watch?v=D9H9qTdserM&amp;t=4647" TargetMode="External"/><Relationship Id="rId4" Type="http://schemas.openxmlformats.org/officeDocument/2006/relationships/hyperlink" Target="https://doi.org/10.1146/annurev.anthro.33.070203.144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2583</Words>
  <Characters>14728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Joynson (1905096)</dc:creator>
  <cp:keywords/>
  <dc:description/>
  <cp:lastModifiedBy>Benjamin Joynson (1905096)</cp:lastModifiedBy>
  <cp:revision>2</cp:revision>
  <dcterms:created xsi:type="dcterms:W3CDTF">2022-10-23T01:29:00Z</dcterms:created>
  <dcterms:modified xsi:type="dcterms:W3CDTF">2022-10-23T01:29:00Z</dcterms:modified>
</cp:coreProperties>
</file>