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53EC8" w14:textId="431E699F" w:rsidR="00980222" w:rsidRPr="00245E51" w:rsidRDefault="005449D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Anorexia nervosa is an eating disorder that’s main characteristic is significant weight loss, distorted body image and difficulties maintaining an appropriate weight for their height. </w:t>
      </w:r>
      <w:r w:rsidR="003D1FE5" w:rsidRPr="00245E51">
        <w:rPr>
          <w:rFonts w:ascii="Times New Roman" w:hAnsi="Times New Roman" w:cs="Times New Roman"/>
          <w:color w:val="000000" w:themeColor="text1"/>
        </w:rPr>
        <w:t xml:space="preserve">Anorexia nervosa can affect people at any age, any gender, sexual orientation, race or ethnicity. </w:t>
      </w:r>
      <w:r w:rsidR="00980222" w:rsidRPr="00245E51">
        <w:rPr>
          <w:rFonts w:ascii="Times New Roman" w:hAnsi="Times New Roman" w:cs="Times New Roman"/>
          <w:color w:val="000000" w:themeColor="text1"/>
        </w:rPr>
        <w:t>Research suggests that there is approximately 1.25 million people in the United Kingdom that are living with an eating disorder and around 25% of individuals affected are male</w:t>
      </w:r>
      <w:r w:rsidR="00687824" w:rsidRPr="00245E51">
        <w:rPr>
          <w:rFonts w:ascii="Times New Roman" w:hAnsi="Times New Roman" w:cs="Times New Roman"/>
          <w:color w:val="000000" w:themeColor="text1"/>
        </w:rPr>
        <w:t xml:space="preserve"> (</w:t>
      </w:r>
      <w:r w:rsidR="004519FD" w:rsidRPr="00245E51">
        <w:rPr>
          <w:rFonts w:ascii="Times New Roman" w:hAnsi="Times New Roman" w:cs="Times New Roman"/>
          <w:color w:val="000000" w:themeColor="text1"/>
        </w:rPr>
        <w:t xml:space="preserve">Beating Eating Disorders, 2019). </w:t>
      </w:r>
      <w:r w:rsidR="003320C5" w:rsidRPr="00245E51">
        <w:rPr>
          <w:rFonts w:ascii="Times New Roman" w:hAnsi="Times New Roman" w:cs="Times New Roman"/>
          <w:color w:val="000000" w:themeColor="text1"/>
        </w:rPr>
        <w:t xml:space="preserve">In another study by </w:t>
      </w:r>
      <w:proofErr w:type="spellStart"/>
      <w:r w:rsidR="003320C5" w:rsidRPr="00245E51">
        <w:rPr>
          <w:rFonts w:ascii="Times New Roman" w:hAnsi="Times New Roman" w:cs="Times New Roman"/>
          <w:color w:val="000000" w:themeColor="text1"/>
        </w:rPr>
        <w:t>Stice</w:t>
      </w:r>
      <w:proofErr w:type="spellEnd"/>
      <w:r w:rsidR="003320C5" w:rsidRPr="00245E51">
        <w:rPr>
          <w:rFonts w:ascii="Times New Roman" w:hAnsi="Times New Roman" w:cs="Times New Roman"/>
          <w:color w:val="000000" w:themeColor="text1"/>
        </w:rPr>
        <w:t xml:space="preserve"> et al., (2009) where the researchers had followed 496 adolescent girls for 8 years, from the age of 12 until they were 20. They had found that 5.2% of the girls met the criteria for a form of eating disorder. </w:t>
      </w:r>
    </w:p>
    <w:p w14:paraId="096EEC64" w14:textId="38BE9853" w:rsidR="005449DD" w:rsidRPr="00245E51" w:rsidRDefault="00A058C0"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According to the DSM-5 (2013), to be diagnosed with anorexia nervosa an individual would display the following symptoms; restriction of energy / food intake to where it would lead to a significantly low body weight loss, subject to age, sex, physical health and developmental trajectory; extreme fear of becoming overweight or fat even though they themselves are underweight; and a form of disturbance of their body weight or body shape, an influence of body weight or shape with regards to self-evaluation or even denying how serious their low body weight is. All of these symptoms may not always be present in individuals who are suffering with anorexia nervosa. Individuals who have experienced a significant weight loss following an extremely restrictive diet and be at a healthy weight can be diagnosed with anorexia nervosa. </w:t>
      </w:r>
      <w:r w:rsidR="00980222" w:rsidRPr="00245E51">
        <w:rPr>
          <w:rFonts w:ascii="Times New Roman" w:hAnsi="Times New Roman" w:cs="Times New Roman"/>
          <w:color w:val="000000" w:themeColor="text1"/>
        </w:rPr>
        <w:t xml:space="preserve">Following an extremely restrictive diet, individuals with anorexia nervosa can develop some serious health issues and this is due to the body being denied the essential nutrients that it would need to function correctly. </w:t>
      </w:r>
      <w:r w:rsidR="009D3210" w:rsidRPr="00245E51">
        <w:rPr>
          <w:rFonts w:ascii="Times New Roman" w:hAnsi="Times New Roman" w:cs="Times New Roman"/>
          <w:color w:val="000000" w:themeColor="text1"/>
        </w:rPr>
        <w:t xml:space="preserve">There are many outlets of treatment for anorexia nervosa. However, one of the main obstacles in the treatment for anorexia nervosa is the individual realising that they need help. A majority of those who are suffering with anorexia nervosa are in denial that they even have the eating disorder. Treatment options </w:t>
      </w:r>
      <w:proofErr w:type="gramStart"/>
      <w:r w:rsidR="009D3210" w:rsidRPr="00245E51">
        <w:rPr>
          <w:rFonts w:ascii="Times New Roman" w:hAnsi="Times New Roman" w:cs="Times New Roman"/>
          <w:color w:val="000000" w:themeColor="text1"/>
        </w:rPr>
        <w:t>include;</w:t>
      </w:r>
      <w:proofErr w:type="gramEnd"/>
      <w:r w:rsidR="009D3210" w:rsidRPr="00245E51">
        <w:rPr>
          <w:rFonts w:ascii="Times New Roman" w:hAnsi="Times New Roman" w:cs="Times New Roman"/>
          <w:color w:val="000000" w:themeColor="text1"/>
        </w:rPr>
        <w:t xml:space="preserve"> therapy, this can be in the form of cognitive behavioural therapy and this can take place with just the individual, with the family and group therapies e.g. with a group friends. </w:t>
      </w:r>
      <w:r w:rsidR="009D3210" w:rsidRPr="00245E51">
        <w:rPr>
          <w:rFonts w:ascii="Times New Roman" w:hAnsi="Times New Roman" w:cs="Times New Roman"/>
          <w:color w:val="000000" w:themeColor="text1"/>
        </w:rPr>
        <w:lastRenderedPageBreak/>
        <w:t xml:space="preserve">This therapy option can be beneficial for the individual and those around them to help identify the triggers that are significant in the recovery of the individual who is living with an eating disorder. Another form of treatment would be medication. There is no medication at the moment that would ensure a smooth recovery from anorexia. However, some individuals are prescribed antidepressants / antianxiety tablets once underlying issues are identified. The most radical form of treatment is hospitalisation. This would only occur once the weight loss of the individual has become so severe that they would need the intervention of health care professionals to ensure that they are getting the nutrients that the body needs. </w:t>
      </w:r>
    </w:p>
    <w:p w14:paraId="700BF511" w14:textId="77777777" w:rsidR="005449DD" w:rsidRPr="00245E51" w:rsidRDefault="005449DD" w:rsidP="00245E51">
      <w:pPr>
        <w:spacing w:line="480" w:lineRule="auto"/>
        <w:rPr>
          <w:rFonts w:ascii="Times New Roman" w:hAnsi="Times New Roman" w:cs="Times New Roman"/>
          <w:b/>
          <w:bCs/>
          <w:color w:val="000000" w:themeColor="text1"/>
          <w:u w:val="single"/>
        </w:rPr>
      </w:pPr>
    </w:p>
    <w:p w14:paraId="7345BD33" w14:textId="7F6F6894" w:rsidR="006923C0"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Identification of Risk</w:t>
      </w:r>
    </w:p>
    <w:p w14:paraId="1AF2AFEF" w14:textId="7423A172" w:rsidR="00752B77" w:rsidRPr="00245E51" w:rsidRDefault="00E2120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Patty is a </w:t>
      </w:r>
      <w:proofErr w:type="gramStart"/>
      <w:r w:rsidRPr="00245E51">
        <w:rPr>
          <w:rFonts w:ascii="Times New Roman" w:hAnsi="Times New Roman" w:cs="Times New Roman"/>
          <w:color w:val="000000" w:themeColor="text1"/>
        </w:rPr>
        <w:t>19 year old</w:t>
      </w:r>
      <w:proofErr w:type="gramEnd"/>
      <w:r w:rsidRPr="00245E51">
        <w:rPr>
          <w:rFonts w:ascii="Times New Roman" w:hAnsi="Times New Roman" w:cs="Times New Roman"/>
          <w:color w:val="000000" w:themeColor="text1"/>
        </w:rPr>
        <w:t xml:space="preserve"> </w:t>
      </w:r>
      <w:r w:rsidR="00F01E5F" w:rsidRPr="00245E51">
        <w:rPr>
          <w:rFonts w:ascii="Times New Roman" w:hAnsi="Times New Roman" w:cs="Times New Roman"/>
          <w:color w:val="000000" w:themeColor="text1"/>
        </w:rPr>
        <w:t xml:space="preserve">young woman who had been admitted to hospital for 4 weeks as an inpatient for extreme weight loss as she was restricting her food intake, where she then developed an intense fear of gaining weight. </w:t>
      </w:r>
      <w:r w:rsidR="00752B77" w:rsidRPr="00245E51">
        <w:rPr>
          <w:rFonts w:ascii="Times New Roman" w:hAnsi="Times New Roman" w:cs="Times New Roman"/>
          <w:color w:val="000000" w:themeColor="text1"/>
        </w:rPr>
        <w:t xml:space="preserve">Studies in the United States (Curzio et al., 2014) have stated that 85-90% of all individuals that are suffering with an eating disorder are female and 5% of those are adolescent girls who are suffering from anorexia. </w:t>
      </w:r>
    </w:p>
    <w:p w14:paraId="146EFF91" w14:textId="28889617" w:rsidR="001C2B8D" w:rsidRPr="00245E51" w:rsidRDefault="00F01E5F"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Whilst at admission, Patty weighed 92 pounds. With a height o</w:t>
      </w:r>
      <w:r w:rsidR="008B3203" w:rsidRPr="00245E51">
        <w:rPr>
          <w:rFonts w:ascii="Times New Roman" w:hAnsi="Times New Roman" w:cs="Times New Roman"/>
          <w:color w:val="000000" w:themeColor="text1"/>
        </w:rPr>
        <w:t>f</w:t>
      </w:r>
      <w:r w:rsidRPr="00245E51">
        <w:rPr>
          <w:rFonts w:ascii="Times New Roman" w:hAnsi="Times New Roman" w:cs="Times New Roman"/>
          <w:color w:val="000000" w:themeColor="text1"/>
        </w:rPr>
        <w:t xml:space="preserve"> 5ft 4”, Patty’s BMI was 15-8. This indicated that she weighed only 69% of her ideal body weight. </w:t>
      </w:r>
      <w:r w:rsidR="008B3203" w:rsidRPr="00245E51">
        <w:rPr>
          <w:rFonts w:ascii="Times New Roman" w:hAnsi="Times New Roman" w:cs="Times New Roman"/>
          <w:color w:val="000000" w:themeColor="text1"/>
        </w:rPr>
        <w:t xml:space="preserve">Patty’s symptoms became worse very quickly where she then became socially withdrawn, extremely self-critical, sad and </w:t>
      </w:r>
      <w:proofErr w:type="spellStart"/>
      <w:r w:rsidR="008B3203" w:rsidRPr="00245E51">
        <w:rPr>
          <w:rFonts w:ascii="Times New Roman" w:hAnsi="Times New Roman" w:cs="Times New Roman"/>
          <w:color w:val="000000" w:themeColor="text1"/>
        </w:rPr>
        <w:t>anhedonic</w:t>
      </w:r>
      <w:proofErr w:type="spellEnd"/>
      <w:r w:rsidR="008B3203" w:rsidRPr="00245E51">
        <w:rPr>
          <w:rFonts w:ascii="Times New Roman" w:hAnsi="Times New Roman" w:cs="Times New Roman"/>
          <w:color w:val="000000" w:themeColor="text1"/>
        </w:rPr>
        <w:t xml:space="preserve">. Patty was experiencing sleeping difficulties before her hospitalisation. Patty was then placed on a </w:t>
      </w:r>
      <w:proofErr w:type="gramStart"/>
      <w:r w:rsidR="008B3203" w:rsidRPr="00245E51">
        <w:rPr>
          <w:rFonts w:ascii="Times New Roman" w:hAnsi="Times New Roman" w:cs="Times New Roman"/>
          <w:color w:val="000000" w:themeColor="text1"/>
        </w:rPr>
        <w:t>3,000 calorie</w:t>
      </w:r>
      <w:proofErr w:type="gramEnd"/>
      <w:r w:rsidR="008B3203" w:rsidRPr="00245E51">
        <w:rPr>
          <w:rFonts w:ascii="Times New Roman" w:hAnsi="Times New Roman" w:cs="Times New Roman"/>
          <w:color w:val="000000" w:themeColor="text1"/>
        </w:rPr>
        <w:t xml:space="preserve"> diet to help her gain weight in a healthy way. </w:t>
      </w:r>
      <w:r w:rsidR="001C2B8D" w:rsidRPr="00245E51">
        <w:rPr>
          <w:rFonts w:ascii="Times New Roman" w:hAnsi="Times New Roman" w:cs="Times New Roman"/>
          <w:color w:val="000000" w:themeColor="text1"/>
        </w:rPr>
        <w:t xml:space="preserve">Patty has developed a significant eating disorder which would be diagnosed as anorexia nervosa. It is a big risk for Patty to be left on her own as she has demonstrated before when she decided to return to her university campus where she is able to let her behaviours manifest and grow. </w:t>
      </w:r>
    </w:p>
    <w:p w14:paraId="6B912E0D" w14:textId="2C3F5364" w:rsidR="00E2120D" w:rsidRPr="00245E51" w:rsidRDefault="001C2B8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lastRenderedPageBreak/>
        <w:t xml:space="preserve">If Patty is to continue this way, she may develop further health conditions such as developing osteoporosis, problems with the heart and blood vessels and problems with the brain and nerves (NHS, 2020). If Patty were to continue this diet, the worst outcome for her is that she will die from this eating disorder. The risks are crucial for Patty if she were to continue this way. </w:t>
      </w:r>
    </w:p>
    <w:p w14:paraId="28659374" w14:textId="5BD6A095" w:rsidR="00573042" w:rsidRPr="00245E51" w:rsidRDefault="00573042" w:rsidP="00245E51">
      <w:pPr>
        <w:spacing w:line="480" w:lineRule="auto"/>
        <w:rPr>
          <w:rFonts w:ascii="Times New Roman" w:hAnsi="Times New Roman" w:cs="Times New Roman"/>
          <w:color w:val="000000" w:themeColor="text1"/>
        </w:rPr>
      </w:pPr>
    </w:p>
    <w:p w14:paraId="410C4954" w14:textId="0F65FECD" w:rsidR="00573042" w:rsidRPr="00245E51" w:rsidRDefault="00573042" w:rsidP="00245E51">
      <w:pPr>
        <w:spacing w:line="480" w:lineRule="auto"/>
        <w:rPr>
          <w:rFonts w:ascii="Times New Roman" w:hAnsi="Times New Roman" w:cs="Times New Roman"/>
          <w:b/>
          <w:bCs/>
          <w:color w:val="000000" w:themeColor="text1"/>
          <w:u w:val="single"/>
        </w:rPr>
      </w:pPr>
    </w:p>
    <w:p w14:paraId="56ECA56F" w14:textId="6DC9E3AF" w:rsidR="00573042"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Static and Dynamic Factors</w:t>
      </w:r>
    </w:p>
    <w:p w14:paraId="753096D9" w14:textId="62FF1C09" w:rsidR="00D6554F" w:rsidRPr="00245E51" w:rsidRDefault="001E623C"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In Patty’s situation, she is having ongoing support with a dietician to ensure she is eating the correct food for her to gain weight appropriately. It is essential that Patty feels supported by her dietician, and once this relationship has grown, it may help understand Patty’s feelings towards food. Having a dietician involved with Patty’s care plan could help Patty feel as though she is eating healthier foods to help her gain weight, then she would hopefully start to build a positive relationship with food. </w:t>
      </w:r>
      <w:r w:rsidR="00E657D2" w:rsidRPr="00245E51">
        <w:rPr>
          <w:rFonts w:ascii="Times New Roman" w:hAnsi="Times New Roman" w:cs="Times New Roman"/>
          <w:color w:val="000000" w:themeColor="text1"/>
        </w:rPr>
        <w:t xml:space="preserve">Patty’s overall academic performance had declined since she has the inability to concentrate, this also </w:t>
      </w:r>
      <w:proofErr w:type="gramStart"/>
      <w:r w:rsidR="00E657D2" w:rsidRPr="00245E51">
        <w:rPr>
          <w:rFonts w:ascii="Times New Roman" w:hAnsi="Times New Roman" w:cs="Times New Roman"/>
          <w:color w:val="000000" w:themeColor="text1"/>
        </w:rPr>
        <w:t>lead</w:t>
      </w:r>
      <w:proofErr w:type="gramEnd"/>
      <w:r w:rsidR="00E657D2" w:rsidRPr="00245E51">
        <w:rPr>
          <w:rFonts w:ascii="Times New Roman" w:hAnsi="Times New Roman" w:cs="Times New Roman"/>
          <w:color w:val="000000" w:themeColor="text1"/>
        </w:rPr>
        <w:t xml:space="preserve"> to her underperforming during a swimming race where she was unable to finish an important race due to fatigue. </w:t>
      </w:r>
    </w:p>
    <w:p w14:paraId="64B55699" w14:textId="200BB5E1" w:rsidR="001E623C" w:rsidRPr="00245E51" w:rsidRDefault="001E623C"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Although there </w:t>
      </w:r>
      <w:proofErr w:type="gramStart"/>
      <w:r w:rsidRPr="00245E51">
        <w:rPr>
          <w:rFonts w:ascii="Times New Roman" w:hAnsi="Times New Roman" w:cs="Times New Roman"/>
          <w:color w:val="000000" w:themeColor="text1"/>
        </w:rPr>
        <w:t>is</w:t>
      </w:r>
      <w:proofErr w:type="gramEnd"/>
      <w:r w:rsidRPr="00245E51">
        <w:rPr>
          <w:rFonts w:ascii="Times New Roman" w:hAnsi="Times New Roman" w:cs="Times New Roman"/>
          <w:color w:val="000000" w:themeColor="text1"/>
        </w:rPr>
        <w:t xml:space="preserve"> no indicators of mental illness or eating disorders in her family, it is evident that in 2020, the appearance of women in social media is often ridiculed</w:t>
      </w:r>
      <w:r w:rsidR="006A61C1" w:rsidRPr="00245E51">
        <w:rPr>
          <w:rFonts w:ascii="Times New Roman" w:hAnsi="Times New Roman" w:cs="Times New Roman"/>
          <w:color w:val="000000" w:themeColor="text1"/>
        </w:rPr>
        <w:t>.</w:t>
      </w:r>
      <w:r w:rsidR="00C940B2" w:rsidRPr="00245E51">
        <w:rPr>
          <w:rFonts w:ascii="Times New Roman" w:hAnsi="Times New Roman" w:cs="Times New Roman"/>
          <w:color w:val="000000" w:themeColor="text1"/>
        </w:rPr>
        <w:t xml:space="preserve"> Over the last 20 years, there have been many studies that have suggested a link between what would be classed as ‘thin’ female beauty and muscular male bodies that are portrayed in the media that are now linked with a number of psychological body </w:t>
      </w:r>
      <w:r w:rsidR="004E744F" w:rsidRPr="00245E51">
        <w:rPr>
          <w:rFonts w:ascii="Times New Roman" w:hAnsi="Times New Roman" w:cs="Times New Roman"/>
          <w:color w:val="000000" w:themeColor="text1"/>
        </w:rPr>
        <w:t>dissatisfaction</w:t>
      </w:r>
      <w:r w:rsidR="00C940B2" w:rsidRPr="00245E51">
        <w:rPr>
          <w:rFonts w:ascii="Times New Roman" w:hAnsi="Times New Roman" w:cs="Times New Roman"/>
          <w:color w:val="000000" w:themeColor="text1"/>
        </w:rPr>
        <w:t xml:space="preserve"> and eating disorders. </w:t>
      </w:r>
      <w:r w:rsidR="006A61C1" w:rsidRPr="00245E51">
        <w:rPr>
          <w:rFonts w:ascii="Times New Roman" w:hAnsi="Times New Roman" w:cs="Times New Roman"/>
          <w:color w:val="000000" w:themeColor="text1"/>
        </w:rPr>
        <w:t>As stated by the National Eating Disorder Association (2020), where a recent study showed that women that were aged between 18 and 25 showed a significant link between using Instagram and increased self-objectification and body image concerns.</w:t>
      </w:r>
      <w:r w:rsidR="004E744F" w:rsidRPr="00245E51">
        <w:rPr>
          <w:rFonts w:ascii="Times New Roman" w:hAnsi="Times New Roman" w:cs="Times New Roman"/>
          <w:color w:val="000000" w:themeColor="text1"/>
        </w:rPr>
        <w:t xml:space="preserve"> Following this, a study by Ozer (2003), he had found that 44% of adolescent girls believed that they were massively </w:t>
      </w:r>
      <w:r w:rsidR="004E744F" w:rsidRPr="00245E51">
        <w:rPr>
          <w:rFonts w:ascii="Times New Roman" w:hAnsi="Times New Roman" w:cs="Times New Roman"/>
          <w:color w:val="000000" w:themeColor="text1"/>
        </w:rPr>
        <w:lastRenderedPageBreak/>
        <w:t xml:space="preserve">overweight and 60% were even actively trying to lose weight even though, once weighed, were within normal weight ranges. </w:t>
      </w:r>
    </w:p>
    <w:p w14:paraId="07E305E6" w14:textId="77777777" w:rsidR="00D6554F" w:rsidRPr="00245E51" w:rsidRDefault="00D6554F" w:rsidP="00245E51">
      <w:pPr>
        <w:spacing w:line="480" w:lineRule="auto"/>
        <w:rPr>
          <w:rFonts w:ascii="Times New Roman" w:hAnsi="Times New Roman" w:cs="Times New Roman"/>
          <w:color w:val="000000" w:themeColor="text1"/>
        </w:rPr>
      </w:pPr>
    </w:p>
    <w:p w14:paraId="3EB193A2" w14:textId="3D79946E" w:rsidR="00573042" w:rsidRPr="00245E51" w:rsidRDefault="00573042" w:rsidP="00245E51">
      <w:pPr>
        <w:spacing w:line="480" w:lineRule="auto"/>
        <w:rPr>
          <w:rFonts w:ascii="Times New Roman" w:hAnsi="Times New Roman" w:cs="Times New Roman"/>
          <w:b/>
          <w:bCs/>
          <w:color w:val="000000" w:themeColor="text1"/>
          <w:u w:val="single"/>
        </w:rPr>
      </w:pPr>
    </w:p>
    <w:p w14:paraId="42DB1398" w14:textId="77777777" w:rsidR="0082248E"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Triggers and Precipitating Factors</w:t>
      </w:r>
    </w:p>
    <w:p w14:paraId="2A7387AA" w14:textId="22FB4AD2" w:rsidR="0082248E" w:rsidRPr="00245E51" w:rsidRDefault="0082248E"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One of Patty’s biggest triggers is when her control is taken away. Examples of this was when she was a part of her coaching team and was unable to finish her race due to fatigue. Patty was a keen </w:t>
      </w:r>
      <w:proofErr w:type="gramStart"/>
      <w:r w:rsidRPr="00245E51">
        <w:rPr>
          <w:rFonts w:ascii="Times New Roman" w:hAnsi="Times New Roman" w:cs="Times New Roman"/>
          <w:color w:val="000000" w:themeColor="text1"/>
        </w:rPr>
        <w:t>swimmer</w:t>
      </w:r>
      <w:proofErr w:type="gramEnd"/>
      <w:r w:rsidRPr="00245E51">
        <w:rPr>
          <w:rFonts w:ascii="Times New Roman" w:hAnsi="Times New Roman" w:cs="Times New Roman"/>
          <w:color w:val="000000" w:themeColor="text1"/>
        </w:rPr>
        <w:t xml:space="preserve"> and this would have made a substantial effect on her state of mind. Another example is when it was requested by her family and college that she would go through a comprehensive medical examination where they had found out that Patty was at risk of cardiac problems and low bone density. It was then instructed by both parents and college that Patty would enter an inpatient facility. During Patty’s time here, she was then put on a </w:t>
      </w:r>
      <w:proofErr w:type="gramStart"/>
      <w:r w:rsidRPr="00245E51">
        <w:rPr>
          <w:rFonts w:ascii="Times New Roman" w:hAnsi="Times New Roman" w:cs="Times New Roman"/>
          <w:color w:val="000000" w:themeColor="text1"/>
        </w:rPr>
        <w:t>3,000 calorie</w:t>
      </w:r>
      <w:proofErr w:type="gramEnd"/>
      <w:r w:rsidRPr="00245E51">
        <w:rPr>
          <w:rFonts w:ascii="Times New Roman" w:hAnsi="Times New Roman" w:cs="Times New Roman"/>
          <w:color w:val="000000" w:themeColor="text1"/>
        </w:rPr>
        <w:t xml:space="preserve"> diet in order for her to gain the weight she needed to. Patty had no control over this. Another factor for Patty is that she had lost one of her </w:t>
      </w:r>
      <w:r w:rsidR="002409CE" w:rsidRPr="00245E51">
        <w:rPr>
          <w:rFonts w:ascii="Times New Roman" w:hAnsi="Times New Roman" w:cs="Times New Roman"/>
          <w:color w:val="000000" w:themeColor="text1"/>
        </w:rPr>
        <w:t xml:space="preserve">very close friends and had found out that her </w:t>
      </w:r>
      <w:proofErr w:type="spellStart"/>
      <w:proofErr w:type="gramStart"/>
      <w:r w:rsidR="002409CE" w:rsidRPr="00245E51">
        <w:rPr>
          <w:rFonts w:ascii="Times New Roman" w:hAnsi="Times New Roman" w:cs="Times New Roman"/>
          <w:color w:val="000000" w:themeColor="text1"/>
        </w:rPr>
        <w:t>ex boyfriend</w:t>
      </w:r>
      <w:proofErr w:type="spellEnd"/>
      <w:proofErr w:type="gramEnd"/>
      <w:r w:rsidR="002409CE" w:rsidRPr="00245E51">
        <w:rPr>
          <w:rFonts w:ascii="Times New Roman" w:hAnsi="Times New Roman" w:cs="Times New Roman"/>
          <w:color w:val="000000" w:themeColor="text1"/>
        </w:rPr>
        <w:t xml:space="preserve"> had cheated on her. </w:t>
      </w:r>
      <w:r w:rsidR="00C55798" w:rsidRPr="00245E51">
        <w:rPr>
          <w:rFonts w:ascii="Times New Roman" w:hAnsi="Times New Roman" w:cs="Times New Roman"/>
          <w:color w:val="000000" w:themeColor="text1"/>
        </w:rPr>
        <w:t xml:space="preserve">Around the same time as this, Patty had learned that she had been accepted into the University of her choice. Patty may benefit from having a form of cognitive behavioural therapy (CBT) to assess her issues as she may be associating being accepted into her </w:t>
      </w:r>
      <w:proofErr w:type="gramStart"/>
      <w:r w:rsidR="00C55798" w:rsidRPr="00245E51">
        <w:rPr>
          <w:rFonts w:ascii="Times New Roman" w:hAnsi="Times New Roman" w:cs="Times New Roman"/>
          <w:color w:val="000000" w:themeColor="text1"/>
        </w:rPr>
        <w:t>first choice</w:t>
      </w:r>
      <w:proofErr w:type="gramEnd"/>
      <w:r w:rsidR="00C55798" w:rsidRPr="00245E51">
        <w:rPr>
          <w:rFonts w:ascii="Times New Roman" w:hAnsi="Times New Roman" w:cs="Times New Roman"/>
          <w:color w:val="000000" w:themeColor="text1"/>
        </w:rPr>
        <w:t xml:space="preserve"> university, with losing her long-term friend and the infidelity of her ex-boyfriend. Patty may have been subconsciously burying her true feelings at this time and it may be displaying as an eating disorder. As Patty had no control over either of these situations, Patty may feel as though that this is the only situation that she is able to have some sort of control over. Additionally, t</w:t>
      </w:r>
      <w:r w:rsidR="002409CE" w:rsidRPr="00245E51">
        <w:rPr>
          <w:rFonts w:ascii="Times New Roman" w:hAnsi="Times New Roman" w:cs="Times New Roman"/>
          <w:color w:val="000000" w:themeColor="text1"/>
        </w:rPr>
        <w:t xml:space="preserve">his would most definitely </w:t>
      </w:r>
      <w:r w:rsidR="00C55798" w:rsidRPr="00245E51">
        <w:rPr>
          <w:rFonts w:ascii="Times New Roman" w:hAnsi="Times New Roman" w:cs="Times New Roman"/>
          <w:color w:val="000000" w:themeColor="text1"/>
        </w:rPr>
        <w:t>a</w:t>
      </w:r>
      <w:r w:rsidR="002409CE" w:rsidRPr="00245E51">
        <w:rPr>
          <w:rFonts w:ascii="Times New Roman" w:hAnsi="Times New Roman" w:cs="Times New Roman"/>
          <w:color w:val="000000" w:themeColor="text1"/>
        </w:rPr>
        <w:t>ffect her self-image, self-esteem and her confidence confiding in others and building relationships.</w:t>
      </w:r>
      <w:r w:rsidR="003F7F27" w:rsidRPr="00245E51">
        <w:rPr>
          <w:rFonts w:ascii="Times New Roman" w:hAnsi="Times New Roman" w:cs="Times New Roman"/>
          <w:color w:val="000000" w:themeColor="text1"/>
        </w:rPr>
        <w:t xml:space="preserve"> All these accumulating factors and triggers have now </w:t>
      </w:r>
      <w:proofErr w:type="gramStart"/>
      <w:r w:rsidR="003F7F27" w:rsidRPr="00245E51">
        <w:rPr>
          <w:rFonts w:ascii="Times New Roman" w:hAnsi="Times New Roman" w:cs="Times New Roman"/>
          <w:color w:val="000000" w:themeColor="text1"/>
        </w:rPr>
        <w:t>lead</w:t>
      </w:r>
      <w:proofErr w:type="gramEnd"/>
      <w:r w:rsidR="003F7F27" w:rsidRPr="00245E51">
        <w:rPr>
          <w:rFonts w:ascii="Times New Roman" w:hAnsi="Times New Roman" w:cs="Times New Roman"/>
          <w:color w:val="000000" w:themeColor="text1"/>
        </w:rPr>
        <w:t xml:space="preserve"> to Patty being hospitalised due to her </w:t>
      </w:r>
      <w:r w:rsidR="003F7F27" w:rsidRPr="00245E51">
        <w:rPr>
          <w:rFonts w:ascii="Times New Roman" w:hAnsi="Times New Roman" w:cs="Times New Roman"/>
          <w:color w:val="000000" w:themeColor="text1"/>
        </w:rPr>
        <w:lastRenderedPageBreak/>
        <w:t xml:space="preserve">depressive episode and lack of sleep. The state of Patty’s mental health has now changed due to her eating disorder, where she is now </w:t>
      </w:r>
      <w:r w:rsidR="007A28ED" w:rsidRPr="00245E51">
        <w:rPr>
          <w:rFonts w:ascii="Times New Roman" w:hAnsi="Times New Roman" w:cs="Times New Roman"/>
          <w:color w:val="000000" w:themeColor="text1"/>
        </w:rPr>
        <w:t xml:space="preserve">sad, socially withdrawn and self-critical. </w:t>
      </w:r>
    </w:p>
    <w:p w14:paraId="6E48E1BE" w14:textId="0D684CF4" w:rsidR="005128EE" w:rsidRPr="00245E51" w:rsidRDefault="005128EE" w:rsidP="00245E51">
      <w:pPr>
        <w:spacing w:line="480" w:lineRule="auto"/>
        <w:rPr>
          <w:rFonts w:ascii="Times New Roman" w:hAnsi="Times New Roman" w:cs="Times New Roman"/>
          <w:color w:val="000000" w:themeColor="text1"/>
        </w:rPr>
      </w:pPr>
    </w:p>
    <w:p w14:paraId="52E71F64" w14:textId="07AC180C" w:rsidR="00573042" w:rsidRPr="00245E51" w:rsidRDefault="00573042" w:rsidP="00245E51">
      <w:pPr>
        <w:spacing w:line="480" w:lineRule="auto"/>
        <w:rPr>
          <w:rFonts w:ascii="Times New Roman" w:hAnsi="Times New Roman" w:cs="Times New Roman"/>
          <w:b/>
          <w:bCs/>
          <w:color w:val="000000" w:themeColor="text1"/>
          <w:u w:val="single"/>
        </w:rPr>
      </w:pPr>
    </w:p>
    <w:p w14:paraId="0925C5D3" w14:textId="6D6D5578" w:rsidR="00573042"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Protective Factors</w:t>
      </w:r>
    </w:p>
    <w:p w14:paraId="10A7070A" w14:textId="28DE558B" w:rsidR="00615697" w:rsidRPr="00245E51" w:rsidRDefault="00CE6770"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In Patty’s situation, she is surrounded by supportive family members and health care professionals. It is essential for Patty’s recovery to continue that she has a supportive network around her to ensure that her recovery is positive a majority of the time. </w:t>
      </w:r>
    </w:p>
    <w:p w14:paraId="74846DC4" w14:textId="201846BB" w:rsidR="00615697" w:rsidRPr="00245E51" w:rsidRDefault="00615697"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It may be beneficial for Patty to have some involvement with her previous swimming team. Even though the situation is not ideal at the moment, it may be beneficial for Patty to be involved in the training of other </w:t>
      </w:r>
      <w:proofErr w:type="gramStart"/>
      <w:r w:rsidRPr="00245E51">
        <w:rPr>
          <w:rFonts w:ascii="Times New Roman" w:hAnsi="Times New Roman" w:cs="Times New Roman"/>
          <w:color w:val="000000" w:themeColor="text1"/>
        </w:rPr>
        <w:t>swimmers</w:t>
      </w:r>
      <w:proofErr w:type="gramEnd"/>
      <w:r w:rsidRPr="00245E51">
        <w:rPr>
          <w:rFonts w:ascii="Times New Roman" w:hAnsi="Times New Roman" w:cs="Times New Roman"/>
          <w:color w:val="000000" w:themeColor="text1"/>
        </w:rPr>
        <w:t xml:space="preserve"> so she feels included and is having a sense of responsibility. It may even help Patty feel that she is able to overcome her struggles so she can swim competitively again. Involvement with her swimming team may motivate her to overcome her eating disorder. Patty is also extremely determined to go back to university. Again, this will be beneficial for Patty as this would be the motivation / end goal that she is able to go back to University independently and confidently without the fear of her eating disorder overcoming her. </w:t>
      </w:r>
    </w:p>
    <w:p w14:paraId="3681AFE1" w14:textId="77777777" w:rsidR="00D819C2" w:rsidRPr="00245E51" w:rsidRDefault="00D819C2" w:rsidP="00245E51">
      <w:pPr>
        <w:spacing w:line="480" w:lineRule="auto"/>
        <w:rPr>
          <w:rFonts w:ascii="Times New Roman" w:hAnsi="Times New Roman" w:cs="Times New Roman"/>
          <w:b/>
          <w:bCs/>
          <w:color w:val="000000" w:themeColor="text1"/>
          <w:u w:val="single"/>
        </w:rPr>
      </w:pPr>
    </w:p>
    <w:p w14:paraId="78E165EE" w14:textId="7A104B67" w:rsidR="00573042" w:rsidRPr="00245E51" w:rsidRDefault="00573042" w:rsidP="00245E51">
      <w:pPr>
        <w:spacing w:line="480" w:lineRule="auto"/>
        <w:rPr>
          <w:rFonts w:ascii="Times New Roman" w:hAnsi="Times New Roman" w:cs="Times New Roman"/>
          <w:b/>
          <w:bCs/>
          <w:color w:val="000000" w:themeColor="text1"/>
          <w:u w:val="single"/>
        </w:rPr>
      </w:pPr>
    </w:p>
    <w:p w14:paraId="5E2996A4" w14:textId="3EF9CCA8" w:rsidR="00573042"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Maintaining Factors</w:t>
      </w:r>
    </w:p>
    <w:p w14:paraId="49D9F3F4" w14:textId="77777777" w:rsidR="003320C5" w:rsidRPr="00245E51" w:rsidRDefault="00816B50"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One of the main factors for Patty is her relationship with her sister. Patty </w:t>
      </w:r>
      <w:r w:rsidR="00E375AD" w:rsidRPr="00245E51">
        <w:rPr>
          <w:rFonts w:ascii="Times New Roman" w:hAnsi="Times New Roman" w:cs="Times New Roman"/>
          <w:color w:val="000000" w:themeColor="text1"/>
        </w:rPr>
        <w:t xml:space="preserve">is the younger sister of her older sister that is two year older than her. Patty has always compared herself to her older sister as she believes that she is not as academically strong as her sister received straight A’s and graduated at the top of her class. This seems to only be how Patty feels and this is purely as she perceives herself against her sister. On a more positive note, Patty was </w:t>
      </w:r>
      <w:r w:rsidR="00E375AD" w:rsidRPr="00245E51">
        <w:rPr>
          <w:rFonts w:ascii="Times New Roman" w:hAnsi="Times New Roman" w:cs="Times New Roman"/>
          <w:color w:val="000000" w:themeColor="text1"/>
        </w:rPr>
        <w:lastRenderedPageBreak/>
        <w:t xml:space="preserve">very close to her sister and she has also a good group of friends. As Patty chose to attend the University that is close to her home, this indicates that the relationship with her parents is healthy and that they are close. </w:t>
      </w:r>
    </w:p>
    <w:p w14:paraId="102D292B" w14:textId="698FB9DB" w:rsidR="00D819C2" w:rsidRPr="00245E51" w:rsidRDefault="00E375A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Patty’s behaviour changes often during her eating disorder. Patty can agree with how her eating disorder is affecting her. However, she may then change her mind and be in complete denial. This can make a substantial effect on Patty’s recovery as she may be determined to overcome her eating disorder but then she may be in complete denial and continue her unhealthy behaviours. </w:t>
      </w:r>
    </w:p>
    <w:p w14:paraId="4EDC41B0" w14:textId="67DFCCA5" w:rsidR="00D819C2" w:rsidRPr="00245E51" w:rsidRDefault="00E2120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 </w:t>
      </w:r>
    </w:p>
    <w:p w14:paraId="4246D588" w14:textId="327AA5D6" w:rsidR="00573042" w:rsidRPr="00245E51" w:rsidRDefault="00573042" w:rsidP="00245E51">
      <w:pPr>
        <w:spacing w:line="480" w:lineRule="auto"/>
        <w:rPr>
          <w:rFonts w:ascii="Times New Roman" w:hAnsi="Times New Roman" w:cs="Times New Roman"/>
          <w:b/>
          <w:bCs/>
          <w:color w:val="000000" w:themeColor="text1"/>
          <w:u w:val="single"/>
        </w:rPr>
      </w:pPr>
    </w:p>
    <w:p w14:paraId="2638DE02" w14:textId="23C8D1A7" w:rsidR="00573042" w:rsidRPr="00245E51" w:rsidRDefault="00573042" w:rsidP="00245E51">
      <w:pPr>
        <w:spacing w:line="480" w:lineRule="auto"/>
        <w:rPr>
          <w:rFonts w:ascii="Times New Roman" w:hAnsi="Times New Roman" w:cs="Times New Roman"/>
          <w:b/>
          <w:bCs/>
          <w:color w:val="000000" w:themeColor="text1"/>
          <w:u w:val="single"/>
        </w:rPr>
      </w:pPr>
      <w:r w:rsidRPr="00245E51">
        <w:rPr>
          <w:rFonts w:ascii="Times New Roman" w:hAnsi="Times New Roman" w:cs="Times New Roman"/>
          <w:b/>
          <w:bCs/>
          <w:color w:val="000000" w:themeColor="text1"/>
          <w:u w:val="single"/>
        </w:rPr>
        <w:t xml:space="preserve">Self-Reflection </w:t>
      </w:r>
    </w:p>
    <w:p w14:paraId="6A1FB7B3" w14:textId="15C57E65" w:rsidR="00573042" w:rsidRPr="00245E51" w:rsidRDefault="00573042" w:rsidP="00245E51">
      <w:pPr>
        <w:spacing w:line="480" w:lineRule="auto"/>
        <w:rPr>
          <w:rFonts w:ascii="Times New Roman" w:hAnsi="Times New Roman" w:cs="Times New Roman"/>
          <w:color w:val="000000" w:themeColor="text1"/>
        </w:rPr>
      </w:pPr>
    </w:p>
    <w:p w14:paraId="548EADD9" w14:textId="0B49D1BA" w:rsidR="005449DD" w:rsidRPr="00245E51" w:rsidRDefault="00061B5E"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In health and social care, risk assessments are designed to try to identify all of the possible hazards that may happen within the workplace to then help to protect employees, work associates and patients / customers from these hazards through implementing control measures that may be able to aid the issues that are identified in the risk assessment. The Health and Safety at Work Act 1974 states that all businesses and organisation are required to carry out risk assessments to protect employees and other work associates. </w:t>
      </w:r>
      <w:r w:rsidR="00AA4187" w:rsidRPr="00245E51">
        <w:rPr>
          <w:rFonts w:ascii="Times New Roman" w:hAnsi="Times New Roman" w:cs="Times New Roman"/>
          <w:color w:val="000000" w:themeColor="text1"/>
        </w:rPr>
        <w:t xml:space="preserve">All risk assessments must be carried out appropriately, especially in the health and social care sector due to the vulnerability of the clients that employers may come across. </w:t>
      </w:r>
    </w:p>
    <w:p w14:paraId="29FF9314" w14:textId="49DB6D46" w:rsidR="00362707" w:rsidRPr="00245E51" w:rsidRDefault="00362707"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 xml:space="preserve">On the other hand, it can be quite difficult for the risk assessment to cover the entire risks that might happen, even the </w:t>
      </w:r>
      <w:proofErr w:type="spellStart"/>
      <w:r w:rsidRPr="00245E51">
        <w:rPr>
          <w:rFonts w:ascii="Times New Roman" w:hAnsi="Times New Roman" w:cs="Times New Roman"/>
          <w:color w:val="000000" w:themeColor="text1"/>
        </w:rPr>
        <w:t>the</w:t>
      </w:r>
      <w:proofErr w:type="spellEnd"/>
      <w:r w:rsidRPr="00245E51">
        <w:rPr>
          <w:rFonts w:ascii="Times New Roman" w:hAnsi="Times New Roman" w:cs="Times New Roman"/>
          <w:color w:val="000000" w:themeColor="text1"/>
        </w:rPr>
        <w:t xml:space="preserve"> risks that have a slight risk of happening. It can be quite difficult to narrow down the risks and to cover all bases, and perhaps in most risk assessments, it may only be the most severe risks that may be recorded. It can be difficult for those who are filling </w:t>
      </w:r>
      <w:r w:rsidRPr="00245E51">
        <w:rPr>
          <w:rFonts w:ascii="Times New Roman" w:hAnsi="Times New Roman" w:cs="Times New Roman"/>
          <w:color w:val="000000" w:themeColor="text1"/>
        </w:rPr>
        <w:lastRenderedPageBreak/>
        <w:t xml:space="preserve">risks assessments to be responsible, in a way, that all risks should be discussed, even the risks that are an extremely slim chance but may end up happening. </w:t>
      </w:r>
    </w:p>
    <w:p w14:paraId="33C0CBBF" w14:textId="26F151EC" w:rsidR="00D456EF" w:rsidRPr="00245E51" w:rsidRDefault="00D456EF"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t>During my day job, I work for the social services department within Pembrokeshire County Council where</w:t>
      </w:r>
      <w:r w:rsidR="00FC463B" w:rsidRPr="00245E51">
        <w:rPr>
          <w:rFonts w:ascii="Times New Roman" w:hAnsi="Times New Roman" w:cs="Times New Roman"/>
          <w:color w:val="000000" w:themeColor="text1"/>
        </w:rPr>
        <w:t xml:space="preserve"> assessments are done on a daily basis. I, however, have not had the chance to complete a risk assessment before this opportunity so I did not know what to expect. I can say that now I have completed a risk assessment, I believe that my way of thinking has altered slightly. When conducting integrated assessments where I would identify the current issues and find solutions, I will now have a longer thought process where I will be able to way up all the risks for a certain individual that they may come across with all interventions that are put in place for them. </w:t>
      </w:r>
      <w:r w:rsidR="00362707" w:rsidRPr="00245E51">
        <w:rPr>
          <w:rFonts w:ascii="Times New Roman" w:hAnsi="Times New Roman" w:cs="Times New Roman"/>
          <w:color w:val="000000" w:themeColor="text1"/>
        </w:rPr>
        <w:t xml:space="preserve">On this assignment specifically, I have realised the severity and necessity of having a risk assessment in place in the workplace / in the health and social care sector. </w:t>
      </w:r>
    </w:p>
    <w:p w14:paraId="1BF0DC66" w14:textId="0243EBC2" w:rsidR="00C96D06" w:rsidRPr="00245E51" w:rsidRDefault="00C96D06" w:rsidP="00245E51">
      <w:pPr>
        <w:spacing w:line="480" w:lineRule="auto"/>
        <w:rPr>
          <w:rFonts w:ascii="Times New Roman" w:hAnsi="Times New Roman" w:cs="Times New Roman"/>
          <w:color w:val="000000" w:themeColor="text1"/>
        </w:rPr>
      </w:pPr>
    </w:p>
    <w:p w14:paraId="02B81585" w14:textId="6B1E50F4" w:rsidR="00C96D06" w:rsidRPr="00245E51" w:rsidRDefault="00C96D06" w:rsidP="00245E51">
      <w:pPr>
        <w:spacing w:line="480" w:lineRule="auto"/>
        <w:rPr>
          <w:rFonts w:ascii="Times New Roman" w:hAnsi="Times New Roman" w:cs="Times New Roman"/>
          <w:color w:val="000000" w:themeColor="text1"/>
        </w:rPr>
      </w:pPr>
    </w:p>
    <w:p w14:paraId="051495FA" w14:textId="01CA550A" w:rsidR="00C96D06" w:rsidRPr="00245E51" w:rsidRDefault="00C96D06" w:rsidP="00245E51">
      <w:pPr>
        <w:spacing w:line="480" w:lineRule="auto"/>
        <w:rPr>
          <w:rFonts w:ascii="Times New Roman" w:hAnsi="Times New Roman" w:cs="Times New Roman"/>
          <w:color w:val="000000" w:themeColor="text1"/>
        </w:rPr>
      </w:pPr>
    </w:p>
    <w:p w14:paraId="4A2D2378" w14:textId="40B68D56" w:rsidR="00C96D06" w:rsidRPr="00245E51" w:rsidRDefault="00C96D06" w:rsidP="00245E51">
      <w:pPr>
        <w:spacing w:line="480" w:lineRule="auto"/>
        <w:rPr>
          <w:rFonts w:ascii="Times New Roman" w:hAnsi="Times New Roman" w:cs="Times New Roman"/>
          <w:color w:val="000000" w:themeColor="text1"/>
        </w:rPr>
      </w:pPr>
    </w:p>
    <w:p w14:paraId="64006317" w14:textId="77777777" w:rsidR="00656C47" w:rsidRPr="00245E51" w:rsidRDefault="00656C47" w:rsidP="00245E51">
      <w:pPr>
        <w:spacing w:line="480" w:lineRule="auto"/>
        <w:rPr>
          <w:rFonts w:ascii="Times New Roman" w:hAnsi="Times New Roman" w:cs="Times New Roman"/>
          <w:color w:val="000000" w:themeColor="text1"/>
        </w:rPr>
      </w:pPr>
    </w:p>
    <w:p w14:paraId="081C6AC7" w14:textId="77777777" w:rsidR="00656C47" w:rsidRPr="00245E51" w:rsidRDefault="00656C47" w:rsidP="00245E51">
      <w:pPr>
        <w:spacing w:line="480" w:lineRule="auto"/>
        <w:rPr>
          <w:rFonts w:ascii="Times New Roman" w:hAnsi="Times New Roman" w:cs="Times New Roman"/>
          <w:color w:val="000000" w:themeColor="text1"/>
        </w:rPr>
      </w:pPr>
    </w:p>
    <w:p w14:paraId="36147773" w14:textId="77777777" w:rsidR="00656C47" w:rsidRPr="00245E51" w:rsidRDefault="00656C47" w:rsidP="00245E51">
      <w:pPr>
        <w:spacing w:line="480" w:lineRule="auto"/>
        <w:rPr>
          <w:rFonts w:ascii="Times New Roman" w:hAnsi="Times New Roman" w:cs="Times New Roman"/>
          <w:color w:val="000000" w:themeColor="text1"/>
        </w:rPr>
      </w:pPr>
    </w:p>
    <w:p w14:paraId="44D7E932" w14:textId="77777777" w:rsidR="00656C47" w:rsidRPr="00245E51" w:rsidRDefault="00656C47" w:rsidP="00245E51">
      <w:pPr>
        <w:spacing w:line="480" w:lineRule="auto"/>
        <w:rPr>
          <w:rFonts w:ascii="Times New Roman" w:hAnsi="Times New Roman" w:cs="Times New Roman"/>
          <w:color w:val="000000" w:themeColor="text1"/>
        </w:rPr>
      </w:pPr>
    </w:p>
    <w:p w14:paraId="403FF5BA" w14:textId="77777777" w:rsidR="00656C47" w:rsidRPr="00245E51" w:rsidRDefault="00656C47" w:rsidP="00245E51">
      <w:pPr>
        <w:spacing w:line="480" w:lineRule="auto"/>
        <w:rPr>
          <w:rFonts w:ascii="Times New Roman" w:hAnsi="Times New Roman" w:cs="Times New Roman"/>
          <w:color w:val="000000" w:themeColor="text1"/>
        </w:rPr>
      </w:pPr>
    </w:p>
    <w:p w14:paraId="7A78D42C" w14:textId="77777777" w:rsidR="00656C47" w:rsidRPr="00245E51" w:rsidRDefault="00656C47" w:rsidP="00245E51">
      <w:pPr>
        <w:spacing w:line="480" w:lineRule="auto"/>
        <w:rPr>
          <w:rFonts w:ascii="Times New Roman" w:hAnsi="Times New Roman" w:cs="Times New Roman"/>
          <w:color w:val="000000" w:themeColor="text1"/>
        </w:rPr>
      </w:pPr>
    </w:p>
    <w:p w14:paraId="64FC19F9" w14:textId="77777777" w:rsidR="00656C47" w:rsidRPr="00245E51" w:rsidRDefault="00656C47" w:rsidP="00245E51">
      <w:pPr>
        <w:spacing w:line="480" w:lineRule="auto"/>
        <w:rPr>
          <w:rFonts w:ascii="Times New Roman" w:hAnsi="Times New Roman" w:cs="Times New Roman"/>
          <w:color w:val="000000" w:themeColor="text1"/>
        </w:rPr>
      </w:pPr>
    </w:p>
    <w:p w14:paraId="643FB381" w14:textId="77777777" w:rsidR="00656C47" w:rsidRPr="00245E51" w:rsidRDefault="00656C47" w:rsidP="00245E51">
      <w:pPr>
        <w:spacing w:line="480" w:lineRule="auto"/>
        <w:rPr>
          <w:rFonts w:ascii="Times New Roman" w:hAnsi="Times New Roman" w:cs="Times New Roman"/>
          <w:color w:val="000000" w:themeColor="text1"/>
        </w:rPr>
      </w:pPr>
    </w:p>
    <w:p w14:paraId="097D6D8C" w14:textId="77777777" w:rsidR="00656C47" w:rsidRPr="00245E51" w:rsidRDefault="00656C47" w:rsidP="00245E51">
      <w:pPr>
        <w:spacing w:line="480" w:lineRule="auto"/>
        <w:rPr>
          <w:rFonts w:ascii="Times New Roman" w:hAnsi="Times New Roman" w:cs="Times New Roman"/>
          <w:color w:val="000000" w:themeColor="text1"/>
        </w:rPr>
      </w:pPr>
    </w:p>
    <w:p w14:paraId="5639335F" w14:textId="7AD64762" w:rsidR="001C2B8D" w:rsidRPr="00245E51" w:rsidRDefault="001C2B8D" w:rsidP="00245E51">
      <w:pPr>
        <w:spacing w:line="480" w:lineRule="auto"/>
        <w:rPr>
          <w:rFonts w:ascii="Times New Roman" w:hAnsi="Times New Roman" w:cs="Times New Roman"/>
          <w:color w:val="000000" w:themeColor="text1"/>
        </w:rPr>
      </w:pPr>
      <w:r w:rsidRPr="00245E51">
        <w:rPr>
          <w:rFonts w:ascii="Times New Roman" w:hAnsi="Times New Roman" w:cs="Times New Roman"/>
          <w:color w:val="000000" w:themeColor="text1"/>
        </w:rPr>
        <w:lastRenderedPageBreak/>
        <w:t xml:space="preserve">References </w:t>
      </w:r>
    </w:p>
    <w:p w14:paraId="7EF52C29" w14:textId="77777777" w:rsidR="00245E51" w:rsidRPr="00245E51" w:rsidRDefault="00245E51" w:rsidP="00245E51">
      <w:pPr>
        <w:spacing w:line="480" w:lineRule="auto"/>
        <w:rPr>
          <w:rFonts w:ascii="Times New Roman" w:hAnsi="Times New Roman" w:cs="Times New Roman"/>
          <w:color w:val="000000" w:themeColor="text1"/>
        </w:rPr>
      </w:pPr>
    </w:p>
    <w:p w14:paraId="5901944F" w14:textId="041698C8"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3D1FE5">
        <w:rPr>
          <w:rFonts w:ascii="Times New Roman" w:eastAsia="Times New Roman" w:hAnsi="Times New Roman" w:cs="Times New Roman"/>
          <w:color w:val="000000" w:themeColor="text1"/>
          <w:sz w:val="20"/>
          <w:szCs w:val="20"/>
          <w:shd w:val="clear" w:color="auto" w:fill="FFFFFF"/>
          <w:lang w:eastAsia="en-GB"/>
        </w:rPr>
        <w:t xml:space="preserve">American Psychiatric Association. (2013). Diagnostic and Statistical Manual of Mental Disorders. </w:t>
      </w:r>
      <w:hyperlink r:id="rId4" w:history="1">
        <w:r w:rsidRPr="003D1FE5">
          <w:rPr>
            <w:rStyle w:val="Hyperlink"/>
            <w:rFonts w:ascii="Times New Roman" w:eastAsia="Times New Roman" w:hAnsi="Times New Roman" w:cs="Times New Roman"/>
            <w:color w:val="000000" w:themeColor="text1"/>
            <w:sz w:val="20"/>
            <w:szCs w:val="20"/>
            <w:shd w:val="clear" w:color="auto" w:fill="FFFFFF"/>
            <w:lang w:eastAsia="en-GB"/>
          </w:rPr>
          <w:t>https://doi.org/10.1176/appi.books.9780890425596</w:t>
        </w:r>
      </w:hyperlink>
    </w:p>
    <w:p w14:paraId="478C2878" w14:textId="77777777" w:rsidR="00245E51" w:rsidRPr="003D1FE5" w:rsidRDefault="00245E51" w:rsidP="00245E51">
      <w:pPr>
        <w:spacing w:line="480" w:lineRule="auto"/>
        <w:rPr>
          <w:rFonts w:ascii="Times New Roman" w:eastAsia="Times New Roman" w:hAnsi="Times New Roman" w:cs="Times New Roman"/>
          <w:color w:val="000000" w:themeColor="text1"/>
          <w:lang w:eastAsia="en-GB"/>
        </w:rPr>
      </w:pPr>
    </w:p>
    <w:p w14:paraId="2CA37BCF" w14:textId="056CF00D"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4519FD">
        <w:rPr>
          <w:rFonts w:ascii="Times New Roman" w:eastAsia="Times New Roman" w:hAnsi="Times New Roman" w:cs="Times New Roman"/>
          <w:i/>
          <w:iCs/>
          <w:color w:val="000000" w:themeColor="text1"/>
          <w:sz w:val="20"/>
          <w:szCs w:val="20"/>
          <w:lang w:eastAsia="en-GB"/>
        </w:rPr>
        <w:t>Beating Eating Disorders</w:t>
      </w:r>
      <w:r w:rsidRPr="004519FD">
        <w:rPr>
          <w:rFonts w:ascii="Times New Roman" w:eastAsia="Times New Roman" w:hAnsi="Times New Roman" w:cs="Times New Roman"/>
          <w:color w:val="000000" w:themeColor="text1"/>
          <w:sz w:val="20"/>
          <w:szCs w:val="20"/>
          <w:shd w:val="clear" w:color="auto" w:fill="FFFFFF"/>
          <w:lang w:eastAsia="en-GB"/>
        </w:rPr>
        <w:t>. Beating Eating Disorders. (20</w:t>
      </w:r>
      <w:r w:rsidRPr="00245E51">
        <w:rPr>
          <w:rFonts w:ascii="Times New Roman" w:eastAsia="Times New Roman" w:hAnsi="Times New Roman" w:cs="Times New Roman"/>
          <w:color w:val="000000" w:themeColor="text1"/>
          <w:sz w:val="20"/>
          <w:szCs w:val="20"/>
          <w:shd w:val="clear" w:color="auto" w:fill="FFFFFF"/>
          <w:lang w:eastAsia="en-GB"/>
        </w:rPr>
        <w:t>19</w:t>
      </w:r>
      <w:r w:rsidRPr="004519FD">
        <w:rPr>
          <w:rFonts w:ascii="Times New Roman" w:eastAsia="Times New Roman" w:hAnsi="Times New Roman" w:cs="Times New Roman"/>
          <w:color w:val="000000" w:themeColor="text1"/>
          <w:sz w:val="20"/>
          <w:szCs w:val="20"/>
          <w:shd w:val="clear" w:color="auto" w:fill="FFFFFF"/>
          <w:lang w:eastAsia="en-GB"/>
        </w:rPr>
        <w:t xml:space="preserve">). Retrieved 10 May 2021, from </w:t>
      </w:r>
      <w:hyperlink r:id="rId5" w:history="1">
        <w:r w:rsidRPr="004519FD">
          <w:rPr>
            <w:rStyle w:val="Hyperlink"/>
            <w:rFonts w:ascii="Times New Roman" w:eastAsia="Times New Roman" w:hAnsi="Times New Roman" w:cs="Times New Roman"/>
            <w:color w:val="000000" w:themeColor="text1"/>
            <w:sz w:val="20"/>
            <w:szCs w:val="20"/>
            <w:shd w:val="clear" w:color="auto" w:fill="FFFFFF"/>
            <w:lang w:eastAsia="en-GB"/>
          </w:rPr>
          <w:t>https://www.beateatingdisorders.org.uk/media-centre/eating-disorder-statistics</w:t>
        </w:r>
      </w:hyperlink>
      <w:r w:rsidRPr="004519FD">
        <w:rPr>
          <w:rFonts w:ascii="Times New Roman" w:eastAsia="Times New Roman" w:hAnsi="Times New Roman" w:cs="Times New Roman"/>
          <w:color w:val="000000" w:themeColor="text1"/>
          <w:sz w:val="20"/>
          <w:szCs w:val="20"/>
          <w:shd w:val="clear" w:color="auto" w:fill="FFFFFF"/>
          <w:lang w:eastAsia="en-GB"/>
        </w:rPr>
        <w:t>.</w:t>
      </w:r>
    </w:p>
    <w:p w14:paraId="1C4926EC" w14:textId="77777777" w:rsidR="00245E51" w:rsidRPr="004519FD" w:rsidRDefault="00245E51" w:rsidP="00245E51">
      <w:pPr>
        <w:spacing w:line="480" w:lineRule="auto"/>
        <w:rPr>
          <w:rFonts w:ascii="Times New Roman" w:eastAsia="Times New Roman" w:hAnsi="Times New Roman" w:cs="Times New Roman"/>
          <w:color w:val="000000" w:themeColor="text1"/>
          <w:lang w:eastAsia="en-GB"/>
        </w:rPr>
      </w:pPr>
    </w:p>
    <w:p w14:paraId="5C9ACA80" w14:textId="77777777"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752B77">
        <w:rPr>
          <w:rFonts w:ascii="Times New Roman" w:eastAsia="Times New Roman" w:hAnsi="Times New Roman" w:cs="Times New Roman"/>
          <w:color w:val="000000" w:themeColor="text1"/>
          <w:sz w:val="20"/>
          <w:szCs w:val="20"/>
          <w:shd w:val="clear" w:color="auto" w:fill="FFFFFF"/>
          <w:lang w:eastAsia="en-GB"/>
        </w:rPr>
        <w:t xml:space="preserve">Curzio, O., </w:t>
      </w:r>
      <w:proofErr w:type="spellStart"/>
      <w:r w:rsidRPr="00752B77">
        <w:rPr>
          <w:rFonts w:ascii="Times New Roman" w:eastAsia="Times New Roman" w:hAnsi="Times New Roman" w:cs="Times New Roman"/>
          <w:color w:val="000000" w:themeColor="text1"/>
          <w:sz w:val="20"/>
          <w:szCs w:val="20"/>
          <w:shd w:val="clear" w:color="auto" w:fill="FFFFFF"/>
          <w:lang w:eastAsia="en-GB"/>
        </w:rPr>
        <w:t>Bastiani</w:t>
      </w:r>
      <w:proofErr w:type="spellEnd"/>
      <w:r w:rsidRPr="00752B77">
        <w:rPr>
          <w:rFonts w:ascii="Times New Roman" w:eastAsia="Times New Roman" w:hAnsi="Times New Roman" w:cs="Times New Roman"/>
          <w:color w:val="000000" w:themeColor="text1"/>
          <w:sz w:val="20"/>
          <w:szCs w:val="20"/>
          <w:shd w:val="clear" w:color="auto" w:fill="FFFFFF"/>
          <w:lang w:eastAsia="en-GB"/>
        </w:rPr>
        <w:t xml:space="preserve">, L., </w:t>
      </w:r>
      <w:proofErr w:type="spellStart"/>
      <w:r w:rsidRPr="00752B77">
        <w:rPr>
          <w:rFonts w:ascii="Times New Roman" w:eastAsia="Times New Roman" w:hAnsi="Times New Roman" w:cs="Times New Roman"/>
          <w:color w:val="000000" w:themeColor="text1"/>
          <w:sz w:val="20"/>
          <w:szCs w:val="20"/>
          <w:shd w:val="clear" w:color="auto" w:fill="FFFFFF"/>
          <w:lang w:eastAsia="en-GB"/>
        </w:rPr>
        <w:t>Scalese</w:t>
      </w:r>
      <w:proofErr w:type="spellEnd"/>
      <w:r w:rsidRPr="00752B77">
        <w:rPr>
          <w:rFonts w:ascii="Times New Roman" w:eastAsia="Times New Roman" w:hAnsi="Times New Roman" w:cs="Times New Roman"/>
          <w:color w:val="000000" w:themeColor="text1"/>
          <w:sz w:val="20"/>
          <w:szCs w:val="20"/>
          <w:shd w:val="clear" w:color="auto" w:fill="FFFFFF"/>
          <w:lang w:eastAsia="en-GB"/>
        </w:rPr>
        <w:t xml:space="preserve">, M., </w:t>
      </w:r>
      <w:proofErr w:type="spellStart"/>
      <w:r w:rsidRPr="00752B77">
        <w:rPr>
          <w:rFonts w:ascii="Times New Roman" w:eastAsia="Times New Roman" w:hAnsi="Times New Roman" w:cs="Times New Roman"/>
          <w:color w:val="000000" w:themeColor="text1"/>
          <w:sz w:val="20"/>
          <w:szCs w:val="20"/>
          <w:shd w:val="clear" w:color="auto" w:fill="FFFFFF"/>
          <w:lang w:eastAsia="en-GB"/>
        </w:rPr>
        <w:t>Cutrupi</w:t>
      </w:r>
      <w:proofErr w:type="spellEnd"/>
      <w:r w:rsidRPr="00752B77">
        <w:rPr>
          <w:rFonts w:ascii="Times New Roman" w:eastAsia="Times New Roman" w:hAnsi="Times New Roman" w:cs="Times New Roman"/>
          <w:color w:val="000000" w:themeColor="text1"/>
          <w:sz w:val="20"/>
          <w:szCs w:val="20"/>
          <w:shd w:val="clear" w:color="auto" w:fill="FFFFFF"/>
          <w:lang w:eastAsia="en-GB"/>
        </w:rPr>
        <w:t xml:space="preserve">, V., Romano, E., &amp; </w:t>
      </w:r>
      <w:proofErr w:type="spellStart"/>
      <w:r w:rsidRPr="00752B77">
        <w:rPr>
          <w:rFonts w:ascii="Times New Roman" w:eastAsia="Times New Roman" w:hAnsi="Times New Roman" w:cs="Times New Roman"/>
          <w:color w:val="000000" w:themeColor="text1"/>
          <w:sz w:val="20"/>
          <w:szCs w:val="20"/>
          <w:shd w:val="clear" w:color="auto" w:fill="FFFFFF"/>
          <w:lang w:eastAsia="en-GB"/>
        </w:rPr>
        <w:t>Denoth</w:t>
      </w:r>
      <w:proofErr w:type="spellEnd"/>
      <w:r w:rsidRPr="00752B77">
        <w:rPr>
          <w:rFonts w:ascii="Times New Roman" w:eastAsia="Times New Roman" w:hAnsi="Times New Roman" w:cs="Times New Roman"/>
          <w:color w:val="000000" w:themeColor="text1"/>
          <w:sz w:val="20"/>
          <w:szCs w:val="20"/>
          <w:shd w:val="clear" w:color="auto" w:fill="FFFFFF"/>
          <w:lang w:eastAsia="en-GB"/>
        </w:rPr>
        <w:t xml:space="preserve">, F. et al. (2014). Developing anorexia nervosa in adolescence: the role of self-image as a risk factor in a prevalence </w:t>
      </w:r>
    </w:p>
    <w:p w14:paraId="16D17743" w14:textId="35F04C6C"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752B77">
        <w:rPr>
          <w:rFonts w:ascii="Times New Roman" w:eastAsia="Times New Roman" w:hAnsi="Times New Roman" w:cs="Times New Roman"/>
          <w:color w:val="000000" w:themeColor="text1"/>
          <w:sz w:val="20"/>
          <w:szCs w:val="20"/>
          <w:shd w:val="clear" w:color="auto" w:fill="FFFFFF"/>
          <w:lang w:eastAsia="en-GB"/>
        </w:rPr>
        <w:t>study. </w:t>
      </w:r>
      <w:r w:rsidRPr="00752B77">
        <w:rPr>
          <w:rFonts w:ascii="Times New Roman" w:eastAsia="Times New Roman" w:hAnsi="Times New Roman" w:cs="Times New Roman"/>
          <w:i/>
          <w:iCs/>
          <w:color w:val="000000" w:themeColor="text1"/>
          <w:sz w:val="20"/>
          <w:szCs w:val="20"/>
          <w:lang w:eastAsia="en-GB"/>
        </w:rPr>
        <w:t xml:space="preserve">Advances </w:t>
      </w:r>
      <w:proofErr w:type="gramStart"/>
      <w:r w:rsidRPr="00752B77">
        <w:rPr>
          <w:rFonts w:ascii="Times New Roman" w:eastAsia="Times New Roman" w:hAnsi="Times New Roman" w:cs="Times New Roman"/>
          <w:i/>
          <w:iCs/>
          <w:color w:val="000000" w:themeColor="text1"/>
          <w:sz w:val="20"/>
          <w:szCs w:val="20"/>
          <w:lang w:eastAsia="en-GB"/>
        </w:rPr>
        <w:t>In</w:t>
      </w:r>
      <w:proofErr w:type="gramEnd"/>
      <w:r w:rsidRPr="00752B77">
        <w:rPr>
          <w:rFonts w:ascii="Times New Roman" w:eastAsia="Times New Roman" w:hAnsi="Times New Roman" w:cs="Times New Roman"/>
          <w:i/>
          <w:iCs/>
          <w:color w:val="000000" w:themeColor="text1"/>
          <w:sz w:val="20"/>
          <w:szCs w:val="20"/>
          <w:lang w:eastAsia="en-GB"/>
        </w:rPr>
        <w:t xml:space="preserve"> Eating Disorders</w:t>
      </w:r>
      <w:r w:rsidRPr="00752B77">
        <w:rPr>
          <w:rFonts w:ascii="Times New Roman" w:eastAsia="Times New Roman" w:hAnsi="Times New Roman" w:cs="Times New Roman"/>
          <w:color w:val="000000" w:themeColor="text1"/>
          <w:sz w:val="20"/>
          <w:szCs w:val="20"/>
          <w:shd w:val="clear" w:color="auto" w:fill="FFFFFF"/>
          <w:lang w:eastAsia="en-GB"/>
        </w:rPr>
        <w:t>, </w:t>
      </w:r>
      <w:r w:rsidRPr="00752B77">
        <w:rPr>
          <w:rFonts w:ascii="Times New Roman" w:eastAsia="Times New Roman" w:hAnsi="Times New Roman" w:cs="Times New Roman"/>
          <w:i/>
          <w:iCs/>
          <w:color w:val="000000" w:themeColor="text1"/>
          <w:sz w:val="20"/>
          <w:szCs w:val="20"/>
          <w:lang w:eastAsia="en-GB"/>
        </w:rPr>
        <w:t>3</w:t>
      </w:r>
      <w:r w:rsidRPr="00752B77">
        <w:rPr>
          <w:rFonts w:ascii="Times New Roman" w:eastAsia="Times New Roman" w:hAnsi="Times New Roman" w:cs="Times New Roman"/>
          <w:color w:val="000000" w:themeColor="text1"/>
          <w:sz w:val="20"/>
          <w:szCs w:val="20"/>
          <w:shd w:val="clear" w:color="auto" w:fill="FFFFFF"/>
          <w:lang w:eastAsia="en-GB"/>
        </w:rPr>
        <w:t xml:space="preserve">(1), 63-75. </w:t>
      </w:r>
      <w:hyperlink r:id="rId6" w:history="1">
        <w:r w:rsidRPr="00752B77">
          <w:rPr>
            <w:rStyle w:val="Hyperlink"/>
            <w:rFonts w:ascii="Times New Roman" w:eastAsia="Times New Roman" w:hAnsi="Times New Roman" w:cs="Times New Roman"/>
            <w:color w:val="000000" w:themeColor="text1"/>
            <w:sz w:val="20"/>
            <w:szCs w:val="20"/>
            <w:shd w:val="clear" w:color="auto" w:fill="FFFFFF"/>
            <w:lang w:eastAsia="en-GB"/>
          </w:rPr>
          <w:t>https://doi.org/10.1080/21662630.2014.965721</w:t>
        </w:r>
      </w:hyperlink>
    </w:p>
    <w:p w14:paraId="6932C1CD" w14:textId="77777777" w:rsidR="00245E51" w:rsidRPr="00752B77" w:rsidRDefault="00245E51" w:rsidP="00245E51">
      <w:pPr>
        <w:spacing w:line="480" w:lineRule="auto"/>
        <w:rPr>
          <w:rFonts w:ascii="Times New Roman" w:eastAsia="Times New Roman" w:hAnsi="Times New Roman" w:cs="Times New Roman"/>
          <w:color w:val="000000" w:themeColor="text1"/>
          <w:lang w:eastAsia="en-GB"/>
        </w:rPr>
      </w:pPr>
    </w:p>
    <w:p w14:paraId="7CD90E9E" w14:textId="7DE3C55E"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6A61C1">
        <w:rPr>
          <w:rFonts w:ascii="Times New Roman" w:eastAsia="Times New Roman" w:hAnsi="Times New Roman" w:cs="Times New Roman"/>
          <w:i/>
          <w:iCs/>
          <w:color w:val="000000" w:themeColor="text1"/>
          <w:sz w:val="20"/>
          <w:szCs w:val="20"/>
          <w:lang w:eastAsia="en-GB"/>
        </w:rPr>
        <w:t>Identity &amp; Eating Disorders</w:t>
      </w:r>
      <w:r w:rsidRPr="006A61C1">
        <w:rPr>
          <w:rFonts w:ascii="Times New Roman" w:eastAsia="Times New Roman" w:hAnsi="Times New Roman" w:cs="Times New Roman"/>
          <w:color w:val="000000" w:themeColor="text1"/>
          <w:sz w:val="20"/>
          <w:szCs w:val="20"/>
          <w:shd w:val="clear" w:color="auto" w:fill="FFFFFF"/>
          <w:lang w:eastAsia="en-GB"/>
        </w:rPr>
        <w:t xml:space="preserve">. National Eating Disorders Association. (2019). Retrieved </w:t>
      </w:r>
      <w:r w:rsidRPr="00245E51">
        <w:rPr>
          <w:rFonts w:ascii="Times New Roman" w:eastAsia="Times New Roman" w:hAnsi="Times New Roman" w:cs="Times New Roman"/>
          <w:color w:val="000000" w:themeColor="text1"/>
          <w:sz w:val="20"/>
          <w:szCs w:val="20"/>
          <w:shd w:val="clear" w:color="auto" w:fill="FFFFFF"/>
          <w:lang w:eastAsia="en-GB"/>
        </w:rPr>
        <w:t>9</w:t>
      </w:r>
      <w:r w:rsidRPr="00245E51">
        <w:rPr>
          <w:rFonts w:ascii="Times New Roman" w:eastAsia="Times New Roman" w:hAnsi="Times New Roman" w:cs="Times New Roman"/>
          <w:color w:val="000000" w:themeColor="text1"/>
          <w:sz w:val="20"/>
          <w:szCs w:val="20"/>
          <w:shd w:val="clear" w:color="auto" w:fill="FFFFFF"/>
          <w:vertAlign w:val="superscript"/>
          <w:lang w:eastAsia="en-GB"/>
        </w:rPr>
        <w:t>th</w:t>
      </w:r>
      <w:r w:rsidRPr="00245E51">
        <w:rPr>
          <w:rFonts w:ascii="Times New Roman" w:eastAsia="Times New Roman" w:hAnsi="Times New Roman" w:cs="Times New Roman"/>
          <w:color w:val="000000" w:themeColor="text1"/>
          <w:sz w:val="20"/>
          <w:szCs w:val="20"/>
          <w:shd w:val="clear" w:color="auto" w:fill="FFFFFF"/>
          <w:lang w:eastAsia="en-GB"/>
        </w:rPr>
        <w:t xml:space="preserve"> </w:t>
      </w:r>
      <w:r w:rsidRPr="006A61C1">
        <w:rPr>
          <w:rFonts w:ascii="Times New Roman" w:eastAsia="Times New Roman" w:hAnsi="Times New Roman" w:cs="Times New Roman"/>
          <w:color w:val="000000" w:themeColor="text1"/>
          <w:sz w:val="20"/>
          <w:szCs w:val="20"/>
          <w:shd w:val="clear" w:color="auto" w:fill="FFFFFF"/>
          <w:lang w:eastAsia="en-GB"/>
        </w:rPr>
        <w:t xml:space="preserve">May 2021, from </w:t>
      </w:r>
      <w:hyperlink r:id="rId7" w:history="1">
        <w:r w:rsidRPr="006A61C1">
          <w:rPr>
            <w:rStyle w:val="Hyperlink"/>
            <w:rFonts w:ascii="Times New Roman" w:eastAsia="Times New Roman" w:hAnsi="Times New Roman" w:cs="Times New Roman"/>
            <w:color w:val="000000" w:themeColor="text1"/>
            <w:sz w:val="20"/>
            <w:szCs w:val="20"/>
            <w:shd w:val="clear" w:color="auto" w:fill="FFFFFF"/>
            <w:lang w:eastAsia="en-GB"/>
          </w:rPr>
          <w:t>https://www.nationaleatingdisorders.org/identity-eating-disorders</w:t>
        </w:r>
      </w:hyperlink>
      <w:r w:rsidRPr="006A61C1">
        <w:rPr>
          <w:rFonts w:ascii="Times New Roman" w:eastAsia="Times New Roman" w:hAnsi="Times New Roman" w:cs="Times New Roman"/>
          <w:color w:val="000000" w:themeColor="text1"/>
          <w:sz w:val="20"/>
          <w:szCs w:val="20"/>
          <w:shd w:val="clear" w:color="auto" w:fill="FFFFFF"/>
          <w:lang w:eastAsia="en-GB"/>
        </w:rPr>
        <w:t>.</w:t>
      </w:r>
    </w:p>
    <w:p w14:paraId="364CE305" w14:textId="77777777" w:rsidR="00245E51" w:rsidRPr="006A61C1" w:rsidRDefault="00245E51" w:rsidP="00245E51">
      <w:pPr>
        <w:spacing w:line="480" w:lineRule="auto"/>
        <w:rPr>
          <w:rFonts w:ascii="Times New Roman" w:eastAsia="Times New Roman" w:hAnsi="Times New Roman" w:cs="Times New Roman"/>
          <w:color w:val="000000" w:themeColor="text1"/>
          <w:lang w:eastAsia="en-GB"/>
        </w:rPr>
      </w:pPr>
    </w:p>
    <w:p w14:paraId="2E12B5F7" w14:textId="71EEB816"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1C2B8D">
        <w:rPr>
          <w:rFonts w:ascii="Times New Roman" w:eastAsia="Times New Roman" w:hAnsi="Times New Roman" w:cs="Times New Roman"/>
          <w:i/>
          <w:iCs/>
          <w:color w:val="000000" w:themeColor="text1"/>
          <w:sz w:val="20"/>
          <w:szCs w:val="20"/>
          <w:lang w:eastAsia="en-GB"/>
        </w:rPr>
        <w:t>Overview - Anorexia</w:t>
      </w:r>
      <w:r w:rsidRPr="001C2B8D">
        <w:rPr>
          <w:rFonts w:ascii="Times New Roman" w:eastAsia="Times New Roman" w:hAnsi="Times New Roman" w:cs="Times New Roman"/>
          <w:color w:val="000000" w:themeColor="text1"/>
          <w:sz w:val="20"/>
          <w:szCs w:val="20"/>
          <w:shd w:val="clear" w:color="auto" w:fill="FFFFFF"/>
          <w:lang w:eastAsia="en-GB"/>
        </w:rPr>
        <w:t xml:space="preserve">. nhs.uk. (2020). Retrieved </w:t>
      </w:r>
      <w:r w:rsidRPr="00245E51">
        <w:rPr>
          <w:rFonts w:ascii="Times New Roman" w:eastAsia="Times New Roman" w:hAnsi="Times New Roman" w:cs="Times New Roman"/>
          <w:color w:val="000000" w:themeColor="text1"/>
          <w:sz w:val="20"/>
          <w:szCs w:val="20"/>
          <w:shd w:val="clear" w:color="auto" w:fill="FFFFFF"/>
          <w:lang w:eastAsia="en-GB"/>
        </w:rPr>
        <w:t>9</w:t>
      </w:r>
      <w:r w:rsidRPr="00245E51">
        <w:rPr>
          <w:rFonts w:ascii="Times New Roman" w:eastAsia="Times New Roman" w:hAnsi="Times New Roman" w:cs="Times New Roman"/>
          <w:color w:val="000000" w:themeColor="text1"/>
          <w:sz w:val="20"/>
          <w:szCs w:val="20"/>
          <w:shd w:val="clear" w:color="auto" w:fill="FFFFFF"/>
          <w:vertAlign w:val="superscript"/>
          <w:lang w:eastAsia="en-GB"/>
        </w:rPr>
        <w:t>th</w:t>
      </w:r>
      <w:r w:rsidRPr="001C2B8D">
        <w:rPr>
          <w:rFonts w:ascii="Times New Roman" w:eastAsia="Times New Roman" w:hAnsi="Times New Roman" w:cs="Times New Roman"/>
          <w:color w:val="000000" w:themeColor="text1"/>
          <w:sz w:val="20"/>
          <w:szCs w:val="20"/>
          <w:shd w:val="clear" w:color="auto" w:fill="FFFFFF"/>
          <w:lang w:eastAsia="en-GB"/>
        </w:rPr>
        <w:t xml:space="preserve"> May 2021, from </w:t>
      </w:r>
      <w:hyperlink r:id="rId8" w:history="1">
        <w:r w:rsidRPr="001C2B8D">
          <w:rPr>
            <w:rStyle w:val="Hyperlink"/>
            <w:rFonts w:ascii="Times New Roman" w:eastAsia="Times New Roman" w:hAnsi="Times New Roman" w:cs="Times New Roman"/>
            <w:color w:val="000000" w:themeColor="text1"/>
            <w:sz w:val="20"/>
            <w:szCs w:val="20"/>
            <w:shd w:val="clear" w:color="auto" w:fill="FFFFFF"/>
            <w:lang w:eastAsia="en-GB"/>
          </w:rPr>
          <w:t>https://www.nhs.uk/mental-health/conditions/anorexia/overview/</w:t>
        </w:r>
      </w:hyperlink>
      <w:r w:rsidRPr="001C2B8D">
        <w:rPr>
          <w:rFonts w:ascii="Times New Roman" w:eastAsia="Times New Roman" w:hAnsi="Times New Roman" w:cs="Times New Roman"/>
          <w:color w:val="000000" w:themeColor="text1"/>
          <w:sz w:val="20"/>
          <w:szCs w:val="20"/>
          <w:shd w:val="clear" w:color="auto" w:fill="FFFFFF"/>
          <w:lang w:eastAsia="en-GB"/>
        </w:rPr>
        <w:t>.</w:t>
      </w:r>
    </w:p>
    <w:p w14:paraId="7334482F" w14:textId="77777777" w:rsidR="00245E51" w:rsidRPr="001C2B8D" w:rsidRDefault="00245E51" w:rsidP="00245E51">
      <w:pPr>
        <w:spacing w:line="480" w:lineRule="auto"/>
        <w:rPr>
          <w:rFonts w:ascii="Times New Roman" w:eastAsia="Times New Roman" w:hAnsi="Times New Roman" w:cs="Times New Roman"/>
          <w:color w:val="000000" w:themeColor="text1"/>
          <w:lang w:eastAsia="en-GB"/>
        </w:rPr>
      </w:pPr>
    </w:p>
    <w:p w14:paraId="1EDB943B" w14:textId="6E190A31"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r w:rsidRPr="004E744F">
        <w:rPr>
          <w:rFonts w:ascii="Times New Roman" w:eastAsia="Times New Roman" w:hAnsi="Times New Roman" w:cs="Times New Roman"/>
          <w:color w:val="000000" w:themeColor="text1"/>
          <w:sz w:val="20"/>
          <w:szCs w:val="20"/>
          <w:shd w:val="clear" w:color="auto" w:fill="FFFFFF"/>
          <w:lang w:eastAsia="en-GB"/>
        </w:rPr>
        <w:t>Ozer, E. M. (2003). </w:t>
      </w:r>
      <w:r w:rsidRPr="004E744F">
        <w:rPr>
          <w:rFonts w:ascii="Times New Roman" w:eastAsia="Times New Roman" w:hAnsi="Times New Roman" w:cs="Times New Roman"/>
          <w:i/>
          <w:iCs/>
          <w:color w:val="000000" w:themeColor="text1"/>
          <w:sz w:val="20"/>
          <w:szCs w:val="20"/>
          <w:lang w:eastAsia="en-GB"/>
        </w:rPr>
        <w:t xml:space="preserve">America's adolescents: Are they </w:t>
      </w:r>
      <w:proofErr w:type="gramStart"/>
      <w:r w:rsidRPr="004E744F">
        <w:rPr>
          <w:rFonts w:ascii="Times New Roman" w:eastAsia="Times New Roman" w:hAnsi="Times New Roman" w:cs="Times New Roman"/>
          <w:i/>
          <w:iCs/>
          <w:color w:val="000000" w:themeColor="text1"/>
          <w:sz w:val="20"/>
          <w:szCs w:val="20"/>
          <w:lang w:eastAsia="en-GB"/>
        </w:rPr>
        <w:t>healthy?</w:t>
      </w:r>
      <w:r w:rsidRPr="004E744F">
        <w:rPr>
          <w:rFonts w:ascii="Times New Roman" w:eastAsia="Times New Roman" w:hAnsi="Times New Roman" w:cs="Times New Roman"/>
          <w:color w:val="000000" w:themeColor="text1"/>
          <w:sz w:val="20"/>
          <w:szCs w:val="20"/>
          <w:shd w:val="clear" w:color="auto" w:fill="FFFFFF"/>
          <w:lang w:eastAsia="en-GB"/>
        </w:rPr>
        <w:t>.</w:t>
      </w:r>
      <w:proofErr w:type="gramEnd"/>
      <w:r w:rsidRPr="004E744F">
        <w:rPr>
          <w:rFonts w:ascii="Times New Roman" w:eastAsia="Times New Roman" w:hAnsi="Times New Roman" w:cs="Times New Roman"/>
          <w:color w:val="000000" w:themeColor="text1"/>
          <w:sz w:val="20"/>
          <w:szCs w:val="20"/>
          <w:shd w:val="clear" w:color="auto" w:fill="FFFFFF"/>
          <w:lang w:eastAsia="en-GB"/>
        </w:rPr>
        <w:t xml:space="preserve"> National Adolescent Health Information </w:t>
      </w:r>
      <w:proofErr w:type="spellStart"/>
      <w:r w:rsidRPr="004E744F">
        <w:rPr>
          <w:rFonts w:ascii="Times New Roman" w:eastAsia="Times New Roman" w:hAnsi="Times New Roman" w:cs="Times New Roman"/>
          <w:color w:val="000000" w:themeColor="text1"/>
          <w:sz w:val="20"/>
          <w:szCs w:val="20"/>
          <w:shd w:val="clear" w:color="auto" w:fill="FFFFFF"/>
          <w:lang w:eastAsia="en-GB"/>
        </w:rPr>
        <w:t>Center</w:t>
      </w:r>
      <w:proofErr w:type="spellEnd"/>
      <w:r w:rsidRPr="004E744F">
        <w:rPr>
          <w:rFonts w:ascii="Times New Roman" w:eastAsia="Times New Roman" w:hAnsi="Times New Roman" w:cs="Times New Roman"/>
          <w:color w:val="000000" w:themeColor="text1"/>
          <w:sz w:val="20"/>
          <w:szCs w:val="20"/>
          <w:shd w:val="clear" w:color="auto" w:fill="FFFFFF"/>
          <w:lang w:eastAsia="en-GB"/>
        </w:rPr>
        <w:t xml:space="preserve">, Division of Adolescent Medicine, Department of </w:t>
      </w:r>
      <w:proofErr w:type="spellStart"/>
      <w:r w:rsidRPr="004E744F">
        <w:rPr>
          <w:rFonts w:ascii="Times New Roman" w:eastAsia="Times New Roman" w:hAnsi="Times New Roman" w:cs="Times New Roman"/>
          <w:color w:val="000000" w:themeColor="text1"/>
          <w:sz w:val="20"/>
          <w:szCs w:val="20"/>
          <w:shd w:val="clear" w:color="auto" w:fill="FFFFFF"/>
          <w:lang w:eastAsia="en-GB"/>
        </w:rPr>
        <w:t>Pediatrics</w:t>
      </w:r>
      <w:proofErr w:type="spellEnd"/>
      <w:r w:rsidRPr="004E744F">
        <w:rPr>
          <w:rFonts w:ascii="Times New Roman" w:eastAsia="Times New Roman" w:hAnsi="Times New Roman" w:cs="Times New Roman"/>
          <w:color w:val="000000" w:themeColor="text1"/>
          <w:sz w:val="20"/>
          <w:szCs w:val="20"/>
          <w:shd w:val="clear" w:color="auto" w:fill="FFFFFF"/>
          <w:lang w:eastAsia="en-GB"/>
        </w:rPr>
        <w:t xml:space="preserve"> and Institute for Health Policy Studies, School of Medicine, University of California, San Francisco.</w:t>
      </w:r>
    </w:p>
    <w:p w14:paraId="51A8F0B6" w14:textId="77777777" w:rsidR="00245E51" w:rsidRPr="004E744F" w:rsidRDefault="00245E51" w:rsidP="00245E51">
      <w:pPr>
        <w:spacing w:line="480" w:lineRule="auto"/>
        <w:rPr>
          <w:rFonts w:ascii="Times New Roman" w:eastAsia="Times New Roman" w:hAnsi="Times New Roman" w:cs="Times New Roman"/>
          <w:color w:val="000000" w:themeColor="text1"/>
          <w:lang w:eastAsia="en-GB"/>
        </w:rPr>
      </w:pPr>
    </w:p>
    <w:p w14:paraId="68D26A8E" w14:textId="67C77DAB" w:rsidR="00245E51" w:rsidRPr="00245E51" w:rsidRDefault="00245E51" w:rsidP="00245E51">
      <w:pPr>
        <w:spacing w:line="480" w:lineRule="auto"/>
        <w:rPr>
          <w:rFonts w:ascii="Times New Roman" w:eastAsia="Times New Roman" w:hAnsi="Times New Roman" w:cs="Times New Roman"/>
          <w:color w:val="000000" w:themeColor="text1"/>
          <w:sz w:val="20"/>
          <w:szCs w:val="20"/>
          <w:shd w:val="clear" w:color="auto" w:fill="FFFFFF"/>
          <w:lang w:eastAsia="en-GB"/>
        </w:rPr>
      </w:pPr>
      <w:proofErr w:type="spellStart"/>
      <w:r w:rsidRPr="003320C5">
        <w:rPr>
          <w:rFonts w:ascii="Times New Roman" w:eastAsia="Times New Roman" w:hAnsi="Times New Roman" w:cs="Times New Roman"/>
          <w:color w:val="000000" w:themeColor="text1"/>
          <w:sz w:val="20"/>
          <w:szCs w:val="20"/>
          <w:shd w:val="clear" w:color="auto" w:fill="FFFFFF"/>
          <w:lang w:eastAsia="en-GB"/>
        </w:rPr>
        <w:t>Stice</w:t>
      </w:r>
      <w:proofErr w:type="spellEnd"/>
      <w:r w:rsidRPr="003320C5">
        <w:rPr>
          <w:rFonts w:ascii="Times New Roman" w:eastAsia="Times New Roman" w:hAnsi="Times New Roman" w:cs="Times New Roman"/>
          <w:color w:val="000000" w:themeColor="text1"/>
          <w:sz w:val="20"/>
          <w:szCs w:val="20"/>
          <w:shd w:val="clear" w:color="auto" w:fill="FFFFFF"/>
          <w:lang w:eastAsia="en-GB"/>
        </w:rPr>
        <w:t xml:space="preserve">, E., Marti, C., Shaw, H., &amp; </w:t>
      </w:r>
      <w:proofErr w:type="spellStart"/>
      <w:r w:rsidRPr="003320C5">
        <w:rPr>
          <w:rFonts w:ascii="Times New Roman" w:eastAsia="Times New Roman" w:hAnsi="Times New Roman" w:cs="Times New Roman"/>
          <w:color w:val="000000" w:themeColor="text1"/>
          <w:sz w:val="20"/>
          <w:szCs w:val="20"/>
          <w:shd w:val="clear" w:color="auto" w:fill="FFFFFF"/>
          <w:lang w:eastAsia="en-GB"/>
        </w:rPr>
        <w:t>Jaconis</w:t>
      </w:r>
      <w:proofErr w:type="spellEnd"/>
      <w:r w:rsidRPr="003320C5">
        <w:rPr>
          <w:rFonts w:ascii="Times New Roman" w:eastAsia="Times New Roman" w:hAnsi="Times New Roman" w:cs="Times New Roman"/>
          <w:color w:val="000000" w:themeColor="text1"/>
          <w:sz w:val="20"/>
          <w:szCs w:val="20"/>
          <w:shd w:val="clear" w:color="auto" w:fill="FFFFFF"/>
          <w:lang w:eastAsia="en-GB"/>
        </w:rPr>
        <w:t>, M. (2009). An 8-year longitudinal study of the natural history of threshold, subthreshold, and partial eating disorders from a community sample of adolescents. </w:t>
      </w:r>
      <w:r w:rsidRPr="003320C5">
        <w:rPr>
          <w:rFonts w:ascii="Times New Roman" w:eastAsia="Times New Roman" w:hAnsi="Times New Roman" w:cs="Times New Roman"/>
          <w:i/>
          <w:iCs/>
          <w:color w:val="000000" w:themeColor="text1"/>
          <w:sz w:val="20"/>
          <w:szCs w:val="20"/>
          <w:lang w:eastAsia="en-GB"/>
        </w:rPr>
        <w:t xml:space="preserve">Journal </w:t>
      </w:r>
      <w:proofErr w:type="gramStart"/>
      <w:r w:rsidRPr="003320C5">
        <w:rPr>
          <w:rFonts w:ascii="Times New Roman" w:eastAsia="Times New Roman" w:hAnsi="Times New Roman" w:cs="Times New Roman"/>
          <w:i/>
          <w:iCs/>
          <w:color w:val="000000" w:themeColor="text1"/>
          <w:sz w:val="20"/>
          <w:szCs w:val="20"/>
          <w:lang w:eastAsia="en-GB"/>
        </w:rPr>
        <w:t>Of</w:t>
      </w:r>
      <w:proofErr w:type="gramEnd"/>
      <w:r w:rsidRPr="003320C5">
        <w:rPr>
          <w:rFonts w:ascii="Times New Roman" w:eastAsia="Times New Roman" w:hAnsi="Times New Roman" w:cs="Times New Roman"/>
          <w:i/>
          <w:iCs/>
          <w:color w:val="000000" w:themeColor="text1"/>
          <w:sz w:val="20"/>
          <w:szCs w:val="20"/>
          <w:lang w:eastAsia="en-GB"/>
        </w:rPr>
        <w:t xml:space="preserve"> Abnormal Psychology</w:t>
      </w:r>
      <w:r w:rsidRPr="003320C5">
        <w:rPr>
          <w:rFonts w:ascii="Times New Roman" w:eastAsia="Times New Roman" w:hAnsi="Times New Roman" w:cs="Times New Roman"/>
          <w:color w:val="000000" w:themeColor="text1"/>
          <w:sz w:val="20"/>
          <w:szCs w:val="20"/>
          <w:shd w:val="clear" w:color="auto" w:fill="FFFFFF"/>
          <w:lang w:eastAsia="en-GB"/>
        </w:rPr>
        <w:t>, </w:t>
      </w:r>
      <w:r w:rsidRPr="003320C5">
        <w:rPr>
          <w:rFonts w:ascii="Times New Roman" w:eastAsia="Times New Roman" w:hAnsi="Times New Roman" w:cs="Times New Roman"/>
          <w:i/>
          <w:iCs/>
          <w:color w:val="000000" w:themeColor="text1"/>
          <w:sz w:val="20"/>
          <w:szCs w:val="20"/>
          <w:lang w:eastAsia="en-GB"/>
        </w:rPr>
        <w:t>118</w:t>
      </w:r>
      <w:r w:rsidRPr="003320C5">
        <w:rPr>
          <w:rFonts w:ascii="Times New Roman" w:eastAsia="Times New Roman" w:hAnsi="Times New Roman" w:cs="Times New Roman"/>
          <w:color w:val="000000" w:themeColor="text1"/>
          <w:sz w:val="20"/>
          <w:szCs w:val="20"/>
          <w:shd w:val="clear" w:color="auto" w:fill="FFFFFF"/>
          <w:lang w:eastAsia="en-GB"/>
        </w:rPr>
        <w:t xml:space="preserve">(3), 587-597. </w:t>
      </w:r>
      <w:hyperlink r:id="rId9" w:history="1">
        <w:r w:rsidRPr="003320C5">
          <w:rPr>
            <w:rStyle w:val="Hyperlink"/>
            <w:rFonts w:ascii="Times New Roman" w:eastAsia="Times New Roman" w:hAnsi="Times New Roman" w:cs="Times New Roman"/>
            <w:color w:val="000000" w:themeColor="text1"/>
            <w:sz w:val="20"/>
            <w:szCs w:val="20"/>
            <w:shd w:val="clear" w:color="auto" w:fill="FFFFFF"/>
            <w:lang w:eastAsia="en-GB"/>
          </w:rPr>
          <w:t>https://doi.org/10.1037/a0016481</w:t>
        </w:r>
      </w:hyperlink>
    </w:p>
    <w:p w14:paraId="55BA2A16" w14:textId="6B2D050D" w:rsidR="00245E51" w:rsidRDefault="00245E51" w:rsidP="003320C5">
      <w:pPr>
        <w:rPr>
          <w:rFonts w:ascii="Open Sans" w:eastAsia="Times New Roman" w:hAnsi="Open Sans" w:cs="Open Sans"/>
          <w:color w:val="000000"/>
          <w:sz w:val="20"/>
          <w:szCs w:val="20"/>
          <w:shd w:val="clear" w:color="auto" w:fill="FFFFFF"/>
          <w:lang w:eastAsia="en-GB"/>
        </w:rPr>
      </w:pPr>
    </w:p>
    <w:p w14:paraId="3927AE32" w14:textId="77777777" w:rsidR="00245E51" w:rsidRPr="003320C5" w:rsidRDefault="00245E51" w:rsidP="003320C5">
      <w:pPr>
        <w:rPr>
          <w:rFonts w:ascii="Times New Roman" w:eastAsia="Times New Roman" w:hAnsi="Times New Roman" w:cs="Times New Roman"/>
          <w:lang w:eastAsia="en-GB"/>
        </w:rPr>
      </w:pPr>
    </w:p>
    <w:p w14:paraId="0475006D" w14:textId="77777777" w:rsidR="003320C5" w:rsidRPr="00D819C2" w:rsidRDefault="003320C5"/>
    <w:sectPr w:rsidR="003320C5" w:rsidRPr="00D819C2" w:rsidSect="00737A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D54"/>
    <w:rsid w:val="00061B5E"/>
    <w:rsid w:val="001C2B8D"/>
    <w:rsid w:val="001E623C"/>
    <w:rsid w:val="002409CE"/>
    <w:rsid w:val="00245E51"/>
    <w:rsid w:val="00316ED9"/>
    <w:rsid w:val="003320C5"/>
    <w:rsid w:val="00362707"/>
    <w:rsid w:val="00390D94"/>
    <w:rsid w:val="003D1FE5"/>
    <w:rsid w:val="003F7F27"/>
    <w:rsid w:val="004519FD"/>
    <w:rsid w:val="004E744F"/>
    <w:rsid w:val="005128EE"/>
    <w:rsid w:val="005449DD"/>
    <w:rsid w:val="00573042"/>
    <w:rsid w:val="00615697"/>
    <w:rsid w:val="00656C47"/>
    <w:rsid w:val="00687824"/>
    <w:rsid w:val="006923C0"/>
    <w:rsid w:val="006A3D54"/>
    <w:rsid w:val="006A61C1"/>
    <w:rsid w:val="006D5D5B"/>
    <w:rsid w:val="00737AEF"/>
    <w:rsid w:val="00752B77"/>
    <w:rsid w:val="007A28ED"/>
    <w:rsid w:val="00816B50"/>
    <w:rsid w:val="0082248E"/>
    <w:rsid w:val="008B3203"/>
    <w:rsid w:val="00980222"/>
    <w:rsid w:val="009A7A18"/>
    <w:rsid w:val="009D3210"/>
    <w:rsid w:val="00A058C0"/>
    <w:rsid w:val="00AA4187"/>
    <w:rsid w:val="00B05F76"/>
    <w:rsid w:val="00BC7BCC"/>
    <w:rsid w:val="00C55798"/>
    <w:rsid w:val="00C940B2"/>
    <w:rsid w:val="00C96D06"/>
    <w:rsid w:val="00CE6770"/>
    <w:rsid w:val="00D456EF"/>
    <w:rsid w:val="00D6554F"/>
    <w:rsid w:val="00D819C2"/>
    <w:rsid w:val="00D83B1A"/>
    <w:rsid w:val="00E2120D"/>
    <w:rsid w:val="00E375AD"/>
    <w:rsid w:val="00E657D2"/>
    <w:rsid w:val="00E971BB"/>
    <w:rsid w:val="00F01E5F"/>
    <w:rsid w:val="00FC463B"/>
    <w:rsid w:val="00FD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EC2076"/>
  <w15:chartTrackingRefBased/>
  <w15:docId w15:val="{76680AC0-822F-484A-8C58-21A04C422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2B77"/>
  </w:style>
  <w:style w:type="character" w:styleId="Hyperlink">
    <w:name w:val="Hyperlink"/>
    <w:basedOn w:val="DefaultParagraphFont"/>
    <w:uiPriority w:val="99"/>
    <w:unhideWhenUsed/>
    <w:rsid w:val="00245E51"/>
    <w:rPr>
      <w:color w:val="0563C1" w:themeColor="hyperlink"/>
      <w:u w:val="single"/>
    </w:rPr>
  </w:style>
  <w:style w:type="character" w:styleId="UnresolvedMention">
    <w:name w:val="Unresolved Mention"/>
    <w:basedOn w:val="DefaultParagraphFont"/>
    <w:uiPriority w:val="99"/>
    <w:semiHidden/>
    <w:unhideWhenUsed/>
    <w:rsid w:val="00245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6525017">
      <w:bodyDiv w:val="1"/>
      <w:marLeft w:val="0"/>
      <w:marRight w:val="0"/>
      <w:marTop w:val="0"/>
      <w:marBottom w:val="0"/>
      <w:divBdr>
        <w:top w:val="none" w:sz="0" w:space="0" w:color="auto"/>
        <w:left w:val="none" w:sz="0" w:space="0" w:color="auto"/>
        <w:bottom w:val="none" w:sz="0" w:space="0" w:color="auto"/>
        <w:right w:val="none" w:sz="0" w:space="0" w:color="auto"/>
      </w:divBdr>
    </w:div>
    <w:div w:id="830410693">
      <w:bodyDiv w:val="1"/>
      <w:marLeft w:val="0"/>
      <w:marRight w:val="0"/>
      <w:marTop w:val="0"/>
      <w:marBottom w:val="0"/>
      <w:divBdr>
        <w:top w:val="none" w:sz="0" w:space="0" w:color="auto"/>
        <w:left w:val="none" w:sz="0" w:space="0" w:color="auto"/>
        <w:bottom w:val="none" w:sz="0" w:space="0" w:color="auto"/>
        <w:right w:val="none" w:sz="0" w:space="0" w:color="auto"/>
      </w:divBdr>
    </w:div>
    <w:div w:id="1105884566">
      <w:bodyDiv w:val="1"/>
      <w:marLeft w:val="0"/>
      <w:marRight w:val="0"/>
      <w:marTop w:val="0"/>
      <w:marBottom w:val="0"/>
      <w:divBdr>
        <w:top w:val="none" w:sz="0" w:space="0" w:color="auto"/>
        <w:left w:val="none" w:sz="0" w:space="0" w:color="auto"/>
        <w:bottom w:val="none" w:sz="0" w:space="0" w:color="auto"/>
        <w:right w:val="none" w:sz="0" w:space="0" w:color="auto"/>
      </w:divBdr>
    </w:div>
    <w:div w:id="1416584777">
      <w:bodyDiv w:val="1"/>
      <w:marLeft w:val="0"/>
      <w:marRight w:val="0"/>
      <w:marTop w:val="0"/>
      <w:marBottom w:val="0"/>
      <w:divBdr>
        <w:top w:val="none" w:sz="0" w:space="0" w:color="auto"/>
        <w:left w:val="none" w:sz="0" w:space="0" w:color="auto"/>
        <w:bottom w:val="none" w:sz="0" w:space="0" w:color="auto"/>
        <w:right w:val="none" w:sz="0" w:space="0" w:color="auto"/>
      </w:divBdr>
    </w:div>
    <w:div w:id="1654988708">
      <w:bodyDiv w:val="1"/>
      <w:marLeft w:val="0"/>
      <w:marRight w:val="0"/>
      <w:marTop w:val="0"/>
      <w:marBottom w:val="0"/>
      <w:divBdr>
        <w:top w:val="none" w:sz="0" w:space="0" w:color="auto"/>
        <w:left w:val="none" w:sz="0" w:space="0" w:color="auto"/>
        <w:bottom w:val="none" w:sz="0" w:space="0" w:color="auto"/>
        <w:right w:val="none" w:sz="0" w:space="0" w:color="auto"/>
      </w:divBdr>
    </w:div>
    <w:div w:id="1704093734">
      <w:bodyDiv w:val="1"/>
      <w:marLeft w:val="0"/>
      <w:marRight w:val="0"/>
      <w:marTop w:val="0"/>
      <w:marBottom w:val="0"/>
      <w:divBdr>
        <w:top w:val="none" w:sz="0" w:space="0" w:color="auto"/>
        <w:left w:val="none" w:sz="0" w:space="0" w:color="auto"/>
        <w:bottom w:val="none" w:sz="0" w:space="0" w:color="auto"/>
        <w:right w:val="none" w:sz="0" w:space="0" w:color="auto"/>
      </w:divBdr>
    </w:div>
    <w:div w:id="202062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anorexia/overview/" TargetMode="External"/><Relationship Id="rId3" Type="http://schemas.openxmlformats.org/officeDocument/2006/relationships/webSettings" Target="webSettings.xml"/><Relationship Id="rId7" Type="http://schemas.openxmlformats.org/officeDocument/2006/relationships/hyperlink" Target="https://www.nationaleatingdisorders.org/identity-eating-disord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21662630.2014.965721" TargetMode="External"/><Relationship Id="rId11" Type="http://schemas.openxmlformats.org/officeDocument/2006/relationships/theme" Target="theme/theme1.xml"/><Relationship Id="rId5" Type="http://schemas.openxmlformats.org/officeDocument/2006/relationships/hyperlink" Target="https://www.beateatingdisorders.org.uk/media-centre/eating-disorder-statistics" TargetMode="External"/><Relationship Id="rId10" Type="http://schemas.openxmlformats.org/officeDocument/2006/relationships/fontTable" Target="fontTable.xml"/><Relationship Id="rId4" Type="http://schemas.openxmlformats.org/officeDocument/2006/relationships/hyperlink" Target="https://doi.org/10.1176/appi.books.9780890425596" TargetMode="External"/><Relationship Id="rId9" Type="http://schemas.openxmlformats.org/officeDocument/2006/relationships/hyperlink" Target="https://doi.org/10.1037/a0016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8</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34</cp:revision>
  <dcterms:created xsi:type="dcterms:W3CDTF">2021-05-14T14:27:00Z</dcterms:created>
  <dcterms:modified xsi:type="dcterms:W3CDTF">2021-05-14T21:09:00Z</dcterms:modified>
</cp:coreProperties>
</file>