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C118C" w14:textId="6732DDC9" w:rsidR="00035E99" w:rsidRPr="00015E5E" w:rsidRDefault="00035E99" w:rsidP="00035E99">
      <w:pPr>
        <w:pStyle w:val="paragraph"/>
        <w:spacing w:before="0" w:beforeAutospacing="0" w:after="0" w:afterAutospacing="0"/>
        <w:jc w:val="both"/>
        <w:textAlignment w:val="baseline"/>
        <w:rPr>
          <w:rStyle w:val="eop"/>
          <w:rFonts w:ascii="Arial" w:hAnsi="Arial" w:cs="Arial"/>
          <w:b/>
          <w:bCs/>
          <w:color w:val="1F1F1F"/>
          <w:sz w:val="22"/>
          <w:szCs w:val="22"/>
        </w:rPr>
      </w:pPr>
      <w:r w:rsidRPr="00015E5E">
        <w:rPr>
          <w:rStyle w:val="normaltextrun"/>
          <w:rFonts w:ascii="Arial" w:hAnsi="Arial" w:cs="Arial"/>
          <w:b/>
          <w:bCs/>
          <w:color w:val="1F1F1F"/>
          <w:sz w:val="22"/>
          <w:szCs w:val="22"/>
          <w:shd w:val="clear" w:color="auto" w:fill="FFFFFF"/>
        </w:rPr>
        <w:t>Name: Laurent</w:t>
      </w:r>
      <w:r w:rsidRPr="00015E5E">
        <w:rPr>
          <w:rStyle w:val="normaltextrun"/>
          <w:rFonts w:ascii="Arial" w:hAnsi="Arial" w:cs="Arial"/>
          <w:b/>
          <w:bCs/>
          <w:color w:val="1F1F1F"/>
          <w:sz w:val="22"/>
          <w:szCs w:val="22"/>
          <w:shd w:val="clear" w:color="auto" w:fill="FFFFFF"/>
        </w:rPr>
        <w:t xml:space="preserve"> Felix Ilboudo</w:t>
      </w:r>
      <w:r w:rsidRPr="00015E5E">
        <w:rPr>
          <w:rStyle w:val="eop"/>
          <w:rFonts w:ascii="Arial" w:hAnsi="Arial" w:cs="Arial"/>
          <w:b/>
          <w:bCs/>
          <w:color w:val="1F1F1F"/>
          <w:sz w:val="22"/>
          <w:szCs w:val="22"/>
        </w:rPr>
        <w:t> </w:t>
      </w:r>
    </w:p>
    <w:p w14:paraId="7322A042" w14:textId="77777777" w:rsidR="00015E5E" w:rsidRPr="00015E5E" w:rsidRDefault="00015E5E" w:rsidP="00035E99">
      <w:pPr>
        <w:pStyle w:val="paragraph"/>
        <w:spacing w:before="0" w:beforeAutospacing="0" w:after="0" w:afterAutospacing="0"/>
        <w:jc w:val="both"/>
        <w:textAlignment w:val="baseline"/>
        <w:rPr>
          <w:rFonts w:ascii="Arial" w:hAnsi="Arial" w:cs="Arial"/>
          <w:b/>
          <w:bCs/>
          <w:color w:val="1F1F1F"/>
          <w:sz w:val="22"/>
          <w:szCs w:val="22"/>
          <w:shd w:val="clear" w:color="auto" w:fill="FFFFFF"/>
        </w:rPr>
      </w:pPr>
    </w:p>
    <w:p w14:paraId="03CA1FE6" w14:textId="77777777" w:rsidR="00035E99" w:rsidRPr="00015E5E" w:rsidRDefault="00035E99" w:rsidP="00035E99">
      <w:pPr>
        <w:pStyle w:val="paragraph"/>
        <w:spacing w:before="0" w:beforeAutospacing="0" w:after="0" w:afterAutospacing="0"/>
        <w:jc w:val="both"/>
        <w:textAlignment w:val="baseline"/>
        <w:rPr>
          <w:rStyle w:val="eop"/>
          <w:rFonts w:ascii="Arial" w:hAnsi="Arial" w:cs="Arial"/>
          <w:b/>
          <w:bCs/>
          <w:color w:val="1F1F1F"/>
          <w:sz w:val="22"/>
          <w:szCs w:val="22"/>
        </w:rPr>
      </w:pPr>
      <w:r w:rsidRPr="00015E5E">
        <w:rPr>
          <w:rStyle w:val="normaltextrun"/>
          <w:rFonts w:ascii="Arial" w:hAnsi="Arial" w:cs="Arial"/>
          <w:b/>
          <w:bCs/>
          <w:color w:val="1F1F1F"/>
          <w:sz w:val="22"/>
          <w:szCs w:val="22"/>
          <w:shd w:val="clear" w:color="auto" w:fill="FFFFFF"/>
        </w:rPr>
        <w:t>Student Number: 2425696</w:t>
      </w:r>
      <w:r w:rsidRPr="00015E5E">
        <w:rPr>
          <w:rStyle w:val="eop"/>
          <w:rFonts w:ascii="Arial" w:hAnsi="Arial" w:cs="Arial"/>
          <w:b/>
          <w:bCs/>
          <w:color w:val="1F1F1F"/>
          <w:sz w:val="22"/>
          <w:szCs w:val="22"/>
        </w:rPr>
        <w:t> </w:t>
      </w:r>
    </w:p>
    <w:p w14:paraId="5D719241" w14:textId="77777777" w:rsidR="00015E5E" w:rsidRPr="00015E5E" w:rsidRDefault="00015E5E" w:rsidP="00035E99">
      <w:pPr>
        <w:pStyle w:val="paragraph"/>
        <w:spacing w:before="0" w:beforeAutospacing="0" w:after="0" w:afterAutospacing="0"/>
        <w:jc w:val="both"/>
        <w:textAlignment w:val="baseline"/>
        <w:rPr>
          <w:rFonts w:ascii="Segoe UI" w:hAnsi="Segoe UI" w:cs="Segoe UI"/>
          <w:b/>
          <w:bCs/>
          <w:sz w:val="22"/>
          <w:szCs w:val="22"/>
        </w:rPr>
      </w:pPr>
    </w:p>
    <w:p w14:paraId="4314588E" w14:textId="77777777" w:rsidR="00015E5E" w:rsidRPr="00015E5E" w:rsidRDefault="00035E99" w:rsidP="00035E99">
      <w:pPr>
        <w:pStyle w:val="paragraph"/>
        <w:spacing w:before="0" w:beforeAutospacing="0" w:after="0" w:afterAutospacing="0"/>
        <w:jc w:val="both"/>
        <w:textAlignment w:val="baseline"/>
        <w:rPr>
          <w:rStyle w:val="normaltextrun"/>
          <w:rFonts w:ascii="Arial" w:hAnsi="Arial" w:cs="Arial"/>
          <w:b/>
          <w:bCs/>
          <w:color w:val="1F1F1F"/>
          <w:sz w:val="22"/>
          <w:szCs w:val="22"/>
          <w:shd w:val="clear" w:color="auto" w:fill="FFFFFF"/>
        </w:rPr>
      </w:pPr>
      <w:r w:rsidRPr="00015E5E">
        <w:rPr>
          <w:rStyle w:val="normaltextrun"/>
          <w:rFonts w:ascii="Arial" w:hAnsi="Arial" w:cs="Arial"/>
          <w:b/>
          <w:bCs/>
          <w:color w:val="1F1F1F"/>
          <w:sz w:val="22"/>
          <w:szCs w:val="22"/>
          <w:shd w:val="clear" w:color="auto" w:fill="FFFFFF"/>
        </w:rPr>
        <w:t>Module Title: LCHS4010</w:t>
      </w:r>
    </w:p>
    <w:p w14:paraId="7C366D94" w14:textId="773EE642" w:rsidR="00035E99" w:rsidRPr="00015E5E" w:rsidRDefault="00035E99" w:rsidP="00035E99">
      <w:pPr>
        <w:pStyle w:val="paragraph"/>
        <w:spacing w:before="0" w:beforeAutospacing="0" w:after="0" w:afterAutospacing="0"/>
        <w:jc w:val="both"/>
        <w:textAlignment w:val="baseline"/>
        <w:rPr>
          <w:rFonts w:ascii="Segoe UI" w:hAnsi="Segoe UI" w:cs="Segoe UI"/>
          <w:b/>
          <w:bCs/>
          <w:sz w:val="22"/>
          <w:szCs w:val="22"/>
        </w:rPr>
      </w:pPr>
      <w:r w:rsidRPr="00015E5E">
        <w:rPr>
          <w:rStyle w:val="eop"/>
          <w:rFonts w:ascii="Arial" w:hAnsi="Arial" w:cs="Arial"/>
          <w:b/>
          <w:bCs/>
          <w:color w:val="1F1F1F"/>
          <w:sz w:val="22"/>
          <w:szCs w:val="22"/>
        </w:rPr>
        <w:t> </w:t>
      </w:r>
    </w:p>
    <w:p w14:paraId="4F16BB5A" w14:textId="5DC764EC" w:rsidR="00035E99" w:rsidRPr="00015E5E" w:rsidRDefault="00035E99" w:rsidP="00035E99">
      <w:pPr>
        <w:pStyle w:val="paragraph"/>
        <w:spacing w:before="0" w:beforeAutospacing="0" w:after="0" w:afterAutospacing="0"/>
        <w:jc w:val="both"/>
        <w:textAlignment w:val="baseline"/>
        <w:rPr>
          <w:rStyle w:val="eop"/>
          <w:rFonts w:ascii="Arial" w:hAnsi="Arial" w:cs="Arial"/>
          <w:b/>
          <w:bCs/>
          <w:color w:val="1F1F1F"/>
          <w:sz w:val="22"/>
          <w:szCs w:val="22"/>
        </w:rPr>
      </w:pPr>
      <w:r w:rsidRPr="00015E5E">
        <w:rPr>
          <w:rStyle w:val="normaltextrun"/>
          <w:rFonts w:ascii="Arial" w:hAnsi="Arial" w:cs="Arial"/>
          <w:b/>
          <w:bCs/>
          <w:color w:val="1F1F1F"/>
          <w:sz w:val="22"/>
          <w:szCs w:val="22"/>
          <w:shd w:val="clear" w:color="auto" w:fill="FFFFFF"/>
        </w:rPr>
        <w:t>Lecturer Name: </w:t>
      </w:r>
      <w:r w:rsidRPr="00015E5E">
        <w:rPr>
          <w:rStyle w:val="normaltextrun"/>
          <w:rFonts w:ascii="Arial" w:hAnsi="Arial" w:cs="Arial"/>
          <w:b/>
          <w:bCs/>
          <w:color w:val="1F1F1F"/>
          <w:sz w:val="22"/>
          <w:szCs w:val="22"/>
          <w:shd w:val="clear" w:color="auto" w:fill="FFFFFF"/>
        </w:rPr>
        <w:t>Dr Hellen Parson</w:t>
      </w:r>
      <w:r w:rsidRPr="00015E5E">
        <w:rPr>
          <w:rStyle w:val="eop"/>
          <w:rFonts w:ascii="Arial" w:hAnsi="Arial" w:cs="Arial"/>
          <w:b/>
          <w:bCs/>
          <w:color w:val="1F1F1F"/>
          <w:sz w:val="22"/>
          <w:szCs w:val="22"/>
        </w:rPr>
        <w:t> </w:t>
      </w:r>
    </w:p>
    <w:p w14:paraId="2A2B1CE5" w14:textId="77777777" w:rsidR="00015E5E" w:rsidRPr="00015E5E" w:rsidRDefault="00015E5E" w:rsidP="00035E99">
      <w:pPr>
        <w:pStyle w:val="paragraph"/>
        <w:spacing w:before="0" w:beforeAutospacing="0" w:after="0" w:afterAutospacing="0"/>
        <w:jc w:val="both"/>
        <w:textAlignment w:val="baseline"/>
        <w:rPr>
          <w:rFonts w:ascii="Segoe UI" w:hAnsi="Segoe UI" w:cs="Segoe UI"/>
          <w:b/>
          <w:bCs/>
          <w:sz w:val="22"/>
          <w:szCs w:val="22"/>
        </w:rPr>
      </w:pPr>
    </w:p>
    <w:p w14:paraId="086B0984" w14:textId="0113C83F" w:rsidR="00A46C48" w:rsidRPr="00015E5E" w:rsidRDefault="00035E99" w:rsidP="00035E99">
      <w:pPr>
        <w:spacing w:before="120" w:after="120" w:line="360" w:lineRule="auto"/>
        <w:rPr>
          <w:rFonts w:ascii="Times New Roman" w:eastAsia="Times New Roman" w:hAnsi="Times New Roman" w:cs="Times New Roman"/>
          <w:b/>
          <w:bCs/>
          <w:cs/>
          <w:lang w:bidi="bn-IN"/>
        </w:rPr>
      </w:pPr>
      <w:r w:rsidRPr="00015E5E">
        <w:rPr>
          <w:rStyle w:val="normaltextrun"/>
          <w:b/>
          <w:bCs/>
          <w:color w:val="1F1F1F"/>
          <w:shd w:val="clear" w:color="auto" w:fill="FFFFFF"/>
        </w:rPr>
        <w:t>Assignment specification</w:t>
      </w:r>
      <w:r w:rsidRPr="00015E5E">
        <w:rPr>
          <w:rStyle w:val="normaltextrun"/>
          <w:b/>
          <w:bCs/>
          <w:color w:val="1F1F1F"/>
          <w:shd w:val="clear" w:color="auto" w:fill="FFFFFF"/>
        </w:rPr>
        <w:t>: Psychology in health an</w:t>
      </w:r>
      <w:r w:rsidR="008D7BCB" w:rsidRPr="00015E5E">
        <w:rPr>
          <w:rStyle w:val="normaltextrun"/>
          <w:b/>
          <w:bCs/>
          <w:color w:val="1F1F1F"/>
          <w:shd w:val="clear" w:color="auto" w:fill="FFFFFF"/>
        </w:rPr>
        <w:t>d</w:t>
      </w:r>
      <w:r w:rsidRPr="00015E5E">
        <w:rPr>
          <w:rStyle w:val="normaltextrun"/>
          <w:b/>
          <w:bCs/>
          <w:color w:val="1F1F1F"/>
          <w:shd w:val="clear" w:color="auto" w:fill="FFFFFF"/>
        </w:rPr>
        <w:t xml:space="preserve"> social care</w:t>
      </w:r>
    </w:p>
    <w:p w14:paraId="234511D4" w14:textId="77777777" w:rsidR="00A46C48" w:rsidRPr="00EE75D3" w:rsidRDefault="00A46C48" w:rsidP="00035E99">
      <w:pPr>
        <w:spacing w:before="120" w:after="120" w:line="360" w:lineRule="auto"/>
        <w:rPr>
          <w:rFonts w:ascii="Times New Roman" w:eastAsia="Times New Roman" w:hAnsi="Times New Roman" w:cs="Times New Roman"/>
          <w:b/>
          <w:bCs/>
          <w:sz w:val="36"/>
          <w:szCs w:val="45"/>
          <w:cs/>
          <w:lang w:bidi="bn-IN"/>
        </w:rPr>
      </w:pPr>
    </w:p>
    <w:p w14:paraId="77004957" w14:textId="77777777" w:rsidR="00A46C48" w:rsidRPr="00EE75D3" w:rsidRDefault="00A46C48" w:rsidP="00A46C48">
      <w:pPr>
        <w:spacing w:before="120" w:after="120" w:line="360" w:lineRule="auto"/>
        <w:jc w:val="center"/>
        <w:rPr>
          <w:rFonts w:ascii="Times New Roman" w:eastAsia="Times New Roman" w:hAnsi="Times New Roman" w:cs="Times New Roman"/>
          <w:b/>
          <w:bCs/>
          <w:sz w:val="36"/>
          <w:szCs w:val="45"/>
          <w:cs/>
          <w:lang w:bidi="bn-IN"/>
        </w:rPr>
      </w:pPr>
    </w:p>
    <w:p w14:paraId="16BB2CD4" w14:textId="0F6B7C5D" w:rsidR="00A162D7" w:rsidRPr="00EE75D3" w:rsidRDefault="00A162D7" w:rsidP="00035E99">
      <w:pPr>
        <w:spacing w:before="120" w:after="120" w:line="360" w:lineRule="auto"/>
        <w:jc w:val="center"/>
        <w:rPr>
          <w:rFonts w:eastAsia="Times New Roman"/>
          <w:b/>
          <w:bCs/>
        </w:rPr>
      </w:pPr>
    </w:p>
    <w:p w14:paraId="25B378FD" w14:textId="77777777" w:rsidR="00A162D7" w:rsidRPr="00EE75D3" w:rsidRDefault="007E2134" w:rsidP="00A46C48">
      <w:pPr>
        <w:spacing w:before="120" w:after="120" w:line="360" w:lineRule="auto"/>
        <w:rPr>
          <w:rFonts w:ascii="Times New Roman" w:eastAsia="Times New Roman" w:hAnsi="Times New Roman" w:cs="Times New Roman"/>
          <w:sz w:val="24"/>
          <w:szCs w:val="24"/>
        </w:rPr>
      </w:pPr>
      <w:r w:rsidRPr="00EE75D3">
        <w:rPr>
          <w:rFonts w:ascii="Times New Roman" w:hAnsi="Times New Roman" w:cs="Times New Roman"/>
        </w:rPr>
        <w:br w:type="page"/>
      </w:r>
    </w:p>
    <w:p w14:paraId="71354FAF" w14:textId="77777777" w:rsidR="00A162D7" w:rsidRPr="00EE75D3" w:rsidRDefault="007E2134" w:rsidP="00A46C48">
      <w:pPr>
        <w:keepNext/>
        <w:keepLines/>
        <w:pBdr>
          <w:top w:val="nil"/>
          <w:left w:val="nil"/>
          <w:bottom w:val="nil"/>
          <w:right w:val="nil"/>
          <w:between w:val="nil"/>
        </w:pBdr>
        <w:spacing w:before="120" w:after="120" w:line="360" w:lineRule="auto"/>
        <w:rPr>
          <w:rFonts w:ascii="Times New Roman" w:eastAsia="Calibri" w:hAnsi="Times New Roman" w:cs="Times New Roman"/>
          <w:b/>
          <w:bCs/>
          <w:color w:val="366091"/>
          <w:sz w:val="32"/>
          <w:szCs w:val="32"/>
        </w:rPr>
      </w:pPr>
      <w:r w:rsidRPr="00EE75D3">
        <w:rPr>
          <w:rFonts w:ascii="Times New Roman" w:eastAsia="Calibri" w:hAnsi="Times New Roman" w:cs="Times New Roman"/>
          <w:b/>
          <w:bCs/>
          <w:color w:val="366091"/>
          <w:sz w:val="32"/>
          <w:szCs w:val="32"/>
        </w:rPr>
        <w:lastRenderedPageBreak/>
        <w:t>Table of Contents</w:t>
      </w:r>
    </w:p>
    <w:sdt>
      <w:sdtPr>
        <w:rPr>
          <w:rFonts w:ascii="Times New Roman" w:hAnsi="Times New Roman" w:cs="Times New Roman"/>
        </w:rPr>
        <w:id w:val="257477037"/>
        <w:docPartObj>
          <w:docPartGallery w:val="Table of Contents"/>
          <w:docPartUnique/>
        </w:docPartObj>
      </w:sdtPr>
      <w:sdtEndPr/>
      <w:sdtContent>
        <w:p w14:paraId="58BA8F72" w14:textId="533DB798" w:rsidR="00DD0279" w:rsidRPr="00EE75D3" w:rsidRDefault="007E2134" w:rsidP="00A46C48">
          <w:pPr>
            <w:pStyle w:val="TOC1"/>
            <w:tabs>
              <w:tab w:val="right" w:leader="dot" w:pos="9019"/>
            </w:tabs>
            <w:spacing w:before="120" w:after="120" w:line="360" w:lineRule="auto"/>
            <w:rPr>
              <w:rFonts w:ascii="Times New Roman" w:hAnsi="Times New Roman" w:cs="Times New Roman"/>
            </w:rPr>
          </w:pPr>
          <w:r w:rsidRPr="00EE75D3">
            <w:rPr>
              <w:rFonts w:ascii="Times New Roman" w:hAnsi="Times New Roman" w:cs="Times New Roman"/>
            </w:rPr>
            <w:fldChar w:fldCharType="begin"/>
          </w:r>
          <w:r w:rsidRPr="00EE75D3">
            <w:rPr>
              <w:rFonts w:ascii="Times New Roman" w:hAnsi="Times New Roman" w:cs="Times New Roman"/>
            </w:rPr>
            <w:instrText xml:space="preserve"> TOC \h \u \z \t "Heading 1,1,Heading 2,2,Heading 3,3,"</w:instrText>
          </w:r>
          <w:r w:rsidRPr="00EE75D3">
            <w:rPr>
              <w:rFonts w:ascii="Times New Roman" w:hAnsi="Times New Roman" w:cs="Times New Roman"/>
            </w:rPr>
            <w:fldChar w:fldCharType="separate"/>
          </w:r>
          <w:hyperlink w:anchor="_Toc213944531" w:history="1">
            <w:r w:rsidR="00DD0279" w:rsidRPr="00EE75D3">
              <w:rPr>
                <w:rStyle w:val="Hyperlink"/>
                <w:rFonts w:ascii="Times New Roman" w:hAnsi="Times New Roman" w:cs="Times New Roman"/>
              </w:rPr>
              <w:t>Introduction</w:t>
            </w:r>
            <w:r w:rsidR="00DD0279" w:rsidRPr="00EE75D3">
              <w:rPr>
                <w:rFonts w:ascii="Times New Roman" w:hAnsi="Times New Roman" w:cs="Times New Roman"/>
                <w:webHidden/>
              </w:rPr>
              <w:tab/>
            </w:r>
            <w:r w:rsidR="00DD0279" w:rsidRPr="00EE75D3">
              <w:rPr>
                <w:rFonts w:ascii="Times New Roman" w:hAnsi="Times New Roman" w:cs="Times New Roman"/>
                <w:webHidden/>
              </w:rPr>
              <w:fldChar w:fldCharType="begin"/>
            </w:r>
            <w:r w:rsidR="00DD0279" w:rsidRPr="00EE75D3">
              <w:rPr>
                <w:rFonts w:ascii="Times New Roman" w:hAnsi="Times New Roman" w:cs="Times New Roman"/>
                <w:webHidden/>
              </w:rPr>
              <w:instrText xml:space="preserve"> PAGEREF _Toc213944531 \h </w:instrText>
            </w:r>
            <w:r w:rsidR="00DD0279" w:rsidRPr="00EE75D3">
              <w:rPr>
                <w:rFonts w:ascii="Times New Roman" w:hAnsi="Times New Roman" w:cs="Times New Roman"/>
                <w:webHidden/>
              </w:rPr>
            </w:r>
            <w:r w:rsidR="00DD0279" w:rsidRPr="00EE75D3">
              <w:rPr>
                <w:rFonts w:ascii="Times New Roman" w:hAnsi="Times New Roman" w:cs="Times New Roman"/>
                <w:webHidden/>
              </w:rPr>
              <w:fldChar w:fldCharType="separate"/>
            </w:r>
            <w:r w:rsidR="00DD0279" w:rsidRPr="00EE75D3">
              <w:rPr>
                <w:rFonts w:ascii="Times New Roman" w:hAnsi="Times New Roman" w:cs="Times New Roman"/>
                <w:webHidden/>
              </w:rPr>
              <w:t>3</w:t>
            </w:r>
            <w:r w:rsidR="00DD0279" w:rsidRPr="00EE75D3">
              <w:rPr>
                <w:rFonts w:ascii="Times New Roman" w:hAnsi="Times New Roman" w:cs="Times New Roman"/>
                <w:webHidden/>
              </w:rPr>
              <w:fldChar w:fldCharType="end"/>
            </w:r>
          </w:hyperlink>
        </w:p>
        <w:p w14:paraId="081DF836" w14:textId="35DAD898" w:rsidR="00DD0279" w:rsidRPr="00EE75D3" w:rsidRDefault="00DD0279" w:rsidP="00A46C48">
          <w:pPr>
            <w:pStyle w:val="TOC1"/>
            <w:tabs>
              <w:tab w:val="right" w:leader="dot" w:pos="9019"/>
            </w:tabs>
            <w:spacing w:before="120" w:after="120" w:line="360" w:lineRule="auto"/>
            <w:rPr>
              <w:rFonts w:ascii="Times New Roman" w:hAnsi="Times New Roman" w:cs="Times New Roman"/>
            </w:rPr>
          </w:pPr>
          <w:hyperlink w:anchor="_Toc213944532" w:history="1">
            <w:r w:rsidRPr="00EE75D3">
              <w:rPr>
                <w:rStyle w:val="Hyperlink"/>
                <w:rFonts w:ascii="Times New Roman" w:hAnsi="Times New Roman" w:cs="Times New Roman"/>
              </w:rPr>
              <w:t>Context</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_Toc213944532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4</w:t>
            </w:r>
            <w:r w:rsidRPr="00EE75D3">
              <w:rPr>
                <w:rFonts w:ascii="Times New Roman" w:hAnsi="Times New Roman" w:cs="Times New Roman"/>
                <w:webHidden/>
              </w:rPr>
              <w:fldChar w:fldCharType="end"/>
            </w:r>
          </w:hyperlink>
        </w:p>
        <w:p w14:paraId="00C7E366" w14:textId="44828DFE" w:rsidR="00DD0279" w:rsidRPr="00EE75D3" w:rsidRDefault="00DD0279" w:rsidP="00A46C48">
          <w:pPr>
            <w:pStyle w:val="TOC1"/>
            <w:tabs>
              <w:tab w:val="right" w:leader="dot" w:pos="9019"/>
            </w:tabs>
            <w:spacing w:before="120" w:after="120" w:line="360" w:lineRule="auto"/>
            <w:rPr>
              <w:rFonts w:ascii="Times New Roman" w:hAnsi="Times New Roman" w:cs="Times New Roman"/>
            </w:rPr>
          </w:pPr>
          <w:hyperlink w:anchor="_Toc213944533" w:history="1">
            <w:r w:rsidRPr="00EE75D3">
              <w:rPr>
                <w:rStyle w:val="Hyperlink"/>
                <w:rFonts w:ascii="Times New Roman" w:hAnsi="Times New Roman" w:cs="Times New Roman"/>
              </w:rPr>
              <w:t>Supported Detailed Overview of Two Theories</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_Toc213944533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4</w:t>
            </w:r>
            <w:r w:rsidRPr="00EE75D3">
              <w:rPr>
                <w:rFonts w:ascii="Times New Roman" w:hAnsi="Times New Roman" w:cs="Times New Roman"/>
                <w:webHidden/>
              </w:rPr>
              <w:fldChar w:fldCharType="end"/>
            </w:r>
          </w:hyperlink>
        </w:p>
        <w:p w14:paraId="0F6B60E0" w14:textId="6BF4150C" w:rsidR="00DD0279" w:rsidRPr="00EE75D3" w:rsidRDefault="00DD0279" w:rsidP="00A46C48">
          <w:pPr>
            <w:pStyle w:val="TOC2"/>
            <w:tabs>
              <w:tab w:val="right" w:leader="dot" w:pos="9019"/>
            </w:tabs>
            <w:spacing w:before="120" w:after="120" w:line="360" w:lineRule="auto"/>
            <w:rPr>
              <w:rFonts w:ascii="Times New Roman" w:hAnsi="Times New Roman" w:cs="Times New Roman"/>
            </w:rPr>
          </w:pPr>
          <w:hyperlink w:anchor="_Toc213944534" w:history="1">
            <w:r w:rsidRPr="00EE75D3">
              <w:rPr>
                <w:rStyle w:val="Hyperlink"/>
                <w:rFonts w:ascii="Times New Roman" w:hAnsi="Times New Roman" w:cs="Times New Roman"/>
              </w:rPr>
              <w:t>Theory 1: Erikson's Psychosocial Theory of Development</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_Toc213944534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4</w:t>
            </w:r>
            <w:r w:rsidRPr="00EE75D3">
              <w:rPr>
                <w:rFonts w:ascii="Times New Roman" w:hAnsi="Times New Roman" w:cs="Times New Roman"/>
                <w:webHidden/>
              </w:rPr>
              <w:fldChar w:fldCharType="end"/>
            </w:r>
          </w:hyperlink>
        </w:p>
        <w:p w14:paraId="25703A49" w14:textId="424F064D" w:rsidR="00DD0279" w:rsidRPr="00EE75D3" w:rsidRDefault="00DD0279" w:rsidP="00A46C48">
          <w:pPr>
            <w:pStyle w:val="TOC2"/>
            <w:tabs>
              <w:tab w:val="right" w:leader="dot" w:pos="9019"/>
            </w:tabs>
            <w:spacing w:before="120" w:after="120" w:line="360" w:lineRule="auto"/>
            <w:rPr>
              <w:rFonts w:ascii="Times New Roman" w:hAnsi="Times New Roman" w:cs="Times New Roman"/>
            </w:rPr>
          </w:pPr>
          <w:hyperlink w:anchor="_Toc213944535" w:history="1">
            <w:r w:rsidRPr="00EE75D3">
              <w:rPr>
                <w:rStyle w:val="Hyperlink"/>
                <w:rFonts w:ascii="Times New Roman" w:hAnsi="Times New Roman" w:cs="Times New Roman"/>
              </w:rPr>
              <w:t>Theory 2: Cognitive Stimulation Therapy (CST)</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_Toc213944535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5</w:t>
            </w:r>
            <w:r w:rsidRPr="00EE75D3">
              <w:rPr>
                <w:rFonts w:ascii="Times New Roman" w:hAnsi="Times New Roman" w:cs="Times New Roman"/>
                <w:webHidden/>
              </w:rPr>
              <w:fldChar w:fldCharType="end"/>
            </w:r>
          </w:hyperlink>
        </w:p>
        <w:p w14:paraId="5D78B761" w14:textId="7444BDF2" w:rsidR="00DD0279" w:rsidRPr="00EE75D3" w:rsidRDefault="00DD0279" w:rsidP="00A46C48">
          <w:pPr>
            <w:pStyle w:val="TOC1"/>
            <w:tabs>
              <w:tab w:val="right" w:leader="dot" w:pos="9019"/>
            </w:tabs>
            <w:spacing w:before="120" w:after="120" w:line="360" w:lineRule="auto"/>
            <w:rPr>
              <w:rFonts w:ascii="Times New Roman" w:hAnsi="Times New Roman" w:cs="Times New Roman"/>
            </w:rPr>
          </w:pPr>
          <w:hyperlink w:anchor="_Toc213944536" w:history="1">
            <w:r w:rsidRPr="00EE75D3">
              <w:rPr>
                <w:rStyle w:val="Hyperlink"/>
                <w:rFonts w:ascii="Times New Roman" w:hAnsi="Times New Roman" w:cs="Times New Roman"/>
              </w:rPr>
              <w:t>Use in Health and Social Care Settings</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_Toc213944536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6</w:t>
            </w:r>
            <w:r w:rsidRPr="00EE75D3">
              <w:rPr>
                <w:rFonts w:ascii="Times New Roman" w:hAnsi="Times New Roman" w:cs="Times New Roman"/>
                <w:webHidden/>
              </w:rPr>
              <w:fldChar w:fldCharType="end"/>
            </w:r>
          </w:hyperlink>
        </w:p>
        <w:p w14:paraId="7B1FF6EA" w14:textId="575437DF" w:rsidR="00DD0279" w:rsidRPr="00EE75D3" w:rsidRDefault="00DD0279" w:rsidP="00A46C48">
          <w:pPr>
            <w:pStyle w:val="TOC2"/>
            <w:tabs>
              <w:tab w:val="right" w:leader="dot" w:pos="9019"/>
            </w:tabs>
            <w:spacing w:before="120" w:after="120" w:line="360" w:lineRule="auto"/>
            <w:rPr>
              <w:rFonts w:ascii="Times New Roman" w:hAnsi="Times New Roman" w:cs="Times New Roman"/>
            </w:rPr>
          </w:pPr>
          <w:hyperlink w:anchor="_Toc213944537" w:history="1">
            <w:r w:rsidRPr="00EE75D3">
              <w:rPr>
                <w:rStyle w:val="Hyperlink"/>
                <w:rFonts w:ascii="Times New Roman" w:hAnsi="Times New Roman" w:cs="Times New Roman"/>
              </w:rPr>
              <w:t>Use of Erikson's Psychosocial Theory</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_Toc213944537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6</w:t>
            </w:r>
            <w:r w:rsidRPr="00EE75D3">
              <w:rPr>
                <w:rFonts w:ascii="Times New Roman" w:hAnsi="Times New Roman" w:cs="Times New Roman"/>
                <w:webHidden/>
              </w:rPr>
              <w:fldChar w:fldCharType="end"/>
            </w:r>
          </w:hyperlink>
        </w:p>
        <w:p w14:paraId="14505C1B" w14:textId="1FBA40C6" w:rsidR="00DD0279" w:rsidRPr="00EE75D3" w:rsidRDefault="00DD0279" w:rsidP="00A46C48">
          <w:pPr>
            <w:pStyle w:val="TOC2"/>
            <w:tabs>
              <w:tab w:val="right" w:leader="dot" w:pos="9019"/>
            </w:tabs>
            <w:spacing w:before="120" w:after="120" w:line="360" w:lineRule="auto"/>
            <w:rPr>
              <w:rFonts w:ascii="Times New Roman" w:hAnsi="Times New Roman" w:cs="Times New Roman"/>
            </w:rPr>
          </w:pPr>
          <w:hyperlink w:anchor="_Toc213944538" w:history="1">
            <w:r w:rsidRPr="00EE75D3">
              <w:rPr>
                <w:rStyle w:val="Hyperlink"/>
                <w:rFonts w:ascii="Times New Roman" w:hAnsi="Times New Roman" w:cs="Times New Roman"/>
              </w:rPr>
              <w:t>Use of Cognitive Stimulation Therapy (CST)</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_Toc213944538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6</w:t>
            </w:r>
            <w:r w:rsidRPr="00EE75D3">
              <w:rPr>
                <w:rFonts w:ascii="Times New Roman" w:hAnsi="Times New Roman" w:cs="Times New Roman"/>
                <w:webHidden/>
              </w:rPr>
              <w:fldChar w:fldCharType="end"/>
            </w:r>
          </w:hyperlink>
        </w:p>
        <w:p w14:paraId="69EA3D44" w14:textId="72589970" w:rsidR="00DD0279" w:rsidRPr="00EE75D3" w:rsidRDefault="00DD0279" w:rsidP="00A46C48">
          <w:pPr>
            <w:pStyle w:val="TOC2"/>
            <w:tabs>
              <w:tab w:val="right" w:leader="dot" w:pos="9019"/>
            </w:tabs>
            <w:spacing w:before="120" w:after="120" w:line="360" w:lineRule="auto"/>
            <w:rPr>
              <w:rFonts w:ascii="Times New Roman" w:hAnsi="Times New Roman" w:cs="Times New Roman"/>
            </w:rPr>
          </w:pPr>
          <w:hyperlink w:anchor="_Toc213944539" w:history="1">
            <w:r w:rsidRPr="00EE75D3">
              <w:rPr>
                <w:rStyle w:val="Hyperlink"/>
                <w:rFonts w:ascii="Times New Roman" w:hAnsi="Times New Roman" w:cs="Times New Roman"/>
              </w:rPr>
              <w:t>Practical Examples of the Theories Application</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_Toc213944539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6</w:t>
            </w:r>
            <w:r w:rsidRPr="00EE75D3">
              <w:rPr>
                <w:rFonts w:ascii="Times New Roman" w:hAnsi="Times New Roman" w:cs="Times New Roman"/>
                <w:webHidden/>
              </w:rPr>
              <w:fldChar w:fldCharType="end"/>
            </w:r>
          </w:hyperlink>
        </w:p>
        <w:p w14:paraId="5A3D4227" w14:textId="340B557B" w:rsidR="00DD0279" w:rsidRPr="00EE75D3" w:rsidRDefault="00DD0279" w:rsidP="00A46C48">
          <w:pPr>
            <w:pStyle w:val="TOC2"/>
            <w:tabs>
              <w:tab w:val="right" w:leader="dot" w:pos="9019"/>
            </w:tabs>
            <w:spacing w:before="120" w:after="120" w:line="360" w:lineRule="auto"/>
            <w:rPr>
              <w:rFonts w:ascii="Times New Roman" w:hAnsi="Times New Roman" w:cs="Times New Roman"/>
            </w:rPr>
          </w:pPr>
          <w:hyperlink w:anchor="_Toc213944540" w:history="1">
            <w:r w:rsidRPr="00EE75D3">
              <w:rPr>
                <w:rStyle w:val="Hyperlink"/>
                <w:rFonts w:ascii="Times New Roman" w:hAnsi="Times New Roman" w:cs="Times New Roman"/>
              </w:rPr>
              <w:t>Potential Challenges and Solutions</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_Toc213944540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7</w:t>
            </w:r>
            <w:r w:rsidRPr="00EE75D3">
              <w:rPr>
                <w:rFonts w:ascii="Times New Roman" w:hAnsi="Times New Roman" w:cs="Times New Roman"/>
                <w:webHidden/>
              </w:rPr>
              <w:fldChar w:fldCharType="end"/>
            </w:r>
          </w:hyperlink>
        </w:p>
        <w:p w14:paraId="7B1FB3F2" w14:textId="3EEBF5D4" w:rsidR="00DD0279" w:rsidRPr="00EE75D3" w:rsidRDefault="00DD0279" w:rsidP="00A46C48">
          <w:pPr>
            <w:pStyle w:val="TOC1"/>
            <w:tabs>
              <w:tab w:val="right" w:leader="dot" w:pos="9019"/>
            </w:tabs>
            <w:spacing w:before="120" w:after="120" w:line="360" w:lineRule="auto"/>
            <w:rPr>
              <w:rFonts w:ascii="Times New Roman" w:hAnsi="Times New Roman" w:cs="Times New Roman"/>
            </w:rPr>
          </w:pPr>
          <w:hyperlink w:anchor="_Toc213944541" w:history="1">
            <w:r w:rsidRPr="00EE75D3">
              <w:rPr>
                <w:rStyle w:val="Hyperlink"/>
                <w:rFonts w:ascii="Times New Roman" w:hAnsi="Times New Roman" w:cs="Times New Roman"/>
              </w:rPr>
              <w:t>Conclusion</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_Toc213944541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8</w:t>
            </w:r>
            <w:r w:rsidRPr="00EE75D3">
              <w:rPr>
                <w:rFonts w:ascii="Times New Roman" w:hAnsi="Times New Roman" w:cs="Times New Roman"/>
                <w:webHidden/>
              </w:rPr>
              <w:fldChar w:fldCharType="end"/>
            </w:r>
          </w:hyperlink>
        </w:p>
        <w:p w14:paraId="0A474CB2" w14:textId="7E325ACA" w:rsidR="00DD0279" w:rsidRPr="00EE75D3" w:rsidRDefault="00DD0279" w:rsidP="00A46C48">
          <w:pPr>
            <w:pStyle w:val="TOC1"/>
            <w:tabs>
              <w:tab w:val="right" w:leader="dot" w:pos="9019"/>
            </w:tabs>
            <w:spacing w:before="120" w:after="120" w:line="360" w:lineRule="auto"/>
            <w:rPr>
              <w:rFonts w:ascii="Times New Roman" w:hAnsi="Times New Roman" w:cs="Times New Roman"/>
            </w:rPr>
          </w:pPr>
          <w:hyperlink w:anchor="_Toc213944542" w:history="1">
            <w:r w:rsidRPr="00EE75D3">
              <w:rPr>
                <w:rStyle w:val="Hyperlink"/>
                <w:rFonts w:ascii="Times New Roman" w:hAnsi="Times New Roman" w:cs="Times New Roman"/>
              </w:rPr>
              <w:t>References</w:t>
            </w:r>
            <w:r w:rsidRPr="00EE75D3">
              <w:rPr>
                <w:rFonts w:ascii="Times New Roman" w:hAnsi="Times New Roman" w:cs="Times New Roman"/>
                <w:webHidden/>
              </w:rPr>
              <w:tab/>
            </w:r>
            <w:r w:rsidRPr="00EE75D3">
              <w:rPr>
                <w:rFonts w:ascii="Times New Roman" w:hAnsi="Times New Roman" w:cs="Times New Roman"/>
                <w:webHidden/>
              </w:rPr>
              <w:fldChar w:fldCharType="begin"/>
            </w:r>
            <w:r w:rsidRPr="00EE75D3">
              <w:rPr>
                <w:rFonts w:ascii="Times New Roman" w:hAnsi="Times New Roman" w:cs="Times New Roman"/>
                <w:webHidden/>
              </w:rPr>
              <w:instrText xml:space="preserve"> PAGEREF _Toc213944542 \h </w:instrText>
            </w:r>
            <w:r w:rsidRPr="00EE75D3">
              <w:rPr>
                <w:rFonts w:ascii="Times New Roman" w:hAnsi="Times New Roman" w:cs="Times New Roman"/>
                <w:webHidden/>
              </w:rPr>
            </w:r>
            <w:r w:rsidRPr="00EE75D3">
              <w:rPr>
                <w:rFonts w:ascii="Times New Roman" w:hAnsi="Times New Roman" w:cs="Times New Roman"/>
                <w:webHidden/>
              </w:rPr>
              <w:fldChar w:fldCharType="separate"/>
            </w:r>
            <w:r w:rsidRPr="00EE75D3">
              <w:rPr>
                <w:rFonts w:ascii="Times New Roman" w:hAnsi="Times New Roman" w:cs="Times New Roman"/>
                <w:webHidden/>
              </w:rPr>
              <w:t>9</w:t>
            </w:r>
            <w:r w:rsidRPr="00EE75D3">
              <w:rPr>
                <w:rFonts w:ascii="Times New Roman" w:hAnsi="Times New Roman" w:cs="Times New Roman"/>
                <w:webHidden/>
              </w:rPr>
              <w:fldChar w:fldCharType="end"/>
            </w:r>
          </w:hyperlink>
        </w:p>
        <w:p w14:paraId="0AEB75BD" w14:textId="6C55ECDA" w:rsidR="00A162D7" w:rsidRPr="00EE75D3" w:rsidRDefault="007E2134" w:rsidP="00A46C48">
          <w:pPr>
            <w:spacing w:before="120" w:after="120" w:line="360" w:lineRule="auto"/>
            <w:rPr>
              <w:rFonts w:ascii="Times New Roman" w:hAnsi="Times New Roman" w:cs="Times New Roman"/>
            </w:rPr>
          </w:pPr>
          <w:r w:rsidRPr="00EE75D3">
            <w:rPr>
              <w:rFonts w:ascii="Times New Roman" w:hAnsi="Times New Roman" w:cs="Times New Roman"/>
            </w:rPr>
            <w:fldChar w:fldCharType="end"/>
          </w:r>
        </w:p>
      </w:sdtContent>
    </w:sdt>
    <w:p w14:paraId="061092AE" w14:textId="77777777" w:rsidR="00A162D7" w:rsidRPr="00EE75D3" w:rsidRDefault="007E2134" w:rsidP="00A46C48">
      <w:pPr>
        <w:spacing w:before="120" w:after="120" w:line="360" w:lineRule="auto"/>
        <w:jc w:val="center"/>
        <w:rPr>
          <w:rFonts w:ascii="Times New Roman" w:eastAsia="Times New Roman" w:hAnsi="Times New Roman" w:cs="Times New Roman"/>
          <w:sz w:val="24"/>
          <w:szCs w:val="24"/>
        </w:rPr>
      </w:pPr>
      <w:r w:rsidRPr="00EE75D3">
        <w:rPr>
          <w:rFonts w:ascii="Times New Roman" w:hAnsi="Times New Roman" w:cs="Times New Roman"/>
        </w:rPr>
        <w:br w:type="page"/>
      </w:r>
    </w:p>
    <w:p w14:paraId="44D7C778" w14:textId="77777777" w:rsidR="00A162D7" w:rsidRPr="00DA0356" w:rsidRDefault="007E2134" w:rsidP="00A46C48">
      <w:pPr>
        <w:pStyle w:val="Heading1"/>
        <w:rPr>
          <w:rFonts w:ascii="Arial" w:hAnsi="Arial" w:cs="Arial"/>
          <w:sz w:val="22"/>
          <w:szCs w:val="22"/>
        </w:rPr>
      </w:pPr>
      <w:bookmarkStart w:id="0" w:name="_Toc213944531"/>
      <w:r w:rsidRPr="00DA0356">
        <w:rPr>
          <w:rFonts w:ascii="Arial" w:hAnsi="Arial" w:cs="Arial"/>
          <w:sz w:val="22"/>
          <w:szCs w:val="22"/>
        </w:rPr>
        <w:lastRenderedPageBreak/>
        <w:t>Introduction</w:t>
      </w:r>
      <w:bookmarkEnd w:id="0"/>
    </w:p>
    <w:p w14:paraId="250C3185" w14:textId="4667F08B" w:rsidR="00A162D7" w:rsidRPr="00DA0356" w:rsidRDefault="007E2134" w:rsidP="00A46C48">
      <w:pPr>
        <w:spacing w:before="120" w:after="120" w:line="360" w:lineRule="auto"/>
        <w:jc w:val="both"/>
        <w:rPr>
          <w:rFonts w:eastAsia="Times New Roman"/>
        </w:rPr>
      </w:pPr>
      <w:r w:rsidRPr="00DA0356">
        <w:rPr>
          <w:rFonts w:eastAsia="Times New Roman"/>
        </w:rPr>
        <w:t xml:space="preserve">Health and social care are some of the spheres concerned with the maintenance of healthy people and their support in their everyday </w:t>
      </w:r>
      <w:r w:rsidR="00545D33" w:rsidRPr="00DA0356">
        <w:rPr>
          <w:rFonts w:eastAsia="Times New Roman"/>
        </w:rPr>
        <w:t>lives</w:t>
      </w:r>
      <w:r w:rsidRPr="00DA0356">
        <w:rPr>
          <w:rFonts w:eastAsia="Times New Roman"/>
        </w:rPr>
        <w:t xml:space="preserve"> (Aveyard, 2023). It involves physical, mental and social health services. The workers in this industry engage people of all ages, including the </w:t>
      </w:r>
      <w:r w:rsidR="00545D33" w:rsidRPr="00DA0356">
        <w:rPr>
          <w:rFonts w:eastAsia="Times New Roman"/>
        </w:rPr>
        <w:t>elderly,</w:t>
      </w:r>
      <w:r w:rsidRPr="00DA0356">
        <w:rPr>
          <w:rFonts w:eastAsia="Times New Roman"/>
        </w:rPr>
        <w:t xml:space="preserve"> to sustain a good quality of life.</w:t>
      </w:r>
    </w:p>
    <w:p w14:paraId="5FD47682" w14:textId="2614E49E" w:rsidR="00A162D7" w:rsidRPr="00DA0356" w:rsidRDefault="007E2134" w:rsidP="00A46C48">
      <w:pPr>
        <w:spacing w:before="120" w:after="120" w:line="360" w:lineRule="auto"/>
        <w:jc w:val="both"/>
        <w:rPr>
          <w:rFonts w:eastAsia="Times New Roman"/>
        </w:rPr>
      </w:pPr>
      <w:r w:rsidRPr="00DA0356">
        <w:rPr>
          <w:rFonts w:eastAsia="Times New Roman"/>
        </w:rPr>
        <w:t xml:space="preserve">The issues that elderly people in care facilities tend to face are loneliness, memory loss, and even psychological illnesses, such as dementia (Lewis, 2022). Dementia affects cognition, memory and behaviour and makes day-to-day </w:t>
      </w:r>
      <w:r w:rsidR="00545D33" w:rsidRPr="00DA0356">
        <w:rPr>
          <w:rFonts w:eastAsia="Times New Roman"/>
        </w:rPr>
        <w:t>life</w:t>
      </w:r>
      <w:r w:rsidRPr="00DA0356">
        <w:rPr>
          <w:rFonts w:eastAsia="Times New Roman"/>
        </w:rPr>
        <w:t xml:space="preserve"> complicated. Their needs are supposed to be fulfilled, and they ought to be given care that respects their dignity and autonomy.</w:t>
      </w:r>
    </w:p>
    <w:p w14:paraId="74D34618" w14:textId="1F606929" w:rsidR="00A162D7" w:rsidRPr="00DA0356" w:rsidRDefault="00A162D7" w:rsidP="00A46C48">
      <w:pPr>
        <w:spacing w:before="120" w:after="120" w:line="360" w:lineRule="auto"/>
        <w:jc w:val="both"/>
        <w:rPr>
          <w:rFonts w:eastAsia="Times New Roman"/>
        </w:rPr>
      </w:pPr>
    </w:p>
    <w:p w14:paraId="683503FF" w14:textId="77777777" w:rsidR="00A162D7" w:rsidRPr="00DA0356" w:rsidRDefault="007E2134" w:rsidP="00A46C48">
      <w:pPr>
        <w:spacing w:before="120" w:after="120" w:line="360" w:lineRule="auto"/>
        <w:jc w:val="both"/>
        <w:rPr>
          <w:rFonts w:eastAsia="Times New Roman"/>
        </w:rPr>
      </w:pPr>
      <w:r w:rsidRPr="00DA0356">
        <w:br w:type="page"/>
      </w:r>
    </w:p>
    <w:p w14:paraId="54E74273" w14:textId="77777777" w:rsidR="00A162D7" w:rsidRPr="00DA0356" w:rsidRDefault="007E2134" w:rsidP="00A46C48">
      <w:pPr>
        <w:pStyle w:val="Heading1"/>
        <w:rPr>
          <w:rFonts w:ascii="Arial" w:hAnsi="Arial" w:cs="Arial"/>
          <w:sz w:val="22"/>
          <w:szCs w:val="22"/>
        </w:rPr>
      </w:pPr>
      <w:bookmarkStart w:id="1" w:name="_Toc213944532"/>
      <w:r w:rsidRPr="00DA0356">
        <w:rPr>
          <w:rFonts w:ascii="Arial" w:hAnsi="Arial" w:cs="Arial"/>
          <w:sz w:val="22"/>
          <w:szCs w:val="22"/>
        </w:rPr>
        <w:lastRenderedPageBreak/>
        <w:t>Context</w:t>
      </w:r>
      <w:bookmarkEnd w:id="1"/>
    </w:p>
    <w:p w14:paraId="46ED166F" w14:textId="77777777" w:rsidR="00A162D7" w:rsidRPr="00DA0356" w:rsidRDefault="007E2134" w:rsidP="00A46C48">
      <w:pPr>
        <w:spacing w:before="120" w:after="120" w:line="360" w:lineRule="auto"/>
        <w:jc w:val="both"/>
        <w:rPr>
          <w:rFonts w:eastAsia="Times New Roman"/>
        </w:rPr>
      </w:pPr>
      <w:r w:rsidRPr="00DA0356">
        <w:rPr>
          <w:rFonts w:eastAsia="Times New Roman"/>
        </w:rPr>
        <w:t>This report is about elderly people in dementia homes. These care facilities offer services to individuals aged 65 years and above who cannot fully enjoy their lives because of the loss of memories and other health issues (Brearley, 2023). The residents can also find it hard to remember daily activities, the names of others, or comprehend the environment. They might also be confused, anxious or frustrated.</w:t>
      </w:r>
    </w:p>
    <w:p w14:paraId="1082864E" w14:textId="77777777" w:rsidR="00A162D7" w:rsidRPr="00DA0356" w:rsidRDefault="007E2134" w:rsidP="00A46C48">
      <w:pPr>
        <w:spacing w:before="120" w:after="120" w:line="360" w:lineRule="auto"/>
        <w:jc w:val="both"/>
        <w:rPr>
          <w:rFonts w:eastAsia="Times New Roman"/>
        </w:rPr>
      </w:pPr>
      <w:r w:rsidRPr="00DA0356">
        <w:rPr>
          <w:rFonts w:eastAsia="Times New Roman"/>
        </w:rPr>
        <w:t>Nurses, care workers, support staff and therapists are health and social care professionals working in such settings. They collaborate to deliver safe, supportive, and person-centred care (Black, 2022). Knowledge of the psychological needs of residents is relevant to enhancing their quality of life.</w:t>
      </w:r>
    </w:p>
    <w:p w14:paraId="7A6719FA" w14:textId="77777777" w:rsidR="00A162D7" w:rsidRPr="00DA0356" w:rsidRDefault="007E2134" w:rsidP="00A46C48">
      <w:pPr>
        <w:spacing w:before="120" w:after="120" w:line="360" w:lineRule="auto"/>
        <w:jc w:val="both"/>
        <w:rPr>
          <w:rFonts w:eastAsia="Times New Roman"/>
        </w:rPr>
      </w:pPr>
      <w:r w:rsidRPr="00DA0356">
        <w:rPr>
          <w:rFonts w:eastAsia="Times New Roman"/>
        </w:rPr>
        <w:t>Caring for older adults with dementia involves more than medical care. The professionals should take into consideration emotional, social and behavioural needs (Hughes, 2023). Psychological theories may be used to sensitise staff on how residents think, behave, and how to offer care to them in a manner that minimises stress, promotes constructive interactions, and makes residents feel valued and respected.</w:t>
      </w:r>
    </w:p>
    <w:p w14:paraId="605C7C23" w14:textId="77777777" w:rsidR="00A162D7" w:rsidRPr="00DA0356" w:rsidRDefault="007E2134" w:rsidP="00A46C48">
      <w:pPr>
        <w:pStyle w:val="Heading1"/>
        <w:rPr>
          <w:rFonts w:ascii="Arial" w:hAnsi="Arial" w:cs="Arial"/>
          <w:sz w:val="22"/>
          <w:szCs w:val="22"/>
        </w:rPr>
      </w:pPr>
      <w:bookmarkStart w:id="2" w:name="_Toc213944533"/>
      <w:r w:rsidRPr="00DA0356">
        <w:rPr>
          <w:rFonts w:ascii="Arial" w:hAnsi="Arial" w:cs="Arial"/>
          <w:sz w:val="22"/>
          <w:szCs w:val="22"/>
        </w:rPr>
        <w:t>Supported Detailed Overview of Two Theories</w:t>
      </w:r>
      <w:bookmarkEnd w:id="2"/>
    </w:p>
    <w:p w14:paraId="57132F58" w14:textId="77777777" w:rsidR="00A162D7" w:rsidRPr="00DA0356" w:rsidRDefault="007E2134" w:rsidP="00A46C48">
      <w:pPr>
        <w:spacing w:before="120" w:after="120" w:line="360" w:lineRule="auto"/>
        <w:jc w:val="both"/>
        <w:rPr>
          <w:rFonts w:eastAsia="Times New Roman"/>
        </w:rPr>
      </w:pPr>
      <w:r w:rsidRPr="00DA0356">
        <w:rPr>
          <w:rFonts w:eastAsia="Times New Roman"/>
        </w:rPr>
        <w:t xml:space="preserve">Health and social care practice has various theories. Nevertheless, it will apply to Erikson's Psychosocial Theory of Development and Cognitive Stimulation Therapy (CST) in this case. </w:t>
      </w:r>
    </w:p>
    <w:p w14:paraId="160C1AA3" w14:textId="77777777" w:rsidR="00A162D7" w:rsidRPr="00DA0356" w:rsidRDefault="007E2134" w:rsidP="00A46C48">
      <w:pPr>
        <w:pStyle w:val="Heading2"/>
        <w:spacing w:before="120" w:after="120"/>
        <w:rPr>
          <w:rFonts w:ascii="Arial" w:hAnsi="Arial" w:cs="Arial"/>
          <w:sz w:val="22"/>
          <w:szCs w:val="22"/>
        </w:rPr>
      </w:pPr>
      <w:bookmarkStart w:id="3" w:name="_Toc213944534"/>
      <w:r w:rsidRPr="00DA0356">
        <w:rPr>
          <w:rFonts w:ascii="Arial" w:hAnsi="Arial" w:cs="Arial"/>
          <w:sz w:val="22"/>
          <w:szCs w:val="22"/>
        </w:rPr>
        <w:t>Theory 1: Erikson's Psychosocial Theory of Development</w:t>
      </w:r>
      <w:bookmarkEnd w:id="3"/>
    </w:p>
    <w:p w14:paraId="6966A69F" w14:textId="77777777" w:rsidR="00A162D7" w:rsidRPr="00DA0356" w:rsidRDefault="007E2134" w:rsidP="00A46C48">
      <w:pPr>
        <w:spacing w:before="120" w:after="120" w:line="360" w:lineRule="auto"/>
        <w:jc w:val="center"/>
        <w:rPr>
          <w:rFonts w:eastAsia="Times New Roman"/>
        </w:rPr>
      </w:pPr>
      <w:r w:rsidRPr="00DA0356">
        <w:rPr>
          <w:rFonts w:eastAsia="Times New Roman"/>
        </w:rPr>
        <w:drawing>
          <wp:inline distT="114300" distB="114300" distL="114300" distR="114300" wp14:anchorId="5EA8D0DB" wp14:editId="0D6155ED">
            <wp:extent cx="1933575" cy="2276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933575" cy="2276475"/>
                    </a:xfrm>
                    <a:prstGeom prst="rect">
                      <a:avLst/>
                    </a:prstGeom>
                    <a:ln/>
                  </pic:spPr>
                </pic:pic>
              </a:graphicData>
            </a:graphic>
          </wp:inline>
        </w:drawing>
      </w:r>
    </w:p>
    <w:p w14:paraId="2212FF93" w14:textId="77777777" w:rsidR="00A162D7" w:rsidRPr="00DA0356" w:rsidRDefault="007E2134" w:rsidP="00A46C48">
      <w:pPr>
        <w:spacing w:before="120" w:after="120" w:line="360" w:lineRule="auto"/>
        <w:jc w:val="center"/>
        <w:rPr>
          <w:rFonts w:eastAsia="Times New Roman"/>
        </w:rPr>
      </w:pPr>
      <w:r w:rsidRPr="00DA0356">
        <w:rPr>
          <w:rFonts w:eastAsia="Times New Roman"/>
        </w:rPr>
        <w:t>Figure: Erikson's Psychosocial Theory of Development (</w:t>
      </w:r>
      <w:proofErr w:type="spellStart"/>
      <w:r w:rsidRPr="00DA0356">
        <w:rPr>
          <w:rFonts w:eastAsia="Times New Roman"/>
        </w:rPr>
        <w:t>Samsanovich</w:t>
      </w:r>
      <w:proofErr w:type="spellEnd"/>
      <w:r w:rsidRPr="00DA0356">
        <w:rPr>
          <w:rFonts w:eastAsia="Times New Roman"/>
        </w:rPr>
        <w:t>, 2021).</w:t>
      </w:r>
    </w:p>
    <w:p w14:paraId="4DE36DC3" w14:textId="04DB30F7" w:rsidR="00A162D7" w:rsidRPr="00DA0356" w:rsidRDefault="007E2134" w:rsidP="00A46C48">
      <w:pPr>
        <w:spacing w:before="120" w:after="120" w:line="360" w:lineRule="auto"/>
        <w:jc w:val="both"/>
        <w:rPr>
          <w:rFonts w:eastAsia="Times New Roman"/>
        </w:rPr>
      </w:pPr>
      <w:r w:rsidRPr="00DA0356">
        <w:rPr>
          <w:rFonts w:eastAsia="Times New Roman"/>
        </w:rPr>
        <w:t>The theory offered by Erikson describes the development of people in various life stages. Every stage possesses a major challenge, which is referred to as a psychosocial crisis, which influences the development of an individual (</w:t>
      </w:r>
      <w:proofErr w:type="spellStart"/>
      <w:r w:rsidRPr="00DA0356">
        <w:rPr>
          <w:rFonts w:eastAsia="Times New Roman"/>
        </w:rPr>
        <w:t>Samsanovich</w:t>
      </w:r>
      <w:proofErr w:type="spellEnd"/>
      <w:r w:rsidRPr="00DA0356">
        <w:rPr>
          <w:rFonts w:eastAsia="Times New Roman"/>
        </w:rPr>
        <w:t xml:space="preserve">, 2021). In the case of older adults, the last stage is referred to as Integrity vs. Despair. During this process, individuals consider </w:t>
      </w:r>
      <w:r w:rsidRPr="00DA0356">
        <w:rPr>
          <w:rFonts w:eastAsia="Times New Roman"/>
        </w:rPr>
        <w:lastRenderedPageBreak/>
        <w:t>their lives. When they are proud of what they have accomplished, they will have a sense of integrity and contentment. In case they regret or feel like they have failed, they can develop despair, sadness or depression</w:t>
      </w:r>
      <w:r w:rsidR="0054083D" w:rsidRPr="00DA0356">
        <w:rPr>
          <w:rFonts w:eastAsia="Times New Roman"/>
        </w:rPr>
        <w:t xml:space="preserve"> (Brooker </w:t>
      </w:r>
      <w:r w:rsidR="0054083D" w:rsidRPr="00DA0356">
        <w:rPr>
          <w:rFonts w:eastAsia="Times New Roman"/>
          <w:i/>
          <w:iCs/>
        </w:rPr>
        <w:t>et al</w:t>
      </w:r>
      <w:r w:rsidR="0054083D" w:rsidRPr="00DA0356">
        <w:rPr>
          <w:rFonts w:eastAsia="Times New Roman"/>
        </w:rPr>
        <w:t>., 2022).</w:t>
      </w:r>
    </w:p>
    <w:p w14:paraId="28F6B6FF" w14:textId="77777777" w:rsidR="00A162D7" w:rsidRPr="00DA0356" w:rsidRDefault="007E2134" w:rsidP="00A46C48">
      <w:pPr>
        <w:spacing w:before="120" w:after="120" w:line="360" w:lineRule="auto"/>
        <w:jc w:val="both"/>
        <w:rPr>
          <w:rFonts w:eastAsia="Times New Roman"/>
        </w:rPr>
      </w:pPr>
      <w:r w:rsidRPr="00DA0356">
        <w:rPr>
          <w:rFonts w:eastAsia="Times New Roman"/>
        </w:rPr>
        <w:t>This theory is highly applicable to adults who are 65 years and above. The elderly in care homes might not cope with loss, which can be loss of independence, friends or loss of family. The knowledge of the Erikson theory will enable professionals to identify these emotional needs. It also demonstrates that older adults require assistance to feel important, preserve dignity, and have a positive outlook on life (Maree, 2022).</w:t>
      </w:r>
    </w:p>
    <w:p w14:paraId="1BD7105B" w14:textId="77777777" w:rsidR="00A162D7" w:rsidRPr="00DA0356" w:rsidRDefault="007E2134" w:rsidP="00A46C48">
      <w:pPr>
        <w:pStyle w:val="Heading2"/>
        <w:spacing w:before="120" w:after="120"/>
        <w:rPr>
          <w:rFonts w:ascii="Arial" w:hAnsi="Arial" w:cs="Arial"/>
          <w:sz w:val="22"/>
          <w:szCs w:val="22"/>
        </w:rPr>
      </w:pPr>
      <w:bookmarkStart w:id="4" w:name="_Toc213944535"/>
      <w:r w:rsidRPr="00DA0356">
        <w:rPr>
          <w:rFonts w:ascii="Arial" w:hAnsi="Arial" w:cs="Arial"/>
          <w:sz w:val="22"/>
          <w:szCs w:val="22"/>
        </w:rPr>
        <w:t>Theory 2: Cognitive Stimulation Therapy (CST)</w:t>
      </w:r>
      <w:bookmarkEnd w:id="4"/>
    </w:p>
    <w:p w14:paraId="249B43FC" w14:textId="77777777" w:rsidR="00A162D7" w:rsidRPr="00DA0356" w:rsidRDefault="007E2134" w:rsidP="00A46C48">
      <w:pPr>
        <w:spacing w:before="120" w:after="120" w:line="360" w:lineRule="auto"/>
        <w:jc w:val="center"/>
        <w:rPr>
          <w:rFonts w:eastAsia="Times New Roman"/>
        </w:rPr>
      </w:pPr>
      <w:r w:rsidRPr="00DA0356">
        <w:rPr>
          <w:rFonts w:eastAsia="Times New Roman"/>
        </w:rPr>
        <w:drawing>
          <wp:inline distT="114300" distB="114300" distL="114300" distR="114300" wp14:anchorId="6A2A1BF1" wp14:editId="6C7EEB41">
            <wp:extent cx="3705437" cy="1990839"/>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3705437" cy="1990839"/>
                    </a:xfrm>
                    <a:prstGeom prst="rect">
                      <a:avLst/>
                    </a:prstGeom>
                    <a:ln/>
                  </pic:spPr>
                </pic:pic>
              </a:graphicData>
            </a:graphic>
          </wp:inline>
        </w:drawing>
      </w:r>
    </w:p>
    <w:p w14:paraId="738BD49D" w14:textId="77777777" w:rsidR="00A162D7" w:rsidRPr="00DA0356" w:rsidRDefault="007E2134" w:rsidP="00A46C48">
      <w:pPr>
        <w:spacing w:before="120" w:after="120" w:line="360" w:lineRule="auto"/>
        <w:jc w:val="center"/>
        <w:rPr>
          <w:rFonts w:eastAsia="Times New Roman"/>
        </w:rPr>
      </w:pPr>
      <w:r w:rsidRPr="00DA0356">
        <w:rPr>
          <w:rFonts w:eastAsia="Times New Roman"/>
          <w:b/>
          <w:bCs/>
        </w:rPr>
        <w:t>Figure:</w:t>
      </w:r>
      <w:r w:rsidRPr="00DA0356">
        <w:rPr>
          <w:rFonts w:eastAsia="Times New Roman"/>
        </w:rPr>
        <w:t xml:space="preserve"> Cognitive Stimulation Therapy (Chen, 2022). </w:t>
      </w:r>
    </w:p>
    <w:p w14:paraId="135DC561" w14:textId="6566A191" w:rsidR="005D03B0" w:rsidRPr="00DA0356" w:rsidRDefault="005D03B0" w:rsidP="00A46C48">
      <w:pPr>
        <w:spacing w:before="120" w:after="120" w:line="360" w:lineRule="auto"/>
        <w:jc w:val="both"/>
        <w:rPr>
          <w:rFonts w:eastAsia="Times New Roman"/>
        </w:rPr>
      </w:pPr>
      <w:r w:rsidRPr="00DA0356">
        <w:rPr>
          <w:rFonts w:eastAsia="Times New Roman"/>
        </w:rPr>
        <w:t>Cognitive Stimulation Therapy is a psychological treatment that is supposed to improve the thinking, memory, and communication of people with dementia (Chen, 2022). It is based on the research that suggests that cognitive decline and mood improvement could be gained through mental activities. CST involves teamwork or individual work (puzzles, memory games, discussions or creative activities). Such activities may stimulate the brain and make it be social. The CTS is feasible and applicable in scenarios that may involve the elderly community in care homes.</w:t>
      </w:r>
    </w:p>
    <w:p w14:paraId="0F69CEEB" w14:textId="79950680" w:rsidR="005D03B0" w:rsidRPr="00DA0356" w:rsidRDefault="005D03B0" w:rsidP="00EE75D3">
      <w:pPr>
        <w:spacing w:before="120" w:after="120" w:line="360" w:lineRule="auto"/>
        <w:jc w:val="both"/>
        <w:rPr>
          <w:rFonts w:eastAsia="Times New Roman"/>
        </w:rPr>
      </w:pPr>
      <w:r w:rsidRPr="00DA0356">
        <w:rPr>
          <w:rFonts w:eastAsia="Times New Roman"/>
        </w:rPr>
        <w:t>It may also be implemented to alleviate confusion, agitation and boredom, which are very common in dementia. It is also a way of giving the residents a chance to socialise, share with others and have fun. With the help of CST, health and social care professionals will be able to plan daily activities, which will be right depending on the abilities and preferences of the residents. The two theories demonstrate that there is a need to acquire knowledge about the psychological needs of the aged. Stability of emotions and contemplation of life is the foundation of Erikson's theory, whereas the CST theory is founded on intellectual stimulation and social interaction. The two aspects are well-grounded in the defence of the psychological health and quality of life of the aged who are aged 65 and above in the care facilities.</w:t>
      </w:r>
    </w:p>
    <w:p w14:paraId="6933B515" w14:textId="6A2CA441" w:rsidR="005D03B0" w:rsidRPr="00DA0356" w:rsidRDefault="005D03B0" w:rsidP="00A46C48">
      <w:pPr>
        <w:pStyle w:val="Heading1"/>
        <w:rPr>
          <w:rFonts w:ascii="Arial" w:hAnsi="Arial" w:cs="Arial"/>
          <w:sz w:val="22"/>
          <w:szCs w:val="22"/>
        </w:rPr>
      </w:pPr>
      <w:r w:rsidRPr="00DA0356">
        <w:rPr>
          <w:rFonts w:ascii="Arial" w:hAnsi="Arial" w:cs="Arial"/>
          <w:sz w:val="22"/>
          <w:szCs w:val="22"/>
        </w:rPr>
        <w:lastRenderedPageBreak/>
        <w:t>Application in the Health and Social Care Environment</w:t>
      </w:r>
    </w:p>
    <w:p w14:paraId="7FB6CACE" w14:textId="77777777" w:rsidR="005D03B0" w:rsidRPr="00DA0356" w:rsidRDefault="005D03B0" w:rsidP="00A46C48">
      <w:pPr>
        <w:spacing w:before="120" w:after="120" w:line="360" w:lineRule="auto"/>
        <w:jc w:val="both"/>
        <w:rPr>
          <w:rFonts w:eastAsia="Times New Roman"/>
        </w:rPr>
      </w:pPr>
      <w:r w:rsidRPr="00DA0356">
        <w:rPr>
          <w:rFonts w:eastAsia="Times New Roman"/>
        </w:rPr>
        <w:t>This section shall aim at the application of these theories in dementia with examples, challenges and solutions.</w:t>
      </w:r>
    </w:p>
    <w:p w14:paraId="228F3B6C" w14:textId="4AA60314" w:rsidR="005D03B0" w:rsidRPr="00DA0356" w:rsidRDefault="005D03B0" w:rsidP="00A46C48">
      <w:pPr>
        <w:pStyle w:val="Heading2"/>
        <w:spacing w:before="120" w:after="120"/>
        <w:rPr>
          <w:rFonts w:ascii="Arial" w:hAnsi="Arial" w:cs="Arial"/>
          <w:sz w:val="22"/>
          <w:szCs w:val="22"/>
        </w:rPr>
      </w:pPr>
      <w:r w:rsidRPr="00DA0356">
        <w:rPr>
          <w:rFonts w:ascii="Arial" w:hAnsi="Arial" w:cs="Arial"/>
          <w:sz w:val="22"/>
          <w:szCs w:val="22"/>
        </w:rPr>
        <w:t>Application of the Erikson Psychosocial Theory</w:t>
      </w:r>
    </w:p>
    <w:p w14:paraId="1E412A4F" w14:textId="51302ADD" w:rsidR="005D03B0" w:rsidRPr="00DA0356" w:rsidRDefault="005D03B0" w:rsidP="00A46C48">
      <w:pPr>
        <w:spacing w:before="120" w:after="120" w:line="360" w:lineRule="auto"/>
        <w:jc w:val="both"/>
        <w:rPr>
          <w:rFonts w:eastAsia="Times New Roman"/>
        </w:rPr>
      </w:pPr>
      <w:r w:rsidRPr="00DA0356">
        <w:rPr>
          <w:rFonts w:eastAsia="Times New Roman"/>
        </w:rPr>
        <w:t>The Erikson Theory focuses on the final stage of life, and this is the Integrity vs. Despair. The elderly individuals in the nursing homes may feel isolated, meaningless, or antisocial. Professionals may apply this theory and make the residents feel significant and motivate them. To illustrate, the staff may engage the residents in reminiscence activities, sharing life stories, achievements or memories. This can be used to make the residents tell their lives positively and relieve hopelessness.</w:t>
      </w:r>
    </w:p>
    <w:p w14:paraId="70E2A5FB" w14:textId="7346C06F" w:rsidR="00A162D7" w:rsidRPr="00DA0356" w:rsidRDefault="005D03B0" w:rsidP="00A46C48">
      <w:pPr>
        <w:pStyle w:val="Heading2"/>
        <w:spacing w:before="120" w:after="120"/>
        <w:rPr>
          <w:rFonts w:ascii="Arial" w:hAnsi="Arial" w:cs="Arial"/>
          <w:sz w:val="22"/>
          <w:szCs w:val="22"/>
        </w:rPr>
      </w:pPr>
      <w:bookmarkStart w:id="5" w:name="_Toc213944538"/>
      <w:r w:rsidRPr="00DA0356">
        <w:rPr>
          <w:rFonts w:ascii="Arial" w:hAnsi="Arial" w:cs="Arial"/>
          <w:sz w:val="22"/>
          <w:szCs w:val="22"/>
        </w:rPr>
        <w:t>Application of the Cognitive Stimulation Therapy (CST)</w:t>
      </w:r>
      <w:bookmarkEnd w:id="5"/>
      <w:r w:rsidRPr="00DA0356">
        <w:rPr>
          <w:rFonts w:ascii="Arial" w:hAnsi="Arial" w:cs="Arial"/>
          <w:sz w:val="22"/>
          <w:szCs w:val="22"/>
        </w:rPr>
        <w:t xml:space="preserve"> </w:t>
      </w:r>
    </w:p>
    <w:p w14:paraId="42067583" w14:textId="77777777" w:rsidR="00A162D7" w:rsidRPr="00DA0356" w:rsidRDefault="007E2134" w:rsidP="00A46C48">
      <w:pPr>
        <w:spacing w:before="120" w:after="120" w:line="360" w:lineRule="auto"/>
        <w:jc w:val="both"/>
        <w:rPr>
          <w:rFonts w:eastAsia="Times New Roman"/>
        </w:rPr>
      </w:pPr>
      <w:r w:rsidRPr="00DA0356">
        <w:rPr>
          <w:rFonts w:eastAsia="Times New Roman"/>
        </w:rPr>
        <w:t>The CST is aimed at enhancing thinking, memory, and socialising with the help of organised activities (</w:t>
      </w:r>
      <w:proofErr w:type="spellStart"/>
      <w:r w:rsidRPr="00DA0356">
        <w:rPr>
          <w:rFonts w:eastAsia="Times New Roman"/>
        </w:rPr>
        <w:t>Saragih</w:t>
      </w:r>
      <w:proofErr w:type="spellEnd"/>
      <w:r w:rsidRPr="00DA0356">
        <w:rPr>
          <w:rFonts w:eastAsia="Times New Roman"/>
        </w:rPr>
        <w:t xml:space="preserve"> </w:t>
      </w:r>
      <w:r w:rsidRPr="00DA0356">
        <w:rPr>
          <w:rFonts w:eastAsia="Times New Roman"/>
          <w:i/>
          <w:iCs/>
        </w:rPr>
        <w:t>et al</w:t>
      </w:r>
      <w:r w:rsidRPr="00DA0356">
        <w:rPr>
          <w:rFonts w:eastAsia="Times New Roman"/>
        </w:rPr>
        <w:t>., 2022). In dementia care homes, the professionals can organise group or individual sessions involving puzzles, word games, music, or creative activities (</w:t>
      </w:r>
      <w:proofErr w:type="spellStart"/>
      <w:r w:rsidRPr="00DA0356">
        <w:rPr>
          <w:rFonts w:eastAsia="Times New Roman"/>
        </w:rPr>
        <w:t>Gilleard</w:t>
      </w:r>
      <w:proofErr w:type="spellEnd"/>
      <w:r w:rsidRPr="00DA0356">
        <w:rPr>
          <w:rFonts w:eastAsia="Times New Roman"/>
        </w:rPr>
        <w:t>, 2024). Such activities make the brain active and promote social engagement. Those who participate in CST usually experience positive moods, less agitation, and enhanced lives.</w:t>
      </w:r>
    </w:p>
    <w:p w14:paraId="0CD6F431" w14:textId="77777777" w:rsidR="00A162D7" w:rsidRPr="00DA0356" w:rsidRDefault="007E2134" w:rsidP="00A46C48">
      <w:pPr>
        <w:pStyle w:val="Heading2"/>
        <w:spacing w:before="120" w:after="120"/>
        <w:jc w:val="both"/>
        <w:rPr>
          <w:rFonts w:ascii="Arial" w:hAnsi="Arial" w:cs="Arial"/>
          <w:sz w:val="22"/>
          <w:szCs w:val="22"/>
        </w:rPr>
      </w:pPr>
      <w:bookmarkStart w:id="6" w:name="_vom3djxsbt0t" w:colFirst="0" w:colLast="0"/>
      <w:bookmarkStart w:id="7" w:name="_Toc213944539"/>
      <w:bookmarkEnd w:id="6"/>
      <w:r w:rsidRPr="00DA0356">
        <w:rPr>
          <w:rFonts w:ascii="Arial" w:hAnsi="Arial" w:cs="Arial"/>
          <w:sz w:val="22"/>
          <w:szCs w:val="22"/>
        </w:rPr>
        <w:t>Practical Examples of the Theories Application</w:t>
      </w:r>
      <w:bookmarkEnd w:id="7"/>
      <w:r w:rsidRPr="00DA0356">
        <w:rPr>
          <w:rFonts w:ascii="Arial" w:hAnsi="Arial" w:cs="Arial"/>
          <w:sz w:val="22"/>
          <w:szCs w:val="22"/>
        </w:rPr>
        <w:t xml:space="preserve"> </w:t>
      </w:r>
    </w:p>
    <w:p w14:paraId="2D62A7DC" w14:textId="77777777" w:rsidR="00A162D7" w:rsidRPr="00DA0356" w:rsidRDefault="007E2134" w:rsidP="00A46C48">
      <w:pPr>
        <w:spacing w:before="120" w:after="120" w:line="360" w:lineRule="auto"/>
        <w:jc w:val="both"/>
        <w:rPr>
          <w:rFonts w:eastAsia="Times New Roman"/>
          <w:b/>
          <w:bCs/>
        </w:rPr>
      </w:pPr>
      <w:r w:rsidRPr="00DA0356">
        <w:rPr>
          <w:rFonts w:eastAsia="Times New Roman"/>
          <w:b/>
          <w:bCs/>
        </w:rPr>
        <w:t>Erikson's Psychosocial Theory:</w:t>
      </w:r>
    </w:p>
    <w:p w14:paraId="3CCE7545" w14:textId="672056CC" w:rsidR="00A162D7" w:rsidRPr="00DA0356" w:rsidRDefault="007E2134" w:rsidP="00A46C48">
      <w:pPr>
        <w:spacing w:before="120" w:after="120" w:line="360" w:lineRule="auto"/>
        <w:jc w:val="both"/>
        <w:rPr>
          <w:rFonts w:eastAsia="Times New Roman"/>
        </w:rPr>
      </w:pPr>
      <w:r w:rsidRPr="00DA0356">
        <w:rPr>
          <w:rFonts w:eastAsia="Times New Roman"/>
        </w:rPr>
        <w:t>Practically, care personnel may develop memory books or life story charts of every resident. These tools assist staff in getting to know past experiences, likes, and significant events of residents (</w:t>
      </w:r>
      <w:proofErr w:type="spellStart"/>
      <w:r w:rsidRPr="00DA0356">
        <w:rPr>
          <w:rFonts w:eastAsia="Times New Roman"/>
        </w:rPr>
        <w:t>Budson</w:t>
      </w:r>
      <w:proofErr w:type="spellEnd"/>
      <w:r w:rsidRPr="00DA0356">
        <w:rPr>
          <w:rFonts w:eastAsia="Times New Roman"/>
        </w:rPr>
        <w:t xml:space="preserve"> and Solomon, 2021). Family members can also be engaged by the professionals to share stories or photos, which enhances relationships and boosts emotional well-being. Empathic, person-centred and respectful care through learning the emotional needs of residents, staff can deliver care that is sensitive to the life history of </w:t>
      </w:r>
      <w:r w:rsidR="00EE75D3" w:rsidRPr="00DA0356">
        <w:rPr>
          <w:rFonts w:eastAsia="Times New Roman"/>
        </w:rPr>
        <w:t>everyone</w:t>
      </w:r>
      <w:r w:rsidRPr="00DA0356">
        <w:rPr>
          <w:rFonts w:eastAsia="Times New Roman"/>
        </w:rPr>
        <w:t>.</w:t>
      </w:r>
    </w:p>
    <w:p w14:paraId="5775A371" w14:textId="77777777" w:rsidR="00A162D7" w:rsidRPr="00DA0356" w:rsidRDefault="007E2134" w:rsidP="00A46C48">
      <w:pPr>
        <w:spacing w:before="120" w:after="120" w:line="360" w:lineRule="auto"/>
        <w:jc w:val="both"/>
        <w:rPr>
          <w:rFonts w:eastAsia="Times New Roman"/>
          <w:b/>
          <w:bCs/>
        </w:rPr>
      </w:pPr>
      <w:r w:rsidRPr="00DA0356">
        <w:rPr>
          <w:rFonts w:eastAsia="Times New Roman"/>
          <w:b/>
          <w:bCs/>
        </w:rPr>
        <w:t>Use of Cognitive Stimulation Therapy:</w:t>
      </w:r>
    </w:p>
    <w:p w14:paraId="570C1BE9" w14:textId="2F8AC944" w:rsidR="00A162D7" w:rsidRPr="00DA0356" w:rsidRDefault="007E2134" w:rsidP="00A46C48">
      <w:pPr>
        <w:spacing w:before="120" w:after="120" w:line="360" w:lineRule="auto"/>
        <w:jc w:val="both"/>
        <w:rPr>
          <w:rFonts w:eastAsia="Times New Roman"/>
        </w:rPr>
      </w:pPr>
      <w:r w:rsidRPr="00DA0356">
        <w:rPr>
          <w:rFonts w:eastAsia="Times New Roman"/>
        </w:rPr>
        <w:t xml:space="preserve">In terms of CST, an example is a care home could have a weekly memory group where the residents talk about old photos, do word games, or listen to old songs (Rodgers, 2022). The staff </w:t>
      </w:r>
      <w:r w:rsidR="003F1BAD" w:rsidRPr="00DA0356">
        <w:rPr>
          <w:rFonts w:eastAsia="Times New Roman"/>
        </w:rPr>
        <w:t>can</w:t>
      </w:r>
      <w:r w:rsidRPr="00DA0356">
        <w:rPr>
          <w:rFonts w:eastAsia="Times New Roman"/>
        </w:rPr>
        <w:t xml:space="preserve"> customise and make the activities enjoyable and significant to the residents based on their abilities and preferences. Social interaction is also offered through CST, and it can alleviate feelings of loneliness. </w:t>
      </w:r>
    </w:p>
    <w:p w14:paraId="0697AF23" w14:textId="77777777" w:rsidR="00A162D7" w:rsidRPr="00DA0356" w:rsidRDefault="007E2134" w:rsidP="00A46C48">
      <w:pPr>
        <w:pStyle w:val="Heading2"/>
        <w:spacing w:before="120" w:after="120"/>
        <w:jc w:val="both"/>
        <w:rPr>
          <w:rFonts w:ascii="Arial" w:hAnsi="Arial" w:cs="Arial"/>
          <w:sz w:val="22"/>
          <w:szCs w:val="22"/>
        </w:rPr>
      </w:pPr>
      <w:bookmarkStart w:id="8" w:name="_3aogznugs9ap" w:colFirst="0" w:colLast="0"/>
      <w:bookmarkStart w:id="9" w:name="_Toc213944540"/>
      <w:bookmarkEnd w:id="8"/>
      <w:r w:rsidRPr="00DA0356">
        <w:rPr>
          <w:rFonts w:ascii="Arial" w:hAnsi="Arial" w:cs="Arial"/>
          <w:sz w:val="22"/>
          <w:szCs w:val="22"/>
        </w:rPr>
        <w:lastRenderedPageBreak/>
        <w:t>Potential Challenges and Solutions</w:t>
      </w:r>
      <w:bookmarkEnd w:id="9"/>
      <w:r w:rsidRPr="00DA0356">
        <w:rPr>
          <w:rFonts w:ascii="Arial" w:hAnsi="Arial" w:cs="Arial"/>
          <w:sz w:val="22"/>
          <w:szCs w:val="22"/>
        </w:rPr>
        <w:t xml:space="preserve"> </w:t>
      </w:r>
    </w:p>
    <w:p w14:paraId="04267E00" w14:textId="77777777" w:rsidR="00A162D7" w:rsidRPr="00DA0356" w:rsidRDefault="007E2134" w:rsidP="00A46C48">
      <w:pPr>
        <w:spacing w:before="120" w:after="120" w:line="360" w:lineRule="auto"/>
        <w:jc w:val="both"/>
        <w:rPr>
          <w:rFonts w:eastAsia="Times New Roman"/>
        </w:rPr>
      </w:pPr>
      <w:r w:rsidRPr="00DA0356">
        <w:rPr>
          <w:rFonts w:eastAsia="Times New Roman"/>
        </w:rPr>
        <w:t xml:space="preserve">In terms of Erikson's Psychosocial Theory, difficulties can be experienced in cases where residents are critically lost in memory or are experiencing communication problems. Employees might find it difficult to interact with them in fruitful discussions. </w:t>
      </w:r>
    </w:p>
    <w:p w14:paraId="53BC86E3" w14:textId="221D89DE" w:rsidR="00A162D7" w:rsidRPr="00DA0356" w:rsidRDefault="007E2134" w:rsidP="00A46C48">
      <w:pPr>
        <w:spacing w:before="120" w:after="120" w:line="360" w:lineRule="auto"/>
        <w:jc w:val="both"/>
        <w:rPr>
          <w:rFonts w:eastAsia="Times New Roman"/>
        </w:rPr>
      </w:pPr>
      <w:r w:rsidRPr="00DA0356">
        <w:rPr>
          <w:rFonts w:eastAsia="Times New Roman"/>
        </w:rPr>
        <w:t>Therefore, simple questions, visual prompts, or even familiar objects may be used to motivate memory by professionals to cope with it. Staff may also be made to feel confident and effective through regular training in communication and dementia care.</w:t>
      </w:r>
    </w:p>
    <w:p w14:paraId="028F97D9" w14:textId="77777777" w:rsidR="00A162D7" w:rsidRPr="00DA0356" w:rsidRDefault="007E2134" w:rsidP="00A46C48">
      <w:pPr>
        <w:spacing w:before="120" w:after="120" w:line="360" w:lineRule="auto"/>
        <w:jc w:val="both"/>
        <w:rPr>
          <w:rFonts w:eastAsia="Times New Roman"/>
        </w:rPr>
      </w:pPr>
      <w:r w:rsidRPr="00DA0356">
        <w:rPr>
          <w:rFonts w:eastAsia="Times New Roman"/>
        </w:rPr>
        <w:t xml:space="preserve">On the other hand, the challenges of Cognitive Stimulation Therapy are time, employees, and patients with more advanced symptoms of dementia who develop anger or lose interest. </w:t>
      </w:r>
    </w:p>
    <w:p w14:paraId="59C10A17" w14:textId="77777777" w:rsidR="00A162D7" w:rsidRPr="00DA0356" w:rsidRDefault="007E2134" w:rsidP="00A46C48">
      <w:pPr>
        <w:spacing w:before="120" w:after="120" w:line="360" w:lineRule="auto"/>
        <w:jc w:val="both"/>
        <w:rPr>
          <w:rFonts w:eastAsia="Times New Roman"/>
        </w:rPr>
      </w:pPr>
      <w:r w:rsidRPr="00DA0356">
        <w:rPr>
          <w:rFonts w:eastAsia="Times New Roman"/>
        </w:rPr>
        <w:t>Consequently, the professionals should overcome these problems by ensuring that the sessions are brief, easy, and adaptable. Activities that are adapted individually will contribute to making sure that all residents will gain, regardless of the degree of their cognitive abilities (Gorska et al., 2021). Engagement and results can also be improved by working in teams and involving the family members (Surr et al., 2023).</w:t>
      </w:r>
    </w:p>
    <w:p w14:paraId="5DACFF47" w14:textId="3F4B40D7" w:rsidR="00A162D7" w:rsidRPr="00DA0356" w:rsidRDefault="007E2134" w:rsidP="00A46C48">
      <w:pPr>
        <w:spacing w:before="120" w:after="120" w:line="360" w:lineRule="auto"/>
        <w:jc w:val="both"/>
        <w:rPr>
          <w:rFonts w:eastAsia="Times New Roman"/>
        </w:rPr>
      </w:pPr>
      <w:r w:rsidRPr="00DA0356">
        <w:rPr>
          <w:rFonts w:eastAsia="Times New Roman"/>
        </w:rPr>
        <w:t>The professionals, based on the psychosocial theory by Erikson and CST, can respond to the emotional and cognitive needs of elderly people at care facilities. Through these solutions, dignity, autonomy and better standards of living are created.</w:t>
      </w:r>
    </w:p>
    <w:p w14:paraId="1E435D3E" w14:textId="2C6D6038" w:rsidR="00A162D7" w:rsidRPr="00DA0356" w:rsidRDefault="007E2134" w:rsidP="00A46C48">
      <w:pPr>
        <w:pStyle w:val="Heading1"/>
        <w:rPr>
          <w:rFonts w:ascii="Arial" w:hAnsi="Arial" w:cs="Arial"/>
          <w:sz w:val="22"/>
          <w:szCs w:val="22"/>
        </w:rPr>
      </w:pPr>
      <w:r w:rsidRPr="00DA0356">
        <w:rPr>
          <w:rFonts w:ascii="Arial" w:hAnsi="Arial" w:cs="Arial"/>
          <w:sz w:val="22"/>
          <w:szCs w:val="22"/>
        </w:rPr>
        <w:br w:type="page"/>
      </w:r>
      <w:bookmarkStart w:id="10" w:name="_Toc213944541"/>
      <w:r w:rsidRPr="00DA0356">
        <w:rPr>
          <w:rFonts w:ascii="Arial" w:hAnsi="Arial" w:cs="Arial"/>
          <w:sz w:val="22"/>
          <w:szCs w:val="22"/>
        </w:rPr>
        <w:lastRenderedPageBreak/>
        <w:t>Conclusion</w:t>
      </w:r>
      <w:bookmarkEnd w:id="10"/>
    </w:p>
    <w:p w14:paraId="195CE1FA" w14:textId="77777777" w:rsidR="00A162D7" w:rsidRPr="00DA0356" w:rsidRDefault="007E2134" w:rsidP="00A46C48">
      <w:pPr>
        <w:spacing w:before="120" w:after="120" w:line="360" w:lineRule="auto"/>
        <w:jc w:val="both"/>
        <w:rPr>
          <w:rFonts w:eastAsia="Times New Roman"/>
        </w:rPr>
      </w:pPr>
      <w:r w:rsidRPr="00DA0356">
        <w:rPr>
          <w:rFonts w:eastAsia="Times New Roman"/>
        </w:rPr>
        <w:t>The psychological and emotional needs of the dementia patients in the care homes should be known to be able to support them. Health and social care professionals play a major role in facilitating the residents to live dignified, independent and good lives. The psychological theories can be used to guide this work, such as the psychosocial theory by Erikson, and the Cognitive Stimulation Therapy.</w:t>
      </w:r>
    </w:p>
    <w:p w14:paraId="1B55EE1E" w14:textId="77777777" w:rsidR="00A162D7" w:rsidRPr="00DA0356" w:rsidRDefault="007E2134" w:rsidP="00A46C48">
      <w:pPr>
        <w:spacing w:before="120" w:after="120" w:line="360" w:lineRule="auto"/>
        <w:jc w:val="both"/>
        <w:rPr>
          <w:rFonts w:eastAsia="Times New Roman"/>
        </w:rPr>
      </w:pPr>
      <w:r w:rsidRPr="00DA0356">
        <w:rPr>
          <w:rFonts w:eastAsia="Times New Roman"/>
        </w:rPr>
        <w:t>The Erikson theory can help professionals to value emotional problems of older adults, such as loss or hopelessness. It encourages life reflection and value in its operations. The therapy of Cognitive Stimulation is directed to the improvement of memory, thinking and social interaction based on the organised activity. The two strategies are beneficial in reducing stress, anxiety, and loneliness as well as enhancing mental health.</w:t>
      </w:r>
    </w:p>
    <w:p w14:paraId="4A9CB483" w14:textId="5A546D65" w:rsidR="00A162D7" w:rsidRPr="00EE75D3" w:rsidRDefault="007E2134" w:rsidP="00A46C48">
      <w:pPr>
        <w:spacing w:before="120" w:after="120" w:line="360" w:lineRule="auto"/>
        <w:jc w:val="both"/>
        <w:rPr>
          <w:rFonts w:ascii="Times New Roman" w:eastAsia="Times New Roman" w:hAnsi="Times New Roman" w:cs="Times New Roman"/>
          <w:sz w:val="24"/>
          <w:szCs w:val="24"/>
        </w:rPr>
      </w:pPr>
      <w:r w:rsidRPr="00EE75D3">
        <w:rPr>
          <w:rFonts w:ascii="Times New Roman" w:hAnsi="Times New Roman" w:cs="Times New Roman"/>
        </w:rPr>
        <w:br w:type="page"/>
      </w:r>
    </w:p>
    <w:p w14:paraId="78C5E798" w14:textId="77777777" w:rsidR="00A162D7" w:rsidRPr="00EE75D3" w:rsidRDefault="007E2134" w:rsidP="00A46C48">
      <w:pPr>
        <w:pStyle w:val="Heading1"/>
      </w:pPr>
      <w:bookmarkStart w:id="11" w:name="_Toc213944542"/>
      <w:r w:rsidRPr="00EE75D3">
        <w:lastRenderedPageBreak/>
        <w:t>References</w:t>
      </w:r>
      <w:bookmarkEnd w:id="11"/>
      <w:r w:rsidRPr="00EE75D3">
        <w:t xml:space="preserve"> </w:t>
      </w:r>
    </w:p>
    <w:p w14:paraId="5B52A289" w14:textId="77777777" w:rsidR="00A162D7" w:rsidRPr="00EE75D3" w:rsidRDefault="007E2134" w:rsidP="00A46C48">
      <w:pPr>
        <w:spacing w:before="120" w:after="120" w:line="360" w:lineRule="auto"/>
        <w:ind w:left="360"/>
        <w:jc w:val="both"/>
        <w:rPr>
          <w:rFonts w:ascii="Times New Roman" w:eastAsia="Times New Roman" w:hAnsi="Times New Roman" w:cs="Times New Roman"/>
          <w:sz w:val="24"/>
          <w:szCs w:val="24"/>
        </w:rPr>
      </w:pPr>
      <w:r w:rsidRPr="00EE75D3">
        <w:rPr>
          <w:rFonts w:ascii="Times New Roman" w:eastAsia="Times New Roman" w:hAnsi="Times New Roman" w:cs="Times New Roman"/>
          <w:color w:val="222222"/>
          <w:sz w:val="24"/>
          <w:szCs w:val="24"/>
          <w:highlight w:val="white"/>
        </w:rPr>
        <w:t xml:space="preserve">Aveyard, H., (2023). </w:t>
      </w:r>
      <w:proofErr w:type="spellStart"/>
      <w:r w:rsidRPr="00EE75D3">
        <w:rPr>
          <w:rFonts w:ascii="Times New Roman" w:eastAsia="Times New Roman" w:hAnsi="Times New Roman" w:cs="Times New Roman"/>
          <w:color w:val="222222"/>
          <w:sz w:val="24"/>
          <w:szCs w:val="24"/>
          <w:highlight w:val="white"/>
        </w:rPr>
        <w:t>Ebook</w:t>
      </w:r>
      <w:proofErr w:type="spellEnd"/>
      <w:r w:rsidRPr="00EE75D3">
        <w:rPr>
          <w:rFonts w:ascii="Times New Roman" w:eastAsia="Times New Roman" w:hAnsi="Times New Roman" w:cs="Times New Roman"/>
          <w:color w:val="222222"/>
          <w:sz w:val="24"/>
          <w:szCs w:val="24"/>
          <w:highlight w:val="white"/>
        </w:rPr>
        <w:t>: Doing a Literature Review in Health and Social Care: A Practical Guide 5e.</w:t>
      </w:r>
    </w:p>
    <w:p w14:paraId="0C324667" w14:textId="77777777" w:rsidR="00A162D7" w:rsidRPr="00EE75D3" w:rsidRDefault="007E2134" w:rsidP="00A46C48">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Black, B., (2022). </w:t>
      </w:r>
      <w:r w:rsidRPr="00EE75D3">
        <w:rPr>
          <w:rFonts w:ascii="Times New Roman" w:eastAsia="Times New Roman" w:hAnsi="Times New Roman" w:cs="Times New Roman"/>
          <w:i/>
          <w:iCs/>
          <w:color w:val="222222"/>
          <w:sz w:val="24"/>
          <w:szCs w:val="24"/>
          <w:highlight w:val="white"/>
        </w:rPr>
        <w:t>Professional nursing-e-book: concepts &amp; challenges</w:t>
      </w:r>
      <w:r w:rsidRPr="00EE75D3">
        <w:rPr>
          <w:rFonts w:ascii="Times New Roman" w:eastAsia="Times New Roman" w:hAnsi="Times New Roman" w:cs="Times New Roman"/>
          <w:color w:val="222222"/>
          <w:sz w:val="24"/>
          <w:szCs w:val="24"/>
          <w:highlight w:val="white"/>
        </w:rPr>
        <w:t>. Elsevier Health Sciences.</w:t>
      </w:r>
    </w:p>
    <w:p w14:paraId="7FC38EB8" w14:textId="77777777" w:rsidR="00A162D7" w:rsidRPr="00EE75D3" w:rsidRDefault="007E2134" w:rsidP="00A46C48">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Brearley, C.P., (2023). </w:t>
      </w:r>
      <w:r w:rsidRPr="00EE75D3">
        <w:rPr>
          <w:rFonts w:ascii="Times New Roman" w:eastAsia="Times New Roman" w:hAnsi="Times New Roman" w:cs="Times New Roman"/>
          <w:i/>
          <w:iCs/>
          <w:color w:val="222222"/>
          <w:sz w:val="24"/>
          <w:szCs w:val="24"/>
          <w:highlight w:val="white"/>
        </w:rPr>
        <w:t>Working in residential homes for elderly people</w:t>
      </w:r>
      <w:r w:rsidRPr="00EE75D3">
        <w:rPr>
          <w:rFonts w:ascii="Times New Roman" w:eastAsia="Times New Roman" w:hAnsi="Times New Roman" w:cs="Times New Roman"/>
          <w:color w:val="222222"/>
          <w:sz w:val="24"/>
          <w:szCs w:val="24"/>
          <w:highlight w:val="white"/>
        </w:rPr>
        <w:t>. Routledge.</w:t>
      </w:r>
    </w:p>
    <w:p w14:paraId="674EC210" w14:textId="79474777" w:rsidR="00A162D7" w:rsidRPr="00EE75D3" w:rsidRDefault="007E2134" w:rsidP="00063B41">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Brooker, D., </w:t>
      </w:r>
      <w:proofErr w:type="spellStart"/>
      <w:r w:rsidRPr="00EE75D3">
        <w:rPr>
          <w:rFonts w:ascii="Times New Roman" w:eastAsia="Times New Roman" w:hAnsi="Times New Roman" w:cs="Times New Roman"/>
          <w:color w:val="222222"/>
          <w:sz w:val="24"/>
          <w:szCs w:val="24"/>
          <w:highlight w:val="white"/>
        </w:rPr>
        <w:t>Lillyman</w:t>
      </w:r>
      <w:proofErr w:type="spellEnd"/>
      <w:r w:rsidRPr="00EE75D3">
        <w:rPr>
          <w:rFonts w:ascii="Times New Roman" w:eastAsia="Times New Roman" w:hAnsi="Times New Roman" w:cs="Times New Roman"/>
          <w:color w:val="222222"/>
          <w:sz w:val="24"/>
          <w:szCs w:val="24"/>
          <w:highlight w:val="white"/>
        </w:rPr>
        <w:t xml:space="preserve">, S. and Bruce, M., (2022). </w:t>
      </w:r>
      <w:r w:rsidRPr="00EE75D3">
        <w:rPr>
          <w:rFonts w:ascii="Times New Roman" w:eastAsia="Times New Roman" w:hAnsi="Times New Roman" w:cs="Times New Roman"/>
          <w:i/>
          <w:iCs/>
          <w:color w:val="222222"/>
          <w:sz w:val="24"/>
          <w:szCs w:val="24"/>
          <w:highlight w:val="white"/>
        </w:rPr>
        <w:t>Dementia Care</w:t>
      </w:r>
      <w:r w:rsidRPr="00EE75D3">
        <w:rPr>
          <w:rFonts w:ascii="Times New Roman" w:eastAsia="Times New Roman" w:hAnsi="Times New Roman" w:cs="Times New Roman"/>
          <w:color w:val="222222"/>
          <w:sz w:val="24"/>
          <w:szCs w:val="24"/>
          <w:highlight w:val="white"/>
        </w:rPr>
        <w:t>. Routledge.</w:t>
      </w:r>
    </w:p>
    <w:p w14:paraId="342E00ED" w14:textId="69290481" w:rsidR="00A162D7" w:rsidRPr="00EE75D3" w:rsidRDefault="007E2134" w:rsidP="007D688F">
      <w:pPr>
        <w:spacing w:before="120" w:after="120" w:line="360" w:lineRule="auto"/>
        <w:ind w:left="360"/>
        <w:jc w:val="both"/>
        <w:rPr>
          <w:rFonts w:ascii="Times New Roman" w:eastAsia="Times New Roman" w:hAnsi="Times New Roman" w:cs="Times New Roman"/>
          <w:color w:val="222222"/>
          <w:sz w:val="24"/>
          <w:szCs w:val="24"/>
          <w:highlight w:val="white"/>
        </w:rPr>
      </w:pPr>
      <w:proofErr w:type="spellStart"/>
      <w:r w:rsidRPr="00EE75D3">
        <w:rPr>
          <w:rFonts w:ascii="Times New Roman" w:eastAsia="Times New Roman" w:hAnsi="Times New Roman" w:cs="Times New Roman"/>
          <w:color w:val="222222"/>
          <w:sz w:val="24"/>
          <w:szCs w:val="24"/>
          <w:highlight w:val="white"/>
        </w:rPr>
        <w:t>Gilleard</w:t>
      </w:r>
      <w:proofErr w:type="spellEnd"/>
      <w:r w:rsidRPr="00EE75D3">
        <w:rPr>
          <w:rFonts w:ascii="Times New Roman" w:eastAsia="Times New Roman" w:hAnsi="Times New Roman" w:cs="Times New Roman"/>
          <w:color w:val="222222"/>
          <w:sz w:val="24"/>
          <w:szCs w:val="24"/>
          <w:highlight w:val="white"/>
        </w:rPr>
        <w:t xml:space="preserve">, C.J., (2024). </w:t>
      </w:r>
      <w:r w:rsidRPr="00EE75D3">
        <w:rPr>
          <w:rFonts w:ascii="Times New Roman" w:eastAsia="Times New Roman" w:hAnsi="Times New Roman" w:cs="Times New Roman"/>
          <w:i/>
          <w:iCs/>
          <w:color w:val="222222"/>
          <w:sz w:val="24"/>
          <w:szCs w:val="24"/>
          <w:highlight w:val="white"/>
        </w:rPr>
        <w:t>Living with dementia: Community care of the elderly mentally infirm</w:t>
      </w:r>
      <w:r w:rsidRPr="00EE75D3">
        <w:rPr>
          <w:rFonts w:ascii="Times New Roman" w:eastAsia="Times New Roman" w:hAnsi="Times New Roman" w:cs="Times New Roman"/>
          <w:color w:val="222222"/>
          <w:sz w:val="24"/>
          <w:szCs w:val="24"/>
          <w:highlight w:val="white"/>
        </w:rPr>
        <w:t>. Routledge.</w:t>
      </w:r>
    </w:p>
    <w:p w14:paraId="63E6517F" w14:textId="77777777" w:rsidR="00A162D7" w:rsidRPr="00EE75D3" w:rsidRDefault="007E2134" w:rsidP="00A46C48">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Hughes, J., (2023). </w:t>
      </w:r>
      <w:r w:rsidRPr="00EE75D3">
        <w:rPr>
          <w:rFonts w:ascii="Times New Roman" w:eastAsia="Times New Roman" w:hAnsi="Times New Roman" w:cs="Times New Roman"/>
          <w:i/>
          <w:iCs/>
          <w:color w:val="222222"/>
          <w:sz w:val="24"/>
          <w:szCs w:val="24"/>
          <w:highlight w:val="white"/>
        </w:rPr>
        <w:t>Dementia and ethics reconsidered</w:t>
      </w:r>
      <w:r w:rsidRPr="00EE75D3">
        <w:rPr>
          <w:rFonts w:ascii="Times New Roman" w:eastAsia="Times New Roman" w:hAnsi="Times New Roman" w:cs="Times New Roman"/>
          <w:color w:val="222222"/>
          <w:sz w:val="24"/>
          <w:szCs w:val="24"/>
          <w:highlight w:val="white"/>
        </w:rPr>
        <w:t>. McGraw-Hill Education (UK).</w:t>
      </w:r>
    </w:p>
    <w:p w14:paraId="15D16755" w14:textId="77777777" w:rsidR="00A162D7" w:rsidRPr="00EE75D3" w:rsidRDefault="007E2134" w:rsidP="00A46C48">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Lewis, J., (2022). The problems of social care in English nursing and residential homes for older people and the role of state regulation. </w:t>
      </w:r>
      <w:r w:rsidRPr="00EE75D3">
        <w:rPr>
          <w:rFonts w:ascii="Times New Roman" w:eastAsia="Times New Roman" w:hAnsi="Times New Roman" w:cs="Times New Roman"/>
          <w:i/>
          <w:iCs/>
          <w:color w:val="222222"/>
          <w:sz w:val="24"/>
          <w:szCs w:val="24"/>
          <w:highlight w:val="white"/>
        </w:rPr>
        <w:t>Journal of Social Welfare and Family Law</w:t>
      </w:r>
      <w:r w:rsidRPr="00EE75D3">
        <w:rPr>
          <w:rFonts w:ascii="Times New Roman" w:eastAsia="Times New Roman" w:hAnsi="Times New Roman" w:cs="Times New Roman"/>
          <w:color w:val="222222"/>
          <w:sz w:val="24"/>
          <w:szCs w:val="24"/>
          <w:highlight w:val="white"/>
        </w:rPr>
        <w:t xml:space="preserve">, </w:t>
      </w:r>
      <w:r w:rsidRPr="00EE75D3">
        <w:rPr>
          <w:rFonts w:ascii="Times New Roman" w:eastAsia="Times New Roman" w:hAnsi="Times New Roman" w:cs="Times New Roman"/>
          <w:i/>
          <w:iCs/>
          <w:color w:val="222222"/>
          <w:sz w:val="24"/>
          <w:szCs w:val="24"/>
          <w:highlight w:val="white"/>
        </w:rPr>
        <w:t>44</w:t>
      </w:r>
      <w:r w:rsidRPr="00EE75D3">
        <w:rPr>
          <w:rFonts w:ascii="Times New Roman" w:eastAsia="Times New Roman" w:hAnsi="Times New Roman" w:cs="Times New Roman"/>
          <w:color w:val="222222"/>
          <w:sz w:val="24"/>
          <w:szCs w:val="24"/>
          <w:highlight w:val="white"/>
        </w:rPr>
        <w:t>(2), pp.185-204.</w:t>
      </w:r>
    </w:p>
    <w:p w14:paraId="1D75D477" w14:textId="77777777" w:rsidR="00A162D7" w:rsidRPr="00EE75D3" w:rsidRDefault="007E2134" w:rsidP="00A46C48">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Maree, J.G., (2022). The psychosocial development theory of Erik Erikson: critical overview. </w:t>
      </w:r>
      <w:r w:rsidRPr="00EE75D3">
        <w:rPr>
          <w:rFonts w:ascii="Times New Roman" w:eastAsia="Times New Roman" w:hAnsi="Times New Roman" w:cs="Times New Roman"/>
          <w:i/>
          <w:iCs/>
          <w:color w:val="222222"/>
          <w:sz w:val="24"/>
          <w:szCs w:val="24"/>
          <w:highlight w:val="white"/>
        </w:rPr>
        <w:t>The influence of theorists and pioneers on early childhood education</w:t>
      </w:r>
      <w:r w:rsidRPr="00EE75D3">
        <w:rPr>
          <w:rFonts w:ascii="Times New Roman" w:eastAsia="Times New Roman" w:hAnsi="Times New Roman" w:cs="Times New Roman"/>
          <w:color w:val="222222"/>
          <w:sz w:val="24"/>
          <w:szCs w:val="24"/>
          <w:highlight w:val="white"/>
        </w:rPr>
        <w:t>, pp.119-133.</w:t>
      </w:r>
    </w:p>
    <w:p w14:paraId="4C648FA1" w14:textId="77777777" w:rsidR="00A162D7" w:rsidRPr="00EE75D3" w:rsidRDefault="007E2134" w:rsidP="00A46C48">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Rodgers, P.A. ed., (2022). </w:t>
      </w:r>
      <w:r w:rsidRPr="00EE75D3">
        <w:rPr>
          <w:rFonts w:ascii="Times New Roman" w:eastAsia="Times New Roman" w:hAnsi="Times New Roman" w:cs="Times New Roman"/>
          <w:i/>
          <w:iCs/>
          <w:color w:val="222222"/>
          <w:sz w:val="24"/>
          <w:szCs w:val="24"/>
          <w:highlight w:val="white"/>
        </w:rPr>
        <w:t>Design for people living with dementia</w:t>
      </w:r>
      <w:r w:rsidRPr="00EE75D3">
        <w:rPr>
          <w:rFonts w:ascii="Times New Roman" w:eastAsia="Times New Roman" w:hAnsi="Times New Roman" w:cs="Times New Roman"/>
          <w:color w:val="222222"/>
          <w:sz w:val="24"/>
          <w:szCs w:val="24"/>
          <w:highlight w:val="white"/>
        </w:rPr>
        <w:t>. New York, NY: Routledge, Taylor &amp; Francis Group.</w:t>
      </w:r>
    </w:p>
    <w:p w14:paraId="5D6DC9B9" w14:textId="18A4834F" w:rsidR="00A162D7" w:rsidRPr="00EE75D3" w:rsidRDefault="007E2134" w:rsidP="008036F9">
      <w:pPr>
        <w:spacing w:before="120" w:after="120" w:line="360" w:lineRule="auto"/>
        <w:ind w:left="360"/>
        <w:jc w:val="both"/>
        <w:rPr>
          <w:rFonts w:ascii="Times New Roman" w:eastAsia="Times New Roman" w:hAnsi="Times New Roman" w:cs="Times New Roman"/>
          <w:color w:val="222222"/>
          <w:sz w:val="24"/>
          <w:szCs w:val="24"/>
          <w:highlight w:val="white"/>
        </w:rPr>
      </w:pPr>
      <w:proofErr w:type="spellStart"/>
      <w:r w:rsidRPr="00EE75D3">
        <w:rPr>
          <w:rFonts w:ascii="Times New Roman" w:eastAsia="Times New Roman" w:hAnsi="Times New Roman" w:cs="Times New Roman"/>
          <w:color w:val="222222"/>
          <w:sz w:val="24"/>
          <w:szCs w:val="24"/>
          <w:highlight w:val="white"/>
        </w:rPr>
        <w:t>Samsanovich</w:t>
      </w:r>
      <w:proofErr w:type="spellEnd"/>
      <w:r w:rsidRPr="00EE75D3">
        <w:rPr>
          <w:rFonts w:ascii="Times New Roman" w:eastAsia="Times New Roman" w:hAnsi="Times New Roman" w:cs="Times New Roman"/>
          <w:color w:val="222222"/>
          <w:sz w:val="24"/>
          <w:szCs w:val="24"/>
          <w:highlight w:val="white"/>
        </w:rPr>
        <w:t>, A., (2021). Theory and diversity: A descriptive study of Erikson’s psychosocial development stages.</w:t>
      </w:r>
    </w:p>
    <w:p w14:paraId="57E09B0B" w14:textId="77777777" w:rsidR="00A162D7" w:rsidRPr="00A46C48" w:rsidRDefault="007E2134" w:rsidP="00A46C48">
      <w:pPr>
        <w:spacing w:before="120" w:after="120" w:line="360" w:lineRule="auto"/>
        <w:ind w:left="360"/>
        <w:jc w:val="both"/>
        <w:rPr>
          <w:rFonts w:ascii="Times New Roman" w:eastAsia="Times New Roman" w:hAnsi="Times New Roman" w:cs="Times New Roman"/>
          <w:color w:val="222222"/>
          <w:sz w:val="24"/>
          <w:szCs w:val="24"/>
          <w:highlight w:val="white"/>
        </w:rPr>
      </w:pPr>
      <w:r w:rsidRPr="00EE75D3">
        <w:rPr>
          <w:rFonts w:ascii="Times New Roman" w:eastAsia="Times New Roman" w:hAnsi="Times New Roman" w:cs="Times New Roman"/>
          <w:color w:val="222222"/>
          <w:sz w:val="24"/>
          <w:szCs w:val="24"/>
          <w:highlight w:val="white"/>
        </w:rPr>
        <w:t xml:space="preserve">Surr, C., Latham, I. and Smith, S.J., (2023). </w:t>
      </w:r>
      <w:r w:rsidRPr="00EE75D3">
        <w:rPr>
          <w:rFonts w:ascii="Times New Roman" w:eastAsia="Times New Roman" w:hAnsi="Times New Roman" w:cs="Times New Roman"/>
          <w:i/>
          <w:iCs/>
          <w:color w:val="222222"/>
          <w:sz w:val="24"/>
          <w:szCs w:val="24"/>
          <w:highlight w:val="white"/>
        </w:rPr>
        <w:t>Education and training in dementia care: A person-centred approach</w:t>
      </w:r>
      <w:r w:rsidRPr="00EE75D3">
        <w:rPr>
          <w:rFonts w:ascii="Times New Roman" w:eastAsia="Times New Roman" w:hAnsi="Times New Roman" w:cs="Times New Roman"/>
          <w:color w:val="222222"/>
          <w:sz w:val="24"/>
          <w:szCs w:val="24"/>
          <w:highlight w:val="white"/>
        </w:rPr>
        <w:t>. McGraw-Hill Education (UK).</w:t>
      </w:r>
    </w:p>
    <w:sectPr w:rsidR="00A162D7" w:rsidRPr="00A46C48">
      <w:head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12BA6" w14:textId="77777777" w:rsidR="007E2134" w:rsidRPr="00EE75D3" w:rsidRDefault="007E2134">
      <w:pPr>
        <w:spacing w:line="240" w:lineRule="auto"/>
      </w:pPr>
      <w:r w:rsidRPr="00EE75D3">
        <w:separator/>
      </w:r>
    </w:p>
  </w:endnote>
  <w:endnote w:type="continuationSeparator" w:id="0">
    <w:p w14:paraId="5910D135" w14:textId="77777777" w:rsidR="007E2134" w:rsidRPr="00EE75D3" w:rsidRDefault="007E2134">
      <w:pPr>
        <w:spacing w:line="240" w:lineRule="auto"/>
      </w:pPr>
      <w:r w:rsidRPr="00EE75D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1" w:fontKey="{0436D3F2-1D4D-4E3E-93F0-D9D188E500B9}"/>
  </w:font>
  <w:font w:name="Calibri">
    <w:panose1 w:val="020F0502020204030204"/>
    <w:charset w:val="00"/>
    <w:family w:val="swiss"/>
    <w:pitch w:val="variable"/>
    <w:sig w:usb0="E4002EFF" w:usb1="C200247B" w:usb2="00000009" w:usb3="00000000" w:csb0="000001FF" w:csb1="00000000"/>
    <w:embedRegular r:id="rId2" w:fontKey="{FCCDFE68-8A4D-4E41-A519-2A4977FFD0E5}"/>
    <w:embedBold r:id="rId3" w:fontKey="{501D4B48-14F3-4636-89CF-BF41374183EA}"/>
  </w:font>
  <w:font w:name="Cambria">
    <w:panose1 w:val="02040503050406030204"/>
    <w:charset w:val="00"/>
    <w:family w:val="roman"/>
    <w:pitch w:val="variable"/>
    <w:sig w:usb0="E00006FF" w:usb1="420024FF" w:usb2="02000000" w:usb3="00000000" w:csb0="0000019F" w:csb1="00000000"/>
    <w:embedRegular r:id="rId4" w:fontKey="{D58C3E5D-195E-45C4-8A6E-A31D0E1FBB6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31184" w14:textId="77777777" w:rsidR="007E2134" w:rsidRPr="00EE75D3" w:rsidRDefault="007E2134">
      <w:pPr>
        <w:spacing w:line="240" w:lineRule="auto"/>
      </w:pPr>
      <w:r w:rsidRPr="00EE75D3">
        <w:separator/>
      </w:r>
    </w:p>
  </w:footnote>
  <w:footnote w:type="continuationSeparator" w:id="0">
    <w:p w14:paraId="762D3689" w14:textId="77777777" w:rsidR="007E2134" w:rsidRPr="00EE75D3" w:rsidRDefault="007E2134">
      <w:pPr>
        <w:spacing w:line="240" w:lineRule="auto"/>
      </w:pPr>
      <w:r w:rsidRPr="00EE75D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AF5833" w14:textId="77777777" w:rsidR="00A162D7" w:rsidRPr="00EE75D3" w:rsidRDefault="007E2134">
    <w:pPr>
      <w:jc w:val="right"/>
    </w:pPr>
    <w:r w:rsidRPr="00EE75D3">
      <w:fldChar w:fldCharType="begin"/>
    </w:r>
    <w:r w:rsidRPr="00EE75D3">
      <w:instrText>PAGE</w:instrText>
    </w:r>
    <w:r w:rsidRPr="00EE75D3">
      <w:fldChar w:fldCharType="separate"/>
    </w:r>
    <w:r w:rsidR="00DD0279" w:rsidRPr="00EE75D3">
      <w:t>1</w:t>
    </w:r>
    <w:r w:rsidRPr="00EE75D3">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2D7"/>
    <w:rsid w:val="00015E5E"/>
    <w:rsid w:val="00035E99"/>
    <w:rsid w:val="00063B41"/>
    <w:rsid w:val="000A2DFB"/>
    <w:rsid w:val="001D3961"/>
    <w:rsid w:val="002B5203"/>
    <w:rsid w:val="003F1BAD"/>
    <w:rsid w:val="004F011E"/>
    <w:rsid w:val="0054083D"/>
    <w:rsid w:val="00545D33"/>
    <w:rsid w:val="00554F1F"/>
    <w:rsid w:val="005D03B0"/>
    <w:rsid w:val="006326DC"/>
    <w:rsid w:val="006407A0"/>
    <w:rsid w:val="006B2AE5"/>
    <w:rsid w:val="007B300A"/>
    <w:rsid w:val="007D688F"/>
    <w:rsid w:val="007E2134"/>
    <w:rsid w:val="008036F9"/>
    <w:rsid w:val="008D7BCB"/>
    <w:rsid w:val="00995329"/>
    <w:rsid w:val="00A162D7"/>
    <w:rsid w:val="00A46C48"/>
    <w:rsid w:val="00AF704F"/>
    <w:rsid w:val="00CE65A8"/>
    <w:rsid w:val="00DA0356"/>
    <w:rsid w:val="00DD0279"/>
    <w:rsid w:val="00DF7163"/>
    <w:rsid w:val="00EE75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FA789C"/>
  <w15:docId w15:val="{4E4B3C37-748E-4471-B983-FD8843F69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b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120" w:after="120" w:line="360" w:lineRule="auto"/>
      <w:outlineLvl w:val="0"/>
    </w:pPr>
    <w:rPr>
      <w:rFonts w:ascii="Times New Roman" w:eastAsia="Times New Roman" w:hAnsi="Times New Roman" w:cs="Times New Roman"/>
      <w:b/>
      <w:bCs/>
      <w:sz w:val="32"/>
      <w:szCs w:val="32"/>
    </w:rPr>
  </w:style>
  <w:style w:type="paragraph" w:styleId="Heading2">
    <w:name w:val="heading 2"/>
    <w:basedOn w:val="Normal"/>
    <w:next w:val="Normal"/>
    <w:uiPriority w:val="9"/>
    <w:unhideWhenUsed/>
    <w:qFormat/>
    <w:pPr>
      <w:keepNext/>
      <w:keepLines/>
      <w:spacing w:before="240" w:after="240" w:line="360" w:lineRule="auto"/>
      <w:outlineLvl w:val="1"/>
    </w:pPr>
    <w:rPr>
      <w:rFonts w:ascii="Times New Roman" w:eastAsia="Times New Roman" w:hAnsi="Times New Roman" w:cs="Times New Roman"/>
      <w:b/>
      <w:bCs/>
      <w:color w:val="1F497D"/>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DD0279"/>
    <w:pPr>
      <w:spacing w:after="100"/>
    </w:pPr>
  </w:style>
  <w:style w:type="paragraph" w:styleId="TOC2">
    <w:name w:val="toc 2"/>
    <w:basedOn w:val="Normal"/>
    <w:next w:val="Normal"/>
    <w:autoRedefine/>
    <w:uiPriority w:val="39"/>
    <w:unhideWhenUsed/>
    <w:rsid w:val="00DD0279"/>
    <w:pPr>
      <w:spacing w:after="100"/>
      <w:ind w:left="220"/>
    </w:pPr>
  </w:style>
  <w:style w:type="character" w:styleId="Hyperlink">
    <w:name w:val="Hyperlink"/>
    <w:basedOn w:val="DefaultParagraphFont"/>
    <w:uiPriority w:val="99"/>
    <w:unhideWhenUsed/>
    <w:rsid w:val="00DD0279"/>
    <w:rPr>
      <w:color w:val="0000FF" w:themeColor="hyperlink"/>
      <w:u w:val="single"/>
    </w:rPr>
  </w:style>
  <w:style w:type="paragraph" w:customStyle="1" w:styleId="paragraph">
    <w:name w:val="paragraph"/>
    <w:basedOn w:val="Normal"/>
    <w:rsid w:val="00035E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35E99"/>
  </w:style>
  <w:style w:type="character" w:customStyle="1" w:styleId="eop">
    <w:name w:val="eop"/>
    <w:basedOn w:val="DefaultParagraphFont"/>
    <w:rsid w:val="00035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1787</Words>
  <Characters>10191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 felix ilboudo</dc:creator>
  <cp:lastModifiedBy>laurent felix ilboudo</cp:lastModifiedBy>
  <cp:revision>2</cp:revision>
  <dcterms:created xsi:type="dcterms:W3CDTF">2025-11-13T15:29:00Z</dcterms:created>
  <dcterms:modified xsi:type="dcterms:W3CDTF">2025-11-13T15:29:00Z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87d964f8-b758-4d59-841c-fe56146fcaba</vt:lpwstr>
  </property>
</Properties>
</file>