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ED2D14" w14:textId="78FA0808" w:rsidR="006F43EA" w:rsidRPr="00944520" w:rsidRDefault="006F43EA" w:rsidP="006F43EA">
      <w:pPr>
        <w:spacing w:after="0" w:line="240" w:lineRule="auto"/>
        <w:jc w:val="center"/>
        <w:rPr>
          <w:rFonts w:ascii="Arial" w:eastAsia="Times New Roman" w:hAnsi="Arial" w:cs="Arial"/>
          <w:color w:val="000000"/>
          <w:kern w:val="0"/>
          <w:sz w:val="72"/>
          <w:szCs w:val="72"/>
          <w:u w:val="single"/>
          <w:lang w:eastAsia="en-GB"/>
          <w14:ligatures w14:val="none"/>
        </w:rPr>
      </w:pPr>
      <w:r w:rsidRPr="00944520">
        <w:rPr>
          <w:rFonts w:ascii="Arial" w:eastAsia="Times New Roman" w:hAnsi="Arial" w:cs="Arial"/>
          <w:color w:val="000000"/>
          <w:kern w:val="0"/>
          <w:sz w:val="72"/>
          <w:szCs w:val="72"/>
          <w:u w:val="single"/>
          <w:lang w:eastAsia="en-GB"/>
          <w14:ligatures w14:val="none"/>
        </w:rPr>
        <w:t>Statistics Portfolio Report</w:t>
      </w:r>
    </w:p>
    <w:p w14:paraId="7F8B0203" w14:textId="77777777" w:rsidR="006F43EA" w:rsidRPr="006F43EA" w:rsidRDefault="006F43EA" w:rsidP="006F43EA">
      <w:pPr>
        <w:spacing w:after="0" w:line="240" w:lineRule="auto"/>
        <w:jc w:val="center"/>
        <w:rPr>
          <w:rFonts w:ascii="Arial" w:eastAsia="Times New Roman" w:hAnsi="Arial" w:cs="Arial"/>
          <w:color w:val="000000"/>
          <w:kern w:val="0"/>
          <w:sz w:val="52"/>
          <w:szCs w:val="52"/>
          <w:lang w:eastAsia="en-GB"/>
          <w14:ligatures w14:val="none"/>
        </w:rPr>
      </w:pPr>
    </w:p>
    <w:p w14:paraId="44270CD4" w14:textId="035C6382" w:rsidR="006F43EA" w:rsidRDefault="006F43EA" w:rsidP="006F43EA">
      <w:pPr>
        <w:spacing w:after="0" w:line="240" w:lineRule="auto"/>
        <w:jc w:val="center"/>
        <w:rPr>
          <w:rFonts w:ascii="Arial" w:eastAsia="Times New Roman" w:hAnsi="Arial" w:cs="Arial"/>
          <w:color w:val="000000"/>
          <w:kern w:val="0"/>
          <w:sz w:val="36"/>
          <w:szCs w:val="36"/>
          <w:lang w:eastAsia="en-GB"/>
          <w14:ligatures w14:val="none"/>
        </w:rPr>
      </w:pPr>
      <w:r w:rsidRPr="006F43EA">
        <w:rPr>
          <w:rFonts w:ascii="Arial" w:eastAsia="Times New Roman" w:hAnsi="Arial" w:cs="Arial"/>
          <w:color w:val="000000"/>
          <w:kern w:val="0"/>
          <w:sz w:val="36"/>
          <w:szCs w:val="36"/>
          <w:lang w:eastAsia="en-GB"/>
          <w14:ligatures w14:val="none"/>
        </w:rPr>
        <w:t xml:space="preserve">Charlotte </w:t>
      </w:r>
      <w:r>
        <w:rPr>
          <w:rFonts w:ascii="Arial" w:eastAsia="Times New Roman" w:hAnsi="Arial" w:cs="Arial"/>
          <w:color w:val="000000"/>
          <w:kern w:val="0"/>
          <w:sz w:val="36"/>
          <w:szCs w:val="36"/>
          <w:lang w:eastAsia="en-GB"/>
          <w14:ligatures w14:val="none"/>
        </w:rPr>
        <w:t>M</w:t>
      </w:r>
      <w:r w:rsidRPr="006F43EA">
        <w:rPr>
          <w:rFonts w:ascii="Arial" w:eastAsia="Times New Roman" w:hAnsi="Arial" w:cs="Arial"/>
          <w:color w:val="000000"/>
          <w:kern w:val="0"/>
          <w:sz w:val="36"/>
          <w:szCs w:val="36"/>
          <w:lang w:eastAsia="en-GB"/>
          <w14:ligatures w14:val="none"/>
        </w:rPr>
        <w:t>alpass (2217423)</w:t>
      </w:r>
    </w:p>
    <w:p w14:paraId="0E085507" w14:textId="77777777" w:rsidR="0030502D" w:rsidRPr="006F43EA" w:rsidRDefault="0030502D" w:rsidP="006F43EA">
      <w:pPr>
        <w:spacing w:after="0" w:line="240" w:lineRule="auto"/>
        <w:jc w:val="center"/>
        <w:rPr>
          <w:rFonts w:ascii="Arial" w:eastAsia="Times New Roman" w:hAnsi="Arial" w:cs="Arial"/>
          <w:color w:val="000000"/>
          <w:kern w:val="0"/>
          <w:sz w:val="36"/>
          <w:szCs w:val="36"/>
          <w:lang w:eastAsia="en-GB"/>
          <w14:ligatures w14:val="none"/>
        </w:rPr>
      </w:pPr>
    </w:p>
    <w:p w14:paraId="1DBC6AAE" w14:textId="2FAB9394" w:rsidR="006F43EA" w:rsidRDefault="006F43EA" w:rsidP="006F43EA">
      <w:pPr>
        <w:spacing w:after="0" w:line="240" w:lineRule="auto"/>
        <w:jc w:val="center"/>
        <w:rPr>
          <w:rFonts w:ascii="Arial" w:eastAsia="Times New Roman" w:hAnsi="Arial" w:cs="Arial"/>
          <w:color w:val="000000"/>
          <w:kern w:val="0"/>
          <w:sz w:val="24"/>
          <w:szCs w:val="24"/>
          <w:lang w:eastAsia="en-GB"/>
          <w14:ligatures w14:val="none"/>
        </w:rPr>
      </w:pPr>
      <w:r w:rsidRPr="0030502D">
        <w:rPr>
          <w:rFonts w:ascii="Arial" w:eastAsia="Times New Roman" w:hAnsi="Arial" w:cs="Arial"/>
          <w:color w:val="000000"/>
          <w:kern w:val="0"/>
          <w:sz w:val="24"/>
          <w:szCs w:val="24"/>
          <w:lang w:eastAsia="en-GB"/>
          <w14:ligatures w14:val="none"/>
        </w:rPr>
        <w:t>(17</w:t>
      </w:r>
      <w:r w:rsidRPr="0030502D">
        <w:rPr>
          <w:rFonts w:ascii="Arial" w:eastAsia="Times New Roman" w:hAnsi="Arial" w:cs="Arial"/>
          <w:color w:val="000000"/>
          <w:kern w:val="0"/>
          <w:sz w:val="24"/>
          <w:szCs w:val="24"/>
          <w:vertAlign w:val="superscript"/>
          <w:lang w:eastAsia="en-GB"/>
          <w14:ligatures w14:val="none"/>
        </w:rPr>
        <w:t>th</w:t>
      </w:r>
      <w:r w:rsidRPr="0030502D">
        <w:rPr>
          <w:rFonts w:ascii="Arial" w:eastAsia="Times New Roman" w:hAnsi="Arial" w:cs="Arial"/>
          <w:color w:val="000000"/>
          <w:kern w:val="0"/>
          <w:sz w:val="24"/>
          <w:szCs w:val="24"/>
          <w:lang w:eastAsia="en-GB"/>
          <w14:ligatures w14:val="none"/>
        </w:rPr>
        <w:t xml:space="preserve"> May 2024)</w:t>
      </w:r>
    </w:p>
    <w:p w14:paraId="2E7C37B5" w14:textId="77777777" w:rsidR="00944520" w:rsidRDefault="00944520" w:rsidP="006F43EA">
      <w:pPr>
        <w:spacing w:after="0" w:line="240" w:lineRule="auto"/>
        <w:jc w:val="center"/>
        <w:rPr>
          <w:rFonts w:ascii="Arial" w:eastAsia="Times New Roman" w:hAnsi="Arial" w:cs="Arial"/>
          <w:color w:val="000000"/>
          <w:kern w:val="0"/>
          <w:sz w:val="24"/>
          <w:szCs w:val="24"/>
          <w:lang w:eastAsia="en-GB"/>
          <w14:ligatures w14:val="none"/>
        </w:rPr>
      </w:pPr>
    </w:p>
    <w:p w14:paraId="24C9DC81" w14:textId="77777777" w:rsidR="00944520" w:rsidRPr="0030502D" w:rsidRDefault="00944520" w:rsidP="006F43EA">
      <w:pPr>
        <w:spacing w:after="0" w:line="240" w:lineRule="auto"/>
        <w:jc w:val="center"/>
        <w:rPr>
          <w:rFonts w:ascii="Arial" w:eastAsia="Times New Roman" w:hAnsi="Arial" w:cs="Arial"/>
          <w:color w:val="000000"/>
          <w:kern w:val="0"/>
          <w:sz w:val="24"/>
          <w:szCs w:val="24"/>
          <w:lang w:eastAsia="en-GB"/>
          <w14:ligatures w14:val="none"/>
        </w:rPr>
      </w:pPr>
    </w:p>
    <w:p w14:paraId="2AD0C035" w14:textId="77777777" w:rsidR="006F43EA" w:rsidRDefault="006F43EA" w:rsidP="006F43EA">
      <w:pPr>
        <w:spacing w:after="0" w:line="240" w:lineRule="auto"/>
        <w:rPr>
          <w:rFonts w:ascii="Times New Roman" w:eastAsia="Times New Roman" w:hAnsi="Times New Roman" w:cs="Times New Roman"/>
          <w:kern w:val="0"/>
          <w:sz w:val="24"/>
          <w:szCs w:val="24"/>
          <w:lang w:eastAsia="en-GB"/>
          <w14:ligatures w14:val="none"/>
        </w:rPr>
      </w:pPr>
    </w:p>
    <w:p w14:paraId="30BA781E" w14:textId="77777777" w:rsidR="006F43EA" w:rsidRDefault="006F43EA" w:rsidP="006F43EA">
      <w:pPr>
        <w:spacing w:after="0" w:line="240" w:lineRule="auto"/>
        <w:rPr>
          <w:rFonts w:ascii="Times New Roman" w:eastAsia="Times New Roman" w:hAnsi="Times New Roman" w:cs="Times New Roman"/>
          <w:kern w:val="0"/>
          <w:sz w:val="24"/>
          <w:szCs w:val="24"/>
          <w:lang w:eastAsia="en-GB"/>
          <w14:ligatures w14:val="none"/>
        </w:rPr>
      </w:pPr>
    </w:p>
    <w:sdt>
      <w:sdtPr>
        <w:rPr>
          <w:rFonts w:asciiTheme="minorHAnsi" w:eastAsiaTheme="minorHAnsi" w:hAnsiTheme="minorHAnsi" w:cstheme="minorBidi"/>
          <w:color w:val="auto"/>
          <w:kern w:val="2"/>
          <w:sz w:val="22"/>
          <w:szCs w:val="22"/>
          <w:lang w:eastAsia="en-US"/>
          <w14:ligatures w14:val="standardContextual"/>
        </w:rPr>
        <w:id w:val="-1300072538"/>
        <w:docPartObj>
          <w:docPartGallery w:val="Table of Contents"/>
          <w:docPartUnique/>
        </w:docPartObj>
      </w:sdtPr>
      <w:sdtEndPr>
        <w:rPr>
          <w:b/>
          <w:bCs/>
        </w:rPr>
      </w:sdtEndPr>
      <w:sdtContent>
        <w:p w14:paraId="5E532F55" w14:textId="2562C58C" w:rsidR="006F43EA" w:rsidRDefault="006F43EA">
          <w:pPr>
            <w:pStyle w:val="TOCHeading"/>
          </w:pPr>
          <w:r>
            <w:t>Contents</w:t>
          </w:r>
        </w:p>
        <w:p w14:paraId="4C92FD02" w14:textId="0848ED21" w:rsidR="00507AB5" w:rsidRDefault="006F43E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6859355" w:history="1">
            <w:r w:rsidR="00507AB5" w:rsidRPr="00FD350B">
              <w:rPr>
                <w:rStyle w:val="Hyperlink"/>
                <w:rFonts w:eastAsia="Times New Roman"/>
                <w:noProof/>
                <w:lang w:eastAsia="en-GB"/>
              </w:rPr>
              <w:t>Introduction</w:t>
            </w:r>
            <w:r w:rsidR="00507AB5">
              <w:rPr>
                <w:noProof/>
                <w:webHidden/>
              </w:rPr>
              <w:tab/>
            </w:r>
            <w:r w:rsidR="00507AB5">
              <w:rPr>
                <w:noProof/>
                <w:webHidden/>
              </w:rPr>
              <w:fldChar w:fldCharType="begin"/>
            </w:r>
            <w:r w:rsidR="00507AB5">
              <w:rPr>
                <w:noProof/>
                <w:webHidden/>
              </w:rPr>
              <w:instrText xml:space="preserve"> PAGEREF _Toc166859355 \h </w:instrText>
            </w:r>
            <w:r w:rsidR="00507AB5">
              <w:rPr>
                <w:noProof/>
                <w:webHidden/>
              </w:rPr>
            </w:r>
            <w:r w:rsidR="00507AB5">
              <w:rPr>
                <w:noProof/>
                <w:webHidden/>
              </w:rPr>
              <w:fldChar w:fldCharType="separate"/>
            </w:r>
            <w:r w:rsidR="00507AB5">
              <w:rPr>
                <w:noProof/>
                <w:webHidden/>
              </w:rPr>
              <w:t>2</w:t>
            </w:r>
            <w:r w:rsidR="00507AB5">
              <w:rPr>
                <w:noProof/>
                <w:webHidden/>
              </w:rPr>
              <w:fldChar w:fldCharType="end"/>
            </w:r>
          </w:hyperlink>
        </w:p>
        <w:p w14:paraId="3E0114A9" w14:textId="111E7A67" w:rsidR="00507AB5" w:rsidRDefault="00507AB5">
          <w:pPr>
            <w:pStyle w:val="TOC1"/>
            <w:tabs>
              <w:tab w:val="right" w:leader="dot" w:pos="9016"/>
            </w:tabs>
            <w:rPr>
              <w:rFonts w:eastAsiaTheme="minorEastAsia"/>
              <w:noProof/>
              <w:sz w:val="24"/>
              <w:szCs w:val="24"/>
              <w:lang w:eastAsia="en-GB"/>
            </w:rPr>
          </w:pPr>
          <w:hyperlink w:anchor="_Toc166859356" w:history="1">
            <w:r w:rsidRPr="00FD350B">
              <w:rPr>
                <w:rStyle w:val="Hyperlink"/>
                <w:b/>
                <w:bCs/>
                <w:noProof/>
              </w:rPr>
              <w:t>Question 1 – Seabass and Dab Distribution in the Severn Estuary</w:t>
            </w:r>
            <w:r>
              <w:rPr>
                <w:noProof/>
                <w:webHidden/>
              </w:rPr>
              <w:tab/>
            </w:r>
            <w:r>
              <w:rPr>
                <w:noProof/>
                <w:webHidden/>
              </w:rPr>
              <w:fldChar w:fldCharType="begin"/>
            </w:r>
            <w:r>
              <w:rPr>
                <w:noProof/>
                <w:webHidden/>
              </w:rPr>
              <w:instrText xml:space="preserve"> PAGEREF _Toc166859356 \h </w:instrText>
            </w:r>
            <w:r>
              <w:rPr>
                <w:noProof/>
                <w:webHidden/>
              </w:rPr>
            </w:r>
            <w:r>
              <w:rPr>
                <w:noProof/>
                <w:webHidden/>
              </w:rPr>
              <w:fldChar w:fldCharType="separate"/>
            </w:r>
            <w:r>
              <w:rPr>
                <w:noProof/>
                <w:webHidden/>
              </w:rPr>
              <w:t>2</w:t>
            </w:r>
            <w:r>
              <w:rPr>
                <w:noProof/>
                <w:webHidden/>
              </w:rPr>
              <w:fldChar w:fldCharType="end"/>
            </w:r>
          </w:hyperlink>
        </w:p>
        <w:p w14:paraId="4A82768E" w14:textId="65B012FB" w:rsidR="00507AB5" w:rsidRDefault="00507AB5">
          <w:pPr>
            <w:pStyle w:val="TOC2"/>
            <w:tabs>
              <w:tab w:val="right" w:leader="dot" w:pos="9016"/>
            </w:tabs>
            <w:rPr>
              <w:rFonts w:eastAsiaTheme="minorEastAsia"/>
              <w:noProof/>
              <w:sz w:val="24"/>
              <w:szCs w:val="24"/>
              <w:lang w:eastAsia="en-GB"/>
            </w:rPr>
          </w:pPr>
          <w:hyperlink w:anchor="_Toc166859357" w:history="1">
            <w:r w:rsidRPr="00FD350B">
              <w:rPr>
                <w:rStyle w:val="Hyperlink"/>
                <w:noProof/>
              </w:rPr>
              <w:t>Chi-Squared</w:t>
            </w:r>
            <w:r>
              <w:rPr>
                <w:noProof/>
                <w:webHidden/>
              </w:rPr>
              <w:tab/>
            </w:r>
            <w:r>
              <w:rPr>
                <w:noProof/>
                <w:webHidden/>
              </w:rPr>
              <w:fldChar w:fldCharType="begin"/>
            </w:r>
            <w:r>
              <w:rPr>
                <w:noProof/>
                <w:webHidden/>
              </w:rPr>
              <w:instrText xml:space="preserve"> PAGEREF _Toc166859357 \h </w:instrText>
            </w:r>
            <w:r>
              <w:rPr>
                <w:noProof/>
                <w:webHidden/>
              </w:rPr>
            </w:r>
            <w:r>
              <w:rPr>
                <w:noProof/>
                <w:webHidden/>
              </w:rPr>
              <w:fldChar w:fldCharType="separate"/>
            </w:r>
            <w:r>
              <w:rPr>
                <w:noProof/>
                <w:webHidden/>
              </w:rPr>
              <w:t>2</w:t>
            </w:r>
            <w:r>
              <w:rPr>
                <w:noProof/>
                <w:webHidden/>
              </w:rPr>
              <w:fldChar w:fldCharType="end"/>
            </w:r>
          </w:hyperlink>
        </w:p>
        <w:p w14:paraId="0A0AF34A" w14:textId="5D387E08" w:rsidR="00507AB5" w:rsidRDefault="00507AB5">
          <w:pPr>
            <w:pStyle w:val="TOC2"/>
            <w:tabs>
              <w:tab w:val="right" w:leader="dot" w:pos="9016"/>
            </w:tabs>
            <w:rPr>
              <w:rFonts w:eastAsiaTheme="minorEastAsia"/>
              <w:noProof/>
              <w:sz w:val="24"/>
              <w:szCs w:val="24"/>
              <w:lang w:eastAsia="en-GB"/>
            </w:rPr>
          </w:pPr>
          <w:hyperlink w:anchor="_Toc166859358" w:history="1">
            <w:r w:rsidRPr="00FD350B">
              <w:rPr>
                <w:rStyle w:val="Hyperlink"/>
                <w:noProof/>
              </w:rPr>
              <w:t>Chi-square Test for Single Species</w:t>
            </w:r>
            <w:r>
              <w:rPr>
                <w:noProof/>
                <w:webHidden/>
              </w:rPr>
              <w:tab/>
            </w:r>
            <w:r>
              <w:rPr>
                <w:noProof/>
                <w:webHidden/>
              </w:rPr>
              <w:fldChar w:fldCharType="begin"/>
            </w:r>
            <w:r>
              <w:rPr>
                <w:noProof/>
                <w:webHidden/>
              </w:rPr>
              <w:instrText xml:space="preserve"> PAGEREF _Toc166859358 \h </w:instrText>
            </w:r>
            <w:r>
              <w:rPr>
                <w:noProof/>
                <w:webHidden/>
              </w:rPr>
            </w:r>
            <w:r>
              <w:rPr>
                <w:noProof/>
                <w:webHidden/>
              </w:rPr>
              <w:fldChar w:fldCharType="separate"/>
            </w:r>
            <w:r>
              <w:rPr>
                <w:noProof/>
                <w:webHidden/>
              </w:rPr>
              <w:t>2</w:t>
            </w:r>
            <w:r>
              <w:rPr>
                <w:noProof/>
                <w:webHidden/>
              </w:rPr>
              <w:fldChar w:fldCharType="end"/>
            </w:r>
          </w:hyperlink>
        </w:p>
        <w:p w14:paraId="61241F38" w14:textId="3B9CE5FF" w:rsidR="00507AB5" w:rsidRDefault="00507AB5">
          <w:pPr>
            <w:pStyle w:val="TOC2"/>
            <w:tabs>
              <w:tab w:val="right" w:leader="dot" w:pos="9016"/>
            </w:tabs>
            <w:rPr>
              <w:rFonts w:eastAsiaTheme="minorEastAsia"/>
              <w:noProof/>
              <w:sz w:val="24"/>
              <w:szCs w:val="24"/>
              <w:lang w:eastAsia="en-GB"/>
            </w:rPr>
          </w:pPr>
          <w:hyperlink w:anchor="_Toc166859359" w:history="1">
            <w:r w:rsidRPr="00FD350B">
              <w:rPr>
                <w:rStyle w:val="Hyperlink"/>
                <w:noProof/>
              </w:rPr>
              <w:t>Chi-squared test for Common Dab Distribution</w:t>
            </w:r>
            <w:r>
              <w:rPr>
                <w:noProof/>
                <w:webHidden/>
              </w:rPr>
              <w:tab/>
            </w:r>
            <w:r>
              <w:rPr>
                <w:noProof/>
                <w:webHidden/>
              </w:rPr>
              <w:fldChar w:fldCharType="begin"/>
            </w:r>
            <w:r>
              <w:rPr>
                <w:noProof/>
                <w:webHidden/>
              </w:rPr>
              <w:instrText xml:space="preserve"> PAGEREF _Toc166859359 \h </w:instrText>
            </w:r>
            <w:r>
              <w:rPr>
                <w:noProof/>
                <w:webHidden/>
              </w:rPr>
            </w:r>
            <w:r>
              <w:rPr>
                <w:noProof/>
                <w:webHidden/>
              </w:rPr>
              <w:fldChar w:fldCharType="separate"/>
            </w:r>
            <w:r>
              <w:rPr>
                <w:noProof/>
                <w:webHidden/>
              </w:rPr>
              <w:t>3</w:t>
            </w:r>
            <w:r>
              <w:rPr>
                <w:noProof/>
                <w:webHidden/>
              </w:rPr>
              <w:fldChar w:fldCharType="end"/>
            </w:r>
          </w:hyperlink>
        </w:p>
        <w:p w14:paraId="41CE902B" w14:textId="1F2BF518" w:rsidR="00507AB5" w:rsidRDefault="00507AB5">
          <w:pPr>
            <w:pStyle w:val="TOC2"/>
            <w:tabs>
              <w:tab w:val="right" w:leader="dot" w:pos="9016"/>
            </w:tabs>
            <w:rPr>
              <w:rFonts w:eastAsiaTheme="minorEastAsia"/>
              <w:noProof/>
              <w:sz w:val="24"/>
              <w:szCs w:val="24"/>
              <w:lang w:eastAsia="en-GB"/>
            </w:rPr>
          </w:pPr>
          <w:hyperlink w:anchor="_Toc166859360" w:history="1">
            <w:r w:rsidRPr="00FD350B">
              <w:rPr>
                <w:rStyle w:val="Hyperlink"/>
                <w:noProof/>
              </w:rPr>
              <w:t>Chi-square Test for Both Species</w:t>
            </w:r>
            <w:r>
              <w:rPr>
                <w:noProof/>
                <w:webHidden/>
              </w:rPr>
              <w:tab/>
            </w:r>
            <w:r>
              <w:rPr>
                <w:noProof/>
                <w:webHidden/>
              </w:rPr>
              <w:fldChar w:fldCharType="begin"/>
            </w:r>
            <w:r>
              <w:rPr>
                <w:noProof/>
                <w:webHidden/>
              </w:rPr>
              <w:instrText xml:space="preserve"> PAGEREF _Toc166859360 \h </w:instrText>
            </w:r>
            <w:r>
              <w:rPr>
                <w:noProof/>
                <w:webHidden/>
              </w:rPr>
            </w:r>
            <w:r>
              <w:rPr>
                <w:noProof/>
                <w:webHidden/>
              </w:rPr>
              <w:fldChar w:fldCharType="separate"/>
            </w:r>
            <w:r>
              <w:rPr>
                <w:noProof/>
                <w:webHidden/>
              </w:rPr>
              <w:t>3</w:t>
            </w:r>
            <w:r>
              <w:rPr>
                <w:noProof/>
                <w:webHidden/>
              </w:rPr>
              <w:fldChar w:fldCharType="end"/>
            </w:r>
          </w:hyperlink>
        </w:p>
        <w:p w14:paraId="2C7D9FE2" w14:textId="0FBEF15E" w:rsidR="00507AB5" w:rsidRDefault="00507AB5">
          <w:pPr>
            <w:pStyle w:val="TOC1"/>
            <w:tabs>
              <w:tab w:val="right" w:leader="dot" w:pos="9016"/>
            </w:tabs>
            <w:rPr>
              <w:rFonts w:eastAsiaTheme="minorEastAsia"/>
              <w:noProof/>
              <w:sz w:val="24"/>
              <w:szCs w:val="24"/>
              <w:lang w:eastAsia="en-GB"/>
            </w:rPr>
          </w:pPr>
          <w:hyperlink w:anchor="_Toc166859361" w:history="1">
            <w:r w:rsidRPr="00FD350B">
              <w:rPr>
                <w:rStyle w:val="Hyperlink"/>
                <w:b/>
                <w:bCs/>
                <w:noProof/>
              </w:rPr>
              <w:t>Exercise 2 – Correlation of Tree Height and Timber Volume</w:t>
            </w:r>
            <w:r>
              <w:rPr>
                <w:noProof/>
                <w:webHidden/>
              </w:rPr>
              <w:tab/>
            </w:r>
            <w:r>
              <w:rPr>
                <w:noProof/>
                <w:webHidden/>
              </w:rPr>
              <w:fldChar w:fldCharType="begin"/>
            </w:r>
            <w:r>
              <w:rPr>
                <w:noProof/>
                <w:webHidden/>
              </w:rPr>
              <w:instrText xml:space="preserve"> PAGEREF _Toc166859361 \h </w:instrText>
            </w:r>
            <w:r>
              <w:rPr>
                <w:noProof/>
                <w:webHidden/>
              </w:rPr>
            </w:r>
            <w:r>
              <w:rPr>
                <w:noProof/>
                <w:webHidden/>
              </w:rPr>
              <w:fldChar w:fldCharType="separate"/>
            </w:r>
            <w:r>
              <w:rPr>
                <w:noProof/>
                <w:webHidden/>
              </w:rPr>
              <w:t>4</w:t>
            </w:r>
            <w:r>
              <w:rPr>
                <w:noProof/>
                <w:webHidden/>
              </w:rPr>
              <w:fldChar w:fldCharType="end"/>
            </w:r>
          </w:hyperlink>
        </w:p>
        <w:p w14:paraId="6A6B67E8" w14:textId="563941FA" w:rsidR="00507AB5" w:rsidRDefault="00507AB5">
          <w:pPr>
            <w:pStyle w:val="TOC2"/>
            <w:tabs>
              <w:tab w:val="right" w:leader="dot" w:pos="9016"/>
            </w:tabs>
            <w:rPr>
              <w:rFonts w:eastAsiaTheme="minorEastAsia"/>
              <w:noProof/>
              <w:sz w:val="24"/>
              <w:szCs w:val="24"/>
              <w:lang w:eastAsia="en-GB"/>
            </w:rPr>
          </w:pPr>
          <w:hyperlink w:anchor="_Toc166859362" w:history="1">
            <w:r w:rsidRPr="00FD350B">
              <w:rPr>
                <w:rStyle w:val="Hyperlink"/>
                <w:noProof/>
              </w:rPr>
              <w:t>Pearsons rank correlation</w:t>
            </w:r>
            <w:r>
              <w:rPr>
                <w:noProof/>
                <w:webHidden/>
              </w:rPr>
              <w:tab/>
            </w:r>
            <w:r>
              <w:rPr>
                <w:noProof/>
                <w:webHidden/>
              </w:rPr>
              <w:fldChar w:fldCharType="begin"/>
            </w:r>
            <w:r>
              <w:rPr>
                <w:noProof/>
                <w:webHidden/>
              </w:rPr>
              <w:instrText xml:space="preserve"> PAGEREF _Toc166859362 \h </w:instrText>
            </w:r>
            <w:r>
              <w:rPr>
                <w:noProof/>
                <w:webHidden/>
              </w:rPr>
            </w:r>
            <w:r>
              <w:rPr>
                <w:noProof/>
                <w:webHidden/>
              </w:rPr>
              <w:fldChar w:fldCharType="separate"/>
            </w:r>
            <w:r>
              <w:rPr>
                <w:noProof/>
                <w:webHidden/>
              </w:rPr>
              <w:t>4</w:t>
            </w:r>
            <w:r>
              <w:rPr>
                <w:noProof/>
                <w:webHidden/>
              </w:rPr>
              <w:fldChar w:fldCharType="end"/>
            </w:r>
          </w:hyperlink>
        </w:p>
        <w:p w14:paraId="357E2213" w14:textId="7C7E361A" w:rsidR="00507AB5" w:rsidRDefault="00507AB5">
          <w:pPr>
            <w:pStyle w:val="TOC1"/>
            <w:tabs>
              <w:tab w:val="right" w:leader="dot" w:pos="9016"/>
            </w:tabs>
            <w:rPr>
              <w:rFonts w:eastAsiaTheme="minorEastAsia"/>
              <w:noProof/>
              <w:sz w:val="24"/>
              <w:szCs w:val="24"/>
              <w:lang w:eastAsia="en-GB"/>
            </w:rPr>
          </w:pPr>
          <w:hyperlink w:anchor="_Toc166859363" w:history="1">
            <w:r w:rsidRPr="00FD350B">
              <w:rPr>
                <w:rStyle w:val="Hyperlink"/>
                <w:noProof/>
              </w:rPr>
              <w:t>Exercise 3 - Significance of Spider Size and Web Size Data</w:t>
            </w:r>
            <w:r>
              <w:rPr>
                <w:noProof/>
                <w:webHidden/>
              </w:rPr>
              <w:tab/>
            </w:r>
            <w:r>
              <w:rPr>
                <w:noProof/>
                <w:webHidden/>
              </w:rPr>
              <w:fldChar w:fldCharType="begin"/>
            </w:r>
            <w:r>
              <w:rPr>
                <w:noProof/>
                <w:webHidden/>
              </w:rPr>
              <w:instrText xml:space="preserve"> PAGEREF _Toc166859363 \h </w:instrText>
            </w:r>
            <w:r>
              <w:rPr>
                <w:noProof/>
                <w:webHidden/>
              </w:rPr>
            </w:r>
            <w:r>
              <w:rPr>
                <w:noProof/>
                <w:webHidden/>
              </w:rPr>
              <w:fldChar w:fldCharType="separate"/>
            </w:r>
            <w:r>
              <w:rPr>
                <w:noProof/>
                <w:webHidden/>
              </w:rPr>
              <w:t>5</w:t>
            </w:r>
            <w:r>
              <w:rPr>
                <w:noProof/>
                <w:webHidden/>
              </w:rPr>
              <w:fldChar w:fldCharType="end"/>
            </w:r>
          </w:hyperlink>
        </w:p>
        <w:p w14:paraId="42EDF0DE" w14:textId="2DBDE872" w:rsidR="00507AB5" w:rsidRDefault="00507AB5">
          <w:pPr>
            <w:pStyle w:val="TOC2"/>
            <w:tabs>
              <w:tab w:val="right" w:leader="dot" w:pos="9016"/>
            </w:tabs>
            <w:rPr>
              <w:rFonts w:eastAsiaTheme="minorEastAsia"/>
              <w:noProof/>
              <w:sz w:val="24"/>
              <w:szCs w:val="24"/>
              <w:lang w:eastAsia="en-GB"/>
            </w:rPr>
          </w:pPr>
          <w:hyperlink w:anchor="_Toc166859364" w:history="1">
            <w:r w:rsidRPr="00FD350B">
              <w:rPr>
                <w:rStyle w:val="Hyperlink"/>
                <w:noProof/>
                <w:lang w:eastAsia="en-GB"/>
              </w:rPr>
              <w:t>Linear regression</w:t>
            </w:r>
            <w:r>
              <w:rPr>
                <w:noProof/>
                <w:webHidden/>
              </w:rPr>
              <w:tab/>
            </w:r>
            <w:r>
              <w:rPr>
                <w:noProof/>
                <w:webHidden/>
              </w:rPr>
              <w:fldChar w:fldCharType="begin"/>
            </w:r>
            <w:r>
              <w:rPr>
                <w:noProof/>
                <w:webHidden/>
              </w:rPr>
              <w:instrText xml:space="preserve"> PAGEREF _Toc166859364 \h </w:instrText>
            </w:r>
            <w:r>
              <w:rPr>
                <w:noProof/>
                <w:webHidden/>
              </w:rPr>
            </w:r>
            <w:r>
              <w:rPr>
                <w:noProof/>
                <w:webHidden/>
              </w:rPr>
              <w:fldChar w:fldCharType="separate"/>
            </w:r>
            <w:r>
              <w:rPr>
                <w:noProof/>
                <w:webHidden/>
              </w:rPr>
              <w:t>5</w:t>
            </w:r>
            <w:r>
              <w:rPr>
                <w:noProof/>
                <w:webHidden/>
              </w:rPr>
              <w:fldChar w:fldCharType="end"/>
            </w:r>
          </w:hyperlink>
        </w:p>
        <w:p w14:paraId="3D3E56CE" w14:textId="241138C0" w:rsidR="00507AB5" w:rsidRDefault="00507AB5">
          <w:pPr>
            <w:pStyle w:val="TOC1"/>
            <w:tabs>
              <w:tab w:val="right" w:leader="dot" w:pos="9016"/>
            </w:tabs>
            <w:rPr>
              <w:rFonts w:eastAsiaTheme="minorEastAsia"/>
              <w:noProof/>
              <w:sz w:val="24"/>
              <w:szCs w:val="24"/>
              <w:lang w:eastAsia="en-GB"/>
            </w:rPr>
          </w:pPr>
          <w:hyperlink w:anchor="_Toc166859365" w:history="1">
            <w:r w:rsidRPr="00FD350B">
              <w:rPr>
                <w:rStyle w:val="Hyperlink"/>
                <w:b/>
                <w:bCs/>
                <w:noProof/>
              </w:rPr>
              <w:t>Exercise 4 – Ragworm Mobility</w:t>
            </w:r>
            <w:r>
              <w:rPr>
                <w:noProof/>
                <w:webHidden/>
              </w:rPr>
              <w:tab/>
            </w:r>
            <w:r>
              <w:rPr>
                <w:noProof/>
                <w:webHidden/>
              </w:rPr>
              <w:fldChar w:fldCharType="begin"/>
            </w:r>
            <w:r>
              <w:rPr>
                <w:noProof/>
                <w:webHidden/>
              </w:rPr>
              <w:instrText xml:space="preserve"> PAGEREF _Toc166859365 \h </w:instrText>
            </w:r>
            <w:r>
              <w:rPr>
                <w:noProof/>
                <w:webHidden/>
              </w:rPr>
            </w:r>
            <w:r>
              <w:rPr>
                <w:noProof/>
                <w:webHidden/>
              </w:rPr>
              <w:fldChar w:fldCharType="separate"/>
            </w:r>
            <w:r>
              <w:rPr>
                <w:noProof/>
                <w:webHidden/>
              </w:rPr>
              <w:t>7</w:t>
            </w:r>
            <w:r>
              <w:rPr>
                <w:noProof/>
                <w:webHidden/>
              </w:rPr>
              <w:fldChar w:fldCharType="end"/>
            </w:r>
          </w:hyperlink>
        </w:p>
        <w:p w14:paraId="1B94F4BB" w14:textId="517B9896" w:rsidR="00507AB5" w:rsidRDefault="00507AB5">
          <w:pPr>
            <w:pStyle w:val="TOC2"/>
            <w:tabs>
              <w:tab w:val="right" w:leader="dot" w:pos="9016"/>
            </w:tabs>
            <w:rPr>
              <w:rFonts w:eastAsiaTheme="minorEastAsia"/>
              <w:noProof/>
              <w:sz w:val="24"/>
              <w:szCs w:val="24"/>
              <w:lang w:eastAsia="en-GB"/>
            </w:rPr>
          </w:pPr>
          <w:hyperlink w:anchor="_Toc166859366" w:history="1">
            <w:r w:rsidRPr="00FD350B">
              <w:rPr>
                <w:rStyle w:val="Hyperlink"/>
                <w:noProof/>
                <w:lang w:eastAsia="en-GB"/>
              </w:rPr>
              <w:t>Two way ANOVA</w:t>
            </w:r>
            <w:r>
              <w:rPr>
                <w:noProof/>
                <w:webHidden/>
              </w:rPr>
              <w:tab/>
            </w:r>
            <w:r>
              <w:rPr>
                <w:noProof/>
                <w:webHidden/>
              </w:rPr>
              <w:fldChar w:fldCharType="begin"/>
            </w:r>
            <w:r>
              <w:rPr>
                <w:noProof/>
                <w:webHidden/>
              </w:rPr>
              <w:instrText xml:space="preserve"> PAGEREF _Toc166859366 \h </w:instrText>
            </w:r>
            <w:r>
              <w:rPr>
                <w:noProof/>
                <w:webHidden/>
              </w:rPr>
            </w:r>
            <w:r>
              <w:rPr>
                <w:noProof/>
                <w:webHidden/>
              </w:rPr>
              <w:fldChar w:fldCharType="separate"/>
            </w:r>
            <w:r>
              <w:rPr>
                <w:noProof/>
                <w:webHidden/>
              </w:rPr>
              <w:t>7</w:t>
            </w:r>
            <w:r>
              <w:rPr>
                <w:noProof/>
                <w:webHidden/>
              </w:rPr>
              <w:fldChar w:fldCharType="end"/>
            </w:r>
          </w:hyperlink>
        </w:p>
        <w:p w14:paraId="3C7D5FE2" w14:textId="31EE1F70" w:rsidR="00507AB5" w:rsidRDefault="00507AB5">
          <w:pPr>
            <w:pStyle w:val="TOC1"/>
            <w:tabs>
              <w:tab w:val="right" w:leader="dot" w:pos="9016"/>
            </w:tabs>
            <w:rPr>
              <w:rFonts w:eastAsiaTheme="minorEastAsia"/>
              <w:noProof/>
              <w:sz w:val="24"/>
              <w:szCs w:val="24"/>
              <w:lang w:eastAsia="en-GB"/>
            </w:rPr>
          </w:pPr>
          <w:hyperlink w:anchor="_Toc166859367" w:history="1">
            <w:r w:rsidRPr="00FD350B">
              <w:rPr>
                <w:rStyle w:val="Hyperlink"/>
                <w:noProof/>
              </w:rPr>
              <w:t>Conclusion</w:t>
            </w:r>
            <w:r>
              <w:rPr>
                <w:noProof/>
                <w:webHidden/>
              </w:rPr>
              <w:tab/>
            </w:r>
            <w:r>
              <w:rPr>
                <w:noProof/>
                <w:webHidden/>
              </w:rPr>
              <w:fldChar w:fldCharType="begin"/>
            </w:r>
            <w:r>
              <w:rPr>
                <w:noProof/>
                <w:webHidden/>
              </w:rPr>
              <w:instrText xml:space="preserve"> PAGEREF _Toc166859367 \h </w:instrText>
            </w:r>
            <w:r>
              <w:rPr>
                <w:noProof/>
                <w:webHidden/>
              </w:rPr>
            </w:r>
            <w:r>
              <w:rPr>
                <w:noProof/>
                <w:webHidden/>
              </w:rPr>
              <w:fldChar w:fldCharType="separate"/>
            </w:r>
            <w:r>
              <w:rPr>
                <w:noProof/>
                <w:webHidden/>
              </w:rPr>
              <w:t>8</w:t>
            </w:r>
            <w:r>
              <w:rPr>
                <w:noProof/>
                <w:webHidden/>
              </w:rPr>
              <w:fldChar w:fldCharType="end"/>
            </w:r>
          </w:hyperlink>
        </w:p>
        <w:p w14:paraId="30D4328D" w14:textId="562827E3" w:rsidR="00507AB5" w:rsidRDefault="00507AB5">
          <w:pPr>
            <w:pStyle w:val="TOC1"/>
            <w:tabs>
              <w:tab w:val="right" w:leader="dot" w:pos="9016"/>
            </w:tabs>
            <w:rPr>
              <w:rFonts w:eastAsiaTheme="minorEastAsia"/>
              <w:noProof/>
              <w:sz w:val="24"/>
              <w:szCs w:val="24"/>
              <w:lang w:eastAsia="en-GB"/>
            </w:rPr>
          </w:pPr>
          <w:hyperlink w:anchor="_Toc166859368" w:history="1">
            <w:r w:rsidRPr="00FD350B">
              <w:rPr>
                <w:rStyle w:val="Hyperlink"/>
                <w:noProof/>
              </w:rPr>
              <w:t>Reference list:</w:t>
            </w:r>
            <w:r>
              <w:rPr>
                <w:noProof/>
                <w:webHidden/>
              </w:rPr>
              <w:tab/>
            </w:r>
            <w:r>
              <w:rPr>
                <w:noProof/>
                <w:webHidden/>
              </w:rPr>
              <w:fldChar w:fldCharType="begin"/>
            </w:r>
            <w:r>
              <w:rPr>
                <w:noProof/>
                <w:webHidden/>
              </w:rPr>
              <w:instrText xml:space="preserve"> PAGEREF _Toc166859368 \h </w:instrText>
            </w:r>
            <w:r>
              <w:rPr>
                <w:noProof/>
                <w:webHidden/>
              </w:rPr>
            </w:r>
            <w:r>
              <w:rPr>
                <w:noProof/>
                <w:webHidden/>
              </w:rPr>
              <w:fldChar w:fldCharType="separate"/>
            </w:r>
            <w:r>
              <w:rPr>
                <w:noProof/>
                <w:webHidden/>
              </w:rPr>
              <w:t>8</w:t>
            </w:r>
            <w:r>
              <w:rPr>
                <w:noProof/>
                <w:webHidden/>
              </w:rPr>
              <w:fldChar w:fldCharType="end"/>
            </w:r>
          </w:hyperlink>
        </w:p>
        <w:p w14:paraId="384BA765" w14:textId="57A40FB5" w:rsidR="006F43EA" w:rsidRDefault="006F43EA">
          <w:r>
            <w:rPr>
              <w:b/>
              <w:bCs/>
            </w:rPr>
            <w:fldChar w:fldCharType="end"/>
          </w:r>
        </w:p>
      </w:sdtContent>
    </w:sdt>
    <w:p w14:paraId="78BCF1DF" w14:textId="405D906F" w:rsidR="006F43EA" w:rsidRPr="00507AB5" w:rsidRDefault="00EA0449" w:rsidP="00507AB5">
      <w:pPr>
        <w:pStyle w:val="Heading1"/>
        <w:rPr>
          <w:rFonts w:eastAsia="Times New Roman"/>
          <w:sz w:val="28"/>
          <w:szCs w:val="28"/>
          <w:lang w:eastAsia="en-GB"/>
        </w:rPr>
      </w:pPr>
      <w:r w:rsidRPr="00507AB5">
        <w:rPr>
          <w:rFonts w:eastAsia="Times New Roman"/>
          <w:sz w:val="28"/>
          <w:szCs w:val="28"/>
          <w:lang w:eastAsia="en-GB"/>
        </w:rPr>
        <w:t xml:space="preserve">Table of Figures: </w:t>
      </w:r>
    </w:p>
    <w:p w14:paraId="604DCC11" w14:textId="3B893725" w:rsidR="00EA0449" w:rsidRPr="006F43EA" w:rsidRDefault="003176A0" w:rsidP="003176A0">
      <w:pPr>
        <w:tabs>
          <w:tab w:val="left" w:pos="2034"/>
        </w:tabs>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b/>
      </w:r>
    </w:p>
    <w:p w14:paraId="1E5F4F2C" w14:textId="309BFD8A" w:rsidR="003176A0" w:rsidRDefault="003176A0">
      <w:pPr>
        <w:pStyle w:val="TableofFigures"/>
        <w:tabs>
          <w:tab w:val="right" w:leader="dot" w:pos="9016"/>
        </w:tabs>
        <w:rPr>
          <w:rFonts w:eastAsiaTheme="minorEastAsia"/>
          <w:noProof/>
          <w:sz w:val="24"/>
          <w:szCs w:val="24"/>
          <w:lang w:eastAsia="en-GB"/>
        </w:rPr>
      </w:pPr>
      <w:r>
        <w:rPr>
          <w:rFonts w:ascii="Times New Roman" w:eastAsia="Times New Roman" w:hAnsi="Times New Roman" w:cs="Times New Roman"/>
          <w:kern w:val="0"/>
          <w:sz w:val="24"/>
          <w:szCs w:val="24"/>
          <w:lang w:eastAsia="en-GB"/>
          <w14:ligatures w14:val="none"/>
        </w:rPr>
        <w:fldChar w:fldCharType="begin"/>
      </w:r>
      <w:r>
        <w:rPr>
          <w:rFonts w:ascii="Times New Roman" w:eastAsia="Times New Roman" w:hAnsi="Times New Roman" w:cs="Times New Roman"/>
          <w:kern w:val="0"/>
          <w:sz w:val="24"/>
          <w:szCs w:val="24"/>
          <w:lang w:eastAsia="en-GB"/>
          <w14:ligatures w14:val="none"/>
        </w:rPr>
        <w:instrText xml:space="preserve"> TOC \h \z \c "Figure" </w:instrText>
      </w:r>
      <w:r>
        <w:rPr>
          <w:rFonts w:ascii="Times New Roman" w:eastAsia="Times New Roman" w:hAnsi="Times New Roman" w:cs="Times New Roman"/>
          <w:kern w:val="0"/>
          <w:sz w:val="24"/>
          <w:szCs w:val="24"/>
          <w:lang w:eastAsia="en-GB"/>
          <w14:ligatures w14:val="none"/>
        </w:rPr>
        <w:fldChar w:fldCharType="separate"/>
      </w:r>
      <w:hyperlink w:anchor="_Toc166850879" w:history="1">
        <w:r w:rsidRPr="00D942B8">
          <w:rPr>
            <w:rStyle w:val="Hyperlink"/>
            <w:noProof/>
          </w:rPr>
          <w:t>Figure 1Chi Squared equation (Turney, 2022)</w:t>
        </w:r>
        <w:r>
          <w:rPr>
            <w:noProof/>
            <w:webHidden/>
          </w:rPr>
          <w:tab/>
        </w:r>
        <w:r>
          <w:rPr>
            <w:noProof/>
            <w:webHidden/>
          </w:rPr>
          <w:fldChar w:fldCharType="begin"/>
        </w:r>
        <w:r>
          <w:rPr>
            <w:noProof/>
            <w:webHidden/>
          </w:rPr>
          <w:instrText xml:space="preserve"> PAGEREF _Toc166850879 \h </w:instrText>
        </w:r>
        <w:r>
          <w:rPr>
            <w:noProof/>
            <w:webHidden/>
          </w:rPr>
        </w:r>
        <w:r>
          <w:rPr>
            <w:noProof/>
            <w:webHidden/>
          </w:rPr>
          <w:fldChar w:fldCharType="separate"/>
        </w:r>
        <w:r>
          <w:rPr>
            <w:noProof/>
            <w:webHidden/>
          </w:rPr>
          <w:t>3</w:t>
        </w:r>
        <w:r>
          <w:rPr>
            <w:noProof/>
            <w:webHidden/>
          </w:rPr>
          <w:fldChar w:fldCharType="end"/>
        </w:r>
      </w:hyperlink>
    </w:p>
    <w:p w14:paraId="496D0F8C" w14:textId="003F65C1" w:rsidR="003176A0" w:rsidRDefault="003176A0">
      <w:pPr>
        <w:pStyle w:val="TableofFigures"/>
        <w:tabs>
          <w:tab w:val="right" w:leader="dot" w:pos="9016"/>
        </w:tabs>
        <w:rPr>
          <w:rFonts w:eastAsiaTheme="minorEastAsia"/>
          <w:noProof/>
          <w:sz w:val="24"/>
          <w:szCs w:val="24"/>
          <w:lang w:eastAsia="en-GB"/>
        </w:rPr>
      </w:pPr>
      <w:hyperlink w:anchor="_Toc166850880" w:history="1">
        <w:r w:rsidRPr="00D942B8">
          <w:rPr>
            <w:rStyle w:val="Hyperlink"/>
            <w:noProof/>
          </w:rPr>
          <w:t>Figure 2, Result Table for Tree height and timber volume.</w:t>
        </w:r>
        <w:r>
          <w:rPr>
            <w:noProof/>
            <w:webHidden/>
          </w:rPr>
          <w:tab/>
        </w:r>
        <w:r>
          <w:rPr>
            <w:noProof/>
            <w:webHidden/>
          </w:rPr>
          <w:fldChar w:fldCharType="begin"/>
        </w:r>
        <w:r>
          <w:rPr>
            <w:noProof/>
            <w:webHidden/>
          </w:rPr>
          <w:instrText xml:space="preserve"> PAGEREF _Toc166850880 \h </w:instrText>
        </w:r>
        <w:r>
          <w:rPr>
            <w:noProof/>
            <w:webHidden/>
          </w:rPr>
        </w:r>
        <w:r>
          <w:rPr>
            <w:noProof/>
            <w:webHidden/>
          </w:rPr>
          <w:fldChar w:fldCharType="separate"/>
        </w:r>
        <w:r>
          <w:rPr>
            <w:noProof/>
            <w:webHidden/>
          </w:rPr>
          <w:t>5</w:t>
        </w:r>
        <w:r>
          <w:rPr>
            <w:noProof/>
            <w:webHidden/>
          </w:rPr>
          <w:fldChar w:fldCharType="end"/>
        </w:r>
      </w:hyperlink>
    </w:p>
    <w:p w14:paraId="77FA400D" w14:textId="40344914" w:rsidR="003176A0" w:rsidRDefault="003176A0">
      <w:pPr>
        <w:pStyle w:val="TableofFigures"/>
        <w:tabs>
          <w:tab w:val="right" w:leader="dot" w:pos="9016"/>
        </w:tabs>
        <w:rPr>
          <w:rFonts w:eastAsiaTheme="minorEastAsia"/>
          <w:noProof/>
          <w:sz w:val="24"/>
          <w:szCs w:val="24"/>
          <w:lang w:eastAsia="en-GB"/>
        </w:rPr>
      </w:pPr>
      <w:hyperlink w:anchor="_Toc166850881" w:history="1">
        <w:r w:rsidRPr="00D942B8">
          <w:rPr>
            <w:rStyle w:val="Hyperlink"/>
            <w:noProof/>
          </w:rPr>
          <w:t>Figure 3 Input Table for Spider size and Web area</w:t>
        </w:r>
        <w:r>
          <w:rPr>
            <w:noProof/>
            <w:webHidden/>
          </w:rPr>
          <w:tab/>
        </w:r>
        <w:r>
          <w:rPr>
            <w:noProof/>
            <w:webHidden/>
          </w:rPr>
          <w:fldChar w:fldCharType="begin"/>
        </w:r>
        <w:r>
          <w:rPr>
            <w:noProof/>
            <w:webHidden/>
          </w:rPr>
          <w:instrText xml:space="preserve"> PAGEREF _Toc166850881 \h </w:instrText>
        </w:r>
        <w:r>
          <w:rPr>
            <w:noProof/>
            <w:webHidden/>
          </w:rPr>
        </w:r>
        <w:r>
          <w:rPr>
            <w:noProof/>
            <w:webHidden/>
          </w:rPr>
          <w:fldChar w:fldCharType="separate"/>
        </w:r>
        <w:r>
          <w:rPr>
            <w:noProof/>
            <w:webHidden/>
          </w:rPr>
          <w:t>6</w:t>
        </w:r>
        <w:r>
          <w:rPr>
            <w:noProof/>
            <w:webHidden/>
          </w:rPr>
          <w:fldChar w:fldCharType="end"/>
        </w:r>
      </w:hyperlink>
    </w:p>
    <w:p w14:paraId="56783CE4" w14:textId="000DCA24" w:rsidR="003176A0" w:rsidRDefault="003176A0">
      <w:pPr>
        <w:pStyle w:val="TableofFigures"/>
        <w:tabs>
          <w:tab w:val="right" w:leader="dot" w:pos="9016"/>
        </w:tabs>
        <w:rPr>
          <w:rFonts w:eastAsiaTheme="minorEastAsia"/>
          <w:noProof/>
          <w:sz w:val="24"/>
          <w:szCs w:val="24"/>
          <w:lang w:eastAsia="en-GB"/>
        </w:rPr>
      </w:pPr>
      <w:hyperlink w:anchor="_Toc166850882" w:history="1">
        <w:r w:rsidRPr="00D942B8">
          <w:rPr>
            <w:rStyle w:val="Hyperlink"/>
            <w:noProof/>
          </w:rPr>
          <w:t>Figure 4 Output Table for Spider size and Web area</w:t>
        </w:r>
        <w:r>
          <w:rPr>
            <w:noProof/>
            <w:webHidden/>
          </w:rPr>
          <w:tab/>
        </w:r>
        <w:r>
          <w:rPr>
            <w:noProof/>
            <w:webHidden/>
          </w:rPr>
          <w:fldChar w:fldCharType="begin"/>
        </w:r>
        <w:r>
          <w:rPr>
            <w:noProof/>
            <w:webHidden/>
          </w:rPr>
          <w:instrText xml:space="preserve"> PAGEREF _Toc166850882 \h </w:instrText>
        </w:r>
        <w:r>
          <w:rPr>
            <w:noProof/>
            <w:webHidden/>
          </w:rPr>
        </w:r>
        <w:r>
          <w:rPr>
            <w:noProof/>
            <w:webHidden/>
          </w:rPr>
          <w:fldChar w:fldCharType="separate"/>
        </w:r>
        <w:r>
          <w:rPr>
            <w:noProof/>
            <w:webHidden/>
          </w:rPr>
          <w:t>7</w:t>
        </w:r>
        <w:r>
          <w:rPr>
            <w:noProof/>
            <w:webHidden/>
          </w:rPr>
          <w:fldChar w:fldCharType="end"/>
        </w:r>
      </w:hyperlink>
    </w:p>
    <w:p w14:paraId="5DC4CE91" w14:textId="3C0DA442" w:rsidR="003176A0" w:rsidRDefault="003176A0">
      <w:pPr>
        <w:pStyle w:val="TableofFigures"/>
        <w:tabs>
          <w:tab w:val="right" w:leader="dot" w:pos="9016"/>
        </w:tabs>
        <w:rPr>
          <w:rFonts w:eastAsiaTheme="minorEastAsia"/>
          <w:noProof/>
          <w:sz w:val="24"/>
          <w:szCs w:val="24"/>
          <w:lang w:eastAsia="en-GB"/>
        </w:rPr>
      </w:pPr>
      <w:hyperlink w:anchor="_Toc166850883" w:history="1">
        <w:r w:rsidRPr="00D942B8">
          <w:rPr>
            <w:rStyle w:val="Hyperlink"/>
            <w:noProof/>
          </w:rPr>
          <w:t>Figure 5, Scatterplot of Data for Spider size and web area</w:t>
        </w:r>
        <w:r>
          <w:rPr>
            <w:noProof/>
            <w:webHidden/>
          </w:rPr>
          <w:tab/>
        </w:r>
        <w:r>
          <w:rPr>
            <w:noProof/>
            <w:webHidden/>
          </w:rPr>
          <w:fldChar w:fldCharType="begin"/>
        </w:r>
        <w:r>
          <w:rPr>
            <w:noProof/>
            <w:webHidden/>
          </w:rPr>
          <w:instrText xml:space="preserve"> PAGEREF _Toc166850883 \h </w:instrText>
        </w:r>
        <w:r>
          <w:rPr>
            <w:noProof/>
            <w:webHidden/>
          </w:rPr>
        </w:r>
        <w:r>
          <w:rPr>
            <w:noProof/>
            <w:webHidden/>
          </w:rPr>
          <w:fldChar w:fldCharType="separate"/>
        </w:r>
        <w:r>
          <w:rPr>
            <w:noProof/>
            <w:webHidden/>
          </w:rPr>
          <w:t>7</w:t>
        </w:r>
        <w:r>
          <w:rPr>
            <w:noProof/>
            <w:webHidden/>
          </w:rPr>
          <w:fldChar w:fldCharType="end"/>
        </w:r>
      </w:hyperlink>
    </w:p>
    <w:p w14:paraId="567DC898" w14:textId="749DCB81" w:rsidR="006F43EA" w:rsidRPr="006F43EA" w:rsidRDefault="003176A0" w:rsidP="0030502D">
      <w:pPr>
        <w:spacing w:after="24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fldChar w:fldCharType="end"/>
      </w:r>
    </w:p>
    <w:p w14:paraId="3285629C" w14:textId="77777777" w:rsidR="006F43EA" w:rsidRPr="006F43EA" w:rsidRDefault="006F43EA" w:rsidP="006F43EA">
      <w:pPr>
        <w:spacing w:after="0" w:line="240" w:lineRule="auto"/>
        <w:rPr>
          <w:rFonts w:ascii="Times New Roman" w:eastAsia="Times New Roman" w:hAnsi="Times New Roman" w:cs="Times New Roman"/>
          <w:kern w:val="0"/>
          <w:sz w:val="24"/>
          <w:szCs w:val="24"/>
          <w:lang w:eastAsia="en-GB"/>
          <w14:ligatures w14:val="none"/>
        </w:rPr>
      </w:pPr>
    </w:p>
    <w:p w14:paraId="6528DDC5" w14:textId="77777777" w:rsidR="006F43EA" w:rsidRPr="006F43EA" w:rsidRDefault="006F43EA" w:rsidP="006F43EA">
      <w:pPr>
        <w:spacing w:after="0" w:line="240" w:lineRule="auto"/>
        <w:rPr>
          <w:rFonts w:ascii="Times New Roman" w:eastAsia="Times New Roman" w:hAnsi="Times New Roman" w:cs="Times New Roman"/>
          <w:kern w:val="0"/>
          <w:sz w:val="24"/>
          <w:szCs w:val="24"/>
          <w:lang w:eastAsia="en-GB"/>
          <w14:ligatures w14:val="none"/>
        </w:rPr>
      </w:pPr>
    </w:p>
    <w:p w14:paraId="6BD0BAFC" w14:textId="48DD70EF" w:rsidR="006F43EA" w:rsidRPr="006F43EA" w:rsidRDefault="006F43EA" w:rsidP="006F43EA">
      <w:pPr>
        <w:spacing w:after="0" w:line="240" w:lineRule="auto"/>
        <w:rPr>
          <w:rFonts w:ascii="Times New Roman" w:eastAsia="Times New Roman" w:hAnsi="Times New Roman" w:cs="Times New Roman"/>
          <w:kern w:val="0"/>
          <w:sz w:val="24"/>
          <w:szCs w:val="24"/>
          <w:lang w:eastAsia="en-GB"/>
          <w14:ligatures w14:val="none"/>
        </w:rPr>
      </w:pPr>
    </w:p>
    <w:p w14:paraId="62CD1AE5" w14:textId="72425A49" w:rsidR="006F43EA" w:rsidRPr="006F43EA" w:rsidRDefault="006F43EA" w:rsidP="006F43EA">
      <w:pPr>
        <w:spacing w:after="0" w:line="240" w:lineRule="auto"/>
        <w:rPr>
          <w:rFonts w:ascii="Times New Roman" w:eastAsia="Times New Roman" w:hAnsi="Times New Roman" w:cs="Times New Roman"/>
          <w:kern w:val="0"/>
          <w:sz w:val="24"/>
          <w:szCs w:val="24"/>
          <w:lang w:eastAsia="en-GB"/>
          <w14:ligatures w14:val="none"/>
        </w:rPr>
      </w:pPr>
    </w:p>
    <w:p w14:paraId="636BCF71" w14:textId="0EB23100" w:rsidR="006F43EA" w:rsidRDefault="00DA5EA5" w:rsidP="00EB5290">
      <w:pPr>
        <w:pStyle w:val="Heading1"/>
        <w:rPr>
          <w:rFonts w:eastAsia="Times New Roman"/>
          <w:lang w:eastAsia="en-GB"/>
        </w:rPr>
      </w:pPr>
      <w:bookmarkStart w:id="0" w:name="_Toc166859355"/>
      <w:r>
        <w:rPr>
          <w:rFonts w:eastAsia="Times New Roman"/>
          <w:lang w:eastAsia="en-GB"/>
        </w:rPr>
        <w:t>Introduction</w:t>
      </w:r>
      <w:bookmarkEnd w:id="0"/>
    </w:p>
    <w:p w14:paraId="636041BC" w14:textId="1C03A2BC" w:rsidR="0094370A" w:rsidRDefault="00DA5EA5" w:rsidP="00EB5290">
      <w:r w:rsidRPr="00EB5290">
        <w:t xml:space="preserve">This </w:t>
      </w:r>
      <w:r w:rsidRPr="00EB5290">
        <w:t>statistics portfolio</w:t>
      </w:r>
      <w:r w:rsidRPr="00EB5290">
        <w:t xml:space="preserve"> is </w:t>
      </w:r>
      <w:r w:rsidRPr="00EB5290">
        <w:t>an exploration into the methodologies and applications of various statistical techniques. Within this portfolio, four key statistical methods</w:t>
      </w:r>
      <w:r w:rsidRPr="00EB5290">
        <w:t xml:space="preserve"> are used</w:t>
      </w:r>
      <w:r w:rsidRPr="00EB5290">
        <w:t>: Chi-squared tests, Pearson's rank correlation, linear regression, and two-way ANOVA. Each method offers unique insights into data relationships, providing tools for understanding and interpreting complex datasets.</w:t>
      </w:r>
    </w:p>
    <w:p w14:paraId="44A161EC" w14:textId="48AD930C" w:rsidR="00593B16" w:rsidRPr="0058516A" w:rsidRDefault="0094370A" w:rsidP="0030502D">
      <w:pPr>
        <w:pStyle w:val="Heading1"/>
        <w:rPr>
          <w:b/>
          <w:bCs/>
          <w:sz w:val="28"/>
          <w:szCs w:val="28"/>
        </w:rPr>
      </w:pPr>
      <w:bookmarkStart w:id="1" w:name="_Toc166859356"/>
      <w:r w:rsidRPr="0058516A">
        <w:rPr>
          <w:b/>
          <w:bCs/>
          <w:sz w:val="28"/>
          <w:szCs w:val="28"/>
        </w:rPr>
        <w:t xml:space="preserve">Question 1 </w:t>
      </w:r>
      <w:r w:rsidR="00593B16" w:rsidRPr="0058516A">
        <w:rPr>
          <w:b/>
          <w:bCs/>
          <w:sz w:val="28"/>
          <w:szCs w:val="28"/>
        </w:rPr>
        <w:t>–</w:t>
      </w:r>
      <w:r w:rsidRPr="0058516A">
        <w:rPr>
          <w:b/>
          <w:bCs/>
          <w:sz w:val="28"/>
          <w:szCs w:val="28"/>
        </w:rPr>
        <w:t xml:space="preserve"> Seabass</w:t>
      </w:r>
      <w:r w:rsidR="00593B16" w:rsidRPr="0058516A">
        <w:rPr>
          <w:b/>
          <w:bCs/>
          <w:sz w:val="28"/>
          <w:szCs w:val="28"/>
        </w:rPr>
        <w:t xml:space="preserve"> and Dab Distribution in the Severn </w:t>
      </w:r>
      <w:r w:rsidR="00944520" w:rsidRPr="0058516A">
        <w:rPr>
          <w:b/>
          <w:bCs/>
          <w:sz w:val="28"/>
          <w:szCs w:val="28"/>
        </w:rPr>
        <w:t>Estuary</w:t>
      </w:r>
      <w:bookmarkEnd w:id="1"/>
    </w:p>
    <w:p w14:paraId="2A0212A0" w14:textId="284BBD59" w:rsidR="0094370A" w:rsidRPr="0058516A" w:rsidRDefault="0058516A" w:rsidP="00593B16">
      <w:pPr>
        <w:pStyle w:val="Heading2"/>
        <w:rPr>
          <w:rFonts w:asciiTheme="minorHAnsi" w:eastAsiaTheme="minorHAnsi" w:hAnsiTheme="minorHAnsi" w:cstheme="minorBidi"/>
          <w:sz w:val="26"/>
          <w:szCs w:val="26"/>
        </w:rPr>
      </w:pPr>
      <w:bookmarkStart w:id="2" w:name="_Toc166859357"/>
      <w:r w:rsidRPr="0058516A">
        <w:rPr>
          <w:sz w:val="26"/>
          <w:szCs w:val="26"/>
        </w:rPr>
        <w:t>Chi-Squared</w:t>
      </w:r>
      <w:bookmarkEnd w:id="2"/>
      <w:r w:rsidR="0094370A" w:rsidRPr="0058516A">
        <w:rPr>
          <w:sz w:val="26"/>
          <w:szCs w:val="26"/>
        </w:rPr>
        <w:t xml:space="preserve"> </w:t>
      </w:r>
    </w:p>
    <w:p w14:paraId="6B392308" w14:textId="43122952" w:rsidR="00233186" w:rsidRPr="000F17EE" w:rsidRDefault="00593B16" w:rsidP="00233186">
      <w:pPr>
        <w:rPr>
          <w:rFonts w:ascii="Times New Roman" w:eastAsia="Times New Roman" w:hAnsi="Times New Roman" w:cs="Times New Roman"/>
          <w:kern w:val="0"/>
          <w:sz w:val="24"/>
          <w:szCs w:val="24"/>
          <w:lang w:eastAsia="en-GB"/>
          <w14:ligatures w14:val="none"/>
        </w:rPr>
      </w:pPr>
      <w:r w:rsidRPr="0058516A">
        <w:rPr>
          <w:rFonts w:cs="Segoe UI"/>
          <w:color w:val="0D0D0D"/>
          <w:shd w:val="clear" w:color="auto" w:fill="FFFFFF"/>
        </w:rPr>
        <w:t>The Chi-squared test is a statistical method used to analy</w:t>
      </w:r>
      <w:r w:rsidRPr="0058516A">
        <w:rPr>
          <w:rFonts w:cs="Segoe UI"/>
          <w:color w:val="0D0D0D"/>
          <w:shd w:val="clear" w:color="auto" w:fill="FFFFFF"/>
        </w:rPr>
        <w:t>s</w:t>
      </w:r>
      <w:r w:rsidRPr="0058516A">
        <w:rPr>
          <w:rFonts w:cs="Segoe UI"/>
          <w:color w:val="0D0D0D"/>
          <w:shd w:val="clear" w:color="auto" w:fill="FFFFFF"/>
        </w:rPr>
        <w:t xml:space="preserve">e categorical data and determine whether observed frequencies significantly differ from expected frequencies. It is particularly useful for investigating relationships </w:t>
      </w:r>
      <w:r w:rsidRPr="000F17EE">
        <w:rPr>
          <w:rFonts w:cs="Segoe UI"/>
          <w:color w:val="0D0D0D"/>
          <w:shd w:val="clear" w:color="auto" w:fill="FFFFFF"/>
        </w:rPr>
        <w:t>between categorical variables and assessing the independence or association between them</w:t>
      </w:r>
      <w:r w:rsidR="000F17EE" w:rsidRPr="000F17EE">
        <w:rPr>
          <w:rFonts w:cs="Segoe UI"/>
          <w:color w:val="0D0D0D"/>
          <w:shd w:val="clear" w:color="auto" w:fill="FFFFFF"/>
        </w:rPr>
        <w:t xml:space="preserve"> </w:t>
      </w:r>
      <w:r w:rsidR="000F17EE" w:rsidRPr="000F17EE">
        <w:rPr>
          <w:rFonts w:eastAsia="Times New Roman" w:cs="Times New Roman"/>
          <w:kern w:val="0"/>
          <w:lang w:eastAsia="en-GB"/>
          <w14:ligatures w14:val="none"/>
        </w:rPr>
        <w:t>(Turney, 2022)</w:t>
      </w:r>
      <w:r w:rsidR="000F17EE" w:rsidRPr="000F17EE">
        <w:rPr>
          <w:rFonts w:eastAsia="Times New Roman" w:cs="Times New Roman"/>
          <w:kern w:val="0"/>
          <w:lang w:eastAsia="en-GB"/>
          <w14:ligatures w14:val="none"/>
        </w:rPr>
        <w:t>.</w:t>
      </w:r>
    </w:p>
    <w:p w14:paraId="55A26633" w14:textId="006CDBCE" w:rsidR="00233186" w:rsidRPr="0058516A" w:rsidRDefault="00233186" w:rsidP="00497BE8">
      <w:pPr>
        <w:pStyle w:val="Heading2"/>
        <w:rPr>
          <w:sz w:val="26"/>
          <w:szCs w:val="26"/>
        </w:rPr>
      </w:pPr>
      <w:bookmarkStart w:id="3" w:name="_Toc166859358"/>
      <w:r w:rsidRPr="0058516A">
        <w:rPr>
          <w:sz w:val="26"/>
          <w:szCs w:val="26"/>
        </w:rPr>
        <w:t>Chi-square Test for Single Species</w:t>
      </w:r>
      <w:bookmarkEnd w:id="3"/>
    </w:p>
    <w:p w14:paraId="6C9C49BA" w14:textId="77777777" w:rsidR="005A1D68" w:rsidRDefault="00233186" w:rsidP="00233186">
      <w:r w:rsidRPr="00233186">
        <w:t xml:space="preserve">Null Hypothesis (H₀): The distribution of seabass is uniform across the 10 years. </w:t>
      </w:r>
    </w:p>
    <w:p w14:paraId="3B861BFD" w14:textId="2AF3F8CB" w:rsidR="00233186" w:rsidRDefault="00233186" w:rsidP="00233186">
      <w:r w:rsidRPr="00233186">
        <w:t>Alternative Hypothesis (H₁): The distribution of seabass is not uniform across the 10 years.</w:t>
      </w:r>
    </w:p>
    <w:p w14:paraId="02EFEE73" w14:textId="77777777" w:rsidR="00EB5290" w:rsidRDefault="00EB5290" w:rsidP="00233186"/>
    <w:p w14:paraId="43F4BDEA" w14:textId="0260669A" w:rsidR="00CD12FE" w:rsidRPr="001E1C90" w:rsidRDefault="00BE7598" w:rsidP="00233186">
      <w:pPr>
        <w:rPr>
          <w:rFonts w:eastAsiaTheme="minorEastAsia"/>
        </w:rPr>
      </w:pPr>
      <m:oMathPara>
        <m:oMath>
          <m:r>
            <w:rPr>
              <w:rFonts w:ascii="Cambria Math" w:hAnsi="Cambria Math"/>
            </w:rPr>
            <m:t>Expected frequency=</m:t>
          </m:r>
          <m:f>
            <m:fPr>
              <m:ctrlPr>
                <w:rPr>
                  <w:rFonts w:ascii="Cambria Math" w:hAnsi="Cambria Math"/>
                  <w:i/>
                </w:rPr>
              </m:ctrlPr>
            </m:fPr>
            <m:num>
              <m:r>
                <w:rPr>
                  <w:rFonts w:ascii="Cambria Math" w:hAnsi="Cambria Math"/>
                </w:rPr>
                <m:t>Total Seaba</m:t>
              </m:r>
              <m:r>
                <w:rPr>
                  <w:rFonts w:ascii="Cambria Math" w:hAnsi="Cambria Math"/>
                </w:rPr>
                <m:t>s</m:t>
              </m:r>
              <m:r>
                <w:rPr>
                  <w:rFonts w:ascii="Cambria Math" w:hAnsi="Cambria Math"/>
                </w:rPr>
                <m:t>s</m:t>
              </m:r>
            </m:num>
            <m:den>
              <m:r>
                <w:rPr>
                  <w:rFonts w:ascii="Cambria Math" w:hAnsi="Cambria Math"/>
                </w:rPr>
                <m:t xml:space="preserve">Number of Years </m:t>
              </m:r>
            </m:den>
          </m:f>
          <m:r>
            <w:rPr>
              <w:rFonts w:ascii="Cambria Math" w:hAnsi="Cambria Math"/>
            </w:rPr>
            <m:t xml:space="preserve">= </m:t>
          </m:r>
          <m:f>
            <m:fPr>
              <m:ctrlPr>
                <w:rPr>
                  <w:rFonts w:ascii="Cambria Math" w:hAnsi="Cambria Math"/>
                  <w:i/>
                </w:rPr>
              </m:ctrlPr>
            </m:fPr>
            <m:num>
              <m:r>
                <w:rPr>
                  <w:rFonts w:ascii="Cambria Math" w:hAnsi="Cambria Math"/>
                </w:rPr>
                <m:t>629</m:t>
              </m:r>
            </m:num>
            <m:den>
              <m:r>
                <w:rPr>
                  <w:rFonts w:ascii="Cambria Math" w:hAnsi="Cambria Math"/>
                </w:rPr>
                <m:t>10</m:t>
              </m:r>
            </m:den>
          </m:f>
          <m:r>
            <w:rPr>
              <w:rFonts w:ascii="Cambria Math" w:hAnsi="Cambria Math"/>
            </w:rPr>
            <m:t>=62.9</m:t>
          </m:r>
        </m:oMath>
      </m:oMathPara>
    </w:p>
    <w:p w14:paraId="338F9327" w14:textId="77777777" w:rsidR="001E1C90" w:rsidRDefault="001E1C90" w:rsidP="00233186">
      <w:pPr>
        <w:rPr>
          <w:rFonts w:eastAsiaTheme="minorEastAsia"/>
        </w:rPr>
      </w:pPr>
    </w:p>
    <w:tbl>
      <w:tblPr>
        <w:tblStyle w:val="TableGrid"/>
        <w:tblW w:w="0" w:type="auto"/>
        <w:tblLook w:val="04A0" w:firstRow="1" w:lastRow="0" w:firstColumn="1" w:lastColumn="0" w:noHBand="0" w:noVBand="1"/>
      </w:tblPr>
      <w:tblGrid>
        <w:gridCol w:w="2254"/>
        <w:gridCol w:w="2254"/>
        <w:gridCol w:w="2254"/>
        <w:gridCol w:w="2254"/>
      </w:tblGrid>
      <w:tr w:rsidR="000D15CA" w14:paraId="6441D2F1" w14:textId="77777777" w:rsidTr="000D15CA">
        <w:tc>
          <w:tcPr>
            <w:tcW w:w="2254" w:type="dxa"/>
          </w:tcPr>
          <w:p w14:paraId="2CA10661" w14:textId="14DB6AE4" w:rsidR="000D15CA" w:rsidRDefault="000D15CA" w:rsidP="00233186">
            <w:pPr>
              <w:rPr>
                <w:rFonts w:eastAsiaTheme="minorEastAsia"/>
              </w:rPr>
            </w:pPr>
            <w:r>
              <w:rPr>
                <w:rFonts w:eastAsiaTheme="minorEastAsia"/>
              </w:rPr>
              <w:t>Year</w:t>
            </w:r>
          </w:p>
        </w:tc>
        <w:tc>
          <w:tcPr>
            <w:tcW w:w="2254" w:type="dxa"/>
          </w:tcPr>
          <w:p w14:paraId="387E7A26" w14:textId="2D7391CC" w:rsidR="000D15CA" w:rsidRDefault="000D15CA" w:rsidP="00233186">
            <w:pPr>
              <w:rPr>
                <w:rFonts w:eastAsiaTheme="minorEastAsia"/>
              </w:rPr>
            </w:pPr>
            <w:r>
              <w:rPr>
                <w:rFonts w:eastAsiaTheme="minorEastAsia"/>
              </w:rPr>
              <w:t>Observed (O)</w:t>
            </w:r>
          </w:p>
        </w:tc>
        <w:tc>
          <w:tcPr>
            <w:tcW w:w="2254" w:type="dxa"/>
          </w:tcPr>
          <w:p w14:paraId="6720E582" w14:textId="61953299" w:rsidR="000D15CA" w:rsidRDefault="000D15CA" w:rsidP="00233186">
            <w:pPr>
              <w:rPr>
                <w:rFonts w:eastAsiaTheme="minorEastAsia"/>
              </w:rPr>
            </w:pPr>
            <w:r>
              <w:rPr>
                <w:rFonts w:eastAsiaTheme="minorEastAsia"/>
              </w:rPr>
              <w:t>Expected (E)</w:t>
            </w:r>
          </w:p>
        </w:tc>
        <w:tc>
          <w:tcPr>
            <w:tcW w:w="2254" w:type="dxa"/>
          </w:tcPr>
          <w:p w14:paraId="7411A708" w14:textId="0A39C8A3" w:rsidR="000D15CA" w:rsidRDefault="00DC76B0" w:rsidP="00233186">
            <w:pPr>
              <w:rPr>
                <w:rFonts w:eastAsiaTheme="minorEastAsia"/>
              </w:rPr>
            </w:pPr>
            <m:oMathPara>
              <m:oMath>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(O-E)</m:t>
                        </m:r>
                      </m:e>
                      <m:sup>
                        <m:r>
                          <w:rPr>
                            <w:rFonts w:ascii="Cambria Math" w:eastAsiaTheme="minorEastAsia" w:hAnsi="Cambria Math"/>
                          </w:rPr>
                          <m:t>2</m:t>
                        </m:r>
                      </m:sup>
                    </m:sSup>
                  </m:num>
                  <m:den>
                    <m:r>
                      <w:rPr>
                        <w:rFonts w:ascii="Cambria Math" w:eastAsiaTheme="minorEastAsia" w:hAnsi="Cambria Math"/>
                      </w:rPr>
                      <m:t>E</m:t>
                    </m:r>
                  </m:den>
                </m:f>
              </m:oMath>
            </m:oMathPara>
          </w:p>
        </w:tc>
      </w:tr>
      <w:tr w:rsidR="000D15CA" w14:paraId="0A37E29C" w14:textId="77777777" w:rsidTr="000D15CA">
        <w:tc>
          <w:tcPr>
            <w:tcW w:w="2254" w:type="dxa"/>
          </w:tcPr>
          <w:p w14:paraId="4C465D43" w14:textId="6D94C342" w:rsidR="000D15CA" w:rsidRDefault="00AC1D24" w:rsidP="00233186">
            <w:pPr>
              <w:rPr>
                <w:rFonts w:eastAsiaTheme="minorEastAsia"/>
              </w:rPr>
            </w:pPr>
            <w:r>
              <w:rPr>
                <w:rFonts w:eastAsiaTheme="minorEastAsia"/>
              </w:rPr>
              <w:t>1987</w:t>
            </w:r>
          </w:p>
        </w:tc>
        <w:tc>
          <w:tcPr>
            <w:tcW w:w="2254" w:type="dxa"/>
          </w:tcPr>
          <w:p w14:paraId="4274BAE4" w14:textId="41AA9082" w:rsidR="000D15CA" w:rsidRDefault="00BC351F" w:rsidP="00233186">
            <w:pPr>
              <w:rPr>
                <w:rFonts w:eastAsiaTheme="minorEastAsia"/>
              </w:rPr>
            </w:pPr>
            <w:r>
              <w:rPr>
                <w:rFonts w:eastAsiaTheme="minorEastAsia"/>
              </w:rPr>
              <w:t>14</w:t>
            </w:r>
          </w:p>
        </w:tc>
        <w:tc>
          <w:tcPr>
            <w:tcW w:w="2254" w:type="dxa"/>
          </w:tcPr>
          <w:p w14:paraId="133297B8" w14:textId="4E373B71" w:rsidR="000D15CA" w:rsidRDefault="0002704E" w:rsidP="00233186">
            <w:pPr>
              <w:rPr>
                <w:rFonts w:eastAsiaTheme="minorEastAsia"/>
              </w:rPr>
            </w:pPr>
            <w:r>
              <w:rPr>
                <w:rFonts w:eastAsiaTheme="minorEastAsia"/>
              </w:rPr>
              <w:t>62.9</w:t>
            </w:r>
          </w:p>
        </w:tc>
        <w:tc>
          <w:tcPr>
            <w:tcW w:w="2254" w:type="dxa"/>
          </w:tcPr>
          <w:p w14:paraId="16F32DFC" w14:textId="0EDD8440" w:rsidR="000D15CA" w:rsidRDefault="00B25515" w:rsidP="00233186">
            <w:pPr>
              <w:rPr>
                <w:rFonts w:eastAsiaTheme="minorEastAsia"/>
              </w:rPr>
            </w:pPr>
            <w:r>
              <w:rPr>
                <w:rFonts w:eastAsiaTheme="minorEastAsia"/>
              </w:rPr>
              <w:t>37.55</w:t>
            </w:r>
          </w:p>
        </w:tc>
      </w:tr>
      <w:tr w:rsidR="0002704E" w14:paraId="5CF0C35B" w14:textId="77777777" w:rsidTr="000D15CA">
        <w:tc>
          <w:tcPr>
            <w:tcW w:w="2254" w:type="dxa"/>
          </w:tcPr>
          <w:p w14:paraId="1CFD27C8" w14:textId="0AB8A54D" w:rsidR="0002704E" w:rsidRDefault="0002704E" w:rsidP="0002704E">
            <w:pPr>
              <w:rPr>
                <w:rFonts w:eastAsiaTheme="minorEastAsia"/>
              </w:rPr>
            </w:pPr>
            <w:r>
              <w:rPr>
                <w:rFonts w:eastAsiaTheme="minorEastAsia"/>
              </w:rPr>
              <w:t>1988</w:t>
            </w:r>
          </w:p>
        </w:tc>
        <w:tc>
          <w:tcPr>
            <w:tcW w:w="2254" w:type="dxa"/>
          </w:tcPr>
          <w:p w14:paraId="36EBE478" w14:textId="2CC15932" w:rsidR="0002704E" w:rsidRDefault="0002704E" w:rsidP="0002704E">
            <w:pPr>
              <w:rPr>
                <w:rFonts w:eastAsiaTheme="minorEastAsia"/>
              </w:rPr>
            </w:pPr>
            <w:r>
              <w:rPr>
                <w:rFonts w:eastAsiaTheme="minorEastAsia"/>
              </w:rPr>
              <w:t>11</w:t>
            </w:r>
          </w:p>
        </w:tc>
        <w:tc>
          <w:tcPr>
            <w:tcW w:w="2254" w:type="dxa"/>
          </w:tcPr>
          <w:p w14:paraId="12A8AE02" w14:textId="4B8F4959" w:rsidR="0002704E" w:rsidRDefault="0002704E" w:rsidP="0002704E">
            <w:pPr>
              <w:rPr>
                <w:rFonts w:eastAsiaTheme="minorEastAsia"/>
              </w:rPr>
            </w:pPr>
            <w:r>
              <w:rPr>
                <w:rFonts w:eastAsiaTheme="minorEastAsia"/>
              </w:rPr>
              <w:t>62.9</w:t>
            </w:r>
          </w:p>
        </w:tc>
        <w:tc>
          <w:tcPr>
            <w:tcW w:w="2254" w:type="dxa"/>
          </w:tcPr>
          <w:p w14:paraId="6C28311B" w14:textId="45C8BC91" w:rsidR="0002704E" w:rsidRDefault="00B25515" w:rsidP="0002704E">
            <w:pPr>
              <w:rPr>
                <w:rFonts w:eastAsiaTheme="minorEastAsia"/>
              </w:rPr>
            </w:pPr>
            <w:r>
              <w:rPr>
                <w:rFonts w:eastAsiaTheme="minorEastAsia"/>
              </w:rPr>
              <w:t>43.14</w:t>
            </w:r>
          </w:p>
        </w:tc>
      </w:tr>
      <w:tr w:rsidR="0002704E" w14:paraId="5C8D378F" w14:textId="77777777" w:rsidTr="000D15CA">
        <w:tc>
          <w:tcPr>
            <w:tcW w:w="2254" w:type="dxa"/>
          </w:tcPr>
          <w:p w14:paraId="1B835F4A" w14:textId="28E64E77" w:rsidR="0002704E" w:rsidRDefault="0002704E" w:rsidP="0002704E">
            <w:pPr>
              <w:rPr>
                <w:rFonts w:eastAsiaTheme="minorEastAsia"/>
              </w:rPr>
            </w:pPr>
            <w:r>
              <w:rPr>
                <w:rFonts w:eastAsiaTheme="minorEastAsia"/>
              </w:rPr>
              <w:t>1989</w:t>
            </w:r>
          </w:p>
        </w:tc>
        <w:tc>
          <w:tcPr>
            <w:tcW w:w="2254" w:type="dxa"/>
          </w:tcPr>
          <w:p w14:paraId="19EB5C92" w14:textId="64F79B0E" w:rsidR="0002704E" w:rsidRDefault="0002704E" w:rsidP="0002704E">
            <w:pPr>
              <w:rPr>
                <w:rFonts w:eastAsiaTheme="minorEastAsia"/>
              </w:rPr>
            </w:pPr>
            <w:r>
              <w:rPr>
                <w:rFonts w:eastAsiaTheme="minorEastAsia"/>
              </w:rPr>
              <w:t>193</w:t>
            </w:r>
          </w:p>
        </w:tc>
        <w:tc>
          <w:tcPr>
            <w:tcW w:w="2254" w:type="dxa"/>
          </w:tcPr>
          <w:p w14:paraId="754B19D6" w14:textId="5E34F342" w:rsidR="0002704E" w:rsidRDefault="0002704E" w:rsidP="0002704E">
            <w:pPr>
              <w:rPr>
                <w:rFonts w:eastAsiaTheme="minorEastAsia"/>
              </w:rPr>
            </w:pPr>
            <w:r>
              <w:rPr>
                <w:rFonts w:eastAsiaTheme="minorEastAsia"/>
              </w:rPr>
              <w:t>62.9</w:t>
            </w:r>
          </w:p>
        </w:tc>
        <w:tc>
          <w:tcPr>
            <w:tcW w:w="2254" w:type="dxa"/>
          </w:tcPr>
          <w:p w14:paraId="5D2B2DE9" w14:textId="61322772" w:rsidR="0002704E" w:rsidRDefault="00B25515" w:rsidP="0002704E">
            <w:pPr>
              <w:rPr>
                <w:rFonts w:eastAsiaTheme="minorEastAsia"/>
              </w:rPr>
            </w:pPr>
            <w:r>
              <w:rPr>
                <w:rFonts w:eastAsiaTheme="minorEastAsia"/>
              </w:rPr>
              <w:t>266.64</w:t>
            </w:r>
          </w:p>
        </w:tc>
      </w:tr>
      <w:tr w:rsidR="0002704E" w14:paraId="1EF25B40" w14:textId="77777777" w:rsidTr="000D15CA">
        <w:tc>
          <w:tcPr>
            <w:tcW w:w="2254" w:type="dxa"/>
          </w:tcPr>
          <w:p w14:paraId="309942B7" w14:textId="3EB0E4EA" w:rsidR="0002704E" w:rsidRDefault="0002704E" w:rsidP="0002704E">
            <w:pPr>
              <w:rPr>
                <w:rFonts w:eastAsiaTheme="minorEastAsia"/>
              </w:rPr>
            </w:pPr>
            <w:r>
              <w:rPr>
                <w:rFonts w:eastAsiaTheme="minorEastAsia"/>
              </w:rPr>
              <w:t>1990</w:t>
            </w:r>
          </w:p>
        </w:tc>
        <w:tc>
          <w:tcPr>
            <w:tcW w:w="2254" w:type="dxa"/>
          </w:tcPr>
          <w:p w14:paraId="02A13130" w14:textId="2035ECF4" w:rsidR="0002704E" w:rsidRDefault="0002704E" w:rsidP="0002704E">
            <w:pPr>
              <w:rPr>
                <w:rFonts w:eastAsiaTheme="minorEastAsia"/>
              </w:rPr>
            </w:pPr>
            <w:r>
              <w:rPr>
                <w:rFonts w:eastAsiaTheme="minorEastAsia"/>
              </w:rPr>
              <w:t>146</w:t>
            </w:r>
          </w:p>
        </w:tc>
        <w:tc>
          <w:tcPr>
            <w:tcW w:w="2254" w:type="dxa"/>
          </w:tcPr>
          <w:p w14:paraId="7CE8B595" w14:textId="39247E3C" w:rsidR="0002704E" w:rsidRDefault="0002704E" w:rsidP="0002704E">
            <w:pPr>
              <w:rPr>
                <w:rFonts w:eastAsiaTheme="minorEastAsia"/>
              </w:rPr>
            </w:pPr>
            <w:r>
              <w:rPr>
                <w:rFonts w:eastAsiaTheme="minorEastAsia"/>
              </w:rPr>
              <w:t>62.9</w:t>
            </w:r>
          </w:p>
        </w:tc>
        <w:tc>
          <w:tcPr>
            <w:tcW w:w="2254" w:type="dxa"/>
          </w:tcPr>
          <w:p w14:paraId="068B0959" w14:textId="5E23E9D8" w:rsidR="0002704E" w:rsidRDefault="00B25515" w:rsidP="0002704E">
            <w:pPr>
              <w:rPr>
                <w:rFonts w:eastAsiaTheme="minorEastAsia"/>
              </w:rPr>
            </w:pPr>
            <w:r>
              <w:rPr>
                <w:rFonts w:eastAsiaTheme="minorEastAsia"/>
              </w:rPr>
              <w:t>102.18</w:t>
            </w:r>
          </w:p>
        </w:tc>
      </w:tr>
      <w:tr w:rsidR="0002704E" w14:paraId="0790511D" w14:textId="77777777" w:rsidTr="000D15CA">
        <w:tc>
          <w:tcPr>
            <w:tcW w:w="2254" w:type="dxa"/>
          </w:tcPr>
          <w:p w14:paraId="52A35767" w14:textId="4B756C08" w:rsidR="0002704E" w:rsidRDefault="0002704E" w:rsidP="0002704E">
            <w:pPr>
              <w:rPr>
                <w:rFonts w:eastAsiaTheme="minorEastAsia"/>
              </w:rPr>
            </w:pPr>
            <w:r>
              <w:rPr>
                <w:rFonts w:eastAsiaTheme="minorEastAsia"/>
              </w:rPr>
              <w:t>1991</w:t>
            </w:r>
          </w:p>
        </w:tc>
        <w:tc>
          <w:tcPr>
            <w:tcW w:w="2254" w:type="dxa"/>
          </w:tcPr>
          <w:p w14:paraId="5F5CEA40" w14:textId="7DDA1FF1" w:rsidR="0002704E" w:rsidRDefault="0002704E" w:rsidP="0002704E">
            <w:pPr>
              <w:rPr>
                <w:rFonts w:eastAsiaTheme="minorEastAsia"/>
              </w:rPr>
            </w:pPr>
            <w:r>
              <w:rPr>
                <w:rFonts w:eastAsiaTheme="minorEastAsia"/>
              </w:rPr>
              <w:t>37</w:t>
            </w:r>
          </w:p>
        </w:tc>
        <w:tc>
          <w:tcPr>
            <w:tcW w:w="2254" w:type="dxa"/>
          </w:tcPr>
          <w:p w14:paraId="0A937F4E" w14:textId="38AF2CCB" w:rsidR="0002704E" w:rsidRDefault="0002704E" w:rsidP="0002704E">
            <w:pPr>
              <w:rPr>
                <w:rFonts w:eastAsiaTheme="minorEastAsia"/>
              </w:rPr>
            </w:pPr>
            <w:r>
              <w:rPr>
                <w:rFonts w:eastAsiaTheme="minorEastAsia"/>
              </w:rPr>
              <w:t>62.9</w:t>
            </w:r>
          </w:p>
        </w:tc>
        <w:tc>
          <w:tcPr>
            <w:tcW w:w="2254" w:type="dxa"/>
          </w:tcPr>
          <w:p w14:paraId="578795F2" w14:textId="5EF41B7E" w:rsidR="0002704E" w:rsidRDefault="00B25515" w:rsidP="0002704E">
            <w:pPr>
              <w:rPr>
                <w:rFonts w:eastAsiaTheme="minorEastAsia"/>
              </w:rPr>
            </w:pPr>
            <w:r>
              <w:rPr>
                <w:rFonts w:eastAsiaTheme="minorEastAsia"/>
              </w:rPr>
              <w:t>10.06</w:t>
            </w:r>
          </w:p>
        </w:tc>
      </w:tr>
      <w:tr w:rsidR="0002704E" w14:paraId="3E07D1C2" w14:textId="77777777" w:rsidTr="000D15CA">
        <w:tc>
          <w:tcPr>
            <w:tcW w:w="2254" w:type="dxa"/>
          </w:tcPr>
          <w:p w14:paraId="4684841A" w14:textId="4233F121" w:rsidR="0002704E" w:rsidRDefault="0002704E" w:rsidP="0002704E">
            <w:pPr>
              <w:rPr>
                <w:rFonts w:eastAsiaTheme="minorEastAsia"/>
              </w:rPr>
            </w:pPr>
            <w:r>
              <w:rPr>
                <w:rFonts w:eastAsiaTheme="minorEastAsia"/>
              </w:rPr>
              <w:t>1992</w:t>
            </w:r>
          </w:p>
        </w:tc>
        <w:tc>
          <w:tcPr>
            <w:tcW w:w="2254" w:type="dxa"/>
          </w:tcPr>
          <w:p w14:paraId="64CCA69F" w14:textId="3E247880" w:rsidR="0002704E" w:rsidRDefault="0002704E" w:rsidP="0002704E">
            <w:pPr>
              <w:rPr>
                <w:rFonts w:eastAsiaTheme="minorEastAsia"/>
              </w:rPr>
            </w:pPr>
            <w:r>
              <w:rPr>
                <w:rFonts w:eastAsiaTheme="minorEastAsia"/>
              </w:rPr>
              <w:t>48</w:t>
            </w:r>
          </w:p>
        </w:tc>
        <w:tc>
          <w:tcPr>
            <w:tcW w:w="2254" w:type="dxa"/>
          </w:tcPr>
          <w:p w14:paraId="1A20FF0D" w14:textId="15997CA1" w:rsidR="0002704E" w:rsidRDefault="0002704E" w:rsidP="0002704E">
            <w:pPr>
              <w:rPr>
                <w:rFonts w:eastAsiaTheme="minorEastAsia"/>
              </w:rPr>
            </w:pPr>
            <w:r>
              <w:rPr>
                <w:rFonts w:eastAsiaTheme="minorEastAsia"/>
              </w:rPr>
              <w:t>62.9</w:t>
            </w:r>
          </w:p>
        </w:tc>
        <w:tc>
          <w:tcPr>
            <w:tcW w:w="2254" w:type="dxa"/>
          </w:tcPr>
          <w:p w14:paraId="7EE54EAA" w14:textId="00F6549E" w:rsidR="0002704E" w:rsidRDefault="00B25515" w:rsidP="0002704E">
            <w:pPr>
              <w:rPr>
                <w:rFonts w:eastAsiaTheme="minorEastAsia"/>
              </w:rPr>
            </w:pPr>
            <w:r>
              <w:rPr>
                <w:rFonts w:eastAsiaTheme="minorEastAsia"/>
              </w:rPr>
              <w:t>3.55</w:t>
            </w:r>
          </w:p>
        </w:tc>
      </w:tr>
      <w:tr w:rsidR="0002704E" w14:paraId="26BB40DF" w14:textId="77777777" w:rsidTr="000D15CA">
        <w:tc>
          <w:tcPr>
            <w:tcW w:w="2254" w:type="dxa"/>
          </w:tcPr>
          <w:p w14:paraId="4D06DF02" w14:textId="6945623F" w:rsidR="0002704E" w:rsidRDefault="0002704E" w:rsidP="0002704E">
            <w:pPr>
              <w:rPr>
                <w:rFonts w:eastAsiaTheme="minorEastAsia"/>
              </w:rPr>
            </w:pPr>
            <w:r>
              <w:rPr>
                <w:rFonts w:eastAsiaTheme="minorEastAsia"/>
              </w:rPr>
              <w:t>1993</w:t>
            </w:r>
          </w:p>
        </w:tc>
        <w:tc>
          <w:tcPr>
            <w:tcW w:w="2254" w:type="dxa"/>
          </w:tcPr>
          <w:p w14:paraId="1BA64045" w14:textId="21315CD3" w:rsidR="0002704E" w:rsidRDefault="0002704E" w:rsidP="0002704E">
            <w:pPr>
              <w:rPr>
                <w:rFonts w:eastAsiaTheme="minorEastAsia"/>
              </w:rPr>
            </w:pPr>
            <w:r>
              <w:rPr>
                <w:rFonts w:eastAsiaTheme="minorEastAsia"/>
              </w:rPr>
              <w:t>23</w:t>
            </w:r>
          </w:p>
        </w:tc>
        <w:tc>
          <w:tcPr>
            <w:tcW w:w="2254" w:type="dxa"/>
          </w:tcPr>
          <w:p w14:paraId="53FC6A29" w14:textId="7FC5F84C" w:rsidR="0002704E" w:rsidRDefault="0002704E" w:rsidP="0002704E">
            <w:pPr>
              <w:rPr>
                <w:rFonts w:eastAsiaTheme="minorEastAsia"/>
              </w:rPr>
            </w:pPr>
            <w:r>
              <w:rPr>
                <w:rFonts w:eastAsiaTheme="minorEastAsia"/>
              </w:rPr>
              <w:t>62.9</w:t>
            </w:r>
          </w:p>
        </w:tc>
        <w:tc>
          <w:tcPr>
            <w:tcW w:w="2254" w:type="dxa"/>
          </w:tcPr>
          <w:p w14:paraId="15819198" w14:textId="672C02D4" w:rsidR="0002704E" w:rsidRDefault="00B25515" w:rsidP="0002704E">
            <w:pPr>
              <w:rPr>
                <w:rFonts w:eastAsiaTheme="minorEastAsia"/>
              </w:rPr>
            </w:pPr>
            <w:r>
              <w:rPr>
                <w:rFonts w:eastAsiaTheme="minorEastAsia"/>
              </w:rPr>
              <w:t>25.20</w:t>
            </w:r>
          </w:p>
        </w:tc>
      </w:tr>
      <w:tr w:rsidR="0002704E" w14:paraId="495963BE" w14:textId="77777777" w:rsidTr="000D15CA">
        <w:tc>
          <w:tcPr>
            <w:tcW w:w="2254" w:type="dxa"/>
          </w:tcPr>
          <w:p w14:paraId="2FE85B2F" w14:textId="624ADBC4" w:rsidR="0002704E" w:rsidRDefault="0002704E" w:rsidP="0002704E">
            <w:pPr>
              <w:rPr>
                <w:rFonts w:eastAsiaTheme="minorEastAsia"/>
              </w:rPr>
            </w:pPr>
            <w:r>
              <w:rPr>
                <w:rFonts w:eastAsiaTheme="minorEastAsia"/>
              </w:rPr>
              <w:t>1994</w:t>
            </w:r>
          </w:p>
        </w:tc>
        <w:tc>
          <w:tcPr>
            <w:tcW w:w="2254" w:type="dxa"/>
          </w:tcPr>
          <w:p w14:paraId="7FFEE9CB" w14:textId="3699C068" w:rsidR="0002704E" w:rsidRDefault="0002704E" w:rsidP="0002704E">
            <w:pPr>
              <w:rPr>
                <w:rFonts w:eastAsiaTheme="minorEastAsia"/>
              </w:rPr>
            </w:pPr>
            <w:r>
              <w:rPr>
                <w:rFonts w:eastAsiaTheme="minorEastAsia"/>
              </w:rPr>
              <w:t>25</w:t>
            </w:r>
          </w:p>
        </w:tc>
        <w:tc>
          <w:tcPr>
            <w:tcW w:w="2254" w:type="dxa"/>
          </w:tcPr>
          <w:p w14:paraId="715C1B23" w14:textId="627E395B" w:rsidR="0002704E" w:rsidRDefault="0002704E" w:rsidP="0002704E">
            <w:pPr>
              <w:rPr>
                <w:rFonts w:eastAsiaTheme="minorEastAsia"/>
              </w:rPr>
            </w:pPr>
            <w:r>
              <w:rPr>
                <w:rFonts w:eastAsiaTheme="minorEastAsia"/>
              </w:rPr>
              <w:t>62.9</w:t>
            </w:r>
          </w:p>
        </w:tc>
        <w:tc>
          <w:tcPr>
            <w:tcW w:w="2254" w:type="dxa"/>
          </w:tcPr>
          <w:p w14:paraId="7589FA6F" w14:textId="1D1AED23" w:rsidR="0002704E" w:rsidRDefault="005B3877" w:rsidP="0002704E">
            <w:pPr>
              <w:rPr>
                <w:rFonts w:eastAsiaTheme="minorEastAsia"/>
              </w:rPr>
            </w:pPr>
            <w:r>
              <w:rPr>
                <w:rFonts w:eastAsiaTheme="minorEastAsia"/>
              </w:rPr>
              <w:t>23.19</w:t>
            </w:r>
          </w:p>
        </w:tc>
      </w:tr>
      <w:tr w:rsidR="0002704E" w14:paraId="4A135DE6" w14:textId="77777777" w:rsidTr="000D15CA">
        <w:tc>
          <w:tcPr>
            <w:tcW w:w="2254" w:type="dxa"/>
          </w:tcPr>
          <w:p w14:paraId="1EA84650" w14:textId="169CC2DC" w:rsidR="0002704E" w:rsidRDefault="0002704E" w:rsidP="0002704E">
            <w:pPr>
              <w:rPr>
                <w:rFonts w:eastAsiaTheme="minorEastAsia"/>
              </w:rPr>
            </w:pPr>
            <w:r>
              <w:rPr>
                <w:rFonts w:eastAsiaTheme="minorEastAsia"/>
              </w:rPr>
              <w:t>1995</w:t>
            </w:r>
          </w:p>
        </w:tc>
        <w:tc>
          <w:tcPr>
            <w:tcW w:w="2254" w:type="dxa"/>
          </w:tcPr>
          <w:p w14:paraId="389E39BD" w14:textId="4CD28ACC" w:rsidR="0002704E" w:rsidRDefault="0002704E" w:rsidP="0002704E">
            <w:pPr>
              <w:rPr>
                <w:rFonts w:eastAsiaTheme="minorEastAsia"/>
              </w:rPr>
            </w:pPr>
            <w:r>
              <w:rPr>
                <w:rFonts w:eastAsiaTheme="minorEastAsia"/>
              </w:rPr>
              <w:t>86</w:t>
            </w:r>
          </w:p>
        </w:tc>
        <w:tc>
          <w:tcPr>
            <w:tcW w:w="2254" w:type="dxa"/>
          </w:tcPr>
          <w:p w14:paraId="2919D6DC" w14:textId="3C77AF9F" w:rsidR="0002704E" w:rsidRDefault="0002704E" w:rsidP="0002704E">
            <w:pPr>
              <w:rPr>
                <w:rFonts w:eastAsiaTheme="minorEastAsia"/>
              </w:rPr>
            </w:pPr>
            <w:r>
              <w:rPr>
                <w:rFonts w:eastAsiaTheme="minorEastAsia"/>
              </w:rPr>
              <w:t>62.9</w:t>
            </w:r>
          </w:p>
        </w:tc>
        <w:tc>
          <w:tcPr>
            <w:tcW w:w="2254" w:type="dxa"/>
          </w:tcPr>
          <w:p w14:paraId="5F548F89" w14:textId="2119ACFF" w:rsidR="0002704E" w:rsidRDefault="005B3877" w:rsidP="0002704E">
            <w:pPr>
              <w:rPr>
                <w:rFonts w:eastAsiaTheme="minorEastAsia"/>
              </w:rPr>
            </w:pPr>
            <w:r>
              <w:rPr>
                <w:rFonts w:eastAsiaTheme="minorEastAsia"/>
              </w:rPr>
              <w:t>8.84</w:t>
            </w:r>
          </w:p>
        </w:tc>
      </w:tr>
      <w:tr w:rsidR="0002704E" w14:paraId="05F64FCD" w14:textId="77777777" w:rsidTr="000D15CA">
        <w:tc>
          <w:tcPr>
            <w:tcW w:w="2254" w:type="dxa"/>
          </w:tcPr>
          <w:p w14:paraId="52F441D3" w14:textId="205DD26E" w:rsidR="0002704E" w:rsidRDefault="0002704E" w:rsidP="0002704E">
            <w:pPr>
              <w:rPr>
                <w:rFonts w:eastAsiaTheme="minorEastAsia"/>
              </w:rPr>
            </w:pPr>
            <w:r>
              <w:rPr>
                <w:rFonts w:eastAsiaTheme="minorEastAsia"/>
              </w:rPr>
              <w:t>1996</w:t>
            </w:r>
          </w:p>
        </w:tc>
        <w:tc>
          <w:tcPr>
            <w:tcW w:w="2254" w:type="dxa"/>
          </w:tcPr>
          <w:p w14:paraId="7F8E1EA1" w14:textId="246DE4EA" w:rsidR="0002704E" w:rsidRDefault="0002704E" w:rsidP="0002704E">
            <w:pPr>
              <w:rPr>
                <w:rFonts w:eastAsiaTheme="minorEastAsia"/>
              </w:rPr>
            </w:pPr>
            <w:r>
              <w:rPr>
                <w:rFonts w:eastAsiaTheme="minorEastAsia"/>
              </w:rPr>
              <w:t>46</w:t>
            </w:r>
          </w:p>
        </w:tc>
        <w:tc>
          <w:tcPr>
            <w:tcW w:w="2254" w:type="dxa"/>
          </w:tcPr>
          <w:p w14:paraId="0A3A04AC" w14:textId="6A3C3D4A" w:rsidR="0002704E" w:rsidRDefault="0002704E" w:rsidP="0002704E">
            <w:pPr>
              <w:rPr>
                <w:rFonts w:eastAsiaTheme="minorEastAsia"/>
              </w:rPr>
            </w:pPr>
            <w:r>
              <w:rPr>
                <w:rFonts w:eastAsiaTheme="minorEastAsia"/>
              </w:rPr>
              <w:t>62.9</w:t>
            </w:r>
          </w:p>
        </w:tc>
        <w:tc>
          <w:tcPr>
            <w:tcW w:w="2254" w:type="dxa"/>
          </w:tcPr>
          <w:p w14:paraId="6ED1E976" w14:textId="366FAEF6" w:rsidR="0002704E" w:rsidRDefault="005B3877" w:rsidP="0002704E">
            <w:pPr>
              <w:rPr>
                <w:rFonts w:eastAsiaTheme="minorEastAsia"/>
              </w:rPr>
            </w:pPr>
            <w:r>
              <w:rPr>
                <w:rFonts w:eastAsiaTheme="minorEastAsia"/>
              </w:rPr>
              <w:t>4.57</w:t>
            </w:r>
          </w:p>
        </w:tc>
      </w:tr>
    </w:tbl>
    <w:p w14:paraId="5C3259AD" w14:textId="77777777" w:rsidR="001E1C90" w:rsidRPr="00CF22F4" w:rsidRDefault="001E1C90" w:rsidP="00233186">
      <w:pPr>
        <w:rPr>
          <w:rFonts w:eastAsiaTheme="minorEastAsia"/>
        </w:rPr>
      </w:pPr>
    </w:p>
    <w:p w14:paraId="28A69998" w14:textId="77777777" w:rsidR="0079654A" w:rsidRDefault="00CB3B6B" w:rsidP="0079654A">
      <w:pPr>
        <w:keepNext/>
      </w:pPr>
      <w:r>
        <w:rPr>
          <w:noProof/>
        </w:rPr>
        <w:drawing>
          <wp:inline distT="0" distB="0" distL="0" distR="0" wp14:anchorId="3D66CD6B" wp14:editId="1AB0BC0D">
            <wp:extent cx="1515745" cy="402590"/>
            <wp:effectExtent l="0" t="0" r="8255" b="0"/>
            <wp:docPr id="1591245547" name="Picture 1" descr="\begin{equation*} X^2=\sum{\frac{(O-E)^2}{E}} \end{equ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gin{equation*} X^2=\sum{\frac{(O-E)^2}{E}} \end{equ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15745" cy="402590"/>
                    </a:xfrm>
                    <a:prstGeom prst="rect">
                      <a:avLst/>
                    </a:prstGeom>
                    <a:noFill/>
                    <a:ln>
                      <a:noFill/>
                    </a:ln>
                  </pic:spPr>
                </pic:pic>
              </a:graphicData>
            </a:graphic>
          </wp:inline>
        </w:drawing>
      </w:r>
    </w:p>
    <w:p w14:paraId="69B88100" w14:textId="7F794308" w:rsidR="00CF22F4" w:rsidRDefault="0079654A" w:rsidP="0079654A">
      <w:pPr>
        <w:pStyle w:val="Caption"/>
      </w:pPr>
      <w:bookmarkStart w:id="4" w:name="_Toc166850879"/>
      <w:r>
        <w:t xml:space="preserve">Figure </w:t>
      </w:r>
      <w:r>
        <w:fldChar w:fldCharType="begin"/>
      </w:r>
      <w:r>
        <w:instrText xml:space="preserve"> SEQ Figure \* ARABIC </w:instrText>
      </w:r>
      <w:r>
        <w:fldChar w:fldCharType="separate"/>
      </w:r>
      <w:r w:rsidR="00175906">
        <w:rPr>
          <w:noProof/>
        </w:rPr>
        <w:t>1</w:t>
      </w:r>
      <w:r>
        <w:fldChar w:fldCharType="end"/>
      </w:r>
      <w:r w:rsidR="009530C6">
        <w:t>Chi-Squared</w:t>
      </w:r>
      <w:r>
        <w:t xml:space="preserve"> equation </w:t>
      </w:r>
      <w:r w:rsidRPr="009B54D1">
        <w:t>(Turney, 2022)</w:t>
      </w:r>
      <w:bookmarkEnd w:id="4"/>
    </w:p>
    <w:p w14:paraId="3E8F2E8B" w14:textId="34F23243" w:rsidR="0079654A" w:rsidRDefault="00033AD5" w:rsidP="0079654A">
      <w:r>
        <w:t xml:space="preserve">Putting the numbers into the </w:t>
      </w:r>
      <w:r w:rsidRPr="00033AD5">
        <w:t>chi-squared</w:t>
      </w:r>
      <w:r>
        <w:t xml:space="preserve"> calculation gives an output of 525.92. </w:t>
      </w:r>
    </w:p>
    <w:p w14:paraId="78D5809E" w14:textId="246DCAAF" w:rsidR="00033AD5" w:rsidRDefault="00904B89" w:rsidP="0079654A">
      <w:pPr>
        <w:rPr>
          <w:rStyle w:val="mord"/>
          <w:color w:val="0D0D0D"/>
          <w:sz w:val="29"/>
          <w:szCs w:val="29"/>
          <w:shd w:val="clear" w:color="auto" w:fill="FFFFFF"/>
        </w:rPr>
      </w:pPr>
      <w:proofErr w:type="spellStart"/>
      <w:r>
        <w:rPr>
          <w:rStyle w:val="mord"/>
          <w:rFonts w:ascii="KaTeX_Math" w:hAnsi="KaTeX_Math"/>
          <w:i/>
          <w:iCs/>
          <w:color w:val="0D0D0D"/>
          <w:sz w:val="29"/>
          <w:szCs w:val="29"/>
          <w:shd w:val="clear" w:color="auto" w:fill="FFFFFF"/>
        </w:rPr>
        <w:lastRenderedPageBreak/>
        <w:t>D</w:t>
      </w:r>
      <w:r w:rsidR="00D669B1">
        <w:rPr>
          <w:rStyle w:val="mord"/>
          <w:rFonts w:ascii="KaTeX_Math" w:hAnsi="KaTeX_Math"/>
          <w:i/>
          <w:iCs/>
          <w:color w:val="0D0D0D"/>
          <w:sz w:val="29"/>
          <w:szCs w:val="29"/>
          <w:shd w:val="clear" w:color="auto" w:fill="FFFFFF"/>
        </w:rPr>
        <w:t>f</w:t>
      </w:r>
      <w:proofErr w:type="spellEnd"/>
      <w:r>
        <w:rPr>
          <w:rStyle w:val="mord"/>
          <w:rFonts w:ascii="KaTeX_Math" w:hAnsi="KaTeX_Math"/>
          <w:i/>
          <w:iCs/>
          <w:color w:val="0D0D0D"/>
          <w:sz w:val="29"/>
          <w:szCs w:val="29"/>
          <w:shd w:val="clear" w:color="auto" w:fill="FFFFFF"/>
        </w:rPr>
        <w:t xml:space="preserve"> </w:t>
      </w:r>
      <w:r w:rsidR="00D669B1">
        <w:rPr>
          <w:rStyle w:val="mrel"/>
          <w:color w:val="0D0D0D"/>
          <w:sz w:val="29"/>
          <w:szCs w:val="29"/>
          <w:shd w:val="clear" w:color="auto" w:fill="FFFFFF"/>
        </w:rPr>
        <w:t>=</w:t>
      </w:r>
      <w:r>
        <w:rPr>
          <w:rStyle w:val="mrel"/>
          <w:color w:val="0D0D0D"/>
          <w:sz w:val="29"/>
          <w:szCs w:val="29"/>
          <w:shd w:val="clear" w:color="auto" w:fill="FFFFFF"/>
        </w:rPr>
        <w:t xml:space="preserve"> </w:t>
      </w:r>
      <w:r w:rsidR="00D669B1">
        <w:rPr>
          <w:rStyle w:val="mord"/>
          <w:color w:val="0D0D0D"/>
          <w:sz w:val="29"/>
          <w:szCs w:val="29"/>
          <w:shd w:val="clear" w:color="auto" w:fill="FFFFFF"/>
        </w:rPr>
        <w:t>Number of </w:t>
      </w:r>
      <w:proofErr w:type="gramStart"/>
      <w:r w:rsidR="00D669B1">
        <w:rPr>
          <w:rStyle w:val="mord"/>
          <w:color w:val="0D0D0D"/>
          <w:sz w:val="29"/>
          <w:szCs w:val="29"/>
          <w:shd w:val="clear" w:color="auto" w:fill="FFFFFF"/>
        </w:rPr>
        <w:t>years</w:t>
      </w:r>
      <w:r w:rsidR="00D669B1">
        <w:rPr>
          <w:rStyle w:val="mbin"/>
          <w:color w:val="0D0D0D"/>
          <w:sz w:val="29"/>
          <w:szCs w:val="29"/>
          <w:shd w:val="clear" w:color="auto" w:fill="FFFFFF"/>
        </w:rPr>
        <w:t>−</w:t>
      </w:r>
      <w:r w:rsidR="00D669B1">
        <w:rPr>
          <w:rStyle w:val="mord"/>
          <w:color w:val="0D0D0D"/>
          <w:sz w:val="29"/>
          <w:szCs w:val="29"/>
          <w:shd w:val="clear" w:color="auto" w:fill="FFFFFF"/>
        </w:rPr>
        <w:t>1</w:t>
      </w:r>
      <w:proofErr w:type="gramEnd"/>
    </w:p>
    <w:p w14:paraId="00577F5D" w14:textId="716B9C4A" w:rsidR="00033AD5" w:rsidRDefault="00904B89" w:rsidP="0079654A">
      <w:r>
        <w:t xml:space="preserve">9 = </w:t>
      </w:r>
      <w:r w:rsidR="000F0374">
        <w:t xml:space="preserve">10 - 1 </w:t>
      </w:r>
    </w:p>
    <w:p w14:paraId="374ECD25" w14:textId="3889AB97" w:rsidR="00CB3B6B" w:rsidRDefault="00033AD5" w:rsidP="00233186">
      <w:r w:rsidRPr="00CA5B47">
        <w:t xml:space="preserve">The chi-square test for the distribution of seabass </w:t>
      </w:r>
      <w:r>
        <w:t xml:space="preserve">gave </w:t>
      </w:r>
      <w:r w:rsidRPr="00CA5B47">
        <w:t xml:space="preserve">a chi-square statistic of 525.92 with 9 degrees of freedom, resulting in a p-value much less than 0.00001. This strongly suggests that the distribution of seabass is not uniform across the 10 </w:t>
      </w:r>
      <w:proofErr w:type="gramStart"/>
      <w:r w:rsidRPr="00CA5B47">
        <w:t>years</w:t>
      </w:r>
      <w:proofErr w:type="gramEnd"/>
      <w:r w:rsidR="005A1D68">
        <w:t xml:space="preserve"> so the null hypothesis is rejected</w:t>
      </w:r>
      <w:r w:rsidRPr="00CA5B47">
        <w:t>. Several factors could contribute to these fluctuations</w:t>
      </w:r>
      <w:r w:rsidR="00E95B3E">
        <w:t xml:space="preserve"> for example e</w:t>
      </w:r>
      <w:r w:rsidRPr="00CA5B47">
        <w:t>nvironmental</w:t>
      </w:r>
      <w:r w:rsidR="005A1D68">
        <w:t xml:space="preserve"> changes such as sea temperature rises</w:t>
      </w:r>
      <w:r w:rsidRPr="00CA5B47">
        <w:t xml:space="preserve"> </w:t>
      </w:r>
      <w:r w:rsidR="003C4B1A">
        <w:t xml:space="preserve">or human </w:t>
      </w:r>
      <w:r w:rsidR="003C4B1A" w:rsidRPr="003C4B1A">
        <w:t>activities</w:t>
      </w:r>
      <w:r w:rsidR="003C4B1A">
        <w:t xml:space="preserve"> such as overfishing. </w:t>
      </w:r>
      <w:r w:rsidRPr="00CA5B47">
        <w:t>(Pawson et al., 2007).</w:t>
      </w:r>
    </w:p>
    <w:p w14:paraId="554F6C6D" w14:textId="77777777" w:rsidR="008842C9" w:rsidRDefault="008842C9" w:rsidP="00233186"/>
    <w:p w14:paraId="19815A43" w14:textId="251EDE6B" w:rsidR="00CD12FE" w:rsidRPr="0058516A" w:rsidRDefault="009530C6" w:rsidP="00497BE8">
      <w:pPr>
        <w:pStyle w:val="Heading2"/>
        <w:rPr>
          <w:sz w:val="26"/>
          <w:szCs w:val="26"/>
        </w:rPr>
      </w:pPr>
      <w:bookmarkStart w:id="5" w:name="_Toc166859359"/>
      <w:r w:rsidRPr="0058516A">
        <w:rPr>
          <w:sz w:val="26"/>
          <w:szCs w:val="26"/>
        </w:rPr>
        <w:t>Chi-squared</w:t>
      </w:r>
      <w:r w:rsidR="00497BE8" w:rsidRPr="0058516A">
        <w:rPr>
          <w:sz w:val="26"/>
          <w:szCs w:val="26"/>
        </w:rPr>
        <w:t xml:space="preserve"> test for</w:t>
      </w:r>
      <w:r w:rsidR="00CD12FE" w:rsidRPr="0058516A">
        <w:rPr>
          <w:sz w:val="26"/>
          <w:szCs w:val="26"/>
        </w:rPr>
        <w:t xml:space="preserve"> Common Dab Distribution</w:t>
      </w:r>
      <w:bookmarkEnd w:id="5"/>
    </w:p>
    <w:p w14:paraId="7ACC84BD" w14:textId="77777777" w:rsidR="008842C9" w:rsidRDefault="00CD12FE" w:rsidP="00CA5B47">
      <w:r w:rsidRPr="00CA5B47">
        <w:t xml:space="preserve">Null Hypothesis (H₀): The distribution of common dab is uniform across the 10 years. </w:t>
      </w:r>
    </w:p>
    <w:p w14:paraId="12707E81" w14:textId="62FF64D7" w:rsidR="00CD12FE" w:rsidRDefault="00CD12FE" w:rsidP="00CA5B47">
      <w:r w:rsidRPr="00CA5B47">
        <w:t>Alternative Hypothesis (H₁): The distribution of common dab is not uniform across the 10 years.</w:t>
      </w:r>
    </w:p>
    <w:p w14:paraId="2E153EF1" w14:textId="77777777" w:rsidR="008842C9" w:rsidRDefault="008842C9" w:rsidP="00CA5B47"/>
    <w:p w14:paraId="2C5B26BC" w14:textId="6F5C6B51" w:rsidR="00F3335F" w:rsidRPr="001E1C90" w:rsidRDefault="00F3335F" w:rsidP="00F3335F">
      <w:pPr>
        <w:rPr>
          <w:rFonts w:eastAsiaTheme="minorEastAsia"/>
        </w:rPr>
      </w:pPr>
      <m:oMathPara>
        <m:oMath>
          <m:r>
            <w:rPr>
              <w:rFonts w:ascii="Cambria Math" w:hAnsi="Cambria Math"/>
            </w:rPr>
            <m:t>Expected frequency=</m:t>
          </m:r>
          <m:f>
            <m:fPr>
              <m:ctrlPr>
                <w:rPr>
                  <w:rFonts w:ascii="Cambria Math" w:hAnsi="Cambria Math"/>
                  <w:i/>
                </w:rPr>
              </m:ctrlPr>
            </m:fPr>
            <m:num>
              <m:r>
                <w:rPr>
                  <w:rFonts w:ascii="Cambria Math" w:hAnsi="Cambria Math"/>
                </w:rPr>
                <m:t xml:space="preserve">Total </m:t>
              </m:r>
              <m:r>
                <w:rPr>
                  <w:rFonts w:ascii="Cambria Math" w:hAnsi="Cambria Math"/>
                </w:rPr>
                <m:t>Common Dab</m:t>
              </m:r>
            </m:num>
            <m:den>
              <m:r>
                <w:rPr>
                  <w:rFonts w:ascii="Cambria Math" w:hAnsi="Cambria Math"/>
                </w:rPr>
                <m:t xml:space="preserve">Number of Years </m:t>
              </m:r>
            </m:den>
          </m:f>
          <m:r>
            <w:rPr>
              <w:rFonts w:ascii="Cambria Math" w:hAnsi="Cambria Math"/>
            </w:rPr>
            <m:t xml:space="preserve">= </m:t>
          </m:r>
          <m:f>
            <m:fPr>
              <m:ctrlPr>
                <w:rPr>
                  <w:rFonts w:ascii="Cambria Math" w:hAnsi="Cambria Math"/>
                  <w:i/>
                </w:rPr>
              </m:ctrlPr>
            </m:fPr>
            <m:num>
              <m:r>
                <w:rPr>
                  <w:rFonts w:ascii="Cambria Math" w:hAnsi="Cambria Math"/>
                </w:rPr>
                <m:t>6</m:t>
              </m:r>
              <m:r>
                <w:rPr>
                  <w:rFonts w:ascii="Cambria Math" w:hAnsi="Cambria Math"/>
                </w:rPr>
                <m:t>16</m:t>
              </m:r>
            </m:num>
            <m:den>
              <m:r>
                <w:rPr>
                  <w:rFonts w:ascii="Cambria Math" w:hAnsi="Cambria Math"/>
                </w:rPr>
                <m:t>10</m:t>
              </m:r>
            </m:den>
          </m:f>
          <m:r>
            <w:rPr>
              <w:rFonts w:ascii="Cambria Math" w:hAnsi="Cambria Math"/>
            </w:rPr>
            <m:t>=6</m:t>
          </m:r>
          <m:r>
            <w:rPr>
              <w:rFonts w:ascii="Cambria Math" w:hAnsi="Cambria Math"/>
            </w:rPr>
            <m:t>1</m:t>
          </m:r>
          <m:r>
            <w:rPr>
              <w:rFonts w:ascii="Cambria Math" w:hAnsi="Cambria Math"/>
            </w:rPr>
            <m:t>.</m:t>
          </m:r>
          <m:r>
            <w:rPr>
              <w:rFonts w:ascii="Cambria Math" w:hAnsi="Cambria Math"/>
            </w:rPr>
            <m:t>6</m:t>
          </m:r>
        </m:oMath>
      </m:oMathPara>
    </w:p>
    <w:p w14:paraId="3FE9CD05" w14:textId="77777777" w:rsidR="00F3335F" w:rsidRDefault="00F3335F" w:rsidP="00F3335F">
      <w:pPr>
        <w:rPr>
          <w:rFonts w:eastAsiaTheme="minorEastAsia"/>
        </w:rPr>
      </w:pPr>
    </w:p>
    <w:tbl>
      <w:tblPr>
        <w:tblStyle w:val="TableGrid"/>
        <w:tblW w:w="0" w:type="auto"/>
        <w:tblLook w:val="04A0" w:firstRow="1" w:lastRow="0" w:firstColumn="1" w:lastColumn="0" w:noHBand="0" w:noVBand="1"/>
      </w:tblPr>
      <w:tblGrid>
        <w:gridCol w:w="2254"/>
        <w:gridCol w:w="2254"/>
        <w:gridCol w:w="2254"/>
        <w:gridCol w:w="2254"/>
      </w:tblGrid>
      <w:tr w:rsidR="00F3335F" w14:paraId="7576394B" w14:textId="77777777" w:rsidTr="003D14F3">
        <w:tc>
          <w:tcPr>
            <w:tcW w:w="2254" w:type="dxa"/>
          </w:tcPr>
          <w:p w14:paraId="076B00AD" w14:textId="77777777" w:rsidR="00F3335F" w:rsidRDefault="00F3335F" w:rsidP="003D14F3">
            <w:pPr>
              <w:rPr>
                <w:rFonts w:eastAsiaTheme="minorEastAsia"/>
              </w:rPr>
            </w:pPr>
            <w:r>
              <w:rPr>
                <w:rFonts w:eastAsiaTheme="minorEastAsia"/>
              </w:rPr>
              <w:t>Year</w:t>
            </w:r>
          </w:p>
        </w:tc>
        <w:tc>
          <w:tcPr>
            <w:tcW w:w="2254" w:type="dxa"/>
          </w:tcPr>
          <w:p w14:paraId="2F05A7BE" w14:textId="77777777" w:rsidR="00F3335F" w:rsidRDefault="00F3335F" w:rsidP="003D14F3">
            <w:pPr>
              <w:rPr>
                <w:rFonts w:eastAsiaTheme="minorEastAsia"/>
              </w:rPr>
            </w:pPr>
            <w:r>
              <w:rPr>
                <w:rFonts w:eastAsiaTheme="minorEastAsia"/>
              </w:rPr>
              <w:t>Observed (O)</w:t>
            </w:r>
          </w:p>
        </w:tc>
        <w:tc>
          <w:tcPr>
            <w:tcW w:w="2254" w:type="dxa"/>
          </w:tcPr>
          <w:p w14:paraId="0700F506" w14:textId="77777777" w:rsidR="00F3335F" w:rsidRDefault="00F3335F" w:rsidP="003D14F3">
            <w:pPr>
              <w:rPr>
                <w:rFonts w:eastAsiaTheme="minorEastAsia"/>
              </w:rPr>
            </w:pPr>
            <w:r>
              <w:rPr>
                <w:rFonts w:eastAsiaTheme="minorEastAsia"/>
              </w:rPr>
              <w:t>Expected (E)</w:t>
            </w:r>
          </w:p>
        </w:tc>
        <w:tc>
          <w:tcPr>
            <w:tcW w:w="2254" w:type="dxa"/>
          </w:tcPr>
          <w:p w14:paraId="4AC4A838" w14:textId="77777777" w:rsidR="00F3335F" w:rsidRDefault="00F3335F" w:rsidP="003D14F3">
            <w:pPr>
              <w:rPr>
                <w:rFonts w:eastAsiaTheme="minorEastAsia"/>
              </w:rPr>
            </w:pPr>
            <m:oMathPara>
              <m:oMath>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(O-E)</m:t>
                        </m:r>
                      </m:e>
                      <m:sup>
                        <m:r>
                          <w:rPr>
                            <w:rFonts w:ascii="Cambria Math" w:eastAsiaTheme="minorEastAsia" w:hAnsi="Cambria Math"/>
                          </w:rPr>
                          <m:t>2</m:t>
                        </m:r>
                      </m:sup>
                    </m:sSup>
                  </m:num>
                  <m:den>
                    <m:r>
                      <w:rPr>
                        <w:rFonts w:ascii="Cambria Math" w:eastAsiaTheme="minorEastAsia" w:hAnsi="Cambria Math"/>
                      </w:rPr>
                      <m:t>E</m:t>
                    </m:r>
                  </m:den>
                </m:f>
              </m:oMath>
            </m:oMathPara>
          </w:p>
        </w:tc>
      </w:tr>
      <w:tr w:rsidR="00F3335F" w14:paraId="7C3B1F03" w14:textId="77777777" w:rsidTr="003D14F3">
        <w:tc>
          <w:tcPr>
            <w:tcW w:w="2254" w:type="dxa"/>
          </w:tcPr>
          <w:p w14:paraId="5380E0FD" w14:textId="77777777" w:rsidR="00F3335F" w:rsidRDefault="00F3335F" w:rsidP="003D14F3">
            <w:pPr>
              <w:rPr>
                <w:rFonts w:eastAsiaTheme="minorEastAsia"/>
              </w:rPr>
            </w:pPr>
            <w:r>
              <w:rPr>
                <w:rFonts w:eastAsiaTheme="minorEastAsia"/>
              </w:rPr>
              <w:t>1987</w:t>
            </w:r>
          </w:p>
        </w:tc>
        <w:tc>
          <w:tcPr>
            <w:tcW w:w="2254" w:type="dxa"/>
          </w:tcPr>
          <w:p w14:paraId="124435BC" w14:textId="290789CB" w:rsidR="00F3335F" w:rsidRDefault="006340F5" w:rsidP="003D14F3">
            <w:pPr>
              <w:rPr>
                <w:rFonts w:eastAsiaTheme="minorEastAsia"/>
              </w:rPr>
            </w:pPr>
            <w:r>
              <w:rPr>
                <w:rFonts w:eastAsiaTheme="minorEastAsia"/>
              </w:rPr>
              <w:t>94</w:t>
            </w:r>
          </w:p>
        </w:tc>
        <w:tc>
          <w:tcPr>
            <w:tcW w:w="2254" w:type="dxa"/>
          </w:tcPr>
          <w:p w14:paraId="5DCE2F62" w14:textId="380E03FE" w:rsidR="00F3335F" w:rsidRDefault="006340F5" w:rsidP="003D14F3">
            <w:pPr>
              <w:rPr>
                <w:rFonts w:eastAsiaTheme="minorEastAsia"/>
              </w:rPr>
            </w:pPr>
            <w:r>
              <w:rPr>
                <w:rFonts w:eastAsiaTheme="minorEastAsia"/>
              </w:rPr>
              <w:t>61.6</w:t>
            </w:r>
          </w:p>
        </w:tc>
        <w:tc>
          <w:tcPr>
            <w:tcW w:w="2254" w:type="dxa"/>
          </w:tcPr>
          <w:p w14:paraId="49FCA462" w14:textId="57F94A08" w:rsidR="00F3335F" w:rsidRDefault="003A39D0" w:rsidP="003D14F3">
            <w:pPr>
              <w:rPr>
                <w:rFonts w:eastAsiaTheme="minorEastAsia"/>
              </w:rPr>
            </w:pPr>
            <w:r>
              <w:rPr>
                <w:rFonts w:eastAsiaTheme="minorEastAsia"/>
              </w:rPr>
              <w:t>16.94</w:t>
            </w:r>
          </w:p>
        </w:tc>
      </w:tr>
      <w:tr w:rsidR="00F3335F" w14:paraId="74A57826" w14:textId="77777777" w:rsidTr="003D14F3">
        <w:tc>
          <w:tcPr>
            <w:tcW w:w="2254" w:type="dxa"/>
          </w:tcPr>
          <w:p w14:paraId="0321A703" w14:textId="77777777" w:rsidR="00F3335F" w:rsidRDefault="00F3335F" w:rsidP="003D14F3">
            <w:pPr>
              <w:rPr>
                <w:rFonts w:eastAsiaTheme="minorEastAsia"/>
              </w:rPr>
            </w:pPr>
            <w:r>
              <w:rPr>
                <w:rFonts w:eastAsiaTheme="minorEastAsia"/>
              </w:rPr>
              <w:t>1988</w:t>
            </w:r>
          </w:p>
        </w:tc>
        <w:tc>
          <w:tcPr>
            <w:tcW w:w="2254" w:type="dxa"/>
          </w:tcPr>
          <w:p w14:paraId="3D10C760" w14:textId="5EF32A2B" w:rsidR="00F3335F" w:rsidRDefault="006340F5" w:rsidP="003D14F3">
            <w:pPr>
              <w:rPr>
                <w:rFonts w:eastAsiaTheme="minorEastAsia"/>
              </w:rPr>
            </w:pPr>
            <w:r>
              <w:rPr>
                <w:rFonts w:eastAsiaTheme="minorEastAsia"/>
              </w:rPr>
              <w:t>39</w:t>
            </w:r>
          </w:p>
        </w:tc>
        <w:tc>
          <w:tcPr>
            <w:tcW w:w="2254" w:type="dxa"/>
          </w:tcPr>
          <w:p w14:paraId="47BD8AF0" w14:textId="22C2EFE0" w:rsidR="00F3335F" w:rsidRDefault="006340F5" w:rsidP="003D14F3">
            <w:pPr>
              <w:rPr>
                <w:rFonts w:eastAsiaTheme="minorEastAsia"/>
              </w:rPr>
            </w:pPr>
            <w:r>
              <w:rPr>
                <w:rFonts w:eastAsiaTheme="minorEastAsia"/>
              </w:rPr>
              <w:t>61.6</w:t>
            </w:r>
          </w:p>
        </w:tc>
        <w:tc>
          <w:tcPr>
            <w:tcW w:w="2254" w:type="dxa"/>
          </w:tcPr>
          <w:p w14:paraId="4D87FA98" w14:textId="2D618D26" w:rsidR="00F3335F" w:rsidRDefault="003A39D0" w:rsidP="003D14F3">
            <w:pPr>
              <w:rPr>
                <w:rFonts w:eastAsiaTheme="minorEastAsia"/>
              </w:rPr>
            </w:pPr>
            <w:r>
              <w:rPr>
                <w:rFonts w:eastAsiaTheme="minorEastAsia"/>
              </w:rPr>
              <w:t>8.07</w:t>
            </w:r>
          </w:p>
        </w:tc>
      </w:tr>
      <w:tr w:rsidR="00F3335F" w14:paraId="2000A3AE" w14:textId="77777777" w:rsidTr="003D14F3">
        <w:tc>
          <w:tcPr>
            <w:tcW w:w="2254" w:type="dxa"/>
          </w:tcPr>
          <w:p w14:paraId="0AFF4F55" w14:textId="77777777" w:rsidR="00F3335F" w:rsidRDefault="00F3335F" w:rsidP="003D14F3">
            <w:pPr>
              <w:rPr>
                <w:rFonts w:eastAsiaTheme="minorEastAsia"/>
              </w:rPr>
            </w:pPr>
            <w:r>
              <w:rPr>
                <w:rFonts w:eastAsiaTheme="minorEastAsia"/>
              </w:rPr>
              <w:t>1989</w:t>
            </w:r>
          </w:p>
        </w:tc>
        <w:tc>
          <w:tcPr>
            <w:tcW w:w="2254" w:type="dxa"/>
          </w:tcPr>
          <w:p w14:paraId="7F93175D" w14:textId="3BF94272" w:rsidR="00F3335F" w:rsidRDefault="006340F5" w:rsidP="003D14F3">
            <w:pPr>
              <w:rPr>
                <w:rFonts w:eastAsiaTheme="minorEastAsia"/>
              </w:rPr>
            </w:pPr>
            <w:r>
              <w:rPr>
                <w:rFonts w:eastAsiaTheme="minorEastAsia"/>
              </w:rPr>
              <w:t>85</w:t>
            </w:r>
          </w:p>
        </w:tc>
        <w:tc>
          <w:tcPr>
            <w:tcW w:w="2254" w:type="dxa"/>
          </w:tcPr>
          <w:p w14:paraId="48F4406C" w14:textId="2B791EF8" w:rsidR="00F3335F" w:rsidRDefault="006340F5" w:rsidP="003D14F3">
            <w:pPr>
              <w:rPr>
                <w:rFonts w:eastAsiaTheme="minorEastAsia"/>
              </w:rPr>
            </w:pPr>
            <w:r>
              <w:rPr>
                <w:rFonts w:eastAsiaTheme="minorEastAsia"/>
              </w:rPr>
              <w:t>61.6</w:t>
            </w:r>
          </w:p>
        </w:tc>
        <w:tc>
          <w:tcPr>
            <w:tcW w:w="2254" w:type="dxa"/>
          </w:tcPr>
          <w:p w14:paraId="5D584FF7" w14:textId="21846414" w:rsidR="00F3335F" w:rsidRDefault="003A39D0" w:rsidP="003D14F3">
            <w:pPr>
              <w:rPr>
                <w:rFonts w:eastAsiaTheme="minorEastAsia"/>
              </w:rPr>
            </w:pPr>
            <w:r>
              <w:rPr>
                <w:rFonts w:eastAsiaTheme="minorEastAsia"/>
              </w:rPr>
              <w:t>8.76</w:t>
            </w:r>
          </w:p>
        </w:tc>
      </w:tr>
      <w:tr w:rsidR="00F3335F" w14:paraId="5B28892E" w14:textId="77777777" w:rsidTr="003D14F3">
        <w:tc>
          <w:tcPr>
            <w:tcW w:w="2254" w:type="dxa"/>
          </w:tcPr>
          <w:p w14:paraId="539401BB" w14:textId="77777777" w:rsidR="00F3335F" w:rsidRDefault="00F3335F" w:rsidP="003D14F3">
            <w:pPr>
              <w:rPr>
                <w:rFonts w:eastAsiaTheme="minorEastAsia"/>
              </w:rPr>
            </w:pPr>
            <w:r>
              <w:rPr>
                <w:rFonts w:eastAsiaTheme="minorEastAsia"/>
              </w:rPr>
              <w:t>1990</w:t>
            </w:r>
          </w:p>
        </w:tc>
        <w:tc>
          <w:tcPr>
            <w:tcW w:w="2254" w:type="dxa"/>
          </w:tcPr>
          <w:p w14:paraId="701353A0" w14:textId="422CA549" w:rsidR="00F3335F" w:rsidRDefault="006340F5" w:rsidP="003D14F3">
            <w:pPr>
              <w:rPr>
                <w:rFonts w:eastAsiaTheme="minorEastAsia"/>
              </w:rPr>
            </w:pPr>
            <w:r>
              <w:rPr>
                <w:rFonts w:eastAsiaTheme="minorEastAsia"/>
              </w:rPr>
              <w:t>14</w:t>
            </w:r>
          </w:p>
        </w:tc>
        <w:tc>
          <w:tcPr>
            <w:tcW w:w="2254" w:type="dxa"/>
          </w:tcPr>
          <w:p w14:paraId="307C0229" w14:textId="60A5EB94" w:rsidR="00F3335F" w:rsidRDefault="006340F5" w:rsidP="003D14F3">
            <w:pPr>
              <w:rPr>
                <w:rFonts w:eastAsiaTheme="minorEastAsia"/>
              </w:rPr>
            </w:pPr>
            <w:r>
              <w:rPr>
                <w:rFonts w:eastAsiaTheme="minorEastAsia"/>
              </w:rPr>
              <w:t>61.6</w:t>
            </w:r>
          </w:p>
        </w:tc>
        <w:tc>
          <w:tcPr>
            <w:tcW w:w="2254" w:type="dxa"/>
          </w:tcPr>
          <w:p w14:paraId="206B9B10" w14:textId="53472ABA" w:rsidR="00F3335F" w:rsidRDefault="003A39D0" w:rsidP="003D14F3">
            <w:pPr>
              <w:rPr>
                <w:rFonts w:eastAsiaTheme="minorEastAsia"/>
              </w:rPr>
            </w:pPr>
            <w:r>
              <w:rPr>
                <w:rFonts w:eastAsiaTheme="minorEastAsia"/>
              </w:rPr>
              <w:t>36.34</w:t>
            </w:r>
          </w:p>
        </w:tc>
      </w:tr>
      <w:tr w:rsidR="00F3335F" w14:paraId="42039571" w14:textId="77777777" w:rsidTr="003D14F3">
        <w:tc>
          <w:tcPr>
            <w:tcW w:w="2254" w:type="dxa"/>
          </w:tcPr>
          <w:p w14:paraId="3D2397C8" w14:textId="77777777" w:rsidR="00F3335F" w:rsidRDefault="00F3335F" w:rsidP="003D14F3">
            <w:pPr>
              <w:rPr>
                <w:rFonts w:eastAsiaTheme="minorEastAsia"/>
              </w:rPr>
            </w:pPr>
            <w:r>
              <w:rPr>
                <w:rFonts w:eastAsiaTheme="minorEastAsia"/>
              </w:rPr>
              <w:t>1991</w:t>
            </w:r>
          </w:p>
        </w:tc>
        <w:tc>
          <w:tcPr>
            <w:tcW w:w="2254" w:type="dxa"/>
          </w:tcPr>
          <w:p w14:paraId="1982A6FB" w14:textId="7DE1E963" w:rsidR="00F3335F" w:rsidRDefault="006340F5" w:rsidP="003D14F3">
            <w:pPr>
              <w:rPr>
                <w:rFonts w:eastAsiaTheme="minorEastAsia"/>
              </w:rPr>
            </w:pPr>
            <w:r>
              <w:rPr>
                <w:rFonts w:eastAsiaTheme="minorEastAsia"/>
              </w:rPr>
              <w:t>75</w:t>
            </w:r>
          </w:p>
        </w:tc>
        <w:tc>
          <w:tcPr>
            <w:tcW w:w="2254" w:type="dxa"/>
          </w:tcPr>
          <w:p w14:paraId="444C9E0F" w14:textId="584B84A6" w:rsidR="00F3335F" w:rsidRDefault="006340F5" w:rsidP="003D14F3">
            <w:pPr>
              <w:rPr>
                <w:rFonts w:eastAsiaTheme="minorEastAsia"/>
              </w:rPr>
            </w:pPr>
            <w:r>
              <w:rPr>
                <w:rFonts w:eastAsiaTheme="minorEastAsia"/>
              </w:rPr>
              <w:t>61.6</w:t>
            </w:r>
          </w:p>
        </w:tc>
        <w:tc>
          <w:tcPr>
            <w:tcW w:w="2254" w:type="dxa"/>
          </w:tcPr>
          <w:p w14:paraId="4A588C1A" w14:textId="1AEBE70E" w:rsidR="00F3335F" w:rsidRDefault="00326334" w:rsidP="003D14F3">
            <w:pPr>
              <w:rPr>
                <w:rFonts w:eastAsiaTheme="minorEastAsia"/>
              </w:rPr>
            </w:pPr>
            <w:r>
              <w:rPr>
                <w:rFonts w:eastAsiaTheme="minorEastAsia"/>
              </w:rPr>
              <w:t>3.06</w:t>
            </w:r>
          </w:p>
        </w:tc>
      </w:tr>
      <w:tr w:rsidR="00F3335F" w14:paraId="263207E4" w14:textId="77777777" w:rsidTr="003D14F3">
        <w:tc>
          <w:tcPr>
            <w:tcW w:w="2254" w:type="dxa"/>
          </w:tcPr>
          <w:p w14:paraId="1E88DB48" w14:textId="77777777" w:rsidR="00F3335F" w:rsidRDefault="00F3335F" w:rsidP="003D14F3">
            <w:pPr>
              <w:rPr>
                <w:rFonts w:eastAsiaTheme="minorEastAsia"/>
              </w:rPr>
            </w:pPr>
            <w:r>
              <w:rPr>
                <w:rFonts w:eastAsiaTheme="minorEastAsia"/>
              </w:rPr>
              <w:t>1992</w:t>
            </w:r>
          </w:p>
        </w:tc>
        <w:tc>
          <w:tcPr>
            <w:tcW w:w="2254" w:type="dxa"/>
          </w:tcPr>
          <w:p w14:paraId="03511AB9" w14:textId="0C41F368" w:rsidR="00F3335F" w:rsidRDefault="006340F5" w:rsidP="003D14F3">
            <w:pPr>
              <w:rPr>
                <w:rFonts w:eastAsiaTheme="minorEastAsia"/>
              </w:rPr>
            </w:pPr>
            <w:r>
              <w:rPr>
                <w:rFonts w:eastAsiaTheme="minorEastAsia"/>
              </w:rPr>
              <w:t>72</w:t>
            </w:r>
          </w:p>
        </w:tc>
        <w:tc>
          <w:tcPr>
            <w:tcW w:w="2254" w:type="dxa"/>
          </w:tcPr>
          <w:p w14:paraId="597ADC35" w14:textId="642CC61E" w:rsidR="00F3335F" w:rsidRDefault="006340F5" w:rsidP="003D14F3">
            <w:pPr>
              <w:rPr>
                <w:rFonts w:eastAsiaTheme="minorEastAsia"/>
              </w:rPr>
            </w:pPr>
            <w:r>
              <w:rPr>
                <w:rFonts w:eastAsiaTheme="minorEastAsia"/>
              </w:rPr>
              <w:t>61.6</w:t>
            </w:r>
          </w:p>
        </w:tc>
        <w:tc>
          <w:tcPr>
            <w:tcW w:w="2254" w:type="dxa"/>
          </w:tcPr>
          <w:p w14:paraId="595ED584" w14:textId="7CA2F84E" w:rsidR="00F3335F" w:rsidRDefault="00326334" w:rsidP="003D14F3">
            <w:pPr>
              <w:rPr>
                <w:rFonts w:eastAsiaTheme="minorEastAsia"/>
              </w:rPr>
            </w:pPr>
            <w:r>
              <w:rPr>
                <w:rFonts w:eastAsiaTheme="minorEastAsia"/>
              </w:rPr>
              <w:t>1.76</w:t>
            </w:r>
          </w:p>
        </w:tc>
      </w:tr>
      <w:tr w:rsidR="00F3335F" w14:paraId="1FD96494" w14:textId="77777777" w:rsidTr="003D14F3">
        <w:tc>
          <w:tcPr>
            <w:tcW w:w="2254" w:type="dxa"/>
          </w:tcPr>
          <w:p w14:paraId="68656E9F" w14:textId="77777777" w:rsidR="00F3335F" w:rsidRDefault="00F3335F" w:rsidP="003D14F3">
            <w:pPr>
              <w:rPr>
                <w:rFonts w:eastAsiaTheme="minorEastAsia"/>
              </w:rPr>
            </w:pPr>
            <w:r>
              <w:rPr>
                <w:rFonts w:eastAsiaTheme="minorEastAsia"/>
              </w:rPr>
              <w:t>1993</w:t>
            </w:r>
          </w:p>
        </w:tc>
        <w:tc>
          <w:tcPr>
            <w:tcW w:w="2254" w:type="dxa"/>
          </w:tcPr>
          <w:p w14:paraId="1651BDD4" w14:textId="448D23B5" w:rsidR="00F3335F" w:rsidRDefault="006340F5" w:rsidP="003D14F3">
            <w:pPr>
              <w:rPr>
                <w:rFonts w:eastAsiaTheme="minorEastAsia"/>
              </w:rPr>
            </w:pPr>
            <w:r>
              <w:rPr>
                <w:rFonts w:eastAsiaTheme="minorEastAsia"/>
              </w:rPr>
              <w:t>40</w:t>
            </w:r>
          </w:p>
        </w:tc>
        <w:tc>
          <w:tcPr>
            <w:tcW w:w="2254" w:type="dxa"/>
          </w:tcPr>
          <w:p w14:paraId="58EC2F5A" w14:textId="24B969BB" w:rsidR="00F3335F" w:rsidRDefault="006340F5" w:rsidP="003D14F3">
            <w:pPr>
              <w:rPr>
                <w:rFonts w:eastAsiaTheme="minorEastAsia"/>
              </w:rPr>
            </w:pPr>
            <w:r>
              <w:rPr>
                <w:rFonts w:eastAsiaTheme="minorEastAsia"/>
              </w:rPr>
              <w:t>61.6</w:t>
            </w:r>
          </w:p>
        </w:tc>
        <w:tc>
          <w:tcPr>
            <w:tcW w:w="2254" w:type="dxa"/>
          </w:tcPr>
          <w:p w14:paraId="77E17884" w14:textId="5CD67585" w:rsidR="00F3335F" w:rsidRDefault="00326334" w:rsidP="003D14F3">
            <w:pPr>
              <w:rPr>
                <w:rFonts w:eastAsiaTheme="minorEastAsia"/>
              </w:rPr>
            </w:pPr>
            <w:r>
              <w:rPr>
                <w:rFonts w:eastAsiaTheme="minorEastAsia"/>
              </w:rPr>
              <w:t>7.55</w:t>
            </w:r>
          </w:p>
        </w:tc>
      </w:tr>
      <w:tr w:rsidR="00F3335F" w14:paraId="18C7480A" w14:textId="77777777" w:rsidTr="003D14F3">
        <w:tc>
          <w:tcPr>
            <w:tcW w:w="2254" w:type="dxa"/>
          </w:tcPr>
          <w:p w14:paraId="71F448B8" w14:textId="77777777" w:rsidR="00F3335F" w:rsidRDefault="00F3335F" w:rsidP="003D14F3">
            <w:pPr>
              <w:rPr>
                <w:rFonts w:eastAsiaTheme="minorEastAsia"/>
              </w:rPr>
            </w:pPr>
            <w:r>
              <w:rPr>
                <w:rFonts w:eastAsiaTheme="minorEastAsia"/>
              </w:rPr>
              <w:t>1994</w:t>
            </w:r>
          </w:p>
        </w:tc>
        <w:tc>
          <w:tcPr>
            <w:tcW w:w="2254" w:type="dxa"/>
          </w:tcPr>
          <w:p w14:paraId="4396BB92" w14:textId="0C714FEF" w:rsidR="00F3335F" w:rsidRDefault="006340F5" w:rsidP="003D14F3">
            <w:pPr>
              <w:rPr>
                <w:rFonts w:eastAsiaTheme="minorEastAsia"/>
              </w:rPr>
            </w:pPr>
            <w:r>
              <w:rPr>
                <w:rFonts w:eastAsiaTheme="minorEastAsia"/>
              </w:rPr>
              <w:t>58</w:t>
            </w:r>
          </w:p>
        </w:tc>
        <w:tc>
          <w:tcPr>
            <w:tcW w:w="2254" w:type="dxa"/>
          </w:tcPr>
          <w:p w14:paraId="08A6AC48" w14:textId="7819F5EF" w:rsidR="00F3335F" w:rsidRDefault="006340F5" w:rsidP="003D14F3">
            <w:pPr>
              <w:rPr>
                <w:rFonts w:eastAsiaTheme="minorEastAsia"/>
              </w:rPr>
            </w:pPr>
            <w:r>
              <w:rPr>
                <w:rFonts w:eastAsiaTheme="minorEastAsia"/>
              </w:rPr>
              <w:t>61.6</w:t>
            </w:r>
          </w:p>
        </w:tc>
        <w:tc>
          <w:tcPr>
            <w:tcW w:w="2254" w:type="dxa"/>
          </w:tcPr>
          <w:p w14:paraId="7D2BEA45" w14:textId="6D636700" w:rsidR="00F3335F" w:rsidRDefault="00326334" w:rsidP="003D14F3">
            <w:pPr>
              <w:rPr>
                <w:rFonts w:eastAsiaTheme="minorEastAsia"/>
              </w:rPr>
            </w:pPr>
            <w:r>
              <w:rPr>
                <w:rFonts w:eastAsiaTheme="minorEastAsia"/>
              </w:rPr>
              <w:t>0.21</w:t>
            </w:r>
          </w:p>
        </w:tc>
      </w:tr>
      <w:tr w:rsidR="00F3335F" w14:paraId="601F00C5" w14:textId="77777777" w:rsidTr="003D14F3">
        <w:tc>
          <w:tcPr>
            <w:tcW w:w="2254" w:type="dxa"/>
          </w:tcPr>
          <w:p w14:paraId="30235B8F" w14:textId="77777777" w:rsidR="00F3335F" w:rsidRDefault="00F3335F" w:rsidP="003D14F3">
            <w:pPr>
              <w:rPr>
                <w:rFonts w:eastAsiaTheme="minorEastAsia"/>
              </w:rPr>
            </w:pPr>
            <w:r>
              <w:rPr>
                <w:rFonts w:eastAsiaTheme="minorEastAsia"/>
              </w:rPr>
              <w:t>1995</w:t>
            </w:r>
          </w:p>
        </w:tc>
        <w:tc>
          <w:tcPr>
            <w:tcW w:w="2254" w:type="dxa"/>
          </w:tcPr>
          <w:p w14:paraId="577C5211" w14:textId="74496B0C" w:rsidR="00F3335F" w:rsidRDefault="006340F5" w:rsidP="003D14F3">
            <w:pPr>
              <w:rPr>
                <w:rFonts w:eastAsiaTheme="minorEastAsia"/>
              </w:rPr>
            </w:pPr>
            <w:r>
              <w:rPr>
                <w:rFonts w:eastAsiaTheme="minorEastAsia"/>
              </w:rPr>
              <w:t>128</w:t>
            </w:r>
          </w:p>
        </w:tc>
        <w:tc>
          <w:tcPr>
            <w:tcW w:w="2254" w:type="dxa"/>
          </w:tcPr>
          <w:p w14:paraId="57653D33" w14:textId="16FCCB36" w:rsidR="00F3335F" w:rsidRDefault="006340F5" w:rsidP="003D14F3">
            <w:pPr>
              <w:rPr>
                <w:rFonts w:eastAsiaTheme="minorEastAsia"/>
              </w:rPr>
            </w:pPr>
            <w:r>
              <w:rPr>
                <w:rFonts w:eastAsiaTheme="minorEastAsia"/>
              </w:rPr>
              <w:t>61.6</w:t>
            </w:r>
          </w:p>
        </w:tc>
        <w:tc>
          <w:tcPr>
            <w:tcW w:w="2254" w:type="dxa"/>
          </w:tcPr>
          <w:p w14:paraId="61E9C45D" w14:textId="6F4D3ED5" w:rsidR="00F3335F" w:rsidRDefault="00326334" w:rsidP="003D14F3">
            <w:pPr>
              <w:rPr>
                <w:rFonts w:eastAsiaTheme="minorEastAsia"/>
              </w:rPr>
            </w:pPr>
            <w:r>
              <w:rPr>
                <w:rFonts w:eastAsiaTheme="minorEastAsia"/>
              </w:rPr>
              <w:t>64.68</w:t>
            </w:r>
          </w:p>
        </w:tc>
      </w:tr>
      <w:tr w:rsidR="00F3335F" w14:paraId="7FD53C33" w14:textId="77777777" w:rsidTr="003D14F3">
        <w:tc>
          <w:tcPr>
            <w:tcW w:w="2254" w:type="dxa"/>
          </w:tcPr>
          <w:p w14:paraId="206D6F5E" w14:textId="77777777" w:rsidR="00F3335F" w:rsidRDefault="00F3335F" w:rsidP="003D14F3">
            <w:pPr>
              <w:rPr>
                <w:rFonts w:eastAsiaTheme="minorEastAsia"/>
              </w:rPr>
            </w:pPr>
            <w:r>
              <w:rPr>
                <w:rFonts w:eastAsiaTheme="minorEastAsia"/>
              </w:rPr>
              <w:t>1996</w:t>
            </w:r>
          </w:p>
        </w:tc>
        <w:tc>
          <w:tcPr>
            <w:tcW w:w="2254" w:type="dxa"/>
          </w:tcPr>
          <w:p w14:paraId="21562EE9" w14:textId="74B15032" w:rsidR="00F3335F" w:rsidRDefault="006340F5" w:rsidP="003D14F3">
            <w:pPr>
              <w:rPr>
                <w:rFonts w:eastAsiaTheme="minorEastAsia"/>
              </w:rPr>
            </w:pPr>
            <w:r>
              <w:rPr>
                <w:rFonts w:eastAsiaTheme="minorEastAsia"/>
              </w:rPr>
              <w:t>11</w:t>
            </w:r>
          </w:p>
        </w:tc>
        <w:tc>
          <w:tcPr>
            <w:tcW w:w="2254" w:type="dxa"/>
          </w:tcPr>
          <w:p w14:paraId="0252583F" w14:textId="7B0C93FB" w:rsidR="00F3335F" w:rsidRDefault="006340F5" w:rsidP="003D14F3">
            <w:pPr>
              <w:rPr>
                <w:rFonts w:eastAsiaTheme="minorEastAsia"/>
              </w:rPr>
            </w:pPr>
            <w:r>
              <w:rPr>
                <w:rFonts w:eastAsiaTheme="minorEastAsia"/>
              </w:rPr>
              <w:t>61.6</w:t>
            </w:r>
          </w:p>
        </w:tc>
        <w:tc>
          <w:tcPr>
            <w:tcW w:w="2254" w:type="dxa"/>
          </w:tcPr>
          <w:p w14:paraId="2C1013D2" w14:textId="2A186090" w:rsidR="00F3335F" w:rsidRDefault="00326334" w:rsidP="003D14F3">
            <w:pPr>
              <w:rPr>
                <w:rFonts w:eastAsiaTheme="minorEastAsia"/>
              </w:rPr>
            </w:pPr>
            <w:r>
              <w:rPr>
                <w:rFonts w:eastAsiaTheme="minorEastAsia"/>
              </w:rPr>
              <w:t>49.21</w:t>
            </w:r>
          </w:p>
        </w:tc>
      </w:tr>
    </w:tbl>
    <w:p w14:paraId="0A23AF10" w14:textId="77777777" w:rsidR="00F3335F" w:rsidRDefault="00F3335F" w:rsidP="00CA5B47"/>
    <w:p w14:paraId="3DC9ACE7" w14:textId="7D20ECA4" w:rsidR="00326334" w:rsidRDefault="00326334" w:rsidP="00326334">
      <w:r>
        <w:t xml:space="preserve">Putting the numbers into the </w:t>
      </w:r>
      <w:r w:rsidRPr="00033AD5">
        <w:t>chi-squared</w:t>
      </w:r>
      <w:r>
        <w:t xml:space="preserve"> calculation gives an output of </w:t>
      </w:r>
      <w:r>
        <w:t>1</w:t>
      </w:r>
      <w:r w:rsidR="00E81040">
        <w:t>96.597.</w:t>
      </w:r>
    </w:p>
    <w:p w14:paraId="3E9B7B48" w14:textId="4603D991" w:rsidR="009943A9" w:rsidRDefault="00E81040" w:rsidP="00E81040">
      <w:r w:rsidRPr="00E81040">
        <w:t>Degrees of freedom</w:t>
      </w:r>
      <w:proofErr w:type="gramStart"/>
      <w:r w:rsidRPr="00E81040">
        <w:t xml:space="preserve">  </w:t>
      </w:r>
      <w:r w:rsidR="002C64AE">
        <w:t xml:space="preserve"> </w:t>
      </w:r>
      <w:r w:rsidR="003247CD">
        <w:t>(</w:t>
      </w:r>
      <w:proofErr w:type="gramEnd"/>
      <w:r w:rsidRPr="00E81040">
        <w:rPr>
          <w:rFonts w:ascii="Cambria Math" w:hAnsi="Cambria Math" w:cs="Cambria Math"/>
        </w:rPr>
        <w:t>𝑑𝑓</w:t>
      </w:r>
      <w:r w:rsidR="009943A9">
        <w:rPr>
          <w:rFonts w:ascii="Cambria Math" w:hAnsi="Cambria Math" w:cs="Cambria Math"/>
        </w:rPr>
        <w:t xml:space="preserve"> </w:t>
      </w:r>
      <w:r w:rsidRPr="00E81040">
        <w:t>=</w:t>
      </w:r>
      <w:r w:rsidR="009943A9">
        <w:t xml:space="preserve"> </w:t>
      </w:r>
      <w:r w:rsidRPr="00E81040">
        <w:t>Number of years−1</w:t>
      </w:r>
      <w:r w:rsidR="003247CD">
        <w:t>)</w:t>
      </w:r>
    </w:p>
    <w:p w14:paraId="609E9C40" w14:textId="4B9CCF14" w:rsidR="00757F16" w:rsidRDefault="003C4B1A" w:rsidP="00E81040">
      <w:r>
        <w:t xml:space="preserve"> </w:t>
      </w:r>
      <w:r w:rsidR="00E81040" w:rsidRPr="00E81040">
        <w:t>10−1=</w:t>
      </w:r>
      <w:r>
        <w:t xml:space="preserve"> </w:t>
      </w:r>
      <w:r w:rsidR="009943A9">
        <w:t xml:space="preserve">9 </w:t>
      </w:r>
    </w:p>
    <w:p w14:paraId="0D225D51" w14:textId="10B93C73" w:rsidR="00F3335F" w:rsidRDefault="00E81040" w:rsidP="00CA5B47">
      <w:r w:rsidRPr="00E81040">
        <w:t>From the chi-square distribution table, a chi-square value of 196.59 with 9 degrees of freedom has a p-value much less than 0.00001.</w:t>
      </w:r>
      <w:r w:rsidR="00776766" w:rsidRPr="00776766">
        <w:rPr>
          <w:rFonts w:ascii="Segoe UI" w:hAnsi="Segoe UI" w:cs="Segoe UI"/>
          <w:color w:val="0D0D0D"/>
          <w:shd w:val="clear" w:color="auto" w:fill="FFFFFF"/>
        </w:rPr>
        <w:t xml:space="preserve"> </w:t>
      </w:r>
      <w:r w:rsidR="00776766">
        <w:rPr>
          <w:rFonts w:ascii="Segoe UI" w:hAnsi="Segoe UI" w:cs="Segoe UI"/>
          <w:color w:val="0D0D0D"/>
          <w:shd w:val="clear" w:color="auto" w:fill="FFFFFF"/>
        </w:rPr>
        <w:t>T</w:t>
      </w:r>
      <w:r w:rsidR="00776766">
        <w:rPr>
          <w:rFonts w:ascii="Segoe UI" w:hAnsi="Segoe UI" w:cs="Segoe UI"/>
          <w:color w:val="0D0D0D"/>
          <w:shd w:val="clear" w:color="auto" w:fill="FFFFFF"/>
        </w:rPr>
        <w:t>he null hypothesis</w:t>
      </w:r>
      <w:r w:rsidR="00776766">
        <w:rPr>
          <w:rFonts w:ascii="Segoe UI" w:hAnsi="Segoe UI" w:cs="Segoe UI"/>
          <w:color w:val="0D0D0D"/>
          <w:shd w:val="clear" w:color="auto" w:fill="FFFFFF"/>
        </w:rPr>
        <w:t xml:space="preserve"> is rejected as t</w:t>
      </w:r>
      <w:r w:rsidR="00776766">
        <w:rPr>
          <w:rFonts w:ascii="Segoe UI" w:hAnsi="Segoe UI" w:cs="Segoe UI"/>
          <w:color w:val="0D0D0D"/>
          <w:shd w:val="clear" w:color="auto" w:fill="FFFFFF"/>
        </w:rPr>
        <w:t>here is a significant difference in the distribution of common dab across the 10 years.</w:t>
      </w:r>
    </w:p>
    <w:p w14:paraId="140A1311" w14:textId="77777777" w:rsidR="00757F16" w:rsidRPr="00CA5B47" w:rsidRDefault="00757F16" w:rsidP="00CA5B47"/>
    <w:p w14:paraId="47AE2540" w14:textId="77777777" w:rsidR="00CD12FE" w:rsidRPr="0058516A" w:rsidRDefault="00CD12FE" w:rsidP="00497BE8">
      <w:pPr>
        <w:pStyle w:val="Heading2"/>
        <w:rPr>
          <w:sz w:val="26"/>
          <w:szCs w:val="26"/>
        </w:rPr>
      </w:pPr>
      <w:bookmarkStart w:id="6" w:name="_Toc166859360"/>
      <w:r w:rsidRPr="0058516A">
        <w:rPr>
          <w:sz w:val="26"/>
          <w:szCs w:val="26"/>
        </w:rPr>
        <w:t>Chi-square Test for Both Species</w:t>
      </w:r>
      <w:bookmarkEnd w:id="6"/>
    </w:p>
    <w:p w14:paraId="74B9B223" w14:textId="08255639" w:rsidR="00A3171E" w:rsidRPr="00E81040" w:rsidRDefault="00A3171E" w:rsidP="00CA5B47">
      <w:pPr>
        <w:rPr>
          <w:b/>
          <w:bCs/>
        </w:rPr>
      </w:pPr>
      <w:r>
        <w:rPr>
          <w:rFonts w:ascii="Segoe UI" w:hAnsi="Segoe UI" w:cs="Segoe UI"/>
          <w:color w:val="0D0D0D"/>
          <w:shd w:val="clear" w:color="auto" w:fill="FFFFFF"/>
        </w:rPr>
        <w:t xml:space="preserve">To determine whether the distribution of fish species is similar across the 10 years, we can conduct a chi-square test for both species combined. This test compares the observed </w:t>
      </w:r>
      <w:r>
        <w:rPr>
          <w:rFonts w:ascii="Segoe UI" w:hAnsi="Segoe UI" w:cs="Segoe UI"/>
          <w:color w:val="0D0D0D"/>
          <w:shd w:val="clear" w:color="auto" w:fill="FFFFFF"/>
        </w:rPr>
        <w:lastRenderedPageBreak/>
        <w:t>frequencies of both seabass and common dab across the 10 years to the expected frequencies if the distributions were uniform.</w:t>
      </w:r>
    </w:p>
    <w:p w14:paraId="09EB88D1" w14:textId="77777777" w:rsidR="00A3171E" w:rsidRDefault="00CD12FE" w:rsidP="00CA5B47">
      <w:r w:rsidRPr="00CA5B47">
        <w:t xml:space="preserve">Null Hypothesis (H₀): The distribution of seabass and common dab is similar across the 10 years. </w:t>
      </w:r>
    </w:p>
    <w:p w14:paraId="7ED7D2BA" w14:textId="59360F08" w:rsidR="00CD12FE" w:rsidRPr="0079531D" w:rsidRDefault="00CD12FE" w:rsidP="0079531D">
      <w:r w:rsidRPr="00CA5B47">
        <w:t xml:space="preserve">Alternative Hypothesis (H₁): The distribution of seabass and common dab is not similar across </w:t>
      </w:r>
      <w:r w:rsidRPr="0079531D">
        <w:t>the 10 years.</w:t>
      </w:r>
    </w:p>
    <w:p w14:paraId="4BFF8956" w14:textId="77777777" w:rsidR="0079531D" w:rsidRPr="0079531D" w:rsidRDefault="0079531D" w:rsidP="0079531D">
      <w:pPr>
        <w:rPr>
          <w:rFonts w:ascii="Calibri" w:hAnsi="Calibri" w:cs="Calibri"/>
        </w:rPr>
      </w:pPr>
      <w:r w:rsidRPr="0079531D">
        <w:rPr>
          <w:rFonts w:ascii="Calibri" w:hAnsi="Calibri" w:cs="Calibri"/>
        </w:rPr>
        <w:t>Contingency Table:</w:t>
      </w:r>
    </w:p>
    <w:tbl>
      <w:tblPr>
        <w:tblStyle w:val="TableGrid"/>
        <w:tblW w:w="10680" w:type="dxa"/>
        <w:tblInd w:w="-834" w:type="dxa"/>
        <w:tblLook w:val="04A0" w:firstRow="1" w:lastRow="0" w:firstColumn="1" w:lastColumn="0" w:noHBand="0" w:noVBand="1"/>
      </w:tblPr>
      <w:tblGrid>
        <w:gridCol w:w="2477"/>
        <w:gridCol w:w="2147"/>
        <w:gridCol w:w="3340"/>
        <w:gridCol w:w="2716"/>
      </w:tblGrid>
      <w:tr w:rsidR="0079531D" w:rsidRPr="0079531D" w14:paraId="0E5132BB" w14:textId="77777777" w:rsidTr="0079531D">
        <w:tc>
          <w:tcPr>
            <w:tcW w:w="0" w:type="auto"/>
            <w:hideMark/>
          </w:tcPr>
          <w:p w14:paraId="2544927E" w14:textId="77777777" w:rsidR="0079531D" w:rsidRPr="0079531D" w:rsidRDefault="0079531D">
            <w:pPr>
              <w:jc w:val="center"/>
              <w:rPr>
                <w:rFonts w:ascii="Calibri" w:hAnsi="Calibri" w:cs="Calibri"/>
                <w:color w:val="0D0D0D"/>
              </w:rPr>
            </w:pPr>
            <w:r w:rsidRPr="0079531D">
              <w:rPr>
                <w:rFonts w:ascii="Calibri" w:hAnsi="Calibri" w:cs="Calibri"/>
                <w:color w:val="0D0D0D"/>
              </w:rPr>
              <w:t>Year</w:t>
            </w:r>
          </w:p>
        </w:tc>
        <w:tc>
          <w:tcPr>
            <w:tcW w:w="0" w:type="auto"/>
            <w:hideMark/>
          </w:tcPr>
          <w:p w14:paraId="52B4B4FA" w14:textId="77777777" w:rsidR="0079531D" w:rsidRPr="0079531D" w:rsidRDefault="0079531D">
            <w:pPr>
              <w:jc w:val="center"/>
              <w:rPr>
                <w:rFonts w:ascii="Calibri" w:hAnsi="Calibri" w:cs="Calibri"/>
                <w:color w:val="0D0D0D"/>
              </w:rPr>
            </w:pPr>
            <w:r w:rsidRPr="0079531D">
              <w:rPr>
                <w:rFonts w:ascii="Calibri" w:hAnsi="Calibri" w:cs="Calibri"/>
                <w:color w:val="0D0D0D"/>
              </w:rPr>
              <w:t>Seabass</w:t>
            </w:r>
          </w:p>
        </w:tc>
        <w:tc>
          <w:tcPr>
            <w:tcW w:w="0" w:type="auto"/>
            <w:hideMark/>
          </w:tcPr>
          <w:p w14:paraId="798FC66A" w14:textId="77777777" w:rsidR="0079531D" w:rsidRPr="0079531D" w:rsidRDefault="0079531D">
            <w:pPr>
              <w:jc w:val="center"/>
              <w:rPr>
                <w:rFonts w:ascii="Calibri" w:hAnsi="Calibri" w:cs="Calibri"/>
                <w:color w:val="0D0D0D"/>
              </w:rPr>
            </w:pPr>
            <w:r w:rsidRPr="0079531D">
              <w:rPr>
                <w:rFonts w:ascii="Calibri" w:hAnsi="Calibri" w:cs="Calibri"/>
                <w:color w:val="0D0D0D"/>
              </w:rPr>
              <w:t>Common Dab</w:t>
            </w:r>
          </w:p>
        </w:tc>
        <w:tc>
          <w:tcPr>
            <w:tcW w:w="0" w:type="auto"/>
            <w:hideMark/>
          </w:tcPr>
          <w:p w14:paraId="1BBBCA6B" w14:textId="77777777" w:rsidR="0079531D" w:rsidRPr="0079531D" w:rsidRDefault="0079531D">
            <w:pPr>
              <w:jc w:val="center"/>
              <w:rPr>
                <w:rFonts w:ascii="Calibri" w:hAnsi="Calibri" w:cs="Calibri"/>
                <w:color w:val="0D0D0D"/>
              </w:rPr>
            </w:pPr>
            <w:r w:rsidRPr="0079531D">
              <w:rPr>
                <w:rFonts w:ascii="Calibri" w:hAnsi="Calibri" w:cs="Calibri"/>
                <w:color w:val="0D0D0D"/>
              </w:rPr>
              <w:t>Row Totals</w:t>
            </w:r>
          </w:p>
        </w:tc>
      </w:tr>
      <w:tr w:rsidR="0079531D" w:rsidRPr="0079531D" w14:paraId="56E396F4" w14:textId="77777777" w:rsidTr="0079531D">
        <w:tc>
          <w:tcPr>
            <w:tcW w:w="0" w:type="auto"/>
            <w:hideMark/>
          </w:tcPr>
          <w:p w14:paraId="5C13EAD3" w14:textId="77777777" w:rsidR="0079531D" w:rsidRPr="0079531D" w:rsidRDefault="0079531D">
            <w:pPr>
              <w:rPr>
                <w:rFonts w:ascii="Calibri" w:hAnsi="Calibri" w:cs="Calibri"/>
                <w:color w:val="0D0D0D"/>
              </w:rPr>
            </w:pPr>
            <w:r w:rsidRPr="0079531D">
              <w:rPr>
                <w:rFonts w:ascii="Calibri" w:hAnsi="Calibri" w:cs="Calibri"/>
                <w:color w:val="0D0D0D"/>
              </w:rPr>
              <w:t>1987</w:t>
            </w:r>
          </w:p>
        </w:tc>
        <w:tc>
          <w:tcPr>
            <w:tcW w:w="0" w:type="auto"/>
            <w:hideMark/>
          </w:tcPr>
          <w:p w14:paraId="03249804" w14:textId="77777777" w:rsidR="0079531D" w:rsidRPr="0079531D" w:rsidRDefault="0079531D">
            <w:pPr>
              <w:rPr>
                <w:rFonts w:ascii="Calibri" w:hAnsi="Calibri" w:cs="Calibri"/>
                <w:color w:val="0D0D0D"/>
              </w:rPr>
            </w:pPr>
            <w:r w:rsidRPr="0079531D">
              <w:rPr>
                <w:rFonts w:ascii="Calibri" w:hAnsi="Calibri" w:cs="Calibri"/>
                <w:color w:val="0D0D0D"/>
              </w:rPr>
              <w:t>14</w:t>
            </w:r>
          </w:p>
        </w:tc>
        <w:tc>
          <w:tcPr>
            <w:tcW w:w="0" w:type="auto"/>
            <w:hideMark/>
          </w:tcPr>
          <w:p w14:paraId="2DE8927E" w14:textId="77777777" w:rsidR="0079531D" w:rsidRPr="0079531D" w:rsidRDefault="0079531D">
            <w:pPr>
              <w:rPr>
                <w:rFonts w:ascii="Calibri" w:hAnsi="Calibri" w:cs="Calibri"/>
                <w:color w:val="0D0D0D"/>
              </w:rPr>
            </w:pPr>
            <w:r w:rsidRPr="0079531D">
              <w:rPr>
                <w:rFonts w:ascii="Calibri" w:hAnsi="Calibri" w:cs="Calibri"/>
                <w:color w:val="0D0D0D"/>
              </w:rPr>
              <w:t>94</w:t>
            </w:r>
          </w:p>
        </w:tc>
        <w:tc>
          <w:tcPr>
            <w:tcW w:w="0" w:type="auto"/>
            <w:hideMark/>
          </w:tcPr>
          <w:p w14:paraId="4E48B8BA" w14:textId="77777777" w:rsidR="0079531D" w:rsidRPr="0079531D" w:rsidRDefault="0079531D">
            <w:pPr>
              <w:rPr>
                <w:rFonts w:ascii="Calibri" w:hAnsi="Calibri" w:cs="Calibri"/>
                <w:color w:val="0D0D0D"/>
              </w:rPr>
            </w:pPr>
            <w:r w:rsidRPr="0079531D">
              <w:rPr>
                <w:rFonts w:ascii="Calibri" w:hAnsi="Calibri" w:cs="Calibri"/>
                <w:color w:val="0D0D0D"/>
              </w:rPr>
              <w:t>108</w:t>
            </w:r>
          </w:p>
        </w:tc>
      </w:tr>
      <w:tr w:rsidR="0079531D" w:rsidRPr="0079531D" w14:paraId="4709500D" w14:textId="77777777" w:rsidTr="0079531D">
        <w:tc>
          <w:tcPr>
            <w:tcW w:w="0" w:type="auto"/>
            <w:hideMark/>
          </w:tcPr>
          <w:p w14:paraId="7422F13E" w14:textId="77777777" w:rsidR="0079531D" w:rsidRPr="0079531D" w:rsidRDefault="0079531D">
            <w:pPr>
              <w:rPr>
                <w:rFonts w:ascii="Calibri" w:hAnsi="Calibri" w:cs="Calibri"/>
                <w:color w:val="0D0D0D"/>
              </w:rPr>
            </w:pPr>
            <w:r w:rsidRPr="0079531D">
              <w:rPr>
                <w:rFonts w:ascii="Calibri" w:hAnsi="Calibri" w:cs="Calibri"/>
                <w:color w:val="0D0D0D"/>
              </w:rPr>
              <w:t>1988</w:t>
            </w:r>
          </w:p>
        </w:tc>
        <w:tc>
          <w:tcPr>
            <w:tcW w:w="0" w:type="auto"/>
            <w:hideMark/>
          </w:tcPr>
          <w:p w14:paraId="7B8DD939" w14:textId="77777777" w:rsidR="0079531D" w:rsidRPr="0079531D" w:rsidRDefault="0079531D">
            <w:pPr>
              <w:rPr>
                <w:rFonts w:ascii="Calibri" w:hAnsi="Calibri" w:cs="Calibri"/>
                <w:color w:val="0D0D0D"/>
              </w:rPr>
            </w:pPr>
            <w:r w:rsidRPr="0079531D">
              <w:rPr>
                <w:rFonts w:ascii="Calibri" w:hAnsi="Calibri" w:cs="Calibri"/>
                <w:color w:val="0D0D0D"/>
              </w:rPr>
              <w:t>11</w:t>
            </w:r>
          </w:p>
        </w:tc>
        <w:tc>
          <w:tcPr>
            <w:tcW w:w="0" w:type="auto"/>
            <w:hideMark/>
          </w:tcPr>
          <w:p w14:paraId="0BD349BC" w14:textId="77777777" w:rsidR="0079531D" w:rsidRPr="0079531D" w:rsidRDefault="0079531D">
            <w:pPr>
              <w:rPr>
                <w:rFonts w:ascii="Calibri" w:hAnsi="Calibri" w:cs="Calibri"/>
                <w:color w:val="0D0D0D"/>
              </w:rPr>
            </w:pPr>
            <w:r w:rsidRPr="0079531D">
              <w:rPr>
                <w:rFonts w:ascii="Calibri" w:hAnsi="Calibri" w:cs="Calibri"/>
                <w:color w:val="0D0D0D"/>
              </w:rPr>
              <w:t>39</w:t>
            </w:r>
          </w:p>
        </w:tc>
        <w:tc>
          <w:tcPr>
            <w:tcW w:w="0" w:type="auto"/>
            <w:hideMark/>
          </w:tcPr>
          <w:p w14:paraId="43C065AC" w14:textId="77777777" w:rsidR="0079531D" w:rsidRPr="0079531D" w:rsidRDefault="0079531D">
            <w:pPr>
              <w:rPr>
                <w:rFonts w:ascii="Calibri" w:hAnsi="Calibri" w:cs="Calibri"/>
                <w:color w:val="0D0D0D"/>
              </w:rPr>
            </w:pPr>
            <w:r w:rsidRPr="0079531D">
              <w:rPr>
                <w:rFonts w:ascii="Calibri" w:hAnsi="Calibri" w:cs="Calibri"/>
                <w:color w:val="0D0D0D"/>
              </w:rPr>
              <w:t>50</w:t>
            </w:r>
          </w:p>
        </w:tc>
      </w:tr>
      <w:tr w:rsidR="0079531D" w:rsidRPr="0079531D" w14:paraId="0357A14F" w14:textId="77777777" w:rsidTr="0079531D">
        <w:tc>
          <w:tcPr>
            <w:tcW w:w="0" w:type="auto"/>
            <w:hideMark/>
          </w:tcPr>
          <w:p w14:paraId="4B50D106" w14:textId="77777777" w:rsidR="0079531D" w:rsidRPr="0079531D" w:rsidRDefault="0079531D">
            <w:pPr>
              <w:rPr>
                <w:rFonts w:ascii="Calibri" w:hAnsi="Calibri" w:cs="Calibri"/>
                <w:color w:val="0D0D0D"/>
              </w:rPr>
            </w:pPr>
            <w:r w:rsidRPr="0079531D">
              <w:rPr>
                <w:rFonts w:ascii="Calibri" w:hAnsi="Calibri" w:cs="Calibri"/>
                <w:color w:val="0D0D0D"/>
              </w:rPr>
              <w:t>1989</w:t>
            </w:r>
          </w:p>
        </w:tc>
        <w:tc>
          <w:tcPr>
            <w:tcW w:w="0" w:type="auto"/>
            <w:hideMark/>
          </w:tcPr>
          <w:p w14:paraId="766FA5E6" w14:textId="77777777" w:rsidR="0079531D" w:rsidRPr="0079531D" w:rsidRDefault="0079531D">
            <w:pPr>
              <w:rPr>
                <w:rFonts w:ascii="Calibri" w:hAnsi="Calibri" w:cs="Calibri"/>
                <w:color w:val="0D0D0D"/>
              </w:rPr>
            </w:pPr>
            <w:r w:rsidRPr="0079531D">
              <w:rPr>
                <w:rFonts w:ascii="Calibri" w:hAnsi="Calibri" w:cs="Calibri"/>
                <w:color w:val="0D0D0D"/>
              </w:rPr>
              <w:t>193</w:t>
            </w:r>
          </w:p>
        </w:tc>
        <w:tc>
          <w:tcPr>
            <w:tcW w:w="0" w:type="auto"/>
            <w:hideMark/>
          </w:tcPr>
          <w:p w14:paraId="343C56C6" w14:textId="77777777" w:rsidR="0079531D" w:rsidRPr="0079531D" w:rsidRDefault="0079531D">
            <w:pPr>
              <w:rPr>
                <w:rFonts w:ascii="Calibri" w:hAnsi="Calibri" w:cs="Calibri"/>
                <w:color w:val="0D0D0D"/>
              </w:rPr>
            </w:pPr>
            <w:r w:rsidRPr="0079531D">
              <w:rPr>
                <w:rFonts w:ascii="Calibri" w:hAnsi="Calibri" w:cs="Calibri"/>
                <w:color w:val="0D0D0D"/>
              </w:rPr>
              <w:t>85</w:t>
            </w:r>
          </w:p>
        </w:tc>
        <w:tc>
          <w:tcPr>
            <w:tcW w:w="0" w:type="auto"/>
            <w:hideMark/>
          </w:tcPr>
          <w:p w14:paraId="09D9CB44" w14:textId="77777777" w:rsidR="0079531D" w:rsidRPr="0079531D" w:rsidRDefault="0079531D">
            <w:pPr>
              <w:rPr>
                <w:rFonts w:ascii="Calibri" w:hAnsi="Calibri" w:cs="Calibri"/>
                <w:color w:val="0D0D0D"/>
              </w:rPr>
            </w:pPr>
            <w:r w:rsidRPr="0079531D">
              <w:rPr>
                <w:rFonts w:ascii="Calibri" w:hAnsi="Calibri" w:cs="Calibri"/>
                <w:color w:val="0D0D0D"/>
              </w:rPr>
              <w:t>278</w:t>
            </w:r>
          </w:p>
        </w:tc>
      </w:tr>
      <w:tr w:rsidR="0079531D" w:rsidRPr="0079531D" w14:paraId="569B45EE" w14:textId="77777777" w:rsidTr="0079531D">
        <w:tc>
          <w:tcPr>
            <w:tcW w:w="0" w:type="auto"/>
            <w:hideMark/>
          </w:tcPr>
          <w:p w14:paraId="53D4109D" w14:textId="77777777" w:rsidR="0079531D" w:rsidRPr="0079531D" w:rsidRDefault="0079531D" w:rsidP="0079531D">
            <w:pPr>
              <w:rPr>
                <w:rFonts w:ascii="Calibri" w:hAnsi="Calibri" w:cs="Calibri"/>
              </w:rPr>
            </w:pPr>
            <w:r w:rsidRPr="0079531D">
              <w:rPr>
                <w:rFonts w:ascii="Calibri" w:hAnsi="Calibri" w:cs="Calibri"/>
              </w:rPr>
              <w:t>1990</w:t>
            </w:r>
          </w:p>
        </w:tc>
        <w:tc>
          <w:tcPr>
            <w:tcW w:w="0" w:type="auto"/>
            <w:hideMark/>
          </w:tcPr>
          <w:p w14:paraId="098E4ABA" w14:textId="77777777" w:rsidR="0079531D" w:rsidRPr="0079531D" w:rsidRDefault="0079531D" w:rsidP="0079531D">
            <w:pPr>
              <w:rPr>
                <w:rFonts w:ascii="Calibri" w:hAnsi="Calibri" w:cs="Calibri"/>
              </w:rPr>
            </w:pPr>
            <w:r w:rsidRPr="0079531D">
              <w:rPr>
                <w:rFonts w:ascii="Calibri" w:hAnsi="Calibri" w:cs="Calibri"/>
              </w:rPr>
              <w:t>146</w:t>
            </w:r>
          </w:p>
        </w:tc>
        <w:tc>
          <w:tcPr>
            <w:tcW w:w="0" w:type="auto"/>
            <w:hideMark/>
          </w:tcPr>
          <w:p w14:paraId="32D5866E" w14:textId="77777777" w:rsidR="0079531D" w:rsidRPr="0079531D" w:rsidRDefault="0079531D" w:rsidP="0079531D">
            <w:pPr>
              <w:rPr>
                <w:rFonts w:ascii="Calibri" w:hAnsi="Calibri" w:cs="Calibri"/>
              </w:rPr>
            </w:pPr>
            <w:r w:rsidRPr="0079531D">
              <w:rPr>
                <w:rFonts w:ascii="Calibri" w:hAnsi="Calibri" w:cs="Calibri"/>
              </w:rPr>
              <w:t>14</w:t>
            </w:r>
          </w:p>
        </w:tc>
        <w:tc>
          <w:tcPr>
            <w:tcW w:w="0" w:type="auto"/>
            <w:hideMark/>
          </w:tcPr>
          <w:p w14:paraId="44930107" w14:textId="77777777" w:rsidR="0079531D" w:rsidRPr="0079531D" w:rsidRDefault="0079531D" w:rsidP="0079531D">
            <w:pPr>
              <w:rPr>
                <w:rFonts w:ascii="Calibri" w:hAnsi="Calibri" w:cs="Calibri"/>
              </w:rPr>
            </w:pPr>
            <w:r w:rsidRPr="0079531D">
              <w:rPr>
                <w:rFonts w:ascii="Calibri" w:hAnsi="Calibri" w:cs="Calibri"/>
              </w:rPr>
              <w:t>160</w:t>
            </w:r>
          </w:p>
        </w:tc>
      </w:tr>
      <w:tr w:rsidR="0079531D" w:rsidRPr="0079531D" w14:paraId="5CC6318C" w14:textId="77777777" w:rsidTr="0079531D">
        <w:tc>
          <w:tcPr>
            <w:tcW w:w="0" w:type="auto"/>
            <w:hideMark/>
          </w:tcPr>
          <w:p w14:paraId="1DD693E1" w14:textId="77777777" w:rsidR="0079531D" w:rsidRPr="0079531D" w:rsidRDefault="0079531D" w:rsidP="0079531D">
            <w:pPr>
              <w:rPr>
                <w:rFonts w:ascii="Calibri" w:hAnsi="Calibri" w:cs="Calibri"/>
              </w:rPr>
            </w:pPr>
            <w:r w:rsidRPr="0079531D">
              <w:rPr>
                <w:rFonts w:ascii="Calibri" w:hAnsi="Calibri" w:cs="Calibri"/>
              </w:rPr>
              <w:t>1991</w:t>
            </w:r>
          </w:p>
        </w:tc>
        <w:tc>
          <w:tcPr>
            <w:tcW w:w="0" w:type="auto"/>
            <w:hideMark/>
          </w:tcPr>
          <w:p w14:paraId="4BF3DF1A" w14:textId="77777777" w:rsidR="0079531D" w:rsidRPr="0079531D" w:rsidRDefault="0079531D" w:rsidP="0079531D">
            <w:pPr>
              <w:rPr>
                <w:rFonts w:ascii="Calibri" w:hAnsi="Calibri" w:cs="Calibri"/>
              </w:rPr>
            </w:pPr>
            <w:r w:rsidRPr="0079531D">
              <w:rPr>
                <w:rFonts w:ascii="Calibri" w:hAnsi="Calibri" w:cs="Calibri"/>
              </w:rPr>
              <w:t>37</w:t>
            </w:r>
          </w:p>
        </w:tc>
        <w:tc>
          <w:tcPr>
            <w:tcW w:w="0" w:type="auto"/>
            <w:hideMark/>
          </w:tcPr>
          <w:p w14:paraId="65C2C368" w14:textId="77777777" w:rsidR="0079531D" w:rsidRPr="0079531D" w:rsidRDefault="0079531D" w:rsidP="0079531D">
            <w:pPr>
              <w:rPr>
                <w:rFonts w:ascii="Calibri" w:hAnsi="Calibri" w:cs="Calibri"/>
              </w:rPr>
            </w:pPr>
            <w:r w:rsidRPr="0079531D">
              <w:rPr>
                <w:rFonts w:ascii="Calibri" w:hAnsi="Calibri" w:cs="Calibri"/>
              </w:rPr>
              <w:t>75</w:t>
            </w:r>
          </w:p>
        </w:tc>
        <w:tc>
          <w:tcPr>
            <w:tcW w:w="0" w:type="auto"/>
            <w:hideMark/>
          </w:tcPr>
          <w:p w14:paraId="7BCF5A40" w14:textId="77777777" w:rsidR="0079531D" w:rsidRPr="0079531D" w:rsidRDefault="0079531D" w:rsidP="0079531D">
            <w:pPr>
              <w:rPr>
                <w:rFonts w:ascii="Calibri" w:hAnsi="Calibri" w:cs="Calibri"/>
              </w:rPr>
            </w:pPr>
            <w:r w:rsidRPr="0079531D">
              <w:rPr>
                <w:rFonts w:ascii="Calibri" w:hAnsi="Calibri" w:cs="Calibri"/>
              </w:rPr>
              <w:t>112</w:t>
            </w:r>
          </w:p>
        </w:tc>
      </w:tr>
      <w:tr w:rsidR="0079531D" w:rsidRPr="0079531D" w14:paraId="0849C63F" w14:textId="77777777" w:rsidTr="0079531D">
        <w:tc>
          <w:tcPr>
            <w:tcW w:w="0" w:type="auto"/>
            <w:hideMark/>
          </w:tcPr>
          <w:p w14:paraId="3A67C211" w14:textId="77777777" w:rsidR="0079531D" w:rsidRPr="0079531D" w:rsidRDefault="0079531D" w:rsidP="0079531D">
            <w:pPr>
              <w:rPr>
                <w:rFonts w:ascii="Calibri" w:hAnsi="Calibri" w:cs="Calibri"/>
              </w:rPr>
            </w:pPr>
            <w:r w:rsidRPr="0079531D">
              <w:rPr>
                <w:rFonts w:ascii="Calibri" w:hAnsi="Calibri" w:cs="Calibri"/>
              </w:rPr>
              <w:t>1992</w:t>
            </w:r>
          </w:p>
        </w:tc>
        <w:tc>
          <w:tcPr>
            <w:tcW w:w="0" w:type="auto"/>
            <w:hideMark/>
          </w:tcPr>
          <w:p w14:paraId="398CE9D5" w14:textId="77777777" w:rsidR="0079531D" w:rsidRPr="0079531D" w:rsidRDefault="0079531D" w:rsidP="0079531D">
            <w:pPr>
              <w:rPr>
                <w:rFonts w:ascii="Calibri" w:hAnsi="Calibri" w:cs="Calibri"/>
              </w:rPr>
            </w:pPr>
            <w:r w:rsidRPr="0079531D">
              <w:rPr>
                <w:rFonts w:ascii="Calibri" w:hAnsi="Calibri" w:cs="Calibri"/>
              </w:rPr>
              <w:t>48</w:t>
            </w:r>
          </w:p>
        </w:tc>
        <w:tc>
          <w:tcPr>
            <w:tcW w:w="0" w:type="auto"/>
            <w:hideMark/>
          </w:tcPr>
          <w:p w14:paraId="6DF35A2E" w14:textId="77777777" w:rsidR="0079531D" w:rsidRPr="0079531D" w:rsidRDefault="0079531D" w:rsidP="0079531D">
            <w:pPr>
              <w:rPr>
                <w:rFonts w:ascii="Calibri" w:hAnsi="Calibri" w:cs="Calibri"/>
              </w:rPr>
            </w:pPr>
            <w:r w:rsidRPr="0079531D">
              <w:rPr>
                <w:rFonts w:ascii="Calibri" w:hAnsi="Calibri" w:cs="Calibri"/>
              </w:rPr>
              <w:t>72</w:t>
            </w:r>
          </w:p>
        </w:tc>
        <w:tc>
          <w:tcPr>
            <w:tcW w:w="0" w:type="auto"/>
            <w:hideMark/>
          </w:tcPr>
          <w:p w14:paraId="2BD793B1" w14:textId="77777777" w:rsidR="0079531D" w:rsidRPr="0079531D" w:rsidRDefault="0079531D" w:rsidP="0079531D">
            <w:pPr>
              <w:rPr>
                <w:rFonts w:ascii="Calibri" w:hAnsi="Calibri" w:cs="Calibri"/>
              </w:rPr>
            </w:pPr>
            <w:r w:rsidRPr="0079531D">
              <w:rPr>
                <w:rFonts w:ascii="Calibri" w:hAnsi="Calibri" w:cs="Calibri"/>
              </w:rPr>
              <w:t>120</w:t>
            </w:r>
          </w:p>
        </w:tc>
      </w:tr>
      <w:tr w:rsidR="0079531D" w:rsidRPr="0079531D" w14:paraId="51949E74" w14:textId="77777777" w:rsidTr="0079531D">
        <w:tc>
          <w:tcPr>
            <w:tcW w:w="0" w:type="auto"/>
            <w:hideMark/>
          </w:tcPr>
          <w:p w14:paraId="1147034E" w14:textId="77777777" w:rsidR="0079531D" w:rsidRPr="0079531D" w:rsidRDefault="0079531D" w:rsidP="0079531D">
            <w:pPr>
              <w:rPr>
                <w:rFonts w:ascii="Calibri" w:hAnsi="Calibri" w:cs="Calibri"/>
              </w:rPr>
            </w:pPr>
            <w:r w:rsidRPr="0079531D">
              <w:rPr>
                <w:rFonts w:ascii="Calibri" w:hAnsi="Calibri" w:cs="Calibri"/>
              </w:rPr>
              <w:t>1993</w:t>
            </w:r>
          </w:p>
        </w:tc>
        <w:tc>
          <w:tcPr>
            <w:tcW w:w="0" w:type="auto"/>
            <w:hideMark/>
          </w:tcPr>
          <w:p w14:paraId="6C568573" w14:textId="77777777" w:rsidR="0079531D" w:rsidRPr="0079531D" w:rsidRDefault="0079531D" w:rsidP="0079531D">
            <w:pPr>
              <w:rPr>
                <w:rFonts w:ascii="Calibri" w:hAnsi="Calibri" w:cs="Calibri"/>
              </w:rPr>
            </w:pPr>
            <w:r w:rsidRPr="0079531D">
              <w:rPr>
                <w:rFonts w:ascii="Calibri" w:hAnsi="Calibri" w:cs="Calibri"/>
              </w:rPr>
              <w:t>23</w:t>
            </w:r>
          </w:p>
        </w:tc>
        <w:tc>
          <w:tcPr>
            <w:tcW w:w="0" w:type="auto"/>
            <w:hideMark/>
          </w:tcPr>
          <w:p w14:paraId="4E4A7CDF" w14:textId="77777777" w:rsidR="0079531D" w:rsidRPr="0079531D" w:rsidRDefault="0079531D" w:rsidP="0079531D">
            <w:pPr>
              <w:rPr>
                <w:rFonts w:ascii="Calibri" w:hAnsi="Calibri" w:cs="Calibri"/>
              </w:rPr>
            </w:pPr>
            <w:r w:rsidRPr="0079531D">
              <w:rPr>
                <w:rFonts w:ascii="Calibri" w:hAnsi="Calibri" w:cs="Calibri"/>
              </w:rPr>
              <w:t>40</w:t>
            </w:r>
          </w:p>
        </w:tc>
        <w:tc>
          <w:tcPr>
            <w:tcW w:w="0" w:type="auto"/>
            <w:hideMark/>
          </w:tcPr>
          <w:p w14:paraId="1AA546AA" w14:textId="77777777" w:rsidR="0079531D" w:rsidRPr="0079531D" w:rsidRDefault="0079531D" w:rsidP="0079531D">
            <w:pPr>
              <w:rPr>
                <w:rFonts w:ascii="Calibri" w:hAnsi="Calibri" w:cs="Calibri"/>
              </w:rPr>
            </w:pPr>
            <w:r w:rsidRPr="0079531D">
              <w:rPr>
                <w:rFonts w:ascii="Calibri" w:hAnsi="Calibri" w:cs="Calibri"/>
              </w:rPr>
              <w:t>63</w:t>
            </w:r>
          </w:p>
        </w:tc>
      </w:tr>
      <w:tr w:rsidR="0079531D" w:rsidRPr="0079531D" w14:paraId="6DE4F887" w14:textId="77777777" w:rsidTr="0079531D">
        <w:tc>
          <w:tcPr>
            <w:tcW w:w="0" w:type="auto"/>
            <w:hideMark/>
          </w:tcPr>
          <w:p w14:paraId="4D8FB8E8" w14:textId="77777777" w:rsidR="0079531D" w:rsidRPr="0079531D" w:rsidRDefault="0079531D" w:rsidP="0079531D">
            <w:pPr>
              <w:rPr>
                <w:rFonts w:ascii="Calibri" w:hAnsi="Calibri" w:cs="Calibri"/>
              </w:rPr>
            </w:pPr>
            <w:r w:rsidRPr="0079531D">
              <w:rPr>
                <w:rFonts w:ascii="Calibri" w:hAnsi="Calibri" w:cs="Calibri"/>
              </w:rPr>
              <w:t>1994</w:t>
            </w:r>
          </w:p>
        </w:tc>
        <w:tc>
          <w:tcPr>
            <w:tcW w:w="0" w:type="auto"/>
            <w:hideMark/>
          </w:tcPr>
          <w:p w14:paraId="1DB58449" w14:textId="77777777" w:rsidR="0079531D" w:rsidRPr="0079531D" w:rsidRDefault="0079531D" w:rsidP="0079531D">
            <w:pPr>
              <w:rPr>
                <w:rFonts w:ascii="Calibri" w:hAnsi="Calibri" w:cs="Calibri"/>
              </w:rPr>
            </w:pPr>
            <w:r w:rsidRPr="0079531D">
              <w:rPr>
                <w:rFonts w:ascii="Calibri" w:hAnsi="Calibri" w:cs="Calibri"/>
              </w:rPr>
              <w:t>25</w:t>
            </w:r>
          </w:p>
        </w:tc>
        <w:tc>
          <w:tcPr>
            <w:tcW w:w="0" w:type="auto"/>
            <w:hideMark/>
          </w:tcPr>
          <w:p w14:paraId="57A09C7D" w14:textId="77777777" w:rsidR="0079531D" w:rsidRPr="0079531D" w:rsidRDefault="0079531D" w:rsidP="0079531D">
            <w:pPr>
              <w:rPr>
                <w:rFonts w:ascii="Calibri" w:hAnsi="Calibri" w:cs="Calibri"/>
              </w:rPr>
            </w:pPr>
            <w:r w:rsidRPr="0079531D">
              <w:rPr>
                <w:rFonts w:ascii="Calibri" w:hAnsi="Calibri" w:cs="Calibri"/>
              </w:rPr>
              <w:t>58</w:t>
            </w:r>
          </w:p>
        </w:tc>
        <w:tc>
          <w:tcPr>
            <w:tcW w:w="0" w:type="auto"/>
            <w:hideMark/>
          </w:tcPr>
          <w:p w14:paraId="47A05B8D" w14:textId="77777777" w:rsidR="0079531D" w:rsidRPr="0079531D" w:rsidRDefault="0079531D" w:rsidP="0079531D">
            <w:pPr>
              <w:rPr>
                <w:rFonts w:ascii="Calibri" w:hAnsi="Calibri" w:cs="Calibri"/>
              </w:rPr>
            </w:pPr>
            <w:r w:rsidRPr="0079531D">
              <w:rPr>
                <w:rFonts w:ascii="Calibri" w:hAnsi="Calibri" w:cs="Calibri"/>
              </w:rPr>
              <w:t>83</w:t>
            </w:r>
          </w:p>
        </w:tc>
      </w:tr>
      <w:tr w:rsidR="0079531D" w:rsidRPr="0079531D" w14:paraId="0730DDCA" w14:textId="77777777" w:rsidTr="0079531D">
        <w:tc>
          <w:tcPr>
            <w:tcW w:w="0" w:type="auto"/>
            <w:hideMark/>
          </w:tcPr>
          <w:p w14:paraId="041F37C0" w14:textId="77777777" w:rsidR="0079531D" w:rsidRPr="0079531D" w:rsidRDefault="0079531D" w:rsidP="0079531D">
            <w:pPr>
              <w:rPr>
                <w:rFonts w:ascii="Calibri" w:hAnsi="Calibri" w:cs="Calibri"/>
              </w:rPr>
            </w:pPr>
            <w:r w:rsidRPr="0079531D">
              <w:rPr>
                <w:rFonts w:ascii="Calibri" w:hAnsi="Calibri" w:cs="Calibri"/>
              </w:rPr>
              <w:t>1995</w:t>
            </w:r>
          </w:p>
        </w:tc>
        <w:tc>
          <w:tcPr>
            <w:tcW w:w="0" w:type="auto"/>
            <w:hideMark/>
          </w:tcPr>
          <w:p w14:paraId="3CAA7906" w14:textId="77777777" w:rsidR="0079531D" w:rsidRPr="0079531D" w:rsidRDefault="0079531D" w:rsidP="0079531D">
            <w:pPr>
              <w:rPr>
                <w:rFonts w:ascii="Calibri" w:hAnsi="Calibri" w:cs="Calibri"/>
              </w:rPr>
            </w:pPr>
            <w:r w:rsidRPr="0079531D">
              <w:rPr>
                <w:rFonts w:ascii="Calibri" w:hAnsi="Calibri" w:cs="Calibri"/>
              </w:rPr>
              <w:t>86</w:t>
            </w:r>
          </w:p>
        </w:tc>
        <w:tc>
          <w:tcPr>
            <w:tcW w:w="0" w:type="auto"/>
            <w:hideMark/>
          </w:tcPr>
          <w:p w14:paraId="72F19E76" w14:textId="77777777" w:rsidR="0079531D" w:rsidRPr="0079531D" w:rsidRDefault="0079531D" w:rsidP="0079531D">
            <w:pPr>
              <w:rPr>
                <w:rFonts w:ascii="Calibri" w:hAnsi="Calibri" w:cs="Calibri"/>
              </w:rPr>
            </w:pPr>
            <w:r w:rsidRPr="0079531D">
              <w:rPr>
                <w:rFonts w:ascii="Calibri" w:hAnsi="Calibri" w:cs="Calibri"/>
              </w:rPr>
              <w:t>128</w:t>
            </w:r>
          </w:p>
        </w:tc>
        <w:tc>
          <w:tcPr>
            <w:tcW w:w="0" w:type="auto"/>
            <w:hideMark/>
          </w:tcPr>
          <w:p w14:paraId="3A59196A" w14:textId="77777777" w:rsidR="0079531D" w:rsidRPr="0079531D" w:rsidRDefault="0079531D" w:rsidP="0079531D">
            <w:pPr>
              <w:rPr>
                <w:rFonts w:ascii="Calibri" w:hAnsi="Calibri" w:cs="Calibri"/>
              </w:rPr>
            </w:pPr>
            <w:r w:rsidRPr="0079531D">
              <w:rPr>
                <w:rFonts w:ascii="Calibri" w:hAnsi="Calibri" w:cs="Calibri"/>
              </w:rPr>
              <w:t>214</w:t>
            </w:r>
          </w:p>
        </w:tc>
      </w:tr>
      <w:tr w:rsidR="0079531D" w:rsidRPr="0079531D" w14:paraId="2361CCB5" w14:textId="77777777" w:rsidTr="0079531D">
        <w:tc>
          <w:tcPr>
            <w:tcW w:w="0" w:type="auto"/>
            <w:hideMark/>
          </w:tcPr>
          <w:p w14:paraId="78B93F88" w14:textId="77777777" w:rsidR="0079531D" w:rsidRPr="0079531D" w:rsidRDefault="0079531D" w:rsidP="0079531D">
            <w:pPr>
              <w:rPr>
                <w:rFonts w:ascii="Calibri" w:hAnsi="Calibri" w:cs="Calibri"/>
              </w:rPr>
            </w:pPr>
            <w:r w:rsidRPr="0079531D">
              <w:rPr>
                <w:rFonts w:ascii="Calibri" w:hAnsi="Calibri" w:cs="Calibri"/>
              </w:rPr>
              <w:t>1996</w:t>
            </w:r>
          </w:p>
        </w:tc>
        <w:tc>
          <w:tcPr>
            <w:tcW w:w="0" w:type="auto"/>
            <w:hideMark/>
          </w:tcPr>
          <w:p w14:paraId="75C74A9A" w14:textId="77777777" w:rsidR="0079531D" w:rsidRPr="0079531D" w:rsidRDefault="0079531D" w:rsidP="0079531D">
            <w:pPr>
              <w:rPr>
                <w:rFonts w:ascii="Calibri" w:hAnsi="Calibri" w:cs="Calibri"/>
              </w:rPr>
            </w:pPr>
            <w:r w:rsidRPr="0079531D">
              <w:rPr>
                <w:rFonts w:ascii="Calibri" w:hAnsi="Calibri" w:cs="Calibri"/>
              </w:rPr>
              <w:t>46</w:t>
            </w:r>
          </w:p>
        </w:tc>
        <w:tc>
          <w:tcPr>
            <w:tcW w:w="0" w:type="auto"/>
            <w:hideMark/>
          </w:tcPr>
          <w:p w14:paraId="7985DC12" w14:textId="77777777" w:rsidR="0079531D" w:rsidRPr="0079531D" w:rsidRDefault="0079531D" w:rsidP="0079531D">
            <w:pPr>
              <w:rPr>
                <w:rFonts w:ascii="Calibri" w:hAnsi="Calibri" w:cs="Calibri"/>
              </w:rPr>
            </w:pPr>
            <w:r w:rsidRPr="0079531D">
              <w:rPr>
                <w:rFonts w:ascii="Calibri" w:hAnsi="Calibri" w:cs="Calibri"/>
              </w:rPr>
              <w:t>11</w:t>
            </w:r>
          </w:p>
        </w:tc>
        <w:tc>
          <w:tcPr>
            <w:tcW w:w="0" w:type="auto"/>
            <w:hideMark/>
          </w:tcPr>
          <w:p w14:paraId="1F588E8F" w14:textId="77777777" w:rsidR="0079531D" w:rsidRPr="0079531D" w:rsidRDefault="0079531D" w:rsidP="0079531D">
            <w:pPr>
              <w:rPr>
                <w:rFonts w:ascii="Calibri" w:hAnsi="Calibri" w:cs="Calibri"/>
              </w:rPr>
            </w:pPr>
            <w:r w:rsidRPr="0079531D">
              <w:rPr>
                <w:rFonts w:ascii="Calibri" w:hAnsi="Calibri" w:cs="Calibri"/>
              </w:rPr>
              <w:t>57</w:t>
            </w:r>
          </w:p>
        </w:tc>
      </w:tr>
      <w:tr w:rsidR="0079531D" w:rsidRPr="0079531D" w14:paraId="7A55743B" w14:textId="77777777" w:rsidTr="0079531D">
        <w:tc>
          <w:tcPr>
            <w:tcW w:w="0" w:type="auto"/>
            <w:hideMark/>
          </w:tcPr>
          <w:p w14:paraId="79F6FD8A" w14:textId="77777777" w:rsidR="0079531D" w:rsidRPr="0079531D" w:rsidRDefault="0079531D" w:rsidP="0079531D">
            <w:pPr>
              <w:rPr>
                <w:rFonts w:ascii="Calibri" w:hAnsi="Calibri" w:cs="Calibri"/>
              </w:rPr>
            </w:pPr>
            <w:r w:rsidRPr="0079531D">
              <w:rPr>
                <w:rFonts w:ascii="Calibri" w:hAnsi="Calibri" w:cs="Calibri"/>
              </w:rPr>
              <w:t>Col Totals</w:t>
            </w:r>
          </w:p>
        </w:tc>
        <w:tc>
          <w:tcPr>
            <w:tcW w:w="0" w:type="auto"/>
            <w:hideMark/>
          </w:tcPr>
          <w:p w14:paraId="13698368" w14:textId="77777777" w:rsidR="0079531D" w:rsidRPr="0079531D" w:rsidRDefault="0079531D" w:rsidP="0079531D">
            <w:pPr>
              <w:rPr>
                <w:rFonts w:ascii="Calibri" w:hAnsi="Calibri" w:cs="Calibri"/>
              </w:rPr>
            </w:pPr>
            <w:r w:rsidRPr="0079531D">
              <w:rPr>
                <w:rFonts w:ascii="Calibri" w:hAnsi="Calibri" w:cs="Calibri"/>
              </w:rPr>
              <w:t>629</w:t>
            </w:r>
          </w:p>
        </w:tc>
        <w:tc>
          <w:tcPr>
            <w:tcW w:w="0" w:type="auto"/>
            <w:hideMark/>
          </w:tcPr>
          <w:p w14:paraId="51E2F264" w14:textId="77777777" w:rsidR="0079531D" w:rsidRPr="0079531D" w:rsidRDefault="0079531D" w:rsidP="0079531D">
            <w:pPr>
              <w:rPr>
                <w:rFonts w:ascii="Calibri" w:hAnsi="Calibri" w:cs="Calibri"/>
              </w:rPr>
            </w:pPr>
            <w:r w:rsidRPr="0079531D">
              <w:rPr>
                <w:rFonts w:ascii="Calibri" w:hAnsi="Calibri" w:cs="Calibri"/>
              </w:rPr>
              <w:t>616</w:t>
            </w:r>
          </w:p>
        </w:tc>
        <w:tc>
          <w:tcPr>
            <w:tcW w:w="0" w:type="auto"/>
            <w:hideMark/>
          </w:tcPr>
          <w:p w14:paraId="0A79B65B" w14:textId="77777777" w:rsidR="0079531D" w:rsidRPr="0079531D" w:rsidRDefault="0079531D" w:rsidP="0079531D">
            <w:pPr>
              <w:rPr>
                <w:rFonts w:ascii="Calibri" w:hAnsi="Calibri" w:cs="Calibri"/>
              </w:rPr>
            </w:pPr>
            <w:r w:rsidRPr="0079531D">
              <w:rPr>
                <w:rFonts w:ascii="Calibri" w:hAnsi="Calibri" w:cs="Calibri"/>
              </w:rPr>
              <w:t>1245</w:t>
            </w:r>
          </w:p>
        </w:tc>
      </w:tr>
    </w:tbl>
    <w:p w14:paraId="4DDE2DA5" w14:textId="77777777" w:rsidR="00497BE8" w:rsidRDefault="00497BE8" w:rsidP="00CA5B47"/>
    <w:p w14:paraId="5BB783FE" w14:textId="25D4451F" w:rsidR="00233186" w:rsidRPr="00995B23" w:rsidRDefault="00410C03" w:rsidP="00995B23">
      <w:r w:rsidRPr="00CA5B47">
        <w:t>The combined chi-square test for both species indicated whether their distributions across the years were similar or not. The significant result highlights that the patterns of fluctuation in seabass and common dab populations are different, which can be attributed to their distinct ecological niches and responses to environmental changes:</w:t>
      </w:r>
    </w:p>
    <w:p w14:paraId="7EAF6BDE" w14:textId="75BE5AB0" w:rsidR="006F43EA" w:rsidRPr="0058516A" w:rsidRDefault="006F43EA" w:rsidP="0030502D">
      <w:pPr>
        <w:pStyle w:val="Heading1"/>
        <w:rPr>
          <w:b/>
          <w:bCs/>
          <w:sz w:val="28"/>
          <w:szCs w:val="28"/>
        </w:rPr>
      </w:pPr>
      <w:bookmarkStart w:id="7" w:name="_Toc166859361"/>
      <w:r w:rsidRPr="0058516A">
        <w:rPr>
          <w:rStyle w:val="Heading1Char"/>
          <w:b/>
          <w:bCs/>
          <w:sz w:val="28"/>
          <w:szCs w:val="28"/>
        </w:rPr>
        <w:t xml:space="preserve">Exercise 2 – Correlation of Tree Height and Timber </w:t>
      </w:r>
      <w:r w:rsidRPr="0058516A">
        <w:rPr>
          <w:b/>
          <w:bCs/>
          <w:sz w:val="28"/>
          <w:szCs w:val="28"/>
        </w:rPr>
        <w:t>Volume</w:t>
      </w:r>
      <w:bookmarkEnd w:id="7"/>
      <w:r w:rsidRPr="0058516A">
        <w:rPr>
          <w:b/>
          <w:bCs/>
          <w:sz w:val="28"/>
          <w:szCs w:val="28"/>
        </w:rPr>
        <w:t xml:space="preserve">  </w:t>
      </w:r>
    </w:p>
    <w:p w14:paraId="4356E5D6" w14:textId="11FA683D" w:rsidR="00593B16" w:rsidRPr="00AC7E22" w:rsidRDefault="00593B16" w:rsidP="00593B16">
      <w:pPr>
        <w:pStyle w:val="Heading2"/>
        <w:rPr>
          <w:sz w:val="26"/>
          <w:szCs w:val="26"/>
        </w:rPr>
      </w:pPr>
      <w:bookmarkStart w:id="8" w:name="_Toc166859362"/>
      <w:r w:rsidRPr="00AC7E22">
        <w:rPr>
          <w:sz w:val="26"/>
          <w:szCs w:val="26"/>
        </w:rPr>
        <w:t>Pearsons rank</w:t>
      </w:r>
      <w:r w:rsidR="00AA7CDE" w:rsidRPr="00AC7E22">
        <w:rPr>
          <w:sz w:val="26"/>
          <w:szCs w:val="26"/>
        </w:rPr>
        <w:t xml:space="preserve"> correlation</w:t>
      </w:r>
      <w:bookmarkEnd w:id="8"/>
    </w:p>
    <w:p w14:paraId="2D3024A0" w14:textId="0443B6AF" w:rsidR="00593B16" w:rsidRPr="00875C48" w:rsidRDefault="00AA7CDE" w:rsidP="00593B16">
      <w:pPr>
        <w:rPr>
          <w:rFonts w:ascii="Times New Roman" w:eastAsia="Times New Roman" w:hAnsi="Times New Roman" w:cs="Times New Roman"/>
          <w:kern w:val="0"/>
          <w:lang w:eastAsia="en-GB"/>
          <w14:ligatures w14:val="none"/>
        </w:rPr>
      </w:pPr>
      <w:r w:rsidRPr="00875C48">
        <w:rPr>
          <w:rFonts w:cs="Segoe UI"/>
          <w:shd w:val="clear" w:color="auto" w:fill="FFFFFF"/>
        </w:rPr>
        <w:t>Pearson correlation coefficient measures the strength and direction of the linear relationship between two continuous variables. It quantifies how well the relationship between the variables can be described by a straight line, providing valuable insights into the degree of association between them</w:t>
      </w:r>
      <w:r w:rsidR="00875C48" w:rsidRPr="00875C48">
        <w:rPr>
          <w:rFonts w:cs="Segoe UI"/>
          <w:shd w:val="clear" w:color="auto" w:fill="FFFFFF"/>
        </w:rPr>
        <w:t xml:space="preserve"> </w:t>
      </w:r>
      <w:r w:rsidR="00875C48" w:rsidRPr="00875C48">
        <w:rPr>
          <w:rFonts w:eastAsia="Times New Roman" w:cs="Times New Roman"/>
          <w:kern w:val="0"/>
          <w:lang w:eastAsia="en-GB"/>
          <w14:ligatures w14:val="none"/>
        </w:rPr>
        <w:t>(Faizi and Alvi, 2023)</w:t>
      </w:r>
      <w:r w:rsidR="00875C48" w:rsidRPr="00875C48">
        <w:rPr>
          <w:rFonts w:eastAsia="Times New Roman" w:cs="Times New Roman"/>
          <w:kern w:val="0"/>
          <w:lang w:eastAsia="en-GB"/>
          <w14:ligatures w14:val="none"/>
        </w:rPr>
        <w:t>.</w:t>
      </w:r>
    </w:p>
    <w:p w14:paraId="67744296" w14:textId="77777777" w:rsidR="006C01FB" w:rsidRDefault="006F43EA" w:rsidP="006C01FB">
      <w:pPr>
        <w:keepNext/>
        <w:spacing w:after="0" w:line="240" w:lineRule="auto"/>
      </w:pPr>
      <w:r w:rsidRPr="006F43EA">
        <w:rPr>
          <w:rFonts w:ascii="Arial" w:eastAsia="Times New Roman" w:hAnsi="Arial" w:cs="Arial"/>
          <w:noProof/>
          <w:color w:val="000000"/>
          <w:kern w:val="0"/>
          <w:bdr w:val="none" w:sz="0" w:space="0" w:color="auto" w:frame="1"/>
          <w:lang w:eastAsia="en-GB"/>
          <w14:ligatures w14:val="none"/>
        </w:rPr>
        <w:drawing>
          <wp:inline distT="0" distB="0" distL="0" distR="0" wp14:anchorId="48FD8DC2" wp14:editId="245DFACA">
            <wp:extent cx="3143250" cy="2057400"/>
            <wp:effectExtent l="0" t="0" r="0" b="0"/>
            <wp:docPr id="258421891" name="Picture 2"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421891" name="Picture 2" descr="A screenshot of a data&#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43250" cy="2057400"/>
                    </a:xfrm>
                    <a:prstGeom prst="rect">
                      <a:avLst/>
                    </a:prstGeom>
                    <a:noFill/>
                    <a:ln>
                      <a:noFill/>
                    </a:ln>
                  </pic:spPr>
                </pic:pic>
              </a:graphicData>
            </a:graphic>
          </wp:inline>
        </w:drawing>
      </w:r>
    </w:p>
    <w:p w14:paraId="2ACA2919" w14:textId="5F913DC7" w:rsidR="006F43EA" w:rsidRPr="006F43EA" w:rsidRDefault="006C01FB" w:rsidP="006C01FB">
      <w:pPr>
        <w:pStyle w:val="Caption"/>
        <w:rPr>
          <w:rFonts w:ascii="Times New Roman" w:eastAsia="Times New Roman" w:hAnsi="Times New Roman" w:cs="Times New Roman"/>
          <w:kern w:val="0"/>
          <w:sz w:val="24"/>
          <w:szCs w:val="24"/>
          <w:lang w:eastAsia="en-GB"/>
          <w14:ligatures w14:val="none"/>
        </w:rPr>
      </w:pPr>
      <w:bookmarkStart w:id="9" w:name="_Toc166850880"/>
      <w:r>
        <w:t xml:space="preserve">Figure </w:t>
      </w:r>
      <w:r>
        <w:fldChar w:fldCharType="begin"/>
      </w:r>
      <w:r>
        <w:instrText xml:space="preserve"> SEQ Figure \* ARABIC </w:instrText>
      </w:r>
      <w:r>
        <w:fldChar w:fldCharType="separate"/>
      </w:r>
      <w:r w:rsidR="00175906">
        <w:rPr>
          <w:noProof/>
        </w:rPr>
        <w:t>2</w:t>
      </w:r>
      <w:r>
        <w:fldChar w:fldCharType="end"/>
      </w:r>
      <w:r>
        <w:t xml:space="preserve">, Result Table for Tree </w:t>
      </w:r>
      <w:r w:rsidR="003F3796" w:rsidRPr="003F3796">
        <w:t>height</w:t>
      </w:r>
      <w:r>
        <w:t xml:space="preserve"> and timber </w:t>
      </w:r>
      <w:r w:rsidR="003F3796">
        <w:t>volume.</w:t>
      </w:r>
      <w:bookmarkEnd w:id="9"/>
    </w:p>
    <w:p w14:paraId="28976AE4" w14:textId="77777777" w:rsidR="006F43EA" w:rsidRPr="002F648B" w:rsidRDefault="006F43EA" w:rsidP="006F43EA">
      <w:pPr>
        <w:spacing w:after="0" w:line="240" w:lineRule="auto"/>
        <w:rPr>
          <w:rFonts w:eastAsia="Times New Roman" w:cs="Times New Roman"/>
          <w:kern w:val="0"/>
          <w:lang w:eastAsia="en-GB"/>
          <w14:ligatures w14:val="none"/>
        </w:rPr>
      </w:pPr>
    </w:p>
    <w:p w14:paraId="33B00383" w14:textId="23223A75" w:rsidR="00CC5231" w:rsidRPr="002F648B" w:rsidRDefault="006F43EA" w:rsidP="00875C48">
      <w:pPr>
        <w:rPr>
          <w:rFonts w:eastAsia="Times New Roman" w:cs="Times New Roman"/>
          <w:kern w:val="0"/>
          <w:lang w:eastAsia="en-GB"/>
          <w14:ligatures w14:val="none"/>
        </w:rPr>
      </w:pPr>
      <w:r w:rsidRPr="002F648B">
        <w:rPr>
          <w:rFonts w:eastAsia="Times New Roman" w:cs="Times New Roman"/>
          <w:color w:val="0D0D0D"/>
          <w:kern w:val="0"/>
          <w:shd w:val="clear" w:color="auto" w:fill="FFFFFF"/>
          <w:lang w:eastAsia="en-GB"/>
          <w14:ligatures w14:val="none"/>
        </w:rPr>
        <w:t xml:space="preserve">To </w:t>
      </w:r>
      <w:r w:rsidR="003F047A" w:rsidRPr="002F648B">
        <w:rPr>
          <w:rFonts w:eastAsia="Times New Roman" w:cs="Times New Roman"/>
          <w:color w:val="0D0D0D"/>
          <w:kern w:val="0"/>
          <w:shd w:val="clear" w:color="auto" w:fill="FFFFFF"/>
          <w:lang w:eastAsia="en-GB"/>
          <w14:ligatures w14:val="none"/>
        </w:rPr>
        <w:t>analyse</w:t>
      </w:r>
      <w:r w:rsidRPr="002F648B">
        <w:rPr>
          <w:rFonts w:eastAsia="Times New Roman" w:cs="Times New Roman"/>
          <w:color w:val="0D0D0D"/>
          <w:kern w:val="0"/>
          <w:shd w:val="clear" w:color="auto" w:fill="FFFFFF"/>
          <w:lang w:eastAsia="en-GB"/>
          <w14:ligatures w14:val="none"/>
        </w:rPr>
        <w:t xml:space="preserve"> the relationship between tree height and timber volume, the appropriate correlation statistic to use is the Pearson correlation coefficient (r). This statistic measures the strength and direction of the linear relationship between two continuous variables</w:t>
      </w:r>
      <w:r w:rsidR="00875C48" w:rsidRPr="002F648B">
        <w:rPr>
          <w:rFonts w:eastAsia="Times New Roman" w:cs="Times New Roman"/>
          <w:color w:val="0D0D0D"/>
          <w:kern w:val="0"/>
          <w:shd w:val="clear" w:color="auto" w:fill="FFFFFF"/>
          <w:lang w:eastAsia="en-GB"/>
          <w14:ligatures w14:val="none"/>
        </w:rPr>
        <w:t xml:space="preserve"> </w:t>
      </w:r>
      <w:r w:rsidR="00875C48" w:rsidRPr="002F648B">
        <w:rPr>
          <w:rFonts w:eastAsia="Times New Roman" w:cs="Times New Roman"/>
          <w:kern w:val="0"/>
          <w:lang w:eastAsia="en-GB"/>
          <w14:ligatures w14:val="none"/>
        </w:rPr>
        <w:t>(Faizi and Alvi, 2023)</w:t>
      </w:r>
      <w:r w:rsidR="00875C48" w:rsidRPr="002F648B">
        <w:rPr>
          <w:rFonts w:eastAsia="Times New Roman" w:cs="Times New Roman"/>
          <w:kern w:val="0"/>
          <w:lang w:eastAsia="en-GB"/>
          <w14:ligatures w14:val="none"/>
        </w:rPr>
        <w:t>.</w:t>
      </w:r>
    </w:p>
    <w:p w14:paraId="0939DE4E" w14:textId="77777777" w:rsidR="00CC5231" w:rsidRPr="002F648B" w:rsidRDefault="00CC5231" w:rsidP="006F43EA">
      <w:pPr>
        <w:spacing w:after="0" w:line="240" w:lineRule="auto"/>
        <w:rPr>
          <w:rFonts w:eastAsia="Times New Roman" w:cs="Times New Roman"/>
          <w:color w:val="0D0D0D"/>
          <w:kern w:val="0"/>
          <w:shd w:val="clear" w:color="auto" w:fill="FFFFFF"/>
          <w:lang w:eastAsia="en-GB"/>
          <w14:ligatures w14:val="none"/>
        </w:rPr>
      </w:pPr>
    </w:p>
    <w:p w14:paraId="117976DF" w14:textId="77777777" w:rsidR="00CC5231" w:rsidRPr="002F648B" w:rsidRDefault="006F43EA" w:rsidP="006F43EA">
      <w:pPr>
        <w:spacing w:after="0" w:line="240" w:lineRule="auto"/>
        <w:rPr>
          <w:rFonts w:eastAsia="Times New Roman" w:cs="Times New Roman"/>
          <w:color w:val="0D0D0D"/>
          <w:kern w:val="0"/>
          <w:shd w:val="clear" w:color="auto" w:fill="FFFFFF"/>
          <w:lang w:eastAsia="en-GB"/>
          <w14:ligatures w14:val="none"/>
        </w:rPr>
      </w:pPr>
      <w:r w:rsidRPr="002F648B">
        <w:rPr>
          <w:rFonts w:eastAsia="Times New Roman" w:cs="Times New Roman"/>
          <w:color w:val="0D0D0D"/>
          <w:kern w:val="0"/>
          <w:shd w:val="clear" w:color="auto" w:fill="FFFFFF"/>
          <w:lang w:eastAsia="en-GB"/>
          <w14:ligatures w14:val="none"/>
        </w:rPr>
        <w:t>The null hypothesis (H0) states that there is no correlation between tree height and timber volume</w:t>
      </w:r>
      <w:r w:rsidR="00CC5231" w:rsidRPr="002F648B">
        <w:rPr>
          <w:rFonts w:eastAsia="Times New Roman" w:cs="Times New Roman"/>
          <w:color w:val="0D0D0D"/>
          <w:kern w:val="0"/>
          <w:shd w:val="clear" w:color="auto" w:fill="FFFFFF"/>
          <w:lang w:eastAsia="en-GB"/>
          <w14:ligatures w14:val="none"/>
        </w:rPr>
        <w:t>.</w:t>
      </w:r>
    </w:p>
    <w:p w14:paraId="4F78AE46" w14:textId="77777777" w:rsidR="003438F2" w:rsidRPr="002F648B" w:rsidRDefault="003438F2" w:rsidP="006F43EA">
      <w:pPr>
        <w:spacing w:after="0" w:line="240" w:lineRule="auto"/>
        <w:rPr>
          <w:rFonts w:eastAsia="Times New Roman" w:cs="Times New Roman"/>
          <w:color w:val="0D0D0D"/>
          <w:kern w:val="0"/>
          <w:shd w:val="clear" w:color="auto" w:fill="FFFFFF"/>
          <w:lang w:eastAsia="en-GB"/>
          <w14:ligatures w14:val="none"/>
        </w:rPr>
      </w:pPr>
    </w:p>
    <w:p w14:paraId="53EC7941" w14:textId="6CBBE455" w:rsidR="006F43EA" w:rsidRPr="002F648B" w:rsidRDefault="00CC5231" w:rsidP="006F43EA">
      <w:pPr>
        <w:spacing w:after="0" w:line="240" w:lineRule="auto"/>
        <w:rPr>
          <w:rFonts w:eastAsia="Times New Roman" w:cs="Times New Roman"/>
          <w:kern w:val="0"/>
          <w:lang w:eastAsia="en-GB"/>
          <w14:ligatures w14:val="none"/>
        </w:rPr>
      </w:pPr>
      <w:r w:rsidRPr="002F648B">
        <w:rPr>
          <w:rFonts w:eastAsia="Times New Roman" w:cs="Times New Roman"/>
          <w:color w:val="0D0D0D"/>
          <w:kern w:val="0"/>
          <w:shd w:val="clear" w:color="auto" w:fill="FFFFFF"/>
          <w:lang w:eastAsia="en-GB"/>
          <w14:ligatures w14:val="none"/>
        </w:rPr>
        <w:t xml:space="preserve">The </w:t>
      </w:r>
      <w:r w:rsidR="006F43EA" w:rsidRPr="002F648B">
        <w:rPr>
          <w:rFonts w:eastAsia="Times New Roman" w:cs="Times New Roman"/>
          <w:color w:val="0D0D0D"/>
          <w:kern w:val="0"/>
          <w:shd w:val="clear" w:color="auto" w:fill="FFFFFF"/>
          <w:lang w:eastAsia="en-GB"/>
          <w14:ligatures w14:val="none"/>
        </w:rPr>
        <w:t>alternative hypothesis (H1) suggests that there is a significant correlation between the two variables.</w:t>
      </w:r>
    </w:p>
    <w:p w14:paraId="31F496F2" w14:textId="77777777" w:rsidR="006F43EA" w:rsidRPr="002F648B" w:rsidRDefault="006F43EA" w:rsidP="006F43EA">
      <w:pPr>
        <w:spacing w:after="0" w:line="240" w:lineRule="auto"/>
        <w:rPr>
          <w:rFonts w:eastAsia="Times New Roman" w:cs="Times New Roman"/>
          <w:kern w:val="0"/>
          <w:lang w:eastAsia="en-GB"/>
          <w14:ligatures w14:val="none"/>
        </w:rPr>
      </w:pPr>
    </w:p>
    <w:p w14:paraId="1C99C18B" w14:textId="3491B2BC" w:rsidR="00147E1A" w:rsidRPr="00147E1A" w:rsidRDefault="006F43EA" w:rsidP="00147E1A">
      <w:pPr>
        <w:rPr>
          <w:rFonts w:ascii="Times New Roman" w:eastAsia="Times New Roman" w:hAnsi="Times New Roman" w:cs="Times New Roman"/>
          <w:kern w:val="0"/>
          <w:sz w:val="24"/>
          <w:szCs w:val="24"/>
          <w:lang w:eastAsia="en-GB"/>
          <w14:ligatures w14:val="none"/>
        </w:rPr>
      </w:pPr>
      <w:r w:rsidRPr="002F648B">
        <w:rPr>
          <w:rFonts w:eastAsia="Times New Roman" w:cs="Times New Roman"/>
          <w:color w:val="0D0D0D"/>
          <w:kern w:val="0"/>
          <w:lang w:eastAsia="en-GB"/>
          <w14:ligatures w14:val="none"/>
        </w:rPr>
        <w:t xml:space="preserve">With a correlation coefficient of 0.598, </w:t>
      </w:r>
      <w:r w:rsidR="003438F2" w:rsidRPr="002F648B">
        <w:rPr>
          <w:rFonts w:eastAsia="Times New Roman" w:cs="Times New Roman"/>
          <w:color w:val="0D0D0D"/>
          <w:kern w:val="0"/>
          <w:lang w:eastAsia="en-GB"/>
          <w14:ligatures w14:val="none"/>
        </w:rPr>
        <w:t>it suggests a</w:t>
      </w:r>
      <w:r w:rsidRPr="002F648B">
        <w:rPr>
          <w:rFonts w:eastAsia="Times New Roman" w:cs="Times New Roman"/>
          <w:color w:val="0D0D0D"/>
          <w:kern w:val="0"/>
          <w:lang w:eastAsia="en-GB"/>
          <w14:ligatures w14:val="none"/>
        </w:rPr>
        <w:t xml:space="preserve"> moderate positive correlation between tree height and timber volume. This indicates that as tree height increases, the timber volume increases as well. However, the correlation is not strong enough to suggest a perfect linear relationship between the two variables.</w:t>
      </w:r>
      <w:r w:rsidR="00B93126" w:rsidRPr="002F648B">
        <w:rPr>
          <w:rFonts w:eastAsia="Times New Roman" w:cs="Times New Roman"/>
          <w:color w:val="0D0D0D"/>
          <w:kern w:val="0"/>
          <w:lang w:eastAsia="en-GB"/>
          <w14:ligatures w14:val="none"/>
        </w:rPr>
        <w:t xml:space="preserve"> </w:t>
      </w:r>
      <w:r w:rsidR="005938F8" w:rsidRPr="002F648B">
        <w:rPr>
          <w:rFonts w:eastAsia="Times New Roman" w:cs="Times New Roman"/>
          <w:color w:val="0D0D0D"/>
          <w:kern w:val="0"/>
          <w:lang w:eastAsia="en-GB"/>
          <w14:ligatures w14:val="none"/>
        </w:rPr>
        <w:t xml:space="preserve">Since the significance level is less than .001, </w:t>
      </w:r>
      <w:r w:rsidR="00703495" w:rsidRPr="002F648B">
        <w:rPr>
          <w:rFonts w:cs="Segoe UI"/>
          <w:color w:val="0D0D0D"/>
          <w:shd w:val="clear" w:color="auto" w:fill="FFFFFF"/>
        </w:rPr>
        <w:t>we reject the null hypothesis, indicating that there is a statistically significant correlation between tree height and timber volume</w:t>
      </w:r>
      <w:r w:rsidR="00B4483C" w:rsidRPr="002F648B">
        <w:rPr>
          <w:rFonts w:cs="Segoe UI"/>
          <w:color w:val="0D0D0D"/>
          <w:shd w:val="clear" w:color="auto" w:fill="FFFFFF"/>
        </w:rPr>
        <w:t xml:space="preserve"> </w:t>
      </w:r>
      <w:r w:rsidR="00B4483C" w:rsidRPr="002F648B">
        <w:rPr>
          <w:rFonts w:eastAsia="Times New Roman" w:cs="Times New Roman"/>
          <w:kern w:val="0"/>
          <w:lang w:eastAsia="en-GB"/>
          <w14:ligatures w14:val="none"/>
        </w:rPr>
        <w:t>(Kinnear and Gray, 2004)</w:t>
      </w:r>
      <w:r w:rsidR="00B4483C" w:rsidRPr="002F648B">
        <w:rPr>
          <w:rFonts w:eastAsia="Times New Roman" w:cs="Times New Roman"/>
          <w:kern w:val="0"/>
          <w:lang w:eastAsia="en-GB"/>
          <w14:ligatures w14:val="none"/>
        </w:rPr>
        <w:t>.</w:t>
      </w:r>
      <w:r w:rsidR="006263D2">
        <w:rPr>
          <w:rFonts w:eastAsia="Times New Roman" w:cs="Times New Roman"/>
          <w:kern w:val="0"/>
          <w:lang w:eastAsia="en-GB"/>
          <w14:ligatures w14:val="none"/>
        </w:rPr>
        <w:t xml:space="preserve"> </w:t>
      </w:r>
      <w:r w:rsidR="006263D2" w:rsidRPr="006263D2">
        <w:rPr>
          <w:rFonts w:eastAsia="Times New Roman" w:cs="Times New Roman"/>
          <w:kern w:val="0"/>
          <w:lang w:eastAsia="en-GB"/>
          <w14:ligatures w14:val="none"/>
        </w:rPr>
        <w:t xml:space="preserve">According to </w:t>
      </w:r>
      <w:proofErr w:type="spellStart"/>
      <w:r w:rsidR="006B5A43" w:rsidRPr="006B5A43">
        <w:rPr>
          <w:rFonts w:eastAsia="Times New Roman" w:cs="Times New Roman"/>
          <w:kern w:val="0"/>
          <w:lang w:eastAsia="en-GB"/>
          <w14:ligatures w14:val="none"/>
        </w:rPr>
        <w:t>Freschet</w:t>
      </w:r>
      <w:proofErr w:type="spellEnd"/>
      <w:r w:rsidR="006B5A43" w:rsidRPr="006B5A43">
        <w:rPr>
          <w:rFonts w:eastAsia="Times New Roman" w:cs="Times New Roman"/>
          <w:kern w:val="0"/>
          <w:lang w:eastAsia="en-GB"/>
          <w14:ligatures w14:val="none"/>
        </w:rPr>
        <w:t xml:space="preserve"> et al., </w:t>
      </w:r>
      <w:r w:rsidR="006263D2" w:rsidRPr="006263D2">
        <w:rPr>
          <w:rFonts w:eastAsia="Times New Roman" w:cs="Times New Roman"/>
          <w:kern w:val="0"/>
          <w:lang w:eastAsia="en-GB"/>
          <w14:ligatures w14:val="none"/>
        </w:rPr>
        <w:t>(</w:t>
      </w:r>
      <w:r w:rsidR="006B5A43" w:rsidRPr="006B5A43">
        <w:rPr>
          <w:rFonts w:eastAsia="Times New Roman" w:cs="Times New Roman"/>
          <w:kern w:val="0"/>
          <w:lang w:eastAsia="en-GB"/>
          <w14:ligatures w14:val="none"/>
        </w:rPr>
        <w:t>2010)</w:t>
      </w:r>
      <w:r w:rsidR="006263D2" w:rsidRPr="006263D2">
        <w:rPr>
          <w:rFonts w:eastAsia="Times New Roman" w:cs="Times New Roman"/>
          <w:kern w:val="0"/>
          <w:lang w:eastAsia="en-GB"/>
          <w14:ligatures w14:val="none"/>
        </w:rPr>
        <w:t xml:space="preserve">, </w:t>
      </w:r>
      <w:r w:rsidR="006263D2" w:rsidRPr="006263D2">
        <w:rPr>
          <w:rFonts w:cs="Segoe UI"/>
          <w:color w:val="0D0D0D"/>
          <w:shd w:val="clear" w:color="auto" w:fill="FFFFFF"/>
        </w:rPr>
        <w:t>Pearson's correlation is widely used in ecological studies to understand the interdependencies between various plant traits.</w:t>
      </w:r>
      <w:r w:rsidR="00445929">
        <w:rPr>
          <w:rFonts w:cs="Segoe UI"/>
          <w:color w:val="0D0D0D"/>
          <w:shd w:val="clear" w:color="auto" w:fill="FFFFFF"/>
        </w:rPr>
        <w:t xml:space="preserve"> </w:t>
      </w:r>
      <w:r w:rsidR="00445929" w:rsidRPr="00445929">
        <w:rPr>
          <w:rFonts w:cs="Segoe UI"/>
          <w:color w:val="0D0D0D"/>
          <w:shd w:val="clear" w:color="auto" w:fill="FFFFFF"/>
        </w:rPr>
        <w:t xml:space="preserve">By quantifying how two continuous variables change together, this method helps identify patterns and relationships, such as the correlation between tree height and timber volume. It is crucial for ecosystem </w:t>
      </w:r>
      <w:r w:rsidR="00445929">
        <w:rPr>
          <w:rFonts w:cs="Segoe UI"/>
          <w:color w:val="0D0D0D"/>
          <w:shd w:val="clear" w:color="auto" w:fill="FFFFFF"/>
        </w:rPr>
        <w:t>modelling</w:t>
      </w:r>
      <w:r w:rsidR="00445929" w:rsidRPr="00445929">
        <w:rPr>
          <w:rFonts w:cs="Segoe UI"/>
          <w:color w:val="0D0D0D"/>
          <w:shd w:val="clear" w:color="auto" w:fill="FFFFFF"/>
        </w:rPr>
        <w:t xml:space="preserve"> and management, informing predictive models and sustainable practices</w:t>
      </w:r>
      <w:r w:rsidR="00147E1A">
        <w:rPr>
          <w:rFonts w:cs="Segoe UI"/>
          <w:color w:val="0D0D0D"/>
          <w:shd w:val="clear" w:color="auto" w:fill="FFFFFF"/>
        </w:rPr>
        <w:t xml:space="preserve"> </w:t>
      </w:r>
      <w:r w:rsidR="00147E1A" w:rsidRPr="00147E1A">
        <w:rPr>
          <w:rFonts w:eastAsia="Times New Roman" w:cs="Times New Roman"/>
          <w:kern w:val="0"/>
          <w:lang w:eastAsia="en-GB"/>
          <w14:ligatures w14:val="none"/>
        </w:rPr>
        <w:t>(</w:t>
      </w:r>
      <w:proofErr w:type="spellStart"/>
      <w:r w:rsidR="00147E1A" w:rsidRPr="00147E1A">
        <w:rPr>
          <w:rFonts w:eastAsia="Times New Roman" w:cs="Times New Roman"/>
          <w:kern w:val="0"/>
          <w:lang w:eastAsia="en-GB"/>
          <w14:ligatures w14:val="none"/>
        </w:rPr>
        <w:t>Freschet</w:t>
      </w:r>
      <w:proofErr w:type="spellEnd"/>
      <w:r w:rsidR="00147E1A" w:rsidRPr="00147E1A">
        <w:rPr>
          <w:rFonts w:eastAsia="Times New Roman" w:cs="Times New Roman"/>
          <w:kern w:val="0"/>
          <w:lang w:eastAsia="en-GB"/>
          <w14:ligatures w14:val="none"/>
        </w:rPr>
        <w:t xml:space="preserve"> et al., 2010)</w:t>
      </w:r>
      <w:r w:rsidR="00147E1A" w:rsidRPr="00147E1A">
        <w:rPr>
          <w:rFonts w:eastAsia="Times New Roman" w:cs="Times New Roman"/>
          <w:kern w:val="0"/>
          <w:lang w:eastAsia="en-GB"/>
          <w14:ligatures w14:val="none"/>
        </w:rPr>
        <w:t>.</w:t>
      </w:r>
    </w:p>
    <w:p w14:paraId="4A79E18C" w14:textId="51A2B06F" w:rsidR="006B5A43" w:rsidRPr="006B5A43" w:rsidRDefault="006B5A43" w:rsidP="006263D2">
      <w:pPr>
        <w:rPr>
          <w:rFonts w:eastAsia="Times New Roman" w:cs="Times New Roman"/>
          <w:kern w:val="0"/>
          <w:lang w:eastAsia="en-GB"/>
          <w14:ligatures w14:val="none"/>
        </w:rPr>
      </w:pPr>
    </w:p>
    <w:p w14:paraId="2FD3FE03" w14:textId="77777777" w:rsidR="006B5A43" w:rsidRPr="002F648B" w:rsidRDefault="006B5A43" w:rsidP="00B4483C">
      <w:pPr>
        <w:rPr>
          <w:rFonts w:eastAsia="Times New Roman" w:cs="Times New Roman"/>
          <w:kern w:val="0"/>
          <w:lang w:eastAsia="en-GB"/>
          <w14:ligatures w14:val="none"/>
        </w:rPr>
      </w:pPr>
    </w:p>
    <w:p w14:paraId="590A85F0" w14:textId="74A68A0D" w:rsidR="00EA1CBA" w:rsidRPr="00CA4F9B" w:rsidRDefault="006F43EA" w:rsidP="0030502D">
      <w:pPr>
        <w:pStyle w:val="Heading1"/>
        <w:rPr>
          <w:sz w:val="28"/>
          <w:szCs w:val="28"/>
        </w:rPr>
      </w:pPr>
      <w:bookmarkStart w:id="10" w:name="_Toc166859363"/>
      <w:r w:rsidRPr="00CA4F9B">
        <w:rPr>
          <w:sz w:val="28"/>
          <w:szCs w:val="28"/>
        </w:rPr>
        <w:t>Exercise 3 - Significance of Spider Size and Web Size Data</w:t>
      </w:r>
      <w:bookmarkEnd w:id="10"/>
      <w:r w:rsidRPr="00CA4F9B">
        <w:rPr>
          <w:sz w:val="28"/>
          <w:szCs w:val="28"/>
        </w:rPr>
        <w:t> </w:t>
      </w:r>
    </w:p>
    <w:p w14:paraId="42C134A4" w14:textId="0A5DB286" w:rsidR="00AA7CDE" w:rsidRPr="00CA4F9B" w:rsidRDefault="00AA7CDE" w:rsidP="0041475A">
      <w:pPr>
        <w:pStyle w:val="Heading2"/>
        <w:rPr>
          <w:sz w:val="26"/>
          <w:szCs w:val="26"/>
          <w:lang w:eastAsia="en-GB"/>
        </w:rPr>
      </w:pPr>
      <w:bookmarkStart w:id="11" w:name="_Toc166859364"/>
      <w:r w:rsidRPr="00CA4F9B">
        <w:rPr>
          <w:sz w:val="26"/>
          <w:szCs w:val="26"/>
          <w:lang w:eastAsia="en-GB"/>
        </w:rPr>
        <w:t>Linear regression</w:t>
      </w:r>
      <w:bookmarkEnd w:id="11"/>
    </w:p>
    <w:p w14:paraId="6C67D807" w14:textId="1BF83E6A" w:rsidR="0041475A" w:rsidRPr="00FC719D" w:rsidRDefault="0041475A" w:rsidP="0041475A">
      <w:pPr>
        <w:rPr>
          <w:rFonts w:ascii="Times New Roman" w:eastAsia="Times New Roman" w:hAnsi="Times New Roman" w:cs="Times New Roman"/>
          <w:kern w:val="0"/>
          <w:sz w:val="24"/>
          <w:szCs w:val="24"/>
          <w:lang w:eastAsia="en-GB"/>
          <w14:ligatures w14:val="none"/>
        </w:rPr>
      </w:pPr>
      <w:r w:rsidRPr="00CA4F9B">
        <w:rPr>
          <w:rFonts w:cs="Segoe UI"/>
          <w:color w:val="0D0D0D"/>
          <w:shd w:val="clear" w:color="auto" w:fill="FFFFFF"/>
        </w:rPr>
        <w:t xml:space="preserve">Linear regression is a statistical technique used to model the relationship between a dependent variable and one or more independent variables by fitting a linear equation to the observed data. It enables us to predict the value of the dependent variable based on the values of the independent variables, making </w:t>
      </w:r>
      <w:r w:rsidRPr="002F648B">
        <w:rPr>
          <w:rFonts w:cs="Segoe UI"/>
          <w:color w:val="0D0D0D"/>
          <w:shd w:val="clear" w:color="auto" w:fill="FFFFFF"/>
        </w:rPr>
        <w:t xml:space="preserve">it a </w:t>
      </w:r>
      <w:r w:rsidRPr="002F648B">
        <w:rPr>
          <w:rFonts w:cs="Segoe UI"/>
          <w:color w:val="0D0D0D"/>
          <w:shd w:val="clear" w:color="auto" w:fill="FFFFFF"/>
        </w:rPr>
        <w:t xml:space="preserve">useful </w:t>
      </w:r>
      <w:r w:rsidRPr="002F648B">
        <w:rPr>
          <w:rFonts w:cs="Segoe UI"/>
          <w:color w:val="0D0D0D"/>
          <w:shd w:val="clear" w:color="auto" w:fill="FFFFFF"/>
        </w:rPr>
        <w:t xml:space="preserve">tool for </w:t>
      </w:r>
      <w:proofErr w:type="gramStart"/>
      <w:r w:rsidRPr="002F648B">
        <w:rPr>
          <w:rFonts w:cs="Segoe UI"/>
          <w:color w:val="0D0D0D"/>
          <w:shd w:val="clear" w:color="auto" w:fill="FFFFFF"/>
        </w:rPr>
        <w:t>forecasting</w:t>
      </w:r>
      <w:proofErr w:type="gramEnd"/>
      <w:r w:rsidRPr="002F648B">
        <w:rPr>
          <w:rFonts w:cs="Segoe UI"/>
          <w:color w:val="0D0D0D"/>
          <w:shd w:val="clear" w:color="auto" w:fill="FFFFFF"/>
        </w:rPr>
        <w:t xml:space="preserve"> and understanding the nature of relationships between variables</w:t>
      </w:r>
      <w:r w:rsidR="00FC719D" w:rsidRPr="002F648B">
        <w:rPr>
          <w:rFonts w:cs="Segoe UI"/>
          <w:color w:val="0D0D0D"/>
          <w:shd w:val="clear" w:color="auto" w:fill="FFFFFF"/>
        </w:rPr>
        <w:t xml:space="preserve"> </w:t>
      </w:r>
      <w:r w:rsidR="00FC719D" w:rsidRPr="002F648B">
        <w:rPr>
          <w:rFonts w:eastAsia="Times New Roman" w:cs="Times New Roman"/>
          <w:kern w:val="0"/>
          <w:lang w:eastAsia="en-GB"/>
          <w14:ligatures w14:val="none"/>
        </w:rPr>
        <w:t>(IMB, 2024)</w:t>
      </w:r>
      <w:r w:rsidR="00FC719D" w:rsidRPr="002F648B">
        <w:rPr>
          <w:rFonts w:eastAsia="Times New Roman" w:cs="Times New Roman"/>
          <w:kern w:val="0"/>
          <w:lang w:eastAsia="en-GB"/>
          <w14:ligatures w14:val="none"/>
        </w:rPr>
        <w:t>.</w:t>
      </w:r>
    </w:p>
    <w:p w14:paraId="0BEAD91B" w14:textId="77777777" w:rsidR="0041475A" w:rsidRPr="0041475A" w:rsidRDefault="0041475A" w:rsidP="0041475A">
      <w:pPr>
        <w:rPr>
          <w:lang w:eastAsia="en-GB"/>
        </w:rPr>
      </w:pPr>
    </w:p>
    <w:p w14:paraId="792AB2AB" w14:textId="74EBCA0C" w:rsidR="00703495" w:rsidRDefault="004E6D33" w:rsidP="00703495">
      <w:pPr>
        <w:keepNext/>
        <w:tabs>
          <w:tab w:val="left" w:pos="1268"/>
        </w:tabs>
      </w:pPr>
      <w:r>
        <w:rPr>
          <w:lang w:eastAsia="en-GB"/>
        </w:rPr>
        <w:lastRenderedPageBreak/>
        <w:tab/>
      </w:r>
      <w:r w:rsidRPr="004E6D33">
        <w:rPr>
          <w:noProof/>
          <w:lang w:eastAsia="en-GB"/>
        </w:rPr>
        <w:drawing>
          <wp:inline distT="0" distB="0" distL="0" distR="0" wp14:anchorId="0DB8F080" wp14:editId="347FD158">
            <wp:extent cx="2343270" cy="4902452"/>
            <wp:effectExtent l="0" t="0" r="0" b="0"/>
            <wp:docPr id="1648102586"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102586" name="Picture 1" descr="A screenshot of a table&#10;&#10;Description automatically generated"/>
                    <pic:cNvPicPr/>
                  </pic:nvPicPr>
                  <pic:blipFill>
                    <a:blip r:embed="rId8"/>
                    <a:stretch>
                      <a:fillRect/>
                    </a:stretch>
                  </pic:blipFill>
                  <pic:spPr>
                    <a:xfrm>
                      <a:off x="0" y="0"/>
                      <a:ext cx="2343270" cy="4902452"/>
                    </a:xfrm>
                    <a:prstGeom prst="rect">
                      <a:avLst/>
                    </a:prstGeom>
                  </pic:spPr>
                </pic:pic>
              </a:graphicData>
            </a:graphic>
          </wp:inline>
        </w:drawing>
      </w:r>
    </w:p>
    <w:p w14:paraId="249668F5" w14:textId="484FBCD0" w:rsidR="00EA1CBA" w:rsidRDefault="00703495" w:rsidP="00703495">
      <w:pPr>
        <w:pStyle w:val="Caption"/>
        <w:rPr>
          <w:lang w:eastAsia="en-GB"/>
        </w:rPr>
      </w:pPr>
      <w:bookmarkStart w:id="12" w:name="_Toc166850881"/>
      <w:r>
        <w:t xml:space="preserve">Figure </w:t>
      </w:r>
      <w:r>
        <w:fldChar w:fldCharType="begin"/>
      </w:r>
      <w:r>
        <w:instrText xml:space="preserve"> SEQ Figure \* ARABIC </w:instrText>
      </w:r>
      <w:r>
        <w:fldChar w:fldCharType="separate"/>
      </w:r>
      <w:r w:rsidR="00175906">
        <w:rPr>
          <w:noProof/>
        </w:rPr>
        <w:t>3</w:t>
      </w:r>
      <w:r>
        <w:fldChar w:fldCharType="end"/>
      </w:r>
      <w:r>
        <w:t xml:space="preserve"> Input Table for Spider size and Web </w:t>
      </w:r>
      <w:proofErr w:type="gramStart"/>
      <w:r>
        <w:t>area</w:t>
      </w:r>
      <w:bookmarkEnd w:id="12"/>
      <w:proofErr w:type="gramEnd"/>
    </w:p>
    <w:p w14:paraId="307A55AA" w14:textId="6DD702E4" w:rsidR="00EA1CBA" w:rsidRPr="00EA1CBA" w:rsidRDefault="00EA1CBA" w:rsidP="00EA1CBA">
      <w:pPr>
        <w:rPr>
          <w:lang w:eastAsia="en-GB"/>
        </w:rPr>
      </w:pPr>
    </w:p>
    <w:p w14:paraId="6698A51E" w14:textId="0B46FCD4" w:rsidR="00703495" w:rsidRDefault="006F43EA" w:rsidP="00703495">
      <w:pPr>
        <w:keepNext/>
        <w:spacing w:after="0" w:line="240" w:lineRule="auto"/>
      </w:pPr>
      <w:r w:rsidRPr="006F43EA">
        <w:rPr>
          <w:rFonts w:ascii="Arial" w:eastAsia="Times New Roman" w:hAnsi="Arial" w:cs="Arial"/>
          <w:noProof/>
          <w:color w:val="000000"/>
          <w:kern w:val="0"/>
          <w:bdr w:val="none" w:sz="0" w:space="0" w:color="auto" w:frame="1"/>
          <w:lang w:eastAsia="en-GB"/>
          <w14:ligatures w14:val="none"/>
        </w:rPr>
        <w:drawing>
          <wp:inline distT="0" distB="0" distL="0" distR="0" wp14:anchorId="42342145" wp14:editId="7730575A">
            <wp:extent cx="5731510" cy="1763395"/>
            <wp:effectExtent l="0" t="0" r="2540" b="8255"/>
            <wp:docPr id="1090534733" name="Picture 1" descr="A screenshot of a dat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534733" name="Picture 1" descr="A screenshot of a data tabl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763395"/>
                    </a:xfrm>
                    <a:prstGeom prst="rect">
                      <a:avLst/>
                    </a:prstGeom>
                    <a:noFill/>
                    <a:ln>
                      <a:noFill/>
                    </a:ln>
                  </pic:spPr>
                </pic:pic>
              </a:graphicData>
            </a:graphic>
          </wp:inline>
        </w:drawing>
      </w:r>
    </w:p>
    <w:p w14:paraId="36ABC34C" w14:textId="4FAE64CB" w:rsidR="006F43EA" w:rsidRPr="006F43EA" w:rsidRDefault="00703495" w:rsidP="00703495">
      <w:pPr>
        <w:pStyle w:val="Caption"/>
        <w:rPr>
          <w:rFonts w:ascii="Times New Roman" w:eastAsia="Times New Roman" w:hAnsi="Times New Roman" w:cs="Times New Roman"/>
          <w:kern w:val="0"/>
          <w:sz w:val="24"/>
          <w:szCs w:val="24"/>
          <w:lang w:eastAsia="en-GB"/>
          <w14:ligatures w14:val="none"/>
        </w:rPr>
      </w:pPr>
      <w:bookmarkStart w:id="13" w:name="_Toc166850882"/>
      <w:r>
        <w:t xml:space="preserve">Figure </w:t>
      </w:r>
      <w:r>
        <w:fldChar w:fldCharType="begin"/>
      </w:r>
      <w:r>
        <w:instrText xml:space="preserve"> SEQ Figure \* ARABIC </w:instrText>
      </w:r>
      <w:r>
        <w:fldChar w:fldCharType="separate"/>
      </w:r>
      <w:r w:rsidR="00175906">
        <w:rPr>
          <w:noProof/>
        </w:rPr>
        <w:t>4</w:t>
      </w:r>
      <w:r>
        <w:fldChar w:fldCharType="end"/>
      </w:r>
      <w:r>
        <w:t xml:space="preserve"> Output Table for Spider size and Web </w:t>
      </w:r>
      <w:proofErr w:type="gramStart"/>
      <w:r>
        <w:t>area</w:t>
      </w:r>
      <w:bookmarkEnd w:id="13"/>
      <w:proofErr w:type="gramEnd"/>
    </w:p>
    <w:p w14:paraId="76701532" w14:textId="77777777" w:rsidR="006F43EA" w:rsidRPr="006F43EA" w:rsidRDefault="006F43EA" w:rsidP="006F43EA">
      <w:pPr>
        <w:spacing w:after="0" w:line="240" w:lineRule="auto"/>
        <w:rPr>
          <w:rFonts w:ascii="Times New Roman" w:eastAsia="Times New Roman" w:hAnsi="Times New Roman" w:cs="Times New Roman"/>
          <w:kern w:val="0"/>
          <w:sz w:val="24"/>
          <w:szCs w:val="24"/>
          <w:lang w:eastAsia="en-GB"/>
          <w14:ligatures w14:val="none"/>
        </w:rPr>
      </w:pPr>
    </w:p>
    <w:p w14:paraId="161B9BE0" w14:textId="77777777" w:rsidR="006F43EA" w:rsidRPr="002F648B" w:rsidRDefault="006F43EA" w:rsidP="006F43EA">
      <w:pPr>
        <w:shd w:val="clear" w:color="auto" w:fill="FFFFFF"/>
        <w:spacing w:after="0" w:line="240" w:lineRule="auto"/>
        <w:rPr>
          <w:rFonts w:eastAsia="Times New Roman" w:cs="Times New Roman"/>
          <w:kern w:val="0"/>
          <w:lang w:eastAsia="en-GB"/>
          <w14:ligatures w14:val="none"/>
        </w:rPr>
      </w:pPr>
    </w:p>
    <w:p w14:paraId="3C37AF46" w14:textId="77777777" w:rsidR="006F43EA" w:rsidRPr="002F648B" w:rsidRDefault="006F43EA" w:rsidP="006F43EA">
      <w:pPr>
        <w:shd w:val="clear" w:color="auto" w:fill="FFFFFF"/>
        <w:spacing w:after="0" w:line="240" w:lineRule="auto"/>
        <w:rPr>
          <w:rFonts w:eastAsia="Times New Roman" w:cs="Times New Roman"/>
          <w:kern w:val="0"/>
          <w:lang w:eastAsia="en-GB"/>
          <w14:ligatures w14:val="none"/>
        </w:rPr>
      </w:pPr>
      <w:r w:rsidRPr="002F648B">
        <w:rPr>
          <w:rFonts w:eastAsia="Times New Roman" w:cs="Times New Roman"/>
          <w:color w:val="0D0D0D"/>
          <w:kern w:val="0"/>
          <w:shd w:val="clear" w:color="auto" w:fill="FFFFFF"/>
          <w:lang w:eastAsia="en-GB"/>
          <w14:ligatures w14:val="none"/>
        </w:rPr>
        <w:t xml:space="preserve">The hypothesis tested in this analysis is whether there is a significant linear relationship between spider body mass (independent variable) and web area (dependent variable) in the tropical species </w:t>
      </w:r>
      <w:proofErr w:type="spellStart"/>
      <w:r w:rsidRPr="002F648B">
        <w:rPr>
          <w:rFonts w:eastAsia="Times New Roman" w:cs="Times New Roman"/>
          <w:color w:val="0D0D0D"/>
          <w:kern w:val="0"/>
          <w:shd w:val="clear" w:color="auto" w:fill="FFFFFF"/>
          <w:lang w:eastAsia="en-GB"/>
          <w14:ligatures w14:val="none"/>
        </w:rPr>
        <w:t>Eustala</w:t>
      </w:r>
      <w:proofErr w:type="spellEnd"/>
      <w:r w:rsidRPr="002F648B">
        <w:rPr>
          <w:rFonts w:eastAsia="Times New Roman" w:cs="Times New Roman"/>
          <w:color w:val="0D0D0D"/>
          <w:kern w:val="0"/>
          <w:shd w:val="clear" w:color="auto" w:fill="FFFFFF"/>
          <w:lang w:eastAsia="en-GB"/>
          <w14:ligatures w14:val="none"/>
        </w:rPr>
        <w:t xml:space="preserve"> </w:t>
      </w:r>
      <w:proofErr w:type="spellStart"/>
      <w:r w:rsidRPr="002F648B">
        <w:rPr>
          <w:rFonts w:eastAsia="Times New Roman" w:cs="Times New Roman"/>
          <w:color w:val="0D0D0D"/>
          <w:kern w:val="0"/>
          <w:shd w:val="clear" w:color="auto" w:fill="FFFFFF"/>
          <w:lang w:eastAsia="en-GB"/>
          <w14:ligatures w14:val="none"/>
        </w:rPr>
        <w:t>illicita</w:t>
      </w:r>
      <w:proofErr w:type="spellEnd"/>
      <w:r w:rsidRPr="002F648B">
        <w:rPr>
          <w:rFonts w:eastAsia="Times New Roman" w:cs="Times New Roman"/>
          <w:color w:val="0D0D0D"/>
          <w:kern w:val="0"/>
          <w:shd w:val="clear" w:color="auto" w:fill="FFFFFF"/>
          <w:lang w:eastAsia="en-GB"/>
          <w14:ligatures w14:val="none"/>
        </w:rPr>
        <w:t>. </w:t>
      </w:r>
    </w:p>
    <w:p w14:paraId="3F4BF489" w14:textId="77777777" w:rsidR="006F43EA" w:rsidRPr="002F648B" w:rsidRDefault="006F43EA" w:rsidP="006F43EA">
      <w:pPr>
        <w:shd w:val="clear" w:color="auto" w:fill="FFFFFF"/>
        <w:spacing w:after="0" w:line="240" w:lineRule="auto"/>
        <w:rPr>
          <w:rFonts w:eastAsia="Times New Roman" w:cs="Times New Roman"/>
          <w:kern w:val="0"/>
          <w:lang w:eastAsia="en-GB"/>
          <w14:ligatures w14:val="none"/>
        </w:rPr>
      </w:pPr>
      <w:r w:rsidRPr="002F648B">
        <w:rPr>
          <w:rFonts w:eastAsia="Times New Roman" w:cs="Times New Roman"/>
          <w:color w:val="0D0D0D"/>
          <w:kern w:val="0"/>
          <w:shd w:val="clear" w:color="auto" w:fill="FFFFFF"/>
          <w:lang w:eastAsia="en-GB"/>
          <w14:ligatures w14:val="none"/>
        </w:rPr>
        <w:t>There is a positive correlation between spider size and web size, implying that as spider body mass increases, web area also increases.</w:t>
      </w:r>
    </w:p>
    <w:p w14:paraId="5FF0F905" w14:textId="77777777" w:rsidR="006F43EA" w:rsidRPr="002F648B" w:rsidRDefault="006F43EA" w:rsidP="006F43EA">
      <w:pPr>
        <w:shd w:val="clear" w:color="auto" w:fill="FFFFFF"/>
        <w:spacing w:after="0" w:line="240" w:lineRule="auto"/>
        <w:rPr>
          <w:rFonts w:eastAsia="Times New Roman" w:cs="Times New Roman"/>
          <w:kern w:val="0"/>
          <w:lang w:eastAsia="en-GB"/>
          <w14:ligatures w14:val="none"/>
        </w:rPr>
      </w:pPr>
    </w:p>
    <w:p w14:paraId="051E4F89" w14:textId="2A4DBB54" w:rsidR="00D36F04" w:rsidRPr="00D36F04" w:rsidRDefault="006F43EA" w:rsidP="00644825">
      <w:pPr>
        <w:rPr>
          <w:rFonts w:eastAsia="Times New Roman" w:cs="Times New Roman"/>
          <w:kern w:val="0"/>
          <w:lang w:eastAsia="en-GB"/>
          <w14:ligatures w14:val="none"/>
        </w:rPr>
      </w:pPr>
      <w:r w:rsidRPr="002F648B">
        <w:rPr>
          <w:rFonts w:eastAsia="Times New Roman" w:cs="Times New Roman"/>
          <w:color w:val="0D0D0D"/>
          <w:kern w:val="0"/>
          <w:shd w:val="clear" w:color="auto" w:fill="FFFFFF"/>
          <w:lang w:eastAsia="en-GB"/>
          <w14:ligatures w14:val="none"/>
        </w:rPr>
        <w:t>The result from SPSS for the regression coefficient being &lt;0.001 indicates that the relationship between spider body mass and web area is statistically significant at the conventional significance level of 0.05. This means that there is strong evidence to reject the null hypothesis, indicating that spider size and web size are indeed correlated. The p-value is less than 0.001 suggest</w:t>
      </w:r>
      <w:r w:rsidR="00224815" w:rsidRPr="002F648B">
        <w:rPr>
          <w:rFonts w:eastAsia="Times New Roman" w:cs="Times New Roman"/>
          <w:color w:val="0D0D0D"/>
          <w:kern w:val="0"/>
          <w:shd w:val="clear" w:color="auto" w:fill="FFFFFF"/>
          <w:lang w:eastAsia="en-GB"/>
          <w14:ligatures w14:val="none"/>
        </w:rPr>
        <w:t>ing</w:t>
      </w:r>
      <w:r w:rsidRPr="002F648B">
        <w:rPr>
          <w:rFonts w:eastAsia="Times New Roman" w:cs="Times New Roman"/>
          <w:color w:val="0D0D0D"/>
          <w:kern w:val="0"/>
          <w:shd w:val="clear" w:color="auto" w:fill="FFFFFF"/>
          <w:lang w:eastAsia="en-GB"/>
          <w14:ligatures w14:val="none"/>
        </w:rPr>
        <w:t xml:space="preserve"> that the relationship is highly significant, further supporting the idea that changes in spider body mass are associated with changes in web area in the tropical species </w:t>
      </w:r>
      <w:proofErr w:type="spellStart"/>
      <w:r w:rsidRPr="002F648B">
        <w:rPr>
          <w:rFonts w:eastAsia="Times New Roman" w:cs="Times New Roman"/>
          <w:color w:val="0D0D0D"/>
          <w:kern w:val="0"/>
          <w:shd w:val="clear" w:color="auto" w:fill="FFFFFF"/>
          <w:lang w:eastAsia="en-GB"/>
          <w14:ligatures w14:val="none"/>
        </w:rPr>
        <w:t>Eustala</w:t>
      </w:r>
      <w:proofErr w:type="spellEnd"/>
      <w:r w:rsidRPr="002F648B">
        <w:rPr>
          <w:rFonts w:eastAsia="Times New Roman" w:cs="Times New Roman"/>
          <w:color w:val="0D0D0D"/>
          <w:kern w:val="0"/>
          <w:shd w:val="clear" w:color="auto" w:fill="FFFFFF"/>
          <w:lang w:eastAsia="en-GB"/>
          <w14:ligatures w14:val="none"/>
        </w:rPr>
        <w:t xml:space="preserve"> </w:t>
      </w:r>
      <w:proofErr w:type="spellStart"/>
      <w:r w:rsidRPr="002F648B">
        <w:rPr>
          <w:rFonts w:eastAsia="Times New Roman" w:cs="Times New Roman"/>
          <w:color w:val="0D0D0D"/>
          <w:kern w:val="0"/>
          <w:shd w:val="clear" w:color="auto" w:fill="FFFFFF"/>
          <w:lang w:eastAsia="en-GB"/>
          <w14:ligatures w14:val="none"/>
        </w:rPr>
        <w:t>illicita</w:t>
      </w:r>
      <w:proofErr w:type="spellEnd"/>
      <w:r w:rsidR="00A90E42" w:rsidRPr="002F648B">
        <w:rPr>
          <w:rFonts w:eastAsia="Times New Roman" w:cs="Times New Roman"/>
          <w:color w:val="0D0D0D"/>
          <w:kern w:val="0"/>
          <w:shd w:val="clear" w:color="auto" w:fill="FFFFFF"/>
          <w:lang w:eastAsia="en-GB"/>
          <w14:ligatures w14:val="none"/>
        </w:rPr>
        <w:t xml:space="preserve"> </w:t>
      </w:r>
      <w:r w:rsidR="00A90E42" w:rsidRPr="002F648B">
        <w:rPr>
          <w:rFonts w:eastAsia="Times New Roman" w:cs="Times New Roman"/>
          <w:kern w:val="0"/>
          <w:lang w:eastAsia="en-GB"/>
          <w14:ligatures w14:val="none"/>
        </w:rPr>
        <w:t>(Kinnear and Gray, 2004)</w:t>
      </w:r>
      <w:r w:rsidR="00A90E42" w:rsidRPr="002F648B">
        <w:rPr>
          <w:rFonts w:eastAsia="Times New Roman" w:cs="Times New Roman"/>
          <w:kern w:val="0"/>
          <w:lang w:eastAsia="en-GB"/>
          <w14:ligatures w14:val="none"/>
        </w:rPr>
        <w:t>.</w:t>
      </w:r>
      <w:r w:rsidR="00644825">
        <w:rPr>
          <w:rFonts w:eastAsia="Times New Roman" w:cs="Times New Roman"/>
          <w:kern w:val="0"/>
          <w:lang w:eastAsia="en-GB"/>
          <w14:ligatures w14:val="none"/>
        </w:rPr>
        <w:t xml:space="preserve"> </w:t>
      </w:r>
      <w:r w:rsidR="00D36F04" w:rsidRPr="00D36F04">
        <w:rPr>
          <w:rFonts w:eastAsia="Times New Roman" w:cs="Times New Roman"/>
          <w:kern w:val="0"/>
          <w:lang w:eastAsia="en-GB"/>
          <w14:ligatures w14:val="none"/>
        </w:rPr>
        <w:t xml:space="preserve">Blackledge and Eliason, </w:t>
      </w:r>
      <w:r w:rsidR="00644825" w:rsidRPr="00644825">
        <w:rPr>
          <w:rFonts w:eastAsia="Times New Roman" w:cs="Times New Roman"/>
          <w:kern w:val="0"/>
          <w:lang w:eastAsia="en-GB"/>
          <w14:ligatures w14:val="none"/>
        </w:rPr>
        <w:t>(</w:t>
      </w:r>
      <w:r w:rsidR="00D36F04" w:rsidRPr="00D36F04">
        <w:rPr>
          <w:rFonts w:eastAsia="Times New Roman" w:cs="Times New Roman"/>
          <w:kern w:val="0"/>
          <w:lang w:eastAsia="en-GB"/>
          <w14:ligatures w14:val="none"/>
        </w:rPr>
        <w:t>2007)</w:t>
      </w:r>
      <w:r w:rsidR="00644825" w:rsidRPr="00644825">
        <w:rPr>
          <w:rFonts w:eastAsia="Times New Roman" w:cs="Times New Roman"/>
          <w:kern w:val="0"/>
          <w:lang w:eastAsia="en-GB"/>
          <w14:ligatures w14:val="none"/>
        </w:rPr>
        <w:t xml:space="preserve"> </w:t>
      </w:r>
      <w:r w:rsidR="00644825" w:rsidRPr="00644825">
        <w:rPr>
          <w:rFonts w:cs="Segoe UI"/>
          <w:color w:val="0D0D0D"/>
          <w:shd w:val="clear" w:color="auto" w:fill="FFFFFF"/>
        </w:rPr>
        <w:t>affirm the positive correlation between spider size and web size, echoing the findings of the analysis. They emphasi</w:t>
      </w:r>
      <w:r w:rsidR="00644825" w:rsidRPr="00644825">
        <w:rPr>
          <w:rFonts w:cs="Segoe UI"/>
          <w:color w:val="0D0D0D"/>
          <w:shd w:val="clear" w:color="auto" w:fill="FFFFFF"/>
        </w:rPr>
        <w:t>s</w:t>
      </w:r>
      <w:r w:rsidR="00644825" w:rsidRPr="00644825">
        <w:rPr>
          <w:rFonts w:cs="Segoe UI"/>
          <w:color w:val="0D0D0D"/>
          <w:shd w:val="clear" w:color="auto" w:fill="FFFFFF"/>
        </w:rPr>
        <w:t>e the significance of such correlations in understanding ecological dynamics and predator-prey interactions within ecosystem</w:t>
      </w:r>
      <w:r w:rsidR="00644825" w:rsidRPr="00644825">
        <w:rPr>
          <w:rFonts w:cs="Segoe UI"/>
          <w:color w:val="0D0D0D"/>
          <w:shd w:val="clear" w:color="auto" w:fill="FFFFFF"/>
        </w:rPr>
        <w:t>s.</w:t>
      </w:r>
    </w:p>
    <w:p w14:paraId="0C3E8CEE" w14:textId="77777777" w:rsidR="00D36F04" w:rsidRPr="002F648B" w:rsidRDefault="00D36F04" w:rsidP="00A90E42">
      <w:pPr>
        <w:rPr>
          <w:rFonts w:eastAsia="Times New Roman" w:cs="Times New Roman"/>
          <w:kern w:val="0"/>
          <w:lang w:eastAsia="en-GB"/>
          <w14:ligatures w14:val="none"/>
        </w:rPr>
      </w:pPr>
    </w:p>
    <w:p w14:paraId="7864A2B9" w14:textId="733FB95D" w:rsidR="006F43EA" w:rsidRPr="002F648B" w:rsidRDefault="00EF5ACA" w:rsidP="006F43EA">
      <w:pPr>
        <w:shd w:val="clear" w:color="auto" w:fill="FFFFFF"/>
        <w:spacing w:after="0" w:line="240" w:lineRule="auto"/>
        <w:rPr>
          <w:rFonts w:eastAsia="Times New Roman" w:cs="Times New Roman"/>
          <w:kern w:val="0"/>
          <w:lang w:eastAsia="en-GB"/>
          <w14:ligatures w14:val="none"/>
        </w:rPr>
      </w:pPr>
      <w:r w:rsidRPr="002F648B">
        <w:rPr>
          <w:rFonts w:eastAsia="Times New Roman" w:cs="Times New Roman"/>
          <w:kern w:val="0"/>
          <w:lang w:eastAsia="en-GB"/>
          <w14:ligatures w14:val="none"/>
        </w:rPr>
        <w:t xml:space="preserve">Figure 5 shows the regression scatterplot for </w:t>
      </w:r>
      <w:r w:rsidR="00212346" w:rsidRPr="002F648B">
        <w:rPr>
          <w:rFonts w:eastAsia="Times New Roman" w:cs="Times New Roman"/>
          <w:kern w:val="0"/>
          <w:lang w:eastAsia="en-GB"/>
          <w14:ligatures w14:val="none"/>
        </w:rPr>
        <w:t xml:space="preserve">the </w:t>
      </w:r>
      <w:r w:rsidR="00EA0449" w:rsidRPr="002F648B">
        <w:rPr>
          <w:rFonts w:eastAsia="Times New Roman" w:cs="Times New Roman"/>
          <w:kern w:val="0"/>
          <w:lang w:eastAsia="en-GB"/>
          <w14:ligatures w14:val="none"/>
        </w:rPr>
        <w:t xml:space="preserve">Web Area. </w:t>
      </w:r>
    </w:p>
    <w:p w14:paraId="47C39595" w14:textId="77777777" w:rsidR="006F43EA" w:rsidRPr="006F43EA" w:rsidRDefault="006F43EA" w:rsidP="006F43EA">
      <w:pPr>
        <w:shd w:val="clear" w:color="auto" w:fill="FFFFFF"/>
        <w:spacing w:after="0" w:line="240" w:lineRule="auto"/>
        <w:ind w:left="720"/>
        <w:rPr>
          <w:rFonts w:ascii="Times New Roman" w:eastAsia="Times New Roman" w:hAnsi="Times New Roman" w:cs="Times New Roman"/>
          <w:kern w:val="0"/>
          <w:sz w:val="24"/>
          <w:szCs w:val="24"/>
          <w:lang w:eastAsia="en-GB"/>
          <w14:ligatures w14:val="none"/>
        </w:rPr>
      </w:pPr>
    </w:p>
    <w:p w14:paraId="09D9A484" w14:textId="77777777" w:rsidR="006F43EA" w:rsidRPr="006F43EA" w:rsidRDefault="006F43EA" w:rsidP="006F43EA">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50123A5D" w14:textId="77777777" w:rsidR="00175906" w:rsidRDefault="006F43EA" w:rsidP="00175906">
      <w:pPr>
        <w:keepNext/>
        <w:autoSpaceDE w:val="0"/>
        <w:autoSpaceDN w:val="0"/>
        <w:adjustRightInd w:val="0"/>
        <w:spacing w:after="0" w:line="240" w:lineRule="auto"/>
      </w:pPr>
      <w:r w:rsidRPr="006F43EA">
        <w:rPr>
          <w:rFonts w:ascii="Calibri" w:eastAsia="Times New Roman" w:hAnsi="Calibri" w:cs="Calibri"/>
          <w:color w:val="000000"/>
          <w:kern w:val="0"/>
          <w:sz w:val="24"/>
          <w:szCs w:val="24"/>
          <w:lang w:eastAsia="en-GB"/>
          <w14:ligatures w14:val="none"/>
        </w:rPr>
        <w:t> </w:t>
      </w:r>
      <w:r w:rsidR="00763758">
        <w:rPr>
          <w:rFonts w:ascii="Times New Roman" w:hAnsi="Times New Roman" w:cs="Times New Roman"/>
          <w:noProof/>
          <w:kern w:val="0"/>
          <w:sz w:val="24"/>
          <w:szCs w:val="24"/>
        </w:rPr>
        <w:drawing>
          <wp:inline distT="0" distB="0" distL="0" distR="0" wp14:anchorId="46D4DAAC" wp14:editId="2D816066">
            <wp:extent cx="5731510" cy="3368040"/>
            <wp:effectExtent l="0" t="0" r="2540" b="3810"/>
            <wp:docPr id="1483471077" name="Picture 1" descr="A graph with blu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471077" name="Picture 1" descr="A graph with blue dot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68040"/>
                    </a:xfrm>
                    <a:prstGeom prst="rect">
                      <a:avLst/>
                    </a:prstGeom>
                    <a:noFill/>
                    <a:ln>
                      <a:noFill/>
                    </a:ln>
                  </pic:spPr>
                </pic:pic>
              </a:graphicData>
            </a:graphic>
          </wp:inline>
        </w:drawing>
      </w:r>
    </w:p>
    <w:p w14:paraId="6ED5D432" w14:textId="763876D8" w:rsidR="00763758" w:rsidRDefault="00175906" w:rsidP="00175906">
      <w:pPr>
        <w:pStyle w:val="Caption"/>
        <w:rPr>
          <w:rFonts w:ascii="Calibri" w:eastAsia="Times New Roman" w:hAnsi="Calibri" w:cs="Calibri"/>
          <w:color w:val="000000"/>
          <w:kern w:val="0"/>
          <w:sz w:val="24"/>
          <w:szCs w:val="24"/>
          <w:lang w:eastAsia="en-GB"/>
          <w14:ligatures w14:val="none"/>
        </w:rPr>
      </w:pPr>
      <w:bookmarkStart w:id="14" w:name="_Toc166850883"/>
      <w:r>
        <w:t xml:space="preserve">Figure </w:t>
      </w:r>
      <w:r>
        <w:fldChar w:fldCharType="begin"/>
      </w:r>
      <w:r>
        <w:instrText xml:space="preserve"> SEQ Figure \* ARABIC </w:instrText>
      </w:r>
      <w:r>
        <w:fldChar w:fldCharType="separate"/>
      </w:r>
      <w:r>
        <w:rPr>
          <w:noProof/>
        </w:rPr>
        <w:t>5</w:t>
      </w:r>
      <w:r>
        <w:fldChar w:fldCharType="end"/>
      </w:r>
      <w:r>
        <w:t xml:space="preserve">, Scatterplot of Data for Spider size and web </w:t>
      </w:r>
      <w:proofErr w:type="gramStart"/>
      <w:r>
        <w:t>area</w:t>
      </w:r>
      <w:bookmarkEnd w:id="14"/>
      <w:proofErr w:type="gramEnd"/>
    </w:p>
    <w:p w14:paraId="10D68178" w14:textId="45F35FF8" w:rsidR="006F43EA" w:rsidRPr="006F43EA" w:rsidRDefault="006F43EA" w:rsidP="006F43EA">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10318FF8" w14:textId="77777777" w:rsidR="006F43EA" w:rsidRPr="006F43EA" w:rsidRDefault="006F43EA" w:rsidP="006F43EA">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6F43EA">
        <w:rPr>
          <w:rFonts w:ascii="Calibri" w:eastAsia="Times New Roman" w:hAnsi="Calibri" w:cs="Calibri"/>
          <w:color w:val="000000"/>
          <w:kern w:val="0"/>
          <w:sz w:val="24"/>
          <w:szCs w:val="24"/>
          <w:lang w:eastAsia="en-GB"/>
          <w14:ligatures w14:val="none"/>
        </w:rPr>
        <w:t> </w:t>
      </w:r>
    </w:p>
    <w:p w14:paraId="586CD97C" w14:textId="77777777" w:rsidR="006F43EA" w:rsidRPr="001D124E" w:rsidRDefault="006F43EA" w:rsidP="0030502D">
      <w:pPr>
        <w:pStyle w:val="Heading1"/>
        <w:rPr>
          <w:b/>
          <w:bCs/>
          <w:sz w:val="28"/>
          <w:szCs w:val="28"/>
        </w:rPr>
      </w:pPr>
      <w:bookmarkStart w:id="15" w:name="_Toc166859365"/>
      <w:r w:rsidRPr="001D124E">
        <w:rPr>
          <w:b/>
          <w:bCs/>
          <w:sz w:val="28"/>
          <w:szCs w:val="28"/>
        </w:rPr>
        <w:t>Exercise 4 – Ragworm Mobility</w:t>
      </w:r>
      <w:bookmarkEnd w:id="15"/>
      <w:r w:rsidRPr="001D124E">
        <w:rPr>
          <w:b/>
          <w:bCs/>
          <w:sz w:val="28"/>
          <w:szCs w:val="28"/>
        </w:rPr>
        <w:t> </w:t>
      </w:r>
    </w:p>
    <w:p w14:paraId="1C709E69" w14:textId="757CAA23" w:rsidR="0030502D" w:rsidRPr="001D124E" w:rsidRDefault="0030502D" w:rsidP="0030502D">
      <w:pPr>
        <w:pStyle w:val="Heading2"/>
        <w:rPr>
          <w:sz w:val="26"/>
          <w:szCs w:val="26"/>
          <w:lang w:eastAsia="en-GB"/>
        </w:rPr>
      </w:pPr>
      <w:bookmarkStart w:id="16" w:name="_Toc166859366"/>
      <w:proofErr w:type="gramStart"/>
      <w:r w:rsidRPr="001D124E">
        <w:rPr>
          <w:sz w:val="26"/>
          <w:szCs w:val="26"/>
          <w:lang w:eastAsia="en-GB"/>
        </w:rPr>
        <w:t>Two way</w:t>
      </w:r>
      <w:proofErr w:type="gramEnd"/>
      <w:r w:rsidRPr="001D124E">
        <w:rPr>
          <w:sz w:val="26"/>
          <w:szCs w:val="26"/>
          <w:lang w:eastAsia="en-GB"/>
        </w:rPr>
        <w:t xml:space="preserve"> ANOVA</w:t>
      </w:r>
      <w:bookmarkEnd w:id="16"/>
      <w:r w:rsidRPr="001D124E">
        <w:rPr>
          <w:sz w:val="26"/>
          <w:szCs w:val="26"/>
          <w:lang w:eastAsia="en-GB"/>
        </w:rPr>
        <w:t xml:space="preserve"> </w:t>
      </w:r>
    </w:p>
    <w:p w14:paraId="632F9180" w14:textId="7A5139B2" w:rsidR="00967133" w:rsidRPr="00085BDE" w:rsidRDefault="0030502D" w:rsidP="00967133">
      <w:pPr>
        <w:rPr>
          <w:rFonts w:eastAsia="Times New Roman" w:cs="Times New Roman"/>
          <w:kern w:val="0"/>
          <w:lang w:eastAsia="en-GB"/>
          <w14:ligatures w14:val="none"/>
        </w:rPr>
      </w:pPr>
      <w:r w:rsidRPr="002F648B">
        <w:rPr>
          <w:rFonts w:cs="Segoe UI"/>
          <w:shd w:val="clear" w:color="auto" w:fill="FFFFFF"/>
        </w:rPr>
        <w:t xml:space="preserve">The two-way analysis of variance (ANOVA) is a statistical method used to assess the effects of two categorical independent variables on a continuous dependent variable. It allows us to determine whether there are significant interactions between the two independent variables and whether each variable has a significant main effect on the dependent variable. This test is </w:t>
      </w:r>
      <w:r w:rsidRPr="002F648B">
        <w:rPr>
          <w:rFonts w:cs="Segoe UI"/>
          <w:shd w:val="clear" w:color="auto" w:fill="FFFFFF"/>
        </w:rPr>
        <w:lastRenderedPageBreak/>
        <w:t>particularly useful for studying the combined effects of two factors on an outcome of interest</w:t>
      </w:r>
      <w:r w:rsidR="002F648B" w:rsidRPr="002F648B">
        <w:rPr>
          <w:rFonts w:cs="Segoe UI"/>
          <w:shd w:val="clear" w:color="auto" w:fill="FFFFFF"/>
        </w:rPr>
        <w:t xml:space="preserve"> </w:t>
      </w:r>
      <w:r w:rsidR="002F648B" w:rsidRPr="002F648B">
        <w:rPr>
          <w:rFonts w:eastAsia="Times New Roman" w:cs="Times New Roman"/>
          <w:kern w:val="0"/>
          <w:lang w:eastAsia="en-GB"/>
          <w14:ligatures w14:val="none"/>
        </w:rPr>
        <w:t>(LAERD Statistics, 2018)</w:t>
      </w:r>
      <w:r w:rsidR="002F648B" w:rsidRPr="002F648B">
        <w:rPr>
          <w:rFonts w:eastAsia="Times New Roman" w:cs="Times New Roman"/>
          <w:kern w:val="0"/>
          <w:lang w:eastAsia="en-GB"/>
          <w14:ligatures w14:val="none"/>
        </w:rPr>
        <w:t>.</w:t>
      </w:r>
    </w:p>
    <w:p w14:paraId="25A5AC90" w14:textId="77777777" w:rsidR="007C02DA" w:rsidRPr="007C02DA" w:rsidRDefault="007C02DA" w:rsidP="003F744B">
      <w:pPr>
        <w:rPr>
          <w:lang w:eastAsia="en-GB"/>
        </w:rPr>
      </w:pPr>
      <w:r w:rsidRPr="007C02DA">
        <w:rPr>
          <w:lang w:eastAsia="en-GB"/>
        </w:rPr>
        <w:t>Null hypothesis (H0): There is no significant difference in crawling speed due to substrate, hair status, or their interaction.</w:t>
      </w:r>
    </w:p>
    <w:p w14:paraId="6607889E" w14:textId="566DD951" w:rsidR="00967133" w:rsidRPr="00967133" w:rsidRDefault="007C02DA" w:rsidP="00967133">
      <w:pPr>
        <w:rPr>
          <w:lang w:eastAsia="en-GB"/>
        </w:rPr>
      </w:pPr>
      <w:r w:rsidRPr="007C02DA">
        <w:rPr>
          <w:lang w:eastAsia="en-GB"/>
        </w:rPr>
        <w:t>Alternative hypothesis (H1): There is a significant difference in crawling speed due to substrate, hair status, or their interaction.</w:t>
      </w:r>
    </w:p>
    <w:p w14:paraId="58FD266A" w14:textId="59204EAC" w:rsidR="0030502D" w:rsidRDefault="00D3766D">
      <w:r w:rsidRPr="00D3766D">
        <w:drawing>
          <wp:inline distT="0" distB="0" distL="0" distR="0" wp14:anchorId="068C72A3" wp14:editId="30D1F14E">
            <wp:extent cx="5731510" cy="1881505"/>
            <wp:effectExtent l="0" t="0" r="2540" b="4445"/>
            <wp:docPr id="1442928069"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928069" name="Picture 1" descr="A table with numbers and text&#10;&#10;Description automatically generated"/>
                    <pic:cNvPicPr/>
                  </pic:nvPicPr>
                  <pic:blipFill>
                    <a:blip r:embed="rId11"/>
                    <a:stretch>
                      <a:fillRect/>
                    </a:stretch>
                  </pic:blipFill>
                  <pic:spPr>
                    <a:xfrm>
                      <a:off x="0" y="0"/>
                      <a:ext cx="5731510" cy="1881505"/>
                    </a:xfrm>
                    <a:prstGeom prst="rect">
                      <a:avLst/>
                    </a:prstGeom>
                  </pic:spPr>
                </pic:pic>
              </a:graphicData>
            </a:graphic>
          </wp:inline>
        </w:drawing>
      </w:r>
    </w:p>
    <w:p w14:paraId="595CA64F" w14:textId="58E9C443" w:rsidR="0030502D" w:rsidRDefault="00B918F3">
      <w:r>
        <w:t>There is no</w:t>
      </w:r>
      <w:r w:rsidR="00284317">
        <w:t xml:space="preserve"> significance between mud and sand but there is </w:t>
      </w:r>
      <w:r w:rsidR="00662B5B">
        <w:t xml:space="preserve">a </w:t>
      </w:r>
      <w:r w:rsidR="00204C29">
        <w:t>significance</w:t>
      </w:r>
      <w:r w:rsidR="00CF2A7D">
        <w:t xml:space="preserve"> </w:t>
      </w:r>
      <w:r w:rsidR="00256819">
        <w:t xml:space="preserve">between </w:t>
      </w:r>
      <w:r w:rsidR="00CF2A7D">
        <w:t>hair and no hair</w:t>
      </w:r>
      <w:r w:rsidR="00204C29">
        <w:t>.</w:t>
      </w:r>
    </w:p>
    <w:p w14:paraId="097A064F" w14:textId="408A2068" w:rsidR="0030502D" w:rsidRDefault="0030502D" w:rsidP="0030502D">
      <w:pPr>
        <w:pStyle w:val="Heading1"/>
        <w:rPr>
          <w:sz w:val="28"/>
          <w:szCs w:val="28"/>
        </w:rPr>
      </w:pPr>
      <w:bookmarkStart w:id="17" w:name="_Toc166859367"/>
      <w:r w:rsidRPr="00EA7F9F">
        <w:rPr>
          <w:sz w:val="28"/>
          <w:szCs w:val="28"/>
        </w:rPr>
        <w:t>Conclusion</w:t>
      </w:r>
      <w:bookmarkEnd w:id="17"/>
      <w:r w:rsidRPr="00EA7F9F">
        <w:rPr>
          <w:sz w:val="28"/>
          <w:szCs w:val="28"/>
        </w:rPr>
        <w:t xml:space="preserve"> </w:t>
      </w:r>
    </w:p>
    <w:p w14:paraId="48DA3D0C" w14:textId="50D22856" w:rsidR="00EA7F9F" w:rsidRPr="00EA7F9F" w:rsidRDefault="00EA7F9F" w:rsidP="00EA7F9F">
      <w:r w:rsidRPr="00EA7F9F">
        <w:t>In conclusion, this</w:t>
      </w:r>
      <w:r>
        <w:t xml:space="preserve"> portfolio </w:t>
      </w:r>
      <w:r w:rsidRPr="00EA7F9F">
        <w:t>explo</w:t>
      </w:r>
      <w:r>
        <w:t xml:space="preserve">res </w:t>
      </w:r>
      <w:r w:rsidRPr="00EA7F9F">
        <w:t xml:space="preserve">the methodologies and applications of key statistical tests. </w:t>
      </w:r>
      <w:r w:rsidR="00731204">
        <w:t>It looked at</w:t>
      </w:r>
      <w:r w:rsidRPr="00EA7F9F">
        <w:t xml:space="preserve"> Chi-squared</w:t>
      </w:r>
      <w:r w:rsidR="00731204">
        <w:t>,</w:t>
      </w:r>
      <w:r w:rsidRPr="00EA7F9F">
        <w:t xml:space="preserve"> Pearson's rank correlation, linear regression, and two-way ANOVA, </w:t>
      </w:r>
      <w:r w:rsidR="00731204">
        <w:t xml:space="preserve">to </w:t>
      </w:r>
      <w:r w:rsidR="000D29B9">
        <w:t xml:space="preserve">explore relationships between sets of data </w:t>
      </w:r>
      <w:r w:rsidR="00DA583D">
        <w:t>and draw informed conclusions about the data.</w:t>
      </w:r>
      <w:r w:rsidR="00412D50">
        <w:t xml:space="preserve"> </w:t>
      </w:r>
    </w:p>
    <w:p w14:paraId="26AF7E2C" w14:textId="77777777" w:rsidR="00EA7F9F" w:rsidRDefault="00EA7F9F" w:rsidP="00EA7F9F"/>
    <w:p w14:paraId="49C03A53" w14:textId="77777777" w:rsidR="00507AB5" w:rsidRDefault="00507AB5" w:rsidP="006011A4">
      <w:pPr>
        <w:pStyle w:val="Heading1"/>
        <w:rPr>
          <w:sz w:val="32"/>
          <w:szCs w:val="32"/>
        </w:rPr>
      </w:pPr>
      <w:bookmarkStart w:id="18" w:name="_Toc166859368"/>
    </w:p>
    <w:p w14:paraId="4DD2671E" w14:textId="77777777" w:rsidR="00507AB5" w:rsidRDefault="00507AB5" w:rsidP="006011A4">
      <w:pPr>
        <w:pStyle w:val="Heading1"/>
        <w:rPr>
          <w:sz w:val="32"/>
          <w:szCs w:val="32"/>
        </w:rPr>
      </w:pPr>
    </w:p>
    <w:p w14:paraId="2420F736" w14:textId="77777777" w:rsidR="00507AB5" w:rsidRDefault="00507AB5" w:rsidP="006011A4">
      <w:pPr>
        <w:pStyle w:val="Heading1"/>
        <w:rPr>
          <w:sz w:val="32"/>
          <w:szCs w:val="32"/>
        </w:rPr>
      </w:pPr>
    </w:p>
    <w:p w14:paraId="67414076" w14:textId="77777777" w:rsidR="00507AB5" w:rsidRDefault="00507AB5" w:rsidP="00507AB5"/>
    <w:p w14:paraId="0A161DAE" w14:textId="77777777" w:rsidR="00507AB5" w:rsidRDefault="00507AB5" w:rsidP="006011A4">
      <w:pPr>
        <w:pStyle w:val="Heading1"/>
        <w:rPr>
          <w:sz w:val="32"/>
          <w:szCs w:val="32"/>
        </w:rPr>
      </w:pPr>
    </w:p>
    <w:p w14:paraId="021C6538" w14:textId="77777777" w:rsidR="00507AB5" w:rsidRDefault="00507AB5" w:rsidP="00507AB5"/>
    <w:p w14:paraId="0A3EF2F2" w14:textId="77777777" w:rsidR="00507AB5" w:rsidRPr="00507AB5" w:rsidRDefault="00507AB5" w:rsidP="00507AB5"/>
    <w:p w14:paraId="1D350979" w14:textId="1FB8A81D" w:rsidR="000F17EE" w:rsidRPr="00E436E9" w:rsidRDefault="000F17EE" w:rsidP="006011A4">
      <w:pPr>
        <w:pStyle w:val="Heading1"/>
        <w:rPr>
          <w:sz w:val="32"/>
          <w:szCs w:val="32"/>
        </w:rPr>
      </w:pPr>
      <w:r w:rsidRPr="00E436E9">
        <w:rPr>
          <w:sz w:val="32"/>
          <w:szCs w:val="32"/>
        </w:rPr>
        <w:lastRenderedPageBreak/>
        <w:t>Reference list</w:t>
      </w:r>
      <w:r w:rsidR="00E436E9">
        <w:rPr>
          <w:sz w:val="32"/>
          <w:szCs w:val="32"/>
        </w:rPr>
        <w:t>:</w:t>
      </w:r>
      <w:bookmarkEnd w:id="18"/>
      <w:r w:rsidR="00E436E9">
        <w:rPr>
          <w:sz w:val="32"/>
          <w:szCs w:val="32"/>
        </w:rPr>
        <w:t xml:space="preserve"> </w:t>
      </w:r>
    </w:p>
    <w:p w14:paraId="3B583C4D" w14:textId="77777777" w:rsidR="006011A4" w:rsidRDefault="006011A4" w:rsidP="006011A4">
      <w:pPr>
        <w:pStyle w:val="NormalWeb"/>
        <w:spacing w:before="0" w:beforeAutospacing="0" w:after="240" w:afterAutospacing="0" w:line="360" w:lineRule="auto"/>
      </w:pPr>
      <w:r>
        <w:t xml:space="preserve">Blackledge, T.A. and Eliason, C.M. (2007). Functionally independent components of prey capture are architecturally constrained in spider orb webs. </w:t>
      </w:r>
      <w:r>
        <w:rPr>
          <w:i/>
          <w:iCs/>
        </w:rPr>
        <w:t>Biology Letters</w:t>
      </w:r>
      <w:r>
        <w:t xml:space="preserve">, 3(5), pp.456–458. </w:t>
      </w:r>
      <w:proofErr w:type="spellStart"/>
      <w:proofErr w:type="gramStart"/>
      <w:r>
        <w:t>doi:https</w:t>
      </w:r>
      <w:proofErr w:type="spellEnd"/>
      <w:r>
        <w:t>://doi.org/10.1098/rsbl.2007.0218</w:t>
      </w:r>
      <w:proofErr w:type="gramEnd"/>
      <w:r>
        <w:t>.</w:t>
      </w:r>
    </w:p>
    <w:p w14:paraId="430E1F2E" w14:textId="77777777" w:rsidR="006011A4" w:rsidRDefault="006011A4" w:rsidP="006011A4">
      <w:pPr>
        <w:pStyle w:val="NormalWeb"/>
        <w:spacing w:before="0" w:beforeAutospacing="0" w:after="240" w:afterAutospacing="0" w:line="360" w:lineRule="auto"/>
      </w:pPr>
      <w:r>
        <w:t>Faizi, N. and Alvi, Y. (2023). Chapter 6 - Correlation</w:t>
      </w:r>
      <w:r>
        <w:rPr>
          <w:rFonts w:ascii="Cambria Math" w:hAnsi="Cambria Math" w:cs="Cambria Math"/>
        </w:rPr>
        <w:t>∗∗</w:t>
      </w:r>
      <w:r>
        <w:t xml:space="preserve">A Practical Guide to Data Analysis. </w:t>
      </w:r>
      <w:r>
        <w:rPr>
          <w:i/>
          <w:iCs/>
        </w:rPr>
        <w:t>ScienceDirect</w:t>
      </w:r>
      <w:r>
        <w:t xml:space="preserve">, [online] 6, pp.109–126. </w:t>
      </w:r>
      <w:proofErr w:type="spellStart"/>
      <w:proofErr w:type="gramStart"/>
      <w:r>
        <w:t>doi:https</w:t>
      </w:r>
      <w:proofErr w:type="spellEnd"/>
      <w:r>
        <w:t>://doi.org/10.1016/B978-0-443-18550-2.00002-5</w:t>
      </w:r>
      <w:proofErr w:type="gramEnd"/>
      <w:r>
        <w:t>.</w:t>
      </w:r>
    </w:p>
    <w:p w14:paraId="0FCEECF3" w14:textId="77777777" w:rsidR="006011A4" w:rsidRDefault="006011A4" w:rsidP="006011A4">
      <w:pPr>
        <w:pStyle w:val="NormalWeb"/>
        <w:spacing w:before="0" w:beforeAutospacing="0" w:after="240" w:afterAutospacing="0" w:line="360" w:lineRule="auto"/>
      </w:pPr>
      <w:proofErr w:type="spellStart"/>
      <w:r>
        <w:t>Freschet</w:t>
      </w:r>
      <w:proofErr w:type="spellEnd"/>
      <w:r>
        <w:t xml:space="preserve">, G.T., Cornelissen, J.H.C., van </w:t>
      </w:r>
      <w:proofErr w:type="spellStart"/>
      <w:r>
        <w:t>Logtestijn</w:t>
      </w:r>
      <w:proofErr w:type="spellEnd"/>
      <w:r>
        <w:t xml:space="preserve">, R.S.P. and Aerts, R. (2010). Evidence of the ‘plant economics spectrum’ in a subarctic flora. </w:t>
      </w:r>
      <w:r>
        <w:rPr>
          <w:i/>
          <w:iCs/>
        </w:rPr>
        <w:t>Journal of Ecology</w:t>
      </w:r>
      <w:r>
        <w:t xml:space="preserve">, 98(2), pp.362–373. </w:t>
      </w:r>
      <w:proofErr w:type="spellStart"/>
      <w:proofErr w:type="gramStart"/>
      <w:r>
        <w:t>doi:https</w:t>
      </w:r>
      <w:proofErr w:type="spellEnd"/>
      <w:r>
        <w:t>://doi.org/10.1111/j.1365-2745.2009.01615.x</w:t>
      </w:r>
      <w:proofErr w:type="gramEnd"/>
      <w:r>
        <w:t>.</w:t>
      </w:r>
    </w:p>
    <w:p w14:paraId="1064D376" w14:textId="77777777" w:rsidR="006011A4" w:rsidRDefault="006011A4" w:rsidP="006011A4">
      <w:pPr>
        <w:pStyle w:val="NormalWeb"/>
        <w:spacing w:before="0" w:beforeAutospacing="0" w:after="240" w:afterAutospacing="0" w:line="360" w:lineRule="auto"/>
      </w:pPr>
      <w:r>
        <w:t xml:space="preserve">IMB (2024). </w:t>
      </w:r>
      <w:r>
        <w:rPr>
          <w:i/>
          <w:iCs/>
        </w:rPr>
        <w:t>What Is Linear Regression? | IBM</w:t>
      </w:r>
      <w:r>
        <w:t>. [online] www.ibm.com. Available at: https://www.ibm.com/topics/linear-regression#:~:text=IBM- [Accessed 17 May 2024].</w:t>
      </w:r>
    </w:p>
    <w:p w14:paraId="07111DA7" w14:textId="77777777" w:rsidR="006011A4" w:rsidRDefault="006011A4" w:rsidP="006011A4">
      <w:pPr>
        <w:pStyle w:val="NormalWeb"/>
        <w:spacing w:before="0" w:beforeAutospacing="0" w:after="240" w:afterAutospacing="0" w:line="360" w:lineRule="auto"/>
      </w:pPr>
      <w:r>
        <w:t xml:space="preserve">Kinnear, P.R. and Gray, C.D. (2004). </w:t>
      </w:r>
      <w:r>
        <w:rPr>
          <w:i/>
          <w:iCs/>
        </w:rPr>
        <w:t>SPSS 12 made simple</w:t>
      </w:r>
      <w:r>
        <w:t>. 1st ed. [online] Hove: Psychology Press. Available at: https://www.researchgate.net/publication/291890437_SPSS_12_made_simple [Accessed 19 Mar. 2024].</w:t>
      </w:r>
    </w:p>
    <w:p w14:paraId="36AB4398" w14:textId="77777777" w:rsidR="006011A4" w:rsidRDefault="006011A4" w:rsidP="006011A4">
      <w:pPr>
        <w:pStyle w:val="NormalWeb"/>
        <w:spacing w:before="0" w:beforeAutospacing="0" w:after="240" w:afterAutospacing="0" w:line="360" w:lineRule="auto"/>
      </w:pPr>
      <w:r>
        <w:t xml:space="preserve">LAERD Statistics (2018). </w:t>
      </w:r>
      <w:r>
        <w:rPr>
          <w:i/>
          <w:iCs/>
        </w:rPr>
        <w:t>Two-way ANOVA in SPSS Statistics - Step-by-step procedure including testing of assumptions | Laerd Statistics</w:t>
      </w:r>
      <w:r>
        <w:t>. [online] Laerd.com. Available at: https://statistics.laerd.com/spss-tutorials/two-way-anova-using-spss-statistics.php#:~:text=The%20two%2Dway%20ANOVA%20compares [Accessed 17 May 2024].</w:t>
      </w:r>
    </w:p>
    <w:p w14:paraId="634CF356" w14:textId="77777777" w:rsidR="006011A4" w:rsidRDefault="006011A4" w:rsidP="006011A4">
      <w:pPr>
        <w:pStyle w:val="NormalWeb"/>
        <w:spacing w:before="0" w:beforeAutospacing="0" w:after="240" w:afterAutospacing="0" w:line="360" w:lineRule="auto"/>
      </w:pPr>
      <w:r>
        <w:t xml:space="preserve">Turney, S. (2022). </w:t>
      </w:r>
      <w:r>
        <w:rPr>
          <w:i/>
          <w:iCs/>
        </w:rPr>
        <w:t>Chi-Square (Χ</w:t>
      </w:r>
      <w:r>
        <w:rPr>
          <w:i/>
          <w:iCs/>
          <w:vertAlign w:val="superscript"/>
        </w:rPr>
        <w:t>2</w:t>
      </w:r>
      <w:r>
        <w:rPr>
          <w:i/>
          <w:iCs/>
        </w:rPr>
        <w:t>) Tests | Types, Formula &amp; Examples</w:t>
      </w:r>
      <w:r>
        <w:t xml:space="preserve">. [online] </w:t>
      </w:r>
      <w:proofErr w:type="spellStart"/>
      <w:r>
        <w:t>Scribbr</w:t>
      </w:r>
      <w:proofErr w:type="spellEnd"/>
      <w:r>
        <w:t>. Available at: https://www.scribbr.com/statistics/chi-square-tests/ [Accessed 17 May 2024].</w:t>
      </w:r>
    </w:p>
    <w:p w14:paraId="1A201145" w14:textId="77777777" w:rsidR="006011A4" w:rsidRDefault="006011A4" w:rsidP="006011A4">
      <w:pPr>
        <w:pStyle w:val="NormalWeb"/>
        <w:spacing w:before="0" w:beforeAutospacing="0" w:after="240" w:afterAutospacing="0" w:line="360" w:lineRule="auto"/>
      </w:pPr>
      <w:r>
        <w:t xml:space="preserve">Walmsley, </w:t>
      </w:r>
      <w:proofErr w:type="gramStart"/>
      <w:r>
        <w:t>S.A.</w:t>
      </w:r>
      <w:proofErr w:type="gramEnd"/>
      <w:r>
        <w:t xml:space="preserve"> and Pawson, M.G. (2007). </w:t>
      </w:r>
      <w:r>
        <w:rPr>
          <w:i/>
          <w:iCs/>
        </w:rPr>
        <w:t>The coastal fisheries of England and Wales, Part V: a review of their status 2005–6</w:t>
      </w:r>
      <w:r>
        <w:t xml:space="preserve">. [online] </w:t>
      </w:r>
      <w:proofErr w:type="spellStart"/>
      <w:r>
        <w:t>Cefas</w:t>
      </w:r>
      <w:proofErr w:type="spellEnd"/>
      <w:r>
        <w:t xml:space="preserve"> Lowestoft, p.140;83. Available at: https://www.cefas.co.uk/publications/techrep/tech140.pdf [Accessed 17 May 2024].</w:t>
      </w:r>
    </w:p>
    <w:p w14:paraId="0F2338F2" w14:textId="77777777" w:rsidR="006011A4" w:rsidRPr="00EA7F9F" w:rsidRDefault="006011A4" w:rsidP="00EA7F9F"/>
    <w:sectPr w:rsidR="006011A4" w:rsidRPr="00EA7F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KaTeX_Math">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A339B3"/>
    <w:multiLevelType w:val="multilevel"/>
    <w:tmpl w:val="9DAA2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EC2140"/>
    <w:multiLevelType w:val="multilevel"/>
    <w:tmpl w:val="A3DEE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A20389B"/>
    <w:multiLevelType w:val="multilevel"/>
    <w:tmpl w:val="A8A65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090132C"/>
    <w:multiLevelType w:val="multilevel"/>
    <w:tmpl w:val="50403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9FC7CD4"/>
    <w:multiLevelType w:val="multilevel"/>
    <w:tmpl w:val="5C827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924E19"/>
    <w:multiLevelType w:val="multilevel"/>
    <w:tmpl w:val="941EE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86301301">
    <w:abstractNumId w:val="0"/>
  </w:num>
  <w:num w:numId="2" w16cid:durableId="1959096129">
    <w:abstractNumId w:val="4"/>
  </w:num>
  <w:num w:numId="3" w16cid:durableId="1583753305">
    <w:abstractNumId w:val="3"/>
  </w:num>
  <w:num w:numId="4" w16cid:durableId="1062943209">
    <w:abstractNumId w:val="1"/>
  </w:num>
  <w:num w:numId="5" w16cid:durableId="853883314">
    <w:abstractNumId w:val="5"/>
  </w:num>
  <w:num w:numId="6" w16cid:durableId="14414119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3EA"/>
    <w:rsid w:val="0002704E"/>
    <w:rsid w:val="00033AD5"/>
    <w:rsid w:val="00085BDE"/>
    <w:rsid w:val="000D15CA"/>
    <w:rsid w:val="000D29B9"/>
    <w:rsid w:val="000D478B"/>
    <w:rsid w:val="000F0374"/>
    <w:rsid w:val="000F17EE"/>
    <w:rsid w:val="00147E1A"/>
    <w:rsid w:val="00164030"/>
    <w:rsid w:val="00175906"/>
    <w:rsid w:val="001D124E"/>
    <w:rsid w:val="001E1C90"/>
    <w:rsid w:val="00204C29"/>
    <w:rsid w:val="00212346"/>
    <w:rsid w:val="00222871"/>
    <w:rsid w:val="00224815"/>
    <w:rsid w:val="00233186"/>
    <w:rsid w:val="00256819"/>
    <w:rsid w:val="00284317"/>
    <w:rsid w:val="002C64AE"/>
    <w:rsid w:val="002F648B"/>
    <w:rsid w:val="0030502D"/>
    <w:rsid w:val="003176A0"/>
    <w:rsid w:val="003247CD"/>
    <w:rsid w:val="00326334"/>
    <w:rsid w:val="003438F2"/>
    <w:rsid w:val="00383784"/>
    <w:rsid w:val="003A39D0"/>
    <w:rsid w:val="003C4B1A"/>
    <w:rsid w:val="003F047A"/>
    <w:rsid w:val="003F3796"/>
    <w:rsid w:val="003F744B"/>
    <w:rsid w:val="00410C03"/>
    <w:rsid w:val="00412D50"/>
    <w:rsid w:val="0041475A"/>
    <w:rsid w:val="00445929"/>
    <w:rsid w:val="00456683"/>
    <w:rsid w:val="0047479F"/>
    <w:rsid w:val="00497BE8"/>
    <w:rsid w:val="004B16D4"/>
    <w:rsid w:val="004E6D33"/>
    <w:rsid w:val="00507AB5"/>
    <w:rsid w:val="0058516A"/>
    <w:rsid w:val="005938F8"/>
    <w:rsid w:val="00593B16"/>
    <w:rsid w:val="005A1D68"/>
    <w:rsid w:val="005B3877"/>
    <w:rsid w:val="005C4E50"/>
    <w:rsid w:val="005F3837"/>
    <w:rsid w:val="006011A4"/>
    <w:rsid w:val="006263D2"/>
    <w:rsid w:val="006340F5"/>
    <w:rsid w:val="00644825"/>
    <w:rsid w:val="0065586B"/>
    <w:rsid w:val="00662B5B"/>
    <w:rsid w:val="006B5A43"/>
    <w:rsid w:val="006C01FB"/>
    <w:rsid w:val="006F43EA"/>
    <w:rsid w:val="00703495"/>
    <w:rsid w:val="00731204"/>
    <w:rsid w:val="007371F0"/>
    <w:rsid w:val="00757F16"/>
    <w:rsid w:val="00763758"/>
    <w:rsid w:val="00776766"/>
    <w:rsid w:val="0079531D"/>
    <w:rsid w:val="0079654A"/>
    <w:rsid w:val="007A0C72"/>
    <w:rsid w:val="007A4354"/>
    <w:rsid w:val="007C02DA"/>
    <w:rsid w:val="007D3E73"/>
    <w:rsid w:val="00875C48"/>
    <w:rsid w:val="008842C9"/>
    <w:rsid w:val="00896AC6"/>
    <w:rsid w:val="0090119D"/>
    <w:rsid w:val="00904B89"/>
    <w:rsid w:val="0094370A"/>
    <w:rsid w:val="00944520"/>
    <w:rsid w:val="009530C6"/>
    <w:rsid w:val="00967133"/>
    <w:rsid w:val="009943A9"/>
    <w:rsid w:val="00995B23"/>
    <w:rsid w:val="00A2321A"/>
    <w:rsid w:val="00A30D47"/>
    <w:rsid w:val="00A3171E"/>
    <w:rsid w:val="00A81CCF"/>
    <w:rsid w:val="00A90E42"/>
    <w:rsid w:val="00AA7CDE"/>
    <w:rsid w:val="00AB5615"/>
    <w:rsid w:val="00AC1D24"/>
    <w:rsid w:val="00AC7E22"/>
    <w:rsid w:val="00B25515"/>
    <w:rsid w:val="00B4483C"/>
    <w:rsid w:val="00B918F3"/>
    <w:rsid w:val="00B93126"/>
    <w:rsid w:val="00BC351F"/>
    <w:rsid w:val="00BE7598"/>
    <w:rsid w:val="00BF6180"/>
    <w:rsid w:val="00CA4F9B"/>
    <w:rsid w:val="00CA5B47"/>
    <w:rsid w:val="00CB3B6B"/>
    <w:rsid w:val="00CC5231"/>
    <w:rsid w:val="00CD12FE"/>
    <w:rsid w:val="00CF22F4"/>
    <w:rsid w:val="00CF2A7D"/>
    <w:rsid w:val="00D07EEA"/>
    <w:rsid w:val="00D36F04"/>
    <w:rsid w:val="00D3766D"/>
    <w:rsid w:val="00D669B1"/>
    <w:rsid w:val="00DA583D"/>
    <w:rsid w:val="00DA5EA5"/>
    <w:rsid w:val="00DC0DB0"/>
    <w:rsid w:val="00DC76B0"/>
    <w:rsid w:val="00DE1114"/>
    <w:rsid w:val="00E047A5"/>
    <w:rsid w:val="00E436E9"/>
    <w:rsid w:val="00E81040"/>
    <w:rsid w:val="00E95B3E"/>
    <w:rsid w:val="00EA0449"/>
    <w:rsid w:val="00EA1CBA"/>
    <w:rsid w:val="00EA7F9F"/>
    <w:rsid w:val="00EB5290"/>
    <w:rsid w:val="00EF5ACA"/>
    <w:rsid w:val="00F3335F"/>
    <w:rsid w:val="00FC71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4879B7"/>
  <w15:chartTrackingRefBased/>
  <w15:docId w15:val="{2261EE25-06E8-4A9D-9B8A-3342F73CA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43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F43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43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43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43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43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43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43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43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3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F43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43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43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43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43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43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43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43EA"/>
    <w:rPr>
      <w:rFonts w:eastAsiaTheme="majorEastAsia" w:cstheme="majorBidi"/>
      <w:color w:val="272727" w:themeColor="text1" w:themeTint="D8"/>
    </w:rPr>
  </w:style>
  <w:style w:type="paragraph" w:styleId="Title">
    <w:name w:val="Title"/>
    <w:basedOn w:val="Normal"/>
    <w:next w:val="Normal"/>
    <w:link w:val="TitleChar"/>
    <w:uiPriority w:val="10"/>
    <w:qFormat/>
    <w:rsid w:val="006F43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43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43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43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43EA"/>
    <w:pPr>
      <w:spacing w:before="160"/>
      <w:jc w:val="center"/>
    </w:pPr>
    <w:rPr>
      <w:i/>
      <w:iCs/>
      <w:color w:val="404040" w:themeColor="text1" w:themeTint="BF"/>
    </w:rPr>
  </w:style>
  <w:style w:type="character" w:customStyle="1" w:styleId="QuoteChar">
    <w:name w:val="Quote Char"/>
    <w:basedOn w:val="DefaultParagraphFont"/>
    <w:link w:val="Quote"/>
    <w:uiPriority w:val="29"/>
    <w:rsid w:val="006F43EA"/>
    <w:rPr>
      <w:i/>
      <w:iCs/>
      <w:color w:val="404040" w:themeColor="text1" w:themeTint="BF"/>
    </w:rPr>
  </w:style>
  <w:style w:type="paragraph" w:styleId="ListParagraph">
    <w:name w:val="List Paragraph"/>
    <w:basedOn w:val="Normal"/>
    <w:uiPriority w:val="34"/>
    <w:qFormat/>
    <w:rsid w:val="006F43EA"/>
    <w:pPr>
      <w:ind w:left="720"/>
      <w:contextualSpacing/>
    </w:pPr>
  </w:style>
  <w:style w:type="character" w:styleId="IntenseEmphasis">
    <w:name w:val="Intense Emphasis"/>
    <w:basedOn w:val="DefaultParagraphFont"/>
    <w:uiPriority w:val="21"/>
    <w:qFormat/>
    <w:rsid w:val="006F43EA"/>
    <w:rPr>
      <w:i/>
      <w:iCs/>
      <w:color w:val="0F4761" w:themeColor="accent1" w:themeShade="BF"/>
    </w:rPr>
  </w:style>
  <w:style w:type="paragraph" w:styleId="IntenseQuote">
    <w:name w:val="Intense Quote"/>
    <w:basedOn w:val="Normal"/>
    <w:next w:val="Normal"/>
    <w:link w:val="IntenseQuoteChar"/>
    <w:uiPriority w:val="30"/>
    <w:qFormat/>
    <w:rsid w:val="006F43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43EA"/>
    <w:rPr>
      <w:i/>
      <w:iCs/>
      <w:color w:val="0F4761" w:themeColor="accent1" w:themeShade="BF"/>
    </w:rPr>
  </w:style>
  <w:style w:type="character" w:styleId="IntenseReference">
    <w:name w:val="Intense Reference"/>
    <w:basedOn w:val="DefaultParagraphFont"/>
    <w:uiPriority w:val="32"/>
    <w:qFormat/>
    <w:rsid w:val="006F43EA"/>
    <w:rPr>
      <w:b/>
      <w:bCs/>
      <w:smallCaps/>
      <w:color w:val="0F4761" w:themeColor="accent1" w:themeShade="BF"/>
      <w:spacing w:val="5"/>
    </w:rPr>
  </w:style>
  <w:style w:type="paragraph" w:styleId="NormalWeb">
    <w:name w:val="Normal (Web)"/>
    <w:basedOn w:val="Normal"/>
    <w:uiPriority w:val="99"/>
    <w:semiHidden/>
    <w:unhideWhenUsed/>
    <w:rsid w:val="006F43E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6F43EA"/>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F43EA"/>
    <w:pPr>
      <w:spacing w:after="100"/>
    </w:pPr>
  </w:style>
  <w:style w:type="character" w:styleId="Hyperlink">
    <w:name w:val="Hyperlink"/>
    <w:basedOn w:val="DefaultParagraphFont"/>
    <w:uiPriority w:val="99"/>
    <w:unhideWhenUsed/>
    <w:rsid w:val="006F43EA"/>
    <w:rPr>
      <w:color w:val="467886" w:themeColor="hyperlink"/>
      <w:u w:val="single"/>
    </w:rPr>
  </w:style>
  <w:style w:type="character" w:styleId="Strong">
    <w:name w:val="Strong"/>
    <w:basedOn w:val="DefaultParagraphFont"/>
    <w:uiPriority w:val="22"/>
    <w:qFormat/>
    <w:rsid w:val="00233186"/>
    <w:rPr>
      <w:b/>
      <w:bCs/>
    </w:rPr>
  </w:style>
  <w:style w:type="character" w:styleId="PlaceholderText">
    <w:name w:val="Placeholder Text"/>
    <w:basedOn w:val="DefaultParagraphFont"/>
    <w:uiPriority w:val="99"/>
    <w:semiHidden/>
    <w:rsid w:val="007371F0"/>
    <w:rPr>
      <w:color w:val="666666"/>
    </w:rPr>
  </w:style>
  <w:style w:type="table" w:styleId="TableGrid">
    <w:name w:val="Table Grid"/>
    <w:basedOn w:val="TableNormal"/>
    <w:uiPriority w:val="39"/>
    <w:rsid w:val="000D15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9654A"/>
    <w:pPr>
      <w:spacing w:after="200" w:line="240" w:lineRule="auto"/>
    </w:pPr>
    <w:rPr>
      <w:i/>
      <w:iCs/>
      <w:color w:val="0E2841" w:themeColor="text2"/>
      <w:sz w:val="18"/>
      <w:szCs w:val="18"/>
    </w:rPr>
  </w:style>
  <w:style w:type="character" w:customStyle="1" w:styleId="katex-mathml">
    <w:name w:val="katex-mathml"/>
    <w:basedOn w:val="DefaultParagraphFont"/>
    <w:rsid w:val="00E81040"/>
  </w:style>
  <w:style w:type="character" w:customStyle="1" w:styleId="mord">
    <w:name w:val="mord"/>
    <w:basedOn w:val="DefaultParagraphFont"/>
    <w:rsid w:val="00E81040"/>
  </w:style>
  <w:style w:type="character" w:customStyle="1" w:styleId="mrel">
    <w:name w:val="mrel"/>
    <w:basedOn w:val="DefaultParagraphFont"/>
    <w:rsid w:val="00E81040"/>
  </w:style>
  <w:style w:type="character" w:customStyle="1" w:styleId="mbin">
    <w:name w:val="mbin"/>
    <w:basedOn w:val="DefaultParagraphFont"/>
    <w:rsid w:val="00E81040"/>
  </w:style>
  <w:style w:type="table" w:styleId="TableGridLight">
    <w:name w:val="Grid Table Light"/>
    <w:basedOn w:val="TableNormal"/>
    <w:uiPriority w:val="40"/>
    <w:rsid w:val="0079531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ableofFigures">
    <w:name w:val="table of figures"/>
    <w:basedOn w:val="Normal"/>
    <w:next w:val="Normal"/>
    <w:uiPriority w:val="99"/>
    <w:unhideWhenUsed/>
    <w:rsid w:val="00EA0449"/>
    <w:pPr>
      <w:spacing w:after="0"/>
    </w:pPr>
  </w:style>
  <w:style w:type="paragraph" w:styleId="TOC2">
    <w:name w:val="toc 2"/>
    <w:basedOn w:val="Normal"/>
    <w:next w:val="Normal"/>
    <w:autoRedefine/>
    <w:uiPriority w:val="39"/>
    <w:unhideWhenUsed/>
    <w:rsid w:val="00497BE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6162932">
      <w:bodyDiv w:val="1"/>
      <w:marLeft w:val="0"/>
      <w:marRight w:val="0"/>
      <w:marTop w:val="0"/>
      <w:marBottom w:val="0"/>
      <w:divBdr>
        <w:top w:val="none" w:sz="0" w:space="0" w:color="auto"/>
        <w:left w:val="none" w:sz="0" w:space="0" w:color="auto"/>
        <w:bottom w:val="none" w:sz="0" w:space="0" w:color="auto"/>
        <w:right w:val="none" w:sz="0" w:space="0" w:color="auto"/>
      </w:divBdr>
    </w:div>
    <w:div w:id="215164141">
      <w:bodyDiv w:val="1"/>
      <w:marLeft w:val="0"/>
      <w:marRight w:val="0"/>
      <w:marTop w:val="0"/>
      <w:marBottom w:val="0"/>
      <w:divBdr>
        <w:top w:val="none" w:sz="0" w:space="0" w:color="auto"/>
        <w:left w:val="none" w:sz="0" w:space="0" w:color="auto"/>
        <w:bottom w:val="none" w:sz="0" w:space="0" w:color="auto"/>
        <w:right w:val="none" w:sz="0" w:space="0" w:color="auto"/>
      </w:divBdr>
    </w:div>
    <w:div w:id="218129107">
      <w:bodyDiv w:val="1"/>
      <w:marLeft w:val="0"/>
      <w:marRight w:val="0"/>
      <w:marTop w:val="0"/>
      <w:marBottom w:val="0"/>
      <w:divBdr>
        <w:top w:val="none" w:sz="0" w:space="0" w:color="auto"/>
        <w:left w:val="none" w:sz="0" w:space="0" w:color="auto"/>
        <w:bottom w:val="none" w:sz="0" w:space="0" w:color="auto"/>
        <w:right w:val="none" w:sz="0" w:space="0" w:color="auto"/>
      </w:divBdr>
    </w:div>
    <w:div w:id="404497244">
      <w:bodyDiv w:val="1"/>
      <w:marLeft w:val="0"/>
      <w:marRight w:val="0"/>
      <w:marTop w:val="0"/>
      <w:marBottom w:val="0"/>
      <w:divBdr>
        <w:top w:val="none" w:sz="0" w:space="0" w:color="auto"/>
        <w:left w:val="none" w:sz="0" w:space="0" w:color="auto"/>
        <w:bottom w:val="none" w:sz="0" w:space="0" w:color="auto"/>
        <w:right w:val="none" w:sz="0" w:space="0" w:color="auto"/>
      </w:divBdr>
    </w:div>
    <w:div w:id="416826443">
      <w:bodyDiv w:val="1"/>
      <w:marLeft w:val="0"/>
      <w:marRight w:val="0"/>
      <w:marTop w:val="0"/>
      <w:marBottom w:val="0"/>
      <w:divBdr>
        <w:top w:val="none" w:sz="0" w:space="0" w:color="auto"/>
        <w:left w:val="none" w:sz="0" w:space="0" w:color="auto"/>
        <w:bottom w:val="none" w:sz="0" w:space="0" w:color="auto"/>
        <w:right w:val="none" w:sz="0" w:space="0" w:color="auto"/>
      </w:divBdr>
    </w:div>
    <w:div w:id="422192214">
      <w:bodyDiv w:val="1"/>
      <w:marLeft w:val="0"/>
      <w:marRight w:val="0"/>
      <w:marTop w:val="0"/>
      <w:marBottom w:val="0"/>
      <w:divBdr>
        <w:top w:val="none" w:sz="0" w:space="0" w:color="auto"/>
        <w:left w:val="none" w:sz="0" w:space="0" w:color="auto"/>
        <w:bottom w:val="none" w:sz="0" w:space="0" w:color="auto"/>
        <w:right w:val="none" w:sz="0" w:space="0" w:color="auto"/>
      </w:divBdr>
    </w:div>
    <w:div w:id="471367433">
      <w:bodyDiv w:val="1"/>
      <w:marLeft w:val="0"/>
      <w:marRight w:val="0"/>
      <w:marTop w:val="0"/>
      <w:marBottom w:val="0"/>
      <w:divBdr>
        <w:top w:val="none" w:sz="0" w:space="0" w:color="auto"/>
        <w:left w:val="none" w:sz="0" w:space="0" w:color="auto"/>
        <w:bottom w:val="none" w:sz="0" w:space="0" w:color="auto"/>
        <w:right w:val="none" w:sz="0" w:space="0" w:color="auto"/>
      </w:divBdr>
    </w:div>
    <w:div w:id="483206977">
      <w:bodyDiv w:val="1"/>
      <w:marLeft w:val="0"/>
      <w:marRight w:val="0"/>
      <w:marTop w:val="0"/>
      <w:marBottom w:val="0"/>
      <w:divBdr>
        <w:top w:val="none" w:sz="0" w:space="0" w:color="auto"/>
        <w:left w:val="none" w:sz="0" w:space="0" w:color="auto"/>
        <w:bottom w:val="none" w:sz="0" w:space="0" w:color="auto"/>
        <w:right w:val="none" w:sz="0" w:space="0" w:color="auto"/>
      </w:divBdr>
    </w:div>
    <w:div w:id="523591598">
      <w:bodyDiv w:val="1"/>
      <w:marLeft w:val="0"/>
      <w:marRight w:val="0"/>
      <w:marTop w:val="0"/>
      <w:marBottom w:val="0"/>
      <w:divBdr>
        <w:top w:val="none" w:sz="0" w:space="0" w:color="auto"/>
        <w:left w:val="none" w:sz="0" w:space="0" w:color="auto"/>
        <w:bottom w:val="none" w:sz="0" w:space="0" w:color="auto"/>
        <w:right w:val="none" w:sz="0" w:space="0" w:color="auto"/>
      </w:divBdr>
    </w:div>
    <w:div w:id="793867030">
      <w:bodyDiv w:val="1"/>
      <w:marLeft w:val="0"/>
      <w:marRight w:val="0"/>
      <w:marTop w:val="0"/>
      <w:marBottom w:val="0"/>
      <w:divBdr>
        <w:top w:val="none" w:sz="0" w:space="0" w:color="auto"/>
        <w:left w:val="none" w:sz="0" w:space="0" w:color="auto"/>
        <w:bottom w:val="none" w:sz="0" w:space="0" w:color="auto"/>
        <w:right w:val="none" w:sz="0" w:space="0" w:color="auto"/>
      </w:divBdr>
    </w:div>
    <w:div w:id="904028977">
      <w:bodyDiv w:val="1"/>
      <w:marLeft w:val="0"/>
      <w:marRight w:val="0"/>
      <w:marTop w:val="0"/>
      <w:marBottom w:val="0"/>
      <w:divBdr>
        <w:top w:val="none" w:sz="0" w:space="0" w:color="auto"/>
        <w:left w:val="none" w:sz="0" w:space="0" w:color="auto"/>
        <w:bottom w:val="none" w:sz="0" w:space="0" w:color="auto"/>
        <w:right w:val="none" w:sz="0" w:space="0" w:color="auto"/>
      </w:divBdr>
    </w:div>
    <w:div w:id="1047224640">
      <w:bodyDiv w:val="1"/>
      <w:marLeft w:val="0"/>
      <w:marRight w:val="0"/>
      <w:marTop w:val="0"/>
      <w:marBottom w:val="0"/>
      <w:divBdr>
        <w:top w:val="none" w:sz="0" w:space="0" w:color="auto"/>
        <w:left w:val="none" w:sz="0" w:space="0" w:color="auto"/>
        <w:bottom w:val="none" w:sz="0" w:space="0" w:color="auto"/>
        <w:right w:val="none" w:sz="0" w:space="0" w:color="auto"/>
      </w:divBdr>
    </w:div>
    <w:div w:id="1256942467">
      <w:bodyDiv w:val="1"/>
      <w:marLeft w:val="0"/>
      <w:marRight w:val="0"/>
      <w:marTop w:val="0"/>
      <w:marBottom w:val="0"/>
      <w:divBdr>
        <w:top w:val="none" w:sz="0" w:space="0" w:color="auto"/>
        <w:left w:val="none" w:sz="0" w:space="0" w:color="auto"/>
        <w:bottom w:val="none" w:sz="0" w:space="0" w:color="auto"/>
        <w:right w:val="none" w:sz="0" w:space="0" w:color="auto"/>
      </w:divBdr>
    </w:div>
    <w:div w:id="1345860857">
      <w:bodyDiv w:val="1"/>
      <w:marLeft w:val="0"/>
      <w:marRight w:val="0"/>
      <w:marTop w:val="0"/>
      <w:marBottom w:val="0"/>
      <w:divBdr>
        <w:top w:val="none" w:sz="0" w:space="0" w:color="auto"/>
        <w:left w:val="none" w:sz="0" w:space="0" w:color="auto"/>
        <w:bottom w:val="none" w:sz="0" w:space="0" w:color="auto"/>
        <w:right w:val="none" w:sz="0" w:space="0" w:color="auto"/>
      </w:divBdr>
    </w:div>
    <w:div w:id="1441295243">
      <w:bodyDiv w:val="1"/>
      <w:marLeft w:val="0"/>
      <w:marRight w:val="0"/>
      <w:marTop w:val="0"/>
      <w:marBottom w:val="0"/>
      <w:divBdr>
        <w:top w:val="none" w:sz="0" w:space="0" w:color="auto"/>
        <w:left w:val="none" w:sz="0" w:space="0" w:color="auto"/>
        <w:bottom w:val="none" w:sz="0" w:space="0" w:color="auto"/>
        <w:right w:val="none" w:sz="0" w:space="0" w:color="auto"/>
      </w:divBdr>
    </w:div>
    <w:div w:id="1515000328">
      <w:bodyDiv w:val="1"/>
      <w:marLeft w:val="0"/>
      <w:marRight w:val="0"/>
      <w:marTop w:val="0"/>
      <w:marBottom w:val="0"/>
      <w:divBdr>
        <w:top w:val="none" w:sz="0" w:space="0" w:color="auto"/>
        <w:left w:val="none" w:sz="0" w:space="0" w:color="auto"/>
        <w:bottom w:val="none" w:sz="0" w:space="0" w:color="auto"/>
        <w:right w:val="none" w:sz="0" w:space="0" w:color="auto"/>
      </w:divBdr>
    </w:div>
    <w:div w:id="1515415643">
      <w:bodyDiv w:val="1"/>
      <w:marLeft w:val="0"/>
      <w:marRight w:val="0"/>
      <w:marTop w:val="0"/>
      <w:marBottom w:val="0"/>
      <w:divBdr>
        <w:top w:val="none" w:sz="0" w:space="0" w:color="auto"/>
        <w:left w:val="none" w:sz="0" w:space="0" w:color="auto"/>
        <w:bottom w:val="none" w:sz="0" w:space="0" w:color="auto"/>
        <w:right w:val="none" w:sz="0" w:space="0" w:color="auto"/>
      </w:divBdr>
    </w:div>
    <w:div w:id="1591037024">
      <w:bodyDiv w:val="1"/>
      <w:marLeft w:val="0"/>
      <w:marRight w:val="0"/>
      <w:marTop w:val="0"/>
      <w:marBottom w:val="0"/>
      <w:divBdr>
        <w:top w:val="none" w:sz="0" w:space="0" w:color="auto"/>
        <w:left w:val="none" w:sz="0" w:space="0" w:color="auto"/>
        <w:bottom w:val="none" w:sz="0" w:space="0" w:color="auto"/>
        <w:right w:val="none" w:sz="0" w:space="0" w:color="auto"/>
      </w:divBdr>
    </w:div>
    <w:div w:id="1676684099">
      <w:bodyDiv w:val="1"/>
      <w:marLeft w:val="0"/>
      <w:marRight w:val="0"/>
      <w:marTop w:val="0"/>
      <w:marBottom w:val="0"/>
      <w:divBdr>
        <w:top w:val="none" w:sz="0" w:space="0" w:color="auto"/>
        <w:left w:val="none" w:sz="0" w:space="0" w:color="auto"/>
        <w:bottom w:val="none" w:sz="0" w:space="0" w:color="auto"/>
        <w:right w:val="none" w:sz="0" w:space="0" w:color="auto"/>
      </w:divBdr>
    </w:div>
    <w:div w:id="1793018083">
      <w:bodyDiv w:val="1"/>
      <w:marLeft w:val="0"/>
      <w:marRight w:val="0"/>
      <w:marTop w:val="0"/>
      <w:marBottom w:val="0"/>
      <w:divBdr>
        <w:top w:val="none" w:sz="0" w:space="0" w:color="auto"/>
        <w:left w:val="none" w:sz="0" w:space="0" w:color="auto"/>
        <w:bottom w:val="none" w:sz="0" w:space="0" w:color="auto"/>
        <w:right w:val="none" w:sz="0" w:space="0" w:color="auto"/>
      </w:divBdr>
      <w:divsChild>
        <w:div w:id="1227913434">
          <w:marLeft w:val="0"/>
          <w:marRight w:val="0"/>
          <w:marTop w:val="0"/>
          <w:marBottom w:val="0"/>
          <w:divBdr>
            <w:top w:val="none" w:sz="0" w:space="0" w:color="auto"/>
            <w:left w:val="none" w:sz="0" w:space="0" w:color="auto"/>
            <w:bottom w:val="none" w:sz="0" w:space="0" w:color="auto"/>
            <w:right w:val="none" w:sz="0" w:space="0" w:color="auto"/>
          </w:divBdr>
        </w:div>
      </w:divsChild>
    </w:div>
    <w:div w:id="1855263778">
      <w:bodyDiv w:val="1"/>
      <w:marLeft w:val="0"/>
      <w:marRight w:val="0"/>
      <w:marTop w:val="0"/>
      <w:marBottom w:val="0"/>
      <w:divBdr>
        <w:top w:val="none" w:sz="0" w:space="0" w:color="auto"/>
        <w:left w:val="none" w:sz="0" w:space="0" w:color="auto"/>
        <w:bottom w:val="none" w:sz="0" w:space="0" w:color="auto"/>
        <w:right w:val="none" w:sz="0" w:space="0" w:color="auto"/>
      </w:divBdr>
    </w:div>
    <w:div w:id="1948004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723B6A-DDAA-4786-9431-AADA548E32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9</Pages>
  <Words>1976</Words>
  <Characters>11363</Characters>
  <Application>Microsoft Office Word</Application>
  <DocSecurity>0</DocSecurity>
  <Lines>405</Lines>
  <Paragraphs>296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Malpass</dc:creator>
  <cp:keywords/>
  <dc:description/>
  <cp:lastModifiedBy>Charlotte Malpass</cp:lastModifiedBy>
  <cp:revision>119</cp:revision>
  <dcterms:created xsi:type="dcterms:W3CDTF">2024-03-19T12:30:00Z</dcterms:created>
  <dcterms:modified xsi:type="dcterms:W3CDTF">2024-05-17T16:29:00Z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840d9e04c675ed31657e4007ef724871ec1947b1e127601fab3fa9852ced5c05</vt:lpwstr>
  </property>
</Properties>
</file>