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BEF93" w14:textId="64BA10C6" w:rsidR="00F57EDF" w:rsidRPr="00D62B22" w:rsidRDefault="00F57EDF" w:rsidP="005F2AB4">
      <w:pPr>
        <w:rPr>
          <w:rFonts w:cstheme="minorHAnsi"/>
          <w:b/>
          <w:sz w:val="28"/>
          <w:szCs w:val="28"/>
          <w:u w:val="single"/>
        </w:rPr>
      </w:pPr>
      <w:r w:rsidRPr="00D62B22">
        <w:rPr>
          <w:rFonts w:cstheme="minorHAnsi"/>
          <w:b/>
          <w:sz w:val="28"/>
          <w:szCs w:val="28"/>
          <w:u w:val="single"/>
        </w:rPr>
        <w:t xml:space="preserve">Research Proposal – </w:t>
      </w:r>
      <w:r w:rsidR="00D62B22" w:rsidRPr="00D62B22">
        <w:rPr>
          <w:rFonts w:cstheme="minorHAnsi"/>
          <w:b/>
          <w:sz w:val="28"/>
          <w:szCs w:val="28"/>
          <w:u w:val="single"/>
        </w:rPr>
        <w:t>Action Research: Does the implementation of Rebound Therapy effect Engagement.</w:t>
      </w:r>
    </w:p>
    <w:p w14:paraId="2BBF6B73" w14:textId="77777777" w:rsidR="00F57EDF" w:rsidRDefault="00F57EDF" w:rsidP="005F2AB4">
      <w:pPr>
        <w:rPr>
          <w:b/>
          <w:u w:val="single"/>
        </w:rPr>
      </w:pPr>
    </w:p>
    <w:p w14:paraId="68A5EF2B" w14:textId="77777777" w:rsidR="00F57EDF" w:rsidRDefault="00F57EDF" w:rsidP="005F2AB4">
      <w:pPr>
        <w:rPr>
          <w:b/>
          <w:u w:val="single"/>
        </w:rPr>
      </w:pPr>
    </w:p>
    <w:p w14:paraId="6F0E3CA0" w14:textId="57F601D3" w:rsidR="005F2AB4" w:rsidRDefault="005F2AB4" w:rsidP="005F2AB4">
      <w:pPr>
        <w:rPr>
          <w:b/>
          <w:u w:val="single"/>
        </w:rPr>
      </w:pPr>
      <w:r w:rsidRPr="005F2AB4">
        <w:rPr>
          <w:b/>
          <w:u w:val="single"/>
        </w:rPr>
        <w:t>Introduction</w:t>
      </w:r>
    </w:p>
    <w:p w14:paraId="6C7C5D81" w14:textId="77777777" w:rsidR="005F2AB4" w:rsidRDefault="005F2AB4" w:rsidP="005F2AB4">
      <w:pPr>
        <w:rPr>
          <w:b/>
          <w:u w:val="single"/>
        </w:rPr>
      </w:pPr>
    </w:p>
    <w:p w14:paraId="27018C6F" w14:textId="6643B74D" w:rsidR="00F5547F" w:rsidRDefault="00F57EDF" w:rsidP="00036228">
      <w:pPr>
        <w:spacing w:line="360" w:lineRule="auto"/>
        <w:jc w:val="both"/>
      </w:pPr>
      <w:r>
        <w:t>The purpose of this study is</w:t>
      </w:r>
      <w:r w:rsidR="00036228">
        <w:t xml:space="preserve"> to research the effectiveness of rebound therapy on the engagement of pupils with Severe Learning Difficulties (SLD) in numeracy lessons.</w:t>
      </w:r>
      <w:r w:rsidR="00151546">
        <w:t xml:space="preserve"> </w:t>
      </w:r>
      <w:r w:rsidR="00F5547F">
        <w:t xml:space="preserve">Looking at the definitions of Action Research from Cohen and Manion (1994: 186) as a ‘small scale intervention in the real world and a close examination of the effects of such an intervention’, as well as </w:t>
      </w:r>
      <w:proofErr w:type="spellStart"/>
      <w:r w:rsidR="00F5547F">
        <w:t>Kemmis</w:t>
      </w:r>
      <w:proofErr w:type="spellEnd"/>
      <w:r w:rsidR="00F5547F">
        <w:t xml:space="preserve"> and McTaggart (1992: 16) ‘Action research is concerned equally in changing individuals’ and also ‘the culture of the group’. These definitions fit perfectly in justifying the purpose of this research </w:t>
      </w:r>
      <w:r w:rsidR="001D1726">
        <w:t xml:space="preserve">along with </w:t>
      </w:r>
      <w:r w:rsidR="00906650">
        <w:t>Bruce and Pine (2010) who states that this form of research is a powerful approach to use when seeking solutions to complex problems that occur in classrooms. Th</w:t>
      </w:r>
      <w:r w:rsidR="00F5547F">
        <w:t>e aim</w:t>
      </w:r>
      <w:r w:rsidR="00906650">
        <w:t xml:space="preserve"> of this research</w:t>
      </w:r>
      <w:r w:rsidR="00F5547F">
        <w:t xml:space="preserve"> is to carry out an intervention in implementing rebound therapy and </w:t>
      </w:r>
      <w:r w:rsidR="00906650">
        <w:t xml:space="preserve">observe </w:t>
      </w:r>
      <w:r w:rsidR="00F5547F">
        <w:t>how it impacts upon sensory regulation and ultimately the engagement of the group.</w:t>
      </w:r>
    </w:p>
    <w:p w14:paraId="4EDC04F3" w14:textId="77777777" w:rsidR="00D630EC" w:rsidRDefault="00D630EC" w:rsidP="00036228">
      <w:pPr>
        <w:spacing w:line="360" w:lineRule="auto"/>
        <w:jc w:val="both"/>
      </w:pPr>
    </w:p>
    <w:p w14:paraId="49D95FF6" w14:textId="77777777" w:rsidR="00D630EC" w:rsidRDefault="00036228" w:rsidP="002A6F56">
      <w:pPr>
        <w:spacing w:line="360" w:lineRule="auto"/>
        <w:jc w:val="both"/>
      </w:pPr>
      <w:r>
        <w:t>The study will be based upon a KS4 numeracy group which display challenging behaviour in lessons and has a negative impact on their engagement and progress.</w:t>
      </w:r>
      <w:r w:rsidR="00151546">
        <w:t xml:space="preserve"> There are currently a range of behaviour management strategies that are in place to try to enhance learning, however these has seen limited</w:t>
      </w:r>
      <w:r w:rsidR="00174254">
        <w:t xml:space="preserve"> positive outcomes </w:t>
      </w:r>
      <w:r w:rsidR="00151546">
        <w:t>and it has been observed by a colleague that the class may benefit from some form of physical activity prior to the</w:t>
      </w:r>
      <w:r w:rsidR="00174254">
        <w:t>ir numeracy</w:t>
      </w:r>
      <w:r w:rsidR="00151546">
        <w:t xml:space="preserve"> lesson</w:t>
      </w:r>
      <w:r w:rsidR="00174254">
        <w:t>s</w:t>
      </w:r>
      <w:r w:rsidR="00151546">
        <w:t>.</w:t>
      </w:r>
    </w:p>
    <w:p w14:paraId="3BCCF9D5" w14:textId="068B9231" w:rsidR="00C67A22" w:rsidRDefault="00036228" w:rsidP="002A6F56">
      <w:pPr>
        <w:spacing w:line="360" w:lineRule="auto"/>
        <w:jc w:val="both"/>
      </w:pPr>
      <w:r>
        <w:t xml:space="preserve">Having recently received continued professional development training in rebound therapy; I believe that it could be an effective tool to enhance the learning of the students both when taking part in rebound therapy and their engagement in the numeracy session that follows. The group have a numeracy lesson every day at 11am which finishes before lunch and a free slot has been made available on a Tuesday at 10am which will be utilised for the purpose of the study. The study will take place over a period of </w:t>
      </w:r>
      <w:r w:rsidR="00C67A22">
        <w:t xml:space="preserve">7 </w:t>
      </w:r>
      <w:r>
        <w:t xml:space="preserve">weeks, where the research data will be collected both on the day the students receive rebound therapy and another day for comparison. </w:t>
      </w:r>
    </w:p>
    <w:p w14:paraId="2E136B40" w14:textId="77777777" w:rsidR="00C67A22" w:rsidRDefault="00C67A22" w:rsidP="002A6F56">
      <w:pPr>
        <w:spacing w:line="360" w:lineRule="auto"/>
        <w:jc w:val="both"/>
      </w:pPr>
    </w:p>
    <w:p w14:paraId="78D3F8BC" w14:textId="33741F18" w:rsidR="00D630EC" w:rsidRDefault="00036228" w:rsidP="002A6F56">
      <w:pPr>
        <w:spacing w:line="360" w:lineRule="auto"/>
        <w:jc w:val="both"/>
      </w:pPr>
      <w:r>
        <w:lastRenderedPageBreak/>
        <w:t xml:space="preserve">Rebound therapy was developed in 1972 and </w:t>
      </w:r>
      <w:r w:rsidR="00D13C27">
        <w:t xml:space="preserve">is a specific model of </w:t>
      </w:r>
      <w:r w:rsidR="00C67A22">
        <w:t xml:space="preserve">using trampolines and </w:t>
      </w:r>
      <w:r w:rsidR="00D13C27">
        <w:t>trampoline therapy</w:t>
      </w:r>
      <w:r w:rsidR="00C67A22">
        <w:t xml:space="preserve"> to</w:t>
      </w:r>
      <w:r w:rsidR="00D13C27">
        <w:t xml:space="preserve"> provid</w:t>
      </w:r>
      <w:r w:rsidR="00C67A22">
        <w:t>e</w:t>
      </w:r>
      <w:r w:rsidR="00D13C27">
        <w:t xml:space="preserve"> opportunities for movement, therapeutic exercise and recreations for individuals with additional needs</w:t>
      </w:r>
      <w:r w:rsidR="00C67A22">
        <w:t xml:space="preserve"> (Rebound Therapy, 2018). Rebound therapy uses an assessment tool called the Winstrada development programme that maps the students’ progress using staff observation through a range of grades that consist of varying movements, tolerances, engagement and skills. It is also identified as valuable teaching resource to meet the educational needs of an individual due to its high levels of social interaction and its ability to aid in relationship building.</w:t>
      </w:r>
    </w:p>
    <w:p w14:paraId="08D9A587" w14:textId="20AFDC4D" w:rsidR="00C67A22" w:rsidRDefault="00C67A22" w:rsidP="002A6F56">
      <w:pPr>
        <w:spacing w:line="360" w:lineRule="auto"/>
        <w:jc w:val="both"/>
      </w:pPr>
    </w:p>
    <w:p w14:paraId="15A3288D" w14:textId="32A37282" w:rsidR="00C67A22" w:rsidRDefault="00C67A22" w:rsidP="002A6F56">
      <w:pPr>
        <w:spacing w:line="360" w:lineRule="auto"/>
        <w:jc w:val="both"/>
      </w:pPr>
      <w:r>
        <w:t xml:space="preserve">This research proposal will look to justify the validity of the research through a review of the current literature available in this area, and an in-depth insight into the chosen methodology and the reasoning for its selection. </w:t>
      </w:r>
    </w:p>
    <w:p w14:paraId="0BF07433" w14:textId="77777777" w:rsidR="00D630EC" w:rsidRDefault="00D630EC" w:rsidP="002A6F56">
      <w:pPr>
        <w:spacing w:line="360" w:lineRule="auto"/>
        <w:jc w:val="both"/>
        <w:rPr>
          <w:b/>
          <w:u w:val="single"/>
        </w:rPr>
      </w:pPr>
    </w:p>
    <w:p w14:paraId="36E96A91" w14:textId="4B4AD246" w:rsidR="005F2AB4" w:rsidRPr="002A6F56" w:rsidRDefault="005F2AB4" w:rsidP="002A6F56">
      <w:pPr>
        <w:spacing w:line="360" w:lineRule="auto"/>
        <w:jc w:val="both"/>
      </w:pPr>
      <w:r>
        <w:rPr>
          <w:b/>
          <w:u w:val="single"/>
        </w:rPr>
        <w:t>Literature Review</w:t>
      </w:r>
    </w:p>
    <w:p w14:paraId="4B6684D2" w14:textId="12028F21" w:rsidR="00D13C27" w:rsidRDefault="00D13C27" w:rsidP="005F2AB4">
      <w:pPr>
        <w:rPr>
          <w:b/>
          <w:u w:val="single"/>
        </w:rPr>
      </w:pPr>
    </w:p>
    <w:p w14:paraId="6BE1B0A4" w14:textId="34E8C107" w:rsidR="003A6EA4" w:rsidRDefault="003A6EA4" w:rsidP="00EC75DE">
      <w:pPr>
        <w:spacing w:line="360" w:lineRule="auto"/>
        <w:jc w:val="both"/>
      </w:pPr>
      <w:r>
        <w:t xml:space="preserve">This section will look to review the current literature available in the area of engagement, physical activity and rebound therapy as justification for the carrying out the research. </w:t>
      </w:r>
    </w:p>
    <w:p w14:paraId="23269889" w14:textId="77777777" w:rsidR="00D630EC" w:rsidRDefault="00D630EC" w:rsidP="00EC75DE">
      <w:pPr>
        <w:spacing w:line="360" w:lineRule="auto"/>
        <w:jc w:val="both"/>
      </w:pPr>
    </w:p>
    <w:p w14:paraId="011164D1" w14:textId="69B6C168" w:rsidR="00D74979" w:rsidRDefault="008F0E21" w:rsidP="00EC75DE">
      <w:pPr>
        <w:spacing w:line="360" w:lineRule="auto"/>
        <w:jc w:val="both"/>
      </w:pPr>
      <w:r>
        <w:t>There has been limited research into rebound therapy that links to education, this is due to the more obvious link</w:t>
      </w:r>
      <w:r w:rsidR="00BA6460">
        <w:t>s</w:t>
      </w:r>
      <w:r>
        <w:t xml:space="preserve"> to its benefits to health and well-being and mobility. Some of these studies however link to sensory regulation, as well as improving health and well-being which all impact on levels of engagement and ultimately learning. </w:t>
      </w:r>
      <w:r w:rsidR="00153132">
        <w:t>Rebound Therapy provide a range of research papers that have been carried out based on the therapy, including a report by Sanderson (2015) that highlights that the benefits of rebound therapy include improvements in fitness, sensory integration, concentration and communication; which are all skills that help a student engage in lessons or activities.</w:t>
      </w:r>
    </w:p>
    <w:p w14:paraId="68471D54" w14:textId="77777777" w:rsidR="00D630EC" w:rsidRDefault="00D630EC" w:rsidP="00871E4B">
      <w:pPr>
        <w:spacing w:line="360" w:lineRule="auto"/>
        <w:jc w:val="both"/>
      </w:pPr>
    </w:p>
    <w:p w14:paraId="4C539617" w14:textId="486070B9" w:rsidR="00D74979" w:rsidRDefault="00D74979" w:rsidP="00871E4B">
      <w:pPr>
        <w:spacing w:line="360" w:lineRule="auto"/>
        <w:jc w:val="both"/>
      </w:pPr>
      <w:r>
        <w:t xml:space="preserve">Sensory regulation </w:t>
      </w:r>
      <w:r w:rsidR="00AE4256">
        <w:t>is where an individual is able to take in, sort and process a range of information from different stimuli and respond to it in an appropriate way to meet the demands of the environment (</w:t>
      </w:r>
      <w:proofErr w:type="spellStart"/>
      <w:r w:rsidR="00AE4256">
        <w:t>Cribbin</w:t>
      </w:r>
      <w:proofErr w:type="spellEnd"/>
      <w:r w:rsidR="00AE4256">
        <w:t xml:space="preserve"> et al, 2003). When there is an impairment in an individual’s ability to regulate a certain sense, it can cause issues with basic functioning such as difficulty following instructions due to oversensitivity to sound, or not being able to sit still </w:t>
      </w:r>
      <w:r w:rsidR="00AE4256">
        <w:lastRenderedPageBreak/>
        <w:t>in a chair due to vestibular and proprioception sensitivities; and this will clearly restrict the learning of the child. These difficulties can lead to a range of mental health issues such as frustration, low self-esteem, anger and depression which are all barriers to learning.</w:t>
      </w:r>
      <w:r w:rsidR="004447D0">
        <w:t xml:space="preserve"> Looking at the Sensory Integration programme which has been developed to effectively identify what sensory impairments an individual may have and devise a battery of therapies to help the child improve their ability to regulate their senses, rebound therapy is one method that is used to develop a range </w:t>
      </w:r>
      <w:r w:rsidR="00EC75DE">
        <w:t xml:space="preserve">of sensory abilities. One study that is relevant in this area is by Daneshvar et al (2019) who led and enquiry into the effectiveness of rebound therapy in improving range of motion, proprioception and quality of life in patients with Parkinson’s disease. There is clearly only a small amount of links that can be taken from this research due to its sample group, however, one key finding was that in all cases rebound therapy had a greater positive effect on the development of an individual proprioception than weight bearing exercises. Proprioception is the awareness of body positions and force of movement. This is directly linked to body posture and awareness of the body in space and can have a great effect on a person’s ability to engage in learning in class. </w:t>
      </w:r>
    </w:p>
    <w:p w14:paraId="2BD8233C" w14:textId="49929129" w:rsidR="003A6EA4" w:rsidRPr="00F37BD4" w:rsidRDefault="00EA1958" w:rsidP="00F37BD4">
      <w:pPr>
        <w:pStyle w:val="Heading1"/>
        <w:spacing w:before="120" w:beforeAutospacing="0" w:after="120" w:afterAutospacing="0" w:line="450" w:lineRule="atLeast"/>
        <w:jc w:val="both"/>
        <w:rPr>
          <w:rFonts w:asciiTheme="minorHAnsi" w:hAnsiTheme="minorHAnsi" w:cstheme="minorHAnsi"/>
          <w:b w:val="0"/>
          <w:color w:val="1C1D1E"/>
          <w:sz w:val="24"/>
          <w:szCs w:val="24"/>
        </w:rPr>
      </w:pPr>
      <w:r w:rsidRPr="00EA1958">
        <w:rPr>
          <w:rFonts w:asciiTheme="minorHAnsi" w:hAnsiTheme="minorHAnsi" w:cstheme="minorHAnsi"/>
          <w:b w:val="0"/>
          <w:sz w:val="24"/>
          <w:szCs w:val="24"/>
        </w:rPr>
        <w:t xml:space="preserve">Another </w:t>
      </w:r>
      <w:r>
        <w:rPr>
          <w:rFonts w:asciiTheme="minorHAnsi" w:hAnsiTheme="minorHAnsi" w:cstheme="minorHAnsi"/>
          <w:b w:val="0"/>
          <w:sz w:val="24"/>
          <w:szCs w:val="24"/>
        </w:rPr>
        <w:t xml:space="preserve">relevant </w:t>
      </w:r>
      <w:r w:rsidRPr="00EA1958">
        <w:rPr>
          <w:rFonts w:asciiTheme="minorHAnsi" w:hAnsiTheme="minorHAnsi" w:cstheme="minorHAnsi"/>
          <w:b w:val="0"/>
          <w:sz w:val="24"/>
          <w:szCs w:val="24"/>
        </w:rPr>
        <w:t>study into the effectiveness of rebound therapy was carried out by Jones et al (2007) which looked at</w:t>
      </w:r>
      <w:r>
        <w:rPr>
          <w:rFonts w:asciiTheme="minorHAnsi" w:hAnsiTheme="minorHAnsi" w:cstheme="minorHAnsi"/>
          <w:b w:val="0"/>
          <w:sz w:val="24"/>
          <w:szCs w:val="24"/>
        </w:rPr>
        <w:t xml:space="preserve"> the</w:t>
      </w:r>
      <w:r w:rsidRPr="00EA1958">
        <w:rPr>
          <w:rFonts w:asciiTheme="minorHAnsi" w:hAnsiTheme="minorHAnsi" w:cstheme="minorHAnsi"/>
          <w:b w:val="0"/>
          <w:sz w:val="24"/>
          <w:szCs w:val="24"/>
        </w:rPr>
        <w:t xml:space="preserve"> </w:t>
      </w:r>
      <w:r>
        <w:rPr>
          <w:rFonts w:asciiTheme="minorHAnsi" w:hAnsiTheme="minorHAnsi" w:cstheme="minorHAnsi"/>
          <w:b w:val="0"/>
          <w:color w:val="1C1D1E"/>
          <w:sz w:val="24"/>
          <w:szCs w:val="24"/>
        </w:rPr>
        <w:t>b</w:t>
      </w:r>
      <w:r w:rsidRPr="00EA1958">
        <w:rPr>
          <w:rFonts w:asciiTheme="minorHAnsi" w:hAnsiTheme="minorHAnsi" w:cstheme="minorHAnsi"/>
          <w:b w:val="0"/>
          <w:color w:val="1C1D1E"/>
          <w:sz w:val="24"/>
          <w:szCs w:val="24"/>
        </w:rPr>
        <w:t xml:space="preserve">ehavioural and </w:t>
      </w:r>
      <w:r>
        <w:rPr>
          <w:rFonts w:asciiTheme="minorHAnsi" w:hAnsiTheme="minorHAnsi" w:cstheme="minorHAnsi"/>
          <w:b w:val="0"/>
          <w:color w:val="1C1D1E"/>
          <w:sz w:val="24"/>
          <w:szCs w:val="24"/>
        </w:rPr>
        <w:t>p</w:t>
      </w:r>
      <w:r w:rsidRPr="00EA1958">
        <w:rPr>
          <w:rFonts w:asciiTheme="minorHAnsi" w:hAnsiTheme="minorHAnsi" w:cstheme="minorHAnsi"/>
          <w:b w:val="0"/>
          <w:color w:val="1C1D1E"/>
          <w:sz w:val="24"/>
          <w:szCs w:val="24"/>
        </w:rPr>
        <w:t xml:space="preserve">sychosocial </w:t>
      </w:r>
      <w:r>
        <w:rPr>
          <w:rFonts w:asciiTheme="minorHAnsi" w:hAnsiTheme="minorHAnsi" w:cstheme="minorHAnsi"/>
          <w:b w:val="0"/>
          <w:color w:val="1C1D1E"/>
          <w:sz w:val="24"/>
          <w:szCs w:val="24"/>
        </w:rPr>
        <w:t>o</w:t>
      </w:r>
      <w:r w:rsidRPr="00EA1958">
        <w:rPr>
          <w:rFonts w:asciiTheme="minorHAnsi" w:hAnsiTheme="minorHAnsi" w:cstheme="minorHAnsi"/>
          <w:b w:val="0"/>
          <w:color w:val="1C1D1E"/>
          <w:sz w:val="24"/>
          <w:szCs w:val="24"/>
        </w:rPr>
        <w:t xml:space="preserve">utcomes of a 16‐Week </w:t>
      </w:r>
      <w:r>
        <w:rPr>
          <w:rFonts w:asciiTheme="minorHAnsi" w:hAnsiTheme="minorHAnsi" w:cstheme="minorHAnsi"/>
          <w:b w:val="0"/>
          <w:color w:val="1C1D1E"/>
          <w:sz w:val="24"/>
          <w:szCs w:val="24"/>
        </w:rPr>
        <w:t>r</w:t>
      </w:r>
      <w:r w:rsidRPr="00EA1958">
        <w:rPr>
          <w:rFonts w:asciiTheme="minorHAnsi" w:hAnsiTheme="minorHAnsi" w:cstheme="minorHAnsi"/>
          <w:b w:val="0"/>
          <w:color w:val="1C1D1E"/>
          <w:sz w:val="24"/>
          <w:szCs w:val="24"/>
        </w:rPr>
        <w:t xml:space="preserve">ebound </w:t>
      </w:r>
      <w:r>
        <w:rPr>
          <w:rFonts w:asciiTheme="minorHAnsi" w:hAnsiTheme="minorHAnsi" w:cstheme="minorHAnsi"/>
          <w:b w:val="0"/>
          <w:color w:val="1C1D1E"/>
          <w:sz w:val="24"/>
          <w:szCs w:val="24"/>
        </w:rPr>
        <w:t>t</w:t>
      </w:r>
      <w:r w:rsidRPr="00EA1958">
        <w:rPr>
          <w:rFonts w:asciiTheme="minorHAnsi" w:hAnsiTheme="minorHAnsi" w:cstheme="minorHAnsi"/>
          <w:b w:val="0"/>
          <w:color w:val="1C1D1E"/>
          <w:sz w:val="24"/>
          <w:szCs w:val="24"/>
        </w:rPr>
        <w:t>herapy‐</w:t>
      </w:r>
      <w:r>
        <w:rPr>
          <w:rFonts w:asciiTheme="minorHAnsi" w:hAnsiTheme="minorHAnsi" w:cstheme="minorHAnsi"/>
          <w:b w:val="0"/>
          <w:color w:val="1C1D1E"/>
          <w:sz w:val="24"/>
          <w:szCs w:val="24"/>
        </w:rPr>
        <w:t>b</w:t>
      </w:r>
      <w:r w:rsidRPr="00EA1958">
        <w:rPr>
          <w:rFonts w:asciiTheme="minorHAnsi" w:hAnsiTheme="minorHAnsi" w:cstheme="minorHAnsi"/>
          <w:b w:val="0"/>
          <w:color w:val="1C1D1E"/>
          <w:sz w:val="24"/>
          <w:szCs w:val="24"/>
        </w:rPr>
        <w:t xml:space="preserve">ased </w:t>
      </w:r>
      <w:r>
        <w:rPr>
          <w:rFonts w:asciiTheme="minorHAnsi" w:hAnsiTheme="minorHAnsi" w:cstheme="minorHAnsi"/>
          <w:b w:val="0"/>
          <w:color w:val="1C1D1E"/>
          <w:sz w:val="24"/>
          <w:szCs w:val="24"/>
        </w:rPr>
        <w:t>e</w:t>
      </w:r>
      <w:r w:rsidRPr="00EA1958">
        <w:rPr>
          <w:rFonts w:asciiTheme="minorHAnsi" w:hAnsiTheme="minorHAnsi" w:cstheme="minorHAnsi"/>
          <w:b w:val="0"/>
          <w:color w:val="1C1D1E"/>
          <w:sz w:val="24"/>
          <w:szCs w:val="24"/>
        </w:rPr>
        <w:t xml:space="preserve">xercise </w:t>
      </w:r>
      <w:r>
        <w:rPr>
          <w:rFonts w:asciiTheme="minorHAnsi" w:hAnsiTheme="minorHAnsi" w:cstheme="minorHAnsi"/>
          <w:b w:val="0"/>
          <w:color w:val="1C1D1E"/>
          <w:sz w:val="24"/>
          <w:szCs w:val="24"/>
        </w:rPr>
        <w:t>p</w:t>
      </w:r>
      <w:r w:rsidRPr="00EA1958">
        <w:rPr>
          <w:rFonts w:asciiTheme="minorHAnsi" w:hAnsiTheme="minorHAnsi" w:cstheme="minorHAnsi"/>
          <w:b w:val="0"/>
          <w:color w:val="1C1D1E"/>
          <w:sz w:val="24"/>
          <w:szCs w:val="24"/>
        </w:rPr>
        <w:t xml:space="preserve">rogram for </w:t>
      </w:r>
      <w:r>
        <w:rPr>
          <w:rFonts w:asciiTheme="minorHAnsi" w:hAnsiTheme="minorHAnsi" w:cstheme="minorHAnsi"/>
          <w:b w:val="0"/>
          <w:color w:val="1C1D1E"/>
          <w:sz w:val="24"/>
          <w:szCs w:val="24"/>
        </w:rPr>
        <w:t>p</w:t>
      </w:r>
      <w:r w:rsidRPr="00EA1958">
        <w:rPr>
          <w:rFonts w:asciiTheme="minorHAnsi" w:hAnsiTheme="minorHAnsi" w:cstheme="minorHAnsi"/>
          <w:b w:val="0"/>
          <w:color w:val="1C1D1E"/>
          <w:sz w:val="24"/>
          <w:szCs w:val="24"/>
        </w:rPr>
        <w:t xml:space="preserve">eople </w:t>
      </w:r>
      <w:r>
        <w:rPr>
          <w:rFonts w:asciiTheme="minorHAnsi" w:hAnsiTheme="minorHAnsi" w:cstheme="minorHAnsi"/>
          <w:b w:val="0"/>
          <w:color w:val="1C1D1E"/>
          <w:sz w:val="24"/>
          <w:szCs w:val="24"/>
        </w:rPr>
        <w:t>w</w:t>
      </w:r>
      <w:r w:rsidRPr="00EA1958">
        <w:rPr>
          <w:rFonts w:asciiTheme="minorHAnsi" w:hAnsiTheme="minorHAnsi" w:cstheme="minorHAnsi"/>
          <w:b w:val="0"/>
          <w:color w:val="1C1D1E"/>
          <w:sz w:val="24"/>
          <w:szCs w:val="24"/>
        </w:rPr>
        <w:t xml:space="preserve">ith </w:t>
      </w:r>
      <w:r>
        <w:rPr>
          <w:rFonts w:asciiTheme="minorHAnsi" w:hAnsiTheme="minorHAnsi" w:cstheme="minorHAnsi"/>
          <w:b w:val="0"/>
          <w:color w:val="1C1D1E"/>
          <w:sz w:val="24"/>
          <w:szCs w:val="24"/>
        </w:rPr>
        <w:t>p</w:t>
      </w:r>
      <w:r w:rsidRPr="00EA1958">
        <w:rPr>
          <w:rFonts w:asciiTheme="minorHAnsi" w:hAnsiTheme="minorHAnsi" w:cstheme="minorHAnsi"/>
          <w:b w:val="0"/>
          <w:color w:val="1C1D1E"/>
          <w:sz w:val="24"/>
          <w:szCs w:val="24"/>
        </w:rPr>
        <w:t xml:space="preserve">rofound </w:t>
      </w:r>
      <w:r>
        <w:rPr>
          <w:rFonts w:asciiTheme="minorHAnsi" w:hAnsiTheme="minorHAnsi" w:cstheme="minorHAnsi"/>
          <w:b w:val="0"/>
          <w:color w:val="1C1D1E"/>
          <w:sz w:val="24"/>
          <w:szCs w:val="24"/>
        </w:rPr>
        <w:t>i</w:t>
      </w:r>
      <w:r w:rsidRPr="00EA1958">
        <w:rPr>
          <w:rFonts w:asciiTheme="minorHAnsi" w:hAnsiTheme="minorHAnsi" w:cstheme="minorHAnsi"/>
          <w:b w:val="0"/>
          <w:color w:val="1C1D1E"/>
          <w:sz w:val="24"/>
          <w:szCs w:val="24"/>
        </w:rPr>
        <w:t xml:space="preserve">ntellectual </w:t>
      </w:r>
      <w:r>
        <w:rPr>
          <w:rFonts w:asciiTheme="minorHAnsi" w:hAnsiTheme="minorHAnsi" w:cstheme="minorHAnsi"/>
          <w:b w:val="0"/>
          <w:color w:val="1C1D1E"/>
          <w:sz w:val="24"/>
          <w:szCs w:val="24"/>
        </w:rPr>
        <w:t>d</w:t>
      </w:r>
      <w:r w:rsidRPr="00EA1958">
        <w:rPr>
          <w:rFonts w:asciiTheme="minorHAnsi" w:hAnsiTheme="minorHAnsi" w:cstheme="minorHAnsi"/>
          <w:b w:val="0"/>
          <w:color w:val="1C1D1E"/>
          <w:sz w:val="24"/>
          <w:szCs w:val="24"/>
        </w:rPr>
        <w:t>isabilities</w:t>
      </w:r>
      <w:r>
        <w:rPr>
          <w:rFonts w:asciiTheme="minorHAnsi" w:hAnsiTheme="minorHAnsi" w:cstheme="minorHAnsi"/>
          <w:b w:val="0"/>
          <w:color w:val="1C1D1E"/>
          <w:sz w:val="24"/>
          <w:szCs w:val="24"/>
        </w:rPr>
        <w:t xml:space="preserve">. The results of the research showed </w:t>
      </w:r>
      <w:r w:rsidR="00871E4B">
        <w:rPr>
          <w:rFonts w:asciiTheme="minorHAnsi" w:hAnsiTheme="minorHAnsi" w:cstheme="minorHAnsi"/>
          <w:b w:val="0"/>
          <w:color w:val="1C1D1E"/>
          <w:sz w:val="24"/>
          <w:szCs w:val="24"/>
        </w:rPr>
        <w:t>a</w:t>
      </w:r>
      <w:r>
        <w:rPr>
          <w:rFonts w:asciiTheme="minorHAnsi" w:hAnsiTheme="minorHAnsi" w:cstheme="minorHAnsi"/>
          <w:b w:val="0"/>
          <w:color w:val="1C1D1E"/>
          <w:sz w:val="24"/>
          <w:szCs w:val="24"/>
        </w:rPr>
        <w:t xml:space="preserve"> positive improve in the </w:t>
      </w:r>
      <w:r w:rsidR="00871E4B">
        <w:rPr>
          <w:rFonts w:asciiTheme="minorHAnsi" w:hAnsiTheme="minorHAnsi" w:cstheme="minorHAnsi"/>
          <w:b w:val="0"/>
          <w:color w:val="1C1D1E"/>
          <w:sz w:val="24"/>
          <w:szCs w:val="24"/>
        </w:rPr>
        <w:t>student’s</w:t>
      </w:r>
      <w:r>
        <w:rPr>
          <w:rFonts w:asciiTheme="minorHAnsi" w:hAnsiTheme="minorHAnsi" w:cstheme="minorHAnsi"/>
          <w:b w:val="0"/>
          <w:color w:val="1C1D1E"/>
          <w:sz w:val="24"/>
          <w:szCs w:val="24"/>
        </w:rPr>
        <w:t xml:space="preserve"> lethargy levels where students were more energetic, as well</w:t>
      </w:r>
      <w:r w:rsidR="00871E4B">
        <w:rPr>
          <w:rFonts w:asciiTheme="minorHAnsi" w:hAnsiTheme="minorHAnsi" w:cstheme="minorHAnsi"/>
          <w:b w:val="0"/>
          <w:color w:val="1C1D1E"/>
          <w:sz w:val="24"/>
          <w:szCs w:val="24"/>
        </w:rPr>
        <w:t xml:space="preserve"> improving their ability to express choice. The most relevant finding of this study in relation to the proposed research was that there was a marked reduction in the time the students spent unengaged, as well as a slight improvement in some aspects of behaviour. These results are very promising when looking at the proposed research as this shows that there can be improvements in engagement through a programme of rebound therapy, however the drawback of this is that the sample group is of a different ability than the proposed sample group for this study. </w:t>
      </w:r>
    </w:p>
    <w:p w14:paraId="3EA6D92D" w14:textId="77777777" w:rsidR="00D630EC" w:rsidRDefault="00D630EC" w:rsidP="00F37BD4">
      <w:pPr>
        <w:spacing w:line="360" w:lineRule="auto"/>
        <w:jc w:val="both"/>
      </w:pPr>
    </w:p>
    <w:p w14:paraId="42A7A684" w14:textId="77777777" w:rsidR="001D10CE" w:rsidRDefault="00BB4A2F" w:rsidP="001D10CE">
      <w:pPr>
        <w:spacing w:line="360" w:lineRule="auto"/>
        <w:jc w:val="both"/>
      </w:pPr>
      <w:r>
        <w:t>As mentioned in the above study</w:t>
      </w:r>
      <w:r w:rsidR="009E0487">
        <w:t xml:space="preserve"> physical activity can have an effect on an individual’s ability to engage in learning. There have been a large number of studies in</w:t>
      </w:r>
      <w:r w:rsidR="00F429AC">
        <w:t xml:space="preserve"> this area, especially around initiatives such as the daily mile. Studies by Ride et al (2018) and Morris et al (2019) look at the effect that the daily mile has on the health and well-being of individuals, and both </w:t>
      </w:r>
      <w:r w:rsidR="00F429AC">
        <w:lastRenderedPageBreak/>
        <w:t>see improvements in physical health and an increase in further physical activity as a result of the study. However, the study by Morris et al (2019) which looked at the effect it has on executive function and academic performance in Primary school children reported no significant improvements in maths fluency. This study conflicts the reasoning behind the proposed study, however this is due to the nature of the daily mile compared to that of rebound therapy. The daily mile is a good physical activity but it does not address and develop the sensory development of the individual. This is something that rebound therapy achieves (Rebound Therapy, 2017)</w:t>
      </w:r>
      <w:r w:rsidR="003D1039">
        <w:t>, which if successful, allows the individual to self-regulate their sensory inputs, enabling them to engage in activities.</w:t>
      </w:r>
      <w:r w:rsidR="00F37BD4" w:rsidRPr="00F37BD4">
        <w:t xml:space="preserve"> </w:t>
      </w:r>
      <w:r w:rsidR="00F37BD4">
        <w:t>These studies provide even further justification to implementing this research to try to promote a change in both student engagement but also in the implementation of rebound therapy within the school.</w:t>
      </w:r>
    </w:p>
    <w:p w14:paraId="447F8062" w14:textId="77777777" w:rsidR="001D10CE" w:rsidRDefault="001D10CE" w:rsidP="001D10CE">
      <w:pPr>
        <w:spacing w:line="360" w:lineRule="auto"/>
        <w:jc w:val="both"/>
      </w:pPr>
    </w:p>
    <w:p w14:paraId="1B4364C3" w14:textId="6A6CFCB3" w:rsidR="005F2AB4" w:rsidRPr="002A6F56" w:rsidRDefault="006D56CF" w:rsidP="002A6F56">
      <w:pPr>
        <w:spacing w:line="360" w:lineRule="auto"/>
        <w:jc w:val="both"/>
      </w:pPr>
      <w:r>
        <w:t>Engagement is vitally important to the success of learning, without engagement no learning can occur</w:t>
      </w:r>
      <w:r w:rsidR="00F4023E">
        <w:t xml:space="preserve">. This is justification for the study as an intervention is needed to improve engagement </w:t>
      </w:r>
      <w:r w:rsidR="006151EF">
        <w:t>within the numeracy group. As mentioned there have been a number of different attempts to improve engagement with varying success, this will be a different approach to try to ensure sensory regulation prior to the lesson to improve the learning within it.</w:t>
      </w:r>
      <w:r w:rsidR="00F4023E">
        <w:t xml:space="preserve"> </w:t>
      </w:r>
      <w:r w:rsidR="00F5547F">
        <w:t xml:space="preserve">It is important to highlight that there are many ways of studying </w:t>
      </w:r>
      <w:r w:rsidR="006E2F06">
        <w:t xml:space="preserve">or observing </w:t>
      </w:r>
      <w:r w:rsidR="00F5547F">
        <w:t>engagement</w:t>
      </w:r>
      <w:r w:rsidR="006E2F06">
        <w:t xml:space="preserve"> but the tool that is most relevant to this study will utilise the Leuven Scale of Involvement and Well-being (</w:t>
      </w:r>
      <w:proofErr w:type="spellStart"/>
      <w:r w:rsidR="006E2F06">
        <w:t>L</w:t>
      </w:r>
      <w:r w:rsidR="001D10CE">
        <w:t>aevers</w:t>
      </w:r>
      <w:proofErr w:type="spellEnd"/>
      <w:r w:rsidR="001D10CE">
        <w:t xml:space="preserve">, 2015). This set of two scales were developed as a way of assessing the key factors that attribute to the process of learning. It is therefore important to try to maximise involvement as this has an impact on outcomes such as results or objectives but more importantly on enjoyment and fun. </w:t>
      </w:r>
    </w:p>
    <w:p w14:paraId="79D97569" w14:textId="77777777" w:rsidR="005F2AB4" w:rsidRDefault="005F2AB4" w:rsidP="005F2AB4">
      <w:pPr>
        <w:rPr>
          <w:b/>
          <w:u w:val="single"/>
        </w:rPr>
      </w:pPr>
    </w:p>
    <w:p w14:paraId="6D9E648D" w14:textId="1835BDD7" w:rsidR="005F2AB4" w:rsidRDefault="005F2AB4" w:rsidP="005F2AB4">
      <w:pPr>
        <w:rPr>
          <w:b/>
          <w:u w:val="single"/>
        </w:rPr>
      </w:pPr>
      <w:r>
        <w:rPr>
          <w:b/>
          <w:u w:val="single"/>
        </w:rPr>
        <w:t>Methodology</w:t>
      </w:r>
    </w:p>
    <w:p w14:paraId="1AD2F0B6" w14:textId="2969489D" w:rsidR="00D13C27" w:rsidRDefault="00D13C27" w:rsidP="005F2AB4">
      <w:pPr>
        <w:rPr>
          <w:b/>
          <w:u w:val="single"/>
        </w:rPr>
      </w:pPr>
    </w:p>
    <w:p w14:paraId="4B5FBEF6" w14:textId="77777777" w:rsidR="008756CD" w:rsidRDefault="008756CD" w:rsidP="005F2AB4"/>
    <w:p w14:paraId="766A54FC" w14:textId="7E767258" w:rsidR="002B6A7C" w:rsidRDefault="002B6A7C" w:rsidP="002B6A7C">
      <w:pPr>
        <w:spacing w:line="360" w:lineRule="auto"/>
        <w:jc w:val="both"/>
      </w:pPr>
      <w:r>
        <w:t>The action research will take place over a period of seven weeks which ties in with a half term period</w:t>
      </w:r>
      <w:r w:rsidR="007F0666">
        <w:t xml:space="preserve">, this is due to time restrictions within the school year and availability of management, as well as ensuring there is enough time for any change to be observed. </w:t>
      </w:r>
      <w:r>
        <w:t xml:space="preserve">The </w:t>
      </w:r>
      <w:r w:rsidR="007F0666">
        <w:t>sample group of students</w:t>
      </w:r>
      <w:r>
        <w:t xml:space="preserve"> for this research project will be chosen at random from a class of six key stage 4 (KS4) students with SLD who are part of a group that displays challenging behaviour. </w:t>
      </w:r>
      <w:r w:rsidR="008C7EB3">
        <w:t xml:space="preserve">The random choice ensures there is no selection bias, which is discussed by </w:t>
      </w:r>
      <w:r w:rsidR="002D1F46">
        <w:t xml:space="preserve">Thomas (2013), which </w:t>
      </w:r>
      <w:r w:rsidR="002D1F46">
        <w:lastRenderedPageBreak/>
        <w:t xml:space="preserve">will ensure that the students selected in the study will not be selected due to opinion that they may sway the results of the study. </w:t>
      </w:r>
    </w:p>
    <w:p w14:paraId="21564C55" w14:textId="77777777" w:rsidR="00D630EC" w:rsidRDefault="00D630EC" w:rsidP="002B6A7C">
      <w:pPr>
        <w:spacing w:line="360" w:lineRule="auto"/>
        <w:jc w:val="both"/>
      </w:pPr>
    </w:p>
    <w:p w14:paraId="684B47D2" w14:textId="21E67655" w:rsidR="002B6A7C" w:rsidRDefault="002D1F46" w:rsidP="002B6A7C">
      <w:pPr>
        <w:spacing w:line="360" w:lineRule="auto"/>
        <w:jc w:val="both"/>
      </w:pPr>
      <w:r>
        <w:t>The whole numeracy</w:t>
      </w:r>
      <w:r w:rsidR="002B6A7C">
        <w:t xml:space="preserve"> group will all take part in the therapy as to not exclude any student from the benefits of the therapy, however only 3 of the 6 students will be used as the sample group. The comparisons will not be made on the group but on the difference between one lesson on one day to the same lesson on another day. This ensures that there are no ethical risks to the students, the school or myself in carrying out this study. </w:t>
      </w:r>
      <w:r>
        <w:t xml:space="preserve">The students are all familiar to the staff, and with this in mind, not personal data will be needed, and the names of the students will be anonymised to Pupil A, B and C. </w:t>
      </w:r>
    </w:p>
    <w:p w14:paraId="55E91646" w14:textId="77777777" w:rsidR="00D630EC" w:rsidRDefault="00D630EC" w:rsidP="00C830A5">
      <w:pPr>
        <w:spacing w:line="360" w:lineRule="auto"/>
        <w:jc w:val="both"/>
      </w:pPr>
    </w:p>
    <w:p w14:paraId="5F919CEF" w14:textId="06BB2E3A" w:rsidR="00E0319A" w:rsidRDefault="008756CD" w:rsidP="00C830A5">
      <w:pPr>
        <w:spacing w:line="360" w:lineRule="auto"/>
        <w:jc w:val="both"/>
      </w:pPr>
      <w:r>
        <w:t>When looking at collecting the data for the research project there were a number of considerations that impacted upon the deci</w:t>
      </w:r>
      <w:r w:rsidR="003162A3">
        <w:t xml:space="preserve">sion that was made. These were based on reliability, ethics, consistency and quality of the </w:t>
      </w:r>
      <w:r w:rsidR="006D56CF">
        <w:t xml:space="preserve">data. </w:t>
      </w:r>
      <w:r w:rsidR="002D1F46">
        <w:t>A large consideration was the ability of the students and the pressure that taking part in research may put upon them. As the students have SLD they do not have the capacity to complete questionnaires and interviews would be a</w:t>
      </w:r>
      <w:r w:rsidR="00761B40">
        <w:t>n</w:t>
      </w:r>
      <w:r w:rsidR="002D1F46">
        <w:t xml:space="preserve"> over pressurised situation for them, for these reasons, as well as the ethical implications of the above, it was decided that the staff would be the main avenues for data collection. </w:t>
      </w:r>
      <w:r w:rsidR="00E0319A">
        <w:t>Also due to the vulnerability of the sample group, parental consent will be sought prior to the commencement of the study. This will outline the purpose, methodology and risks of the study and will inform all parents and guardians that the results will be accessible, and there is the right to withdraw their child from the study at any time. This will ensure that the study stays in line with the BERA (2018) Guidelines 23 – 26 with regards to consent.</w:t>
      </w:r>
    </w:p>
    <w:p w14:paraId="5F3A2D07" w14:textId="77777777" w:rsidR="00D630EC" w:rsidRDefault="00D630EC" w:rsidP="00C830A5">
      <w:pPr>
        <w:spacing w:line="360" w:lineRule="auto"/>
        <w:jc w:val="both"/>
      </w:pPr>
    </w:p>
    <w:p w14:paraId="39AE9C02" w14:textId="55849569" w:rsidR="001D10CE" w:rsidRDefault="00C830A5" w:rsidP="00C830A5">
      <w:pPr>
        <w:spacing w:line="360" w:lineRule="auto"/>
        <w:jc w:val="both"/>
      </w:pPr>
      <w:r>
        <w:t xml:space="preserve">Both methods of data collection that are proposed for the study will provide qualitative data that will give a good account of the impact of rebound therapy on engagement. The first method of data collection chosen is observation notes from the head of department who is my line manager. </w:t>
      </w:r>
      <w:r w:rsidR="00761B40">
        <w:t xml:space="preserve">Observational data is very valuable first-hand data of a live situation which will give a clear account of the engagement within the lesson. </w:t>
      </w:r>
      <w:r w:rsidR="00E0319A">
        <w:t>Structure</w:t>
      </w:r>
      <w:r w:rsidR="002A6F56">
        <w:t>d</w:t>
      </w:r>
      <w:r w:rsidR="00E0319A">
        <w:t xml:space="preserve"> observation</w:t>
      </w:r>
      <w:r w:rsidR="002A6F56">
        <w:t>s</w:t>
      </w:r>
      <w:r w:rsidR="00E0319A">
        <w:t xml:space="preserve"> will be used which will insure discrete categories and the observer will be given a focus</w:t>
      </w:r>
      <w:r w:rsidR="00BB7F59">
        <w:t xml:space="preserve"> </w:t>
      </w:r>
      <w:r w:rsidR="002A6F56">
        <w:t>on what to observe</w:t>
      </w:r>
      <w:r w:rsidR="00055467">
        <w:t xml:space="preserve"> </w:t>
      </w:r>
      <w:r w:rsidR="00BB7F59">
        <w:t>(Cohen et al, 2005)</w:t>
      </w:r>
      <w:r w:rsidR="001D10CE">
        <w:t>. The discrete categories mentioned will</w:t>
      </w:r>
      <w:r w:rsidR="00536709">
        <w:t xml:space="preserve"> be</w:t>
      </w:r>
      <w:r w:rsidR="001D10CE">
        <w:t xml:space="preserve"> based upon the Leuven Scales of involvement and well-being (</w:t>
      </w:r>
      <w:proofErr w:type="spellStart"/>
      <w:r w:rsidR="001D10CE">
        <w:t>Laevers</w:t>
      </w:r>
      <w:proofErr w:type="spellEnd"/>
      <w:r w:rsidR="001D10CE">
        <w:t xml:space="preserve">, 2015) but also on some key areas that are </w:t>
      </w:r>
      <w:r w:rsidR="001D10CE">
        <w:lastRenderedPageBreak/>
        <w:t>assessed within the school structure such as eye contact, listening, following instructions, and time spent on task</w:t>
      </w:r>
      <w:r w:rsidR="00E0319A">
        <w:t xml:space="preserve">. </w:t>
      </w:r>
    </w:p>
    <w:p w14:paraId="2C7D64FB" w14:textId="5FA3762A" w:rsidR="00C830A5" w:rsidRDefault="00C830A5" w:rsidP="00C830A5">
      <w:pPr>
        <w:spacing w:line="360" w:lineRule="auto"/>
        <w:jc w:val="both"/>
      </w:pPr>
      <w:r>
        <w:t>The main reasoning behind th</w:t>
      </w:r>
      <w:r w:rsidR="001D10CE">
        <w:t xml:space="preserve">e </w:t>
      </w:r>
      <w:r>
        <w:t>decision</w:t>
      </w:r>
      <w:r w:rsidR="001D10CE">
        <w:t xml:space="preserve"> to use a manager as an observer is that r</w:t>
      </w:r>
      <w:r>
        <w:t xml:space="preserve">ebound therapy is something that is delivered throughout the school, mainly to meet the needs of our students with Profound and Multiple Learning Difficulties (PMLD). My argument is that the benefits of rebound therapy can apply to all of our students, and with the new availability of an extra rebound facility in the school, the hope is that rebound therapy can be accessed by all as a tool to improve engagement and learning as well as a therapy. </w:t>
      </w:r>
      <w:r w:rsidR="007B2D5A">
        <w:t xml:space="preserve">As it is a manager who is carrying out the observation it is my belief that they will be able to provide valuable and reliable data that will give a true reading of the impact of rebound. </w:t>
      </w:r>
      <w:r w:rsidR="00055467">
        <w:t>This type of observation will be overt participation observation as the observer will be known to all in the room</w:t>
      </w:r>
      <w:r w:rsidR="00761B40">
        <w:t xml:space="preserve"> (Dawson, 2013) which will allow the lesson to carry on as normal without having a distraction in an unknown person sitting in the room. </w:t>
      </w:r>
      <w:r w:rsidR="007B2D5A">
        <w:t>The observer will not be informed when the students have participated in rebound therapy before the lesson as a way of ensuring that a non-bias view is maintained. This will give a good reflection on their engagement as a priority, and will give a good comparison of engagement with and without rebound.</w:t>
      </w:r>
    </w:p>
    <w:p w14:paraId="52D810E3" w14:textId="716F97DC" w:rsidR="007B2D5A" w:rsidRDefault="007B2D5A" w:rsidP="00C830A5">
      <w:pPr>
        <w:spacing w:line="360" w:lineRule="auto"/>
        <w:jc w:val="both"/>
      </w:pPr>
      <w:r>
        <w:t>The second method of data collection proposed for the study will be staff questionnaires. This is something that already takes place within lessons as a form of assessment for students who may not be able to complete written work and is a good way of mapping progress on targets such as engagement as well as some educational targets. As this method of data collection is already established within the school, it will be an effective way of collecting data for the purpose of this study. Staff will be asked to complete a questionnaire</w:t>
      </w:r>
      <w:r w:rsidR="00CF51B6">
        <w:t xml:space="preserve"> </w:t>
      </w:r>
      <w:r>
        <w:t xml:space="preserve">that will assess the engagement of the student they have worked with during the lesson. </w:t>
      </w:r>
      <w:r w:rsidR="00CF51B6">
        <w:t xml:space="preserve">Questionnaires are a good form of data collection as they provide written data that can </w:t>
      </w:r>
      <w:r w:rsidR="006872D9">
        <w:t xml:space="preserve">analysed and results drawn (Thomas, 2013). The questionnaires are made up of a range of open questions to provide further detail on a result, and matrix questions where certain observations can be ranked from 1 to 5. </w:t>
      </w:r>
    </w:p>
    <w:p w14:paraId="4B015AF6" w14:textId="77777777" w:rsidR="00D630EC" w:rsidRDefault="00D630EC" w:rsidP="00C830A5">
      <w:pPr>
        <w:spacing w:line="360" w:lineRule="auto"/>
        <w:jc w:val="both"/>
      </w:pPr>
    </w:p>
    <w:p w14:paraId="37867D35" w14:textId="55DE44C7" w:rsidR="006872D9" w:rsidRDefault="007B2D5A" w:rsidP="00C830A5">
      <w:pPr>
        <w:spacing w:line="360" w:lineRule="auto"/>
        <w:jc w:val="both"/>
      </w:pPr>
      <w:r>
        <w:t>Due to the nature of the department which follows a structured secondary model of learning and timetabling, the staff that support the students in numeracy will not be present in the rebound therapy sessions. As a result of this the staff will not be informed of when the students have participated in rebound to again provided a non-bias view of engagement.</w:t>
      </w:r>
      <w:r w:rsidR="002A15B9">
        <w:t xml:space="preserve"> </w:t>
      </w:r>
      <w:r w:rsidR="006872D9">
        <w:t xml:space="preserve"> </w:t>
      </w:r>
    </w:p>
    <w:p w14:paraId="1808407F" w14:textId="3AAC908D" w:rsidR="007B2D5A" w:rsidRDefault="002A15B9" w:rsidP="005B45F3">
      <w:pPr>
        <w:spacing w:line="360" w:lineRule="auto"/>
        <w:jc w:val="both"/>
      </w:pPr>
      <w:r>
        <w:lastRenderedPageBreak/>
        <w:t>Another option for this method of data collection was an interview with staff</w:t>
      </w:r>
      <w:r w:rsidR="006872D9">
        <w:t>. The type of interview that would most suit this study are structured interviews to ensure consistent responses from the staff</w:t>
      </w:r>
      <w:r w:rsidR="002B1F9A">
        <w:t>, this also provides a more in-depth reflection of the views of the staff based on their observations</w:t>
      </w:r>
      <w:r w:rsidR="006872D9">
        <w:t xml:space="preserve">. According the Thomas (2013) one of the drawbacks of this type of interview is that the benefits of having face-to-face discussions are lost through the strict questioning and as a result it is more efficient to give the questions to the staff in written form </w:t>
      </w:r>
      <w:proofErr w:type="spellStart"/>
      <w:r w:rsidR="006872D9">
        <w:t>i.e</w:t>
      </w:r>
      <w:proofErr w:type="spellEnd"/>
      <w:r w:rsidR="006872D9">
        <w:t xml:space="preserve"> a questionnaire. </w:t>
      </w:r>
      <w:r w:rsidR="002B1F9A">
        <w:t>A</w:t>
      </w:r>
      <w:r>
        <w:t>s mentioned, questionnaires are already embedded within the department so staff can complete these effectively. This method also saves valuable time within the school day as interviews can be a lengthy process, as well as being completed immediately after the lesson so t</w:t>
      </w:r>
      <w:r w:rsidR="006D56CF">
        <w:t xml:space="preserve">he staff member can report accurately on the student’s </w:t>
      </w:r>
      <w:bookmarkStart w:id="0" w:name="_GoBack"/>
      <w:bookmarkEnd w:id="0"/>
      <w:r w:rsidR="006D56CF">
        <w:t>engagement.</w:t>
      </w:r>
    </w:p>
    <w:p w14:paraId="09323B08" w14:textId="670F5228" w:rsidR="005B45F3" w:rsidRDefault="005B45F3" w:rsidP="005B45F3">
      <w:pPr>
        <w:spacing w:line="360" w:lineRule="auto"/>
        <w:jc w:val="both"/>
      </w:pPr>
    </w:p>
    <w:p w14:paraId="2B322786" w14:textId="77777777" w:rsidR="005B45F3" w:rsidRPr="008F2641" w:rsidRDefault="005B45F3" w:rsidP="005B45F3">
      <w:pPr>
        <w:spacing w:line="360" w:lineRule="auto"/>
        <w:jc w:val="both"/>
        <w:rPr>
          <w:rFonts w:ascii="Times New Roman" w:hAnsi="Times New Roman" w:cs="Times New Roman"/>
          <w:sz w:val="20"/>
          <w:szCs w:val="20"/>
        </w:rPr>
      </w:pPr>
      <w:r>
        <w:t>The data that is collected from the two methods of data collection will then be analysed and results will be drawn. The results will look to map trends in engagement as to whether the students are observed as being more engaged following participation in the therapy, or whether there is not direct relationship between participation in rebound therapy and improved engagement.</w:t>
      </w:r>
    </w:p>
    <w:p w14:paraId="51CFC7D5" w14:textId="77777777" w:rsidR="005B45F3" w:rsidRDefault="005B45F3" w:rsidP="00C830A5">
      <w:pPr>
        <w:spacing w:line="360" w:lineRule="auto"/>
        <w:jc w:val="both"/>
      </w:pPr>
    </w:p>
    <w:p w14:paraId="24C1E689" w14:textId="77777777" w:rsidR="005F2AB4" w:rsidRDefault="005F2AB4" w:rsidP="005F2AB4">
      <w:pPr>
        <w:rPr>
          <w:b/>
          <w:u w:val="single"/>
        </w:rPr>
      </w:pPr>
    </w:p>
    <w:p w14:paraId="0065245B" w14:textId="77777777" w:rsidR="00F57EDF" w:rsidRDefault="00F57EDF" w:rsidP="005F2AB4">
      <w:pPr>
        <w:rPr>
          <w:b/>
          <w:u w:val="single"/>
        </w:rPr>
      </w:pPr>
    </w:p>
    <w:p w14:paraId="336C5AEB" w14:textId="5337083B" w:rsidR="00F57EDF" w:rsidRDefault="00F57EDF" w:rsidP="005F2AB4">
      <w:pPr>
        <w:rPr>
          <w:b/>
          <w:u w:val="single"/>
        </w:rPr>
      </w:pPr>
      <w:r>
        <w:rPr>
          <w:b/>
          <w:u w:val="single"/>
        </w:rPr>
        <w:t>Conclusion and Hypothesis</w:t>
      </w:r>
    </w:p>
    <w:p w14:paraId="0143A80A" w14:textId="1B922AA0" w:rsidR="00536709" w:rsidRDefault="00536709" w:rsidP="005F2AB4">
      <w:pPr>
        <w:rPr>
          <w:b/>
          <w:u w:val="single"/>
        </w:rPr>
      </w:pPr>
    </w:p>
    <w:p w14:paraId="517A0F4C" w14:textId="31B0C38C" w:rsidR="00536709" w:rsidRPr="00536709" w:rsidRDefault="00536709" w:rsidP="00536709">
      <w:pPr>
        <w:spacing w:line="360" w:lineRule="auto"/>
        <w:jc w:val="both"/>
      </w:pPr>
      <w:r>
        <w:t xml:space="preserve">The proposed action research is a much-needed intervention to try and improve the engagement and ultimately the well-being of a numeracy group that has been identified as displaying challenging behaviour. Methods have already been attempted but following rebound therapy training it is hoped that an intervention that provides the therapy before a lesson will help students to become more regulated and as a result will engage more within the lesson. The hypothesis for the study is that the data collected will confirm that the introduction of the therapy to SLD students will improve their health and well-being, their ability to self-regulate their sensory input and engage more in lessons. As a result of this there will be improved outcomes and enjoyment from the numeracy lessons. </w:t>
      </w:r>
    </w:p>
    <w:p w14:paraId="223124D1" w14:textId="13B1CDC3" w:rsidR="00F57EDF" w:rsidRDefault="00F57EDF" w:rsidP="00536709">
      <w:pPr>
        <w:spacing w:line="360" w:lineRule="auto"/>
        <w:jc w:val="both"/>
        <w:rPr>
          <w:b/>
          <w:u w:val="single"/>
        </w:rPr>
      </w:pPr>
    </w:p>
    <w:p w14:paraId="7893AED2" w14:textId="3E4A64A8" w:rsidR="00F57EDF" w:rsidRDefault="00F57EDF" w:rsidP="005F2AB4">
      <w:pPr>
        <w:rPr>
          <w:b/>
          <w:u w:val="single"/>
        </w:rPr>
      </w:pPr>
    </w:p>
    <w:p w14:paraId="470452B4" w14:textId="0469A006" w:rsidR="00D21F6D" w:rsidRDefault="00D21F6D" w:rsidP="005F2AB4">
      <w:pPr>
        <w:rPr>
          <w:b/>
          <w:u w:val="single"/>
        </w:rPr>
      </w:pPr>
      <w:r>
        <w:rPr>
          <w:b/>
          <w:u w:val="single"/>
        </w:rPr>
        <w:lastRenderedPageBreak/>
        <w:t xml:space="preserve">Word Count </w:t>
      </w:r>
      <w:r w:rsidR="005B45F3">
        <w:rPr>
          <w:b/>
          <w:u w:val="single"/>
        </w:rPr>
        <w:t>–</w:t>
      </w:r>
      <w:r>
        <w:rPr>
          <w:b/>
          <w:u w:val="single"/>
        </w:rPr>
        <w:t xml:space="preserve"> 2</w:t>
      </w:r>
      <w:r w:rsidR="005B45F3">
        <w:rPr>
          <w:b/>
          <w:u w:val="single"/>
        </w:rPr>
        <w:t>804</w:t>
      </w:r>
    </w:p>
    <w:p w14:paraId="6F234E59" w14:textId="77777777" w:rsidR="002A6F56" w:rsidRDefault="002A6F56" w:rsidP="005F2AB4">
      <w:pPr>
        <w:rPr>
          <w:b/>
          <w:u w:val="single"/>
        </w:rPr>
      </w:pPr>
    </w:p>
    <w:p w14:paraId="61C4D584" w14:textId="77777777" w:rsidR="002A6F56" w:rsidRDefault="002A6F56" w:rsidP="005F2AB4">
      <w:pPr>
        <w:rPr>
          <w:b/>
          <w:u w:val="single"/>
        </w:rPr>
      </w:pPr>
    </w:p>
    <w:p w14:paraId="63C05A65" w14:textId="69085C66" w:rsidR="00F57EDF" w:rsidRDefault="00F57EDF" w:rsidP="005F2AB4">
      <w:pPr>
        <w:rPr>
          <w:b/>
          <w:u w:val="single"/>
        </w:rPr>
      </w:pPr>
      <w:r>
        <w:rPr>
          <w:b/>
          <w:u w:val="single"/>
        </w:rPr>
        <w:t>References</w:t>
      </w:r>
    </w:p>
    <w:p w14:paraId="1AEC5260" w14:textId="77777777" w:rsidR="00F57EDF" w:rsidRDefault="00F57EDF" w:rsidP="005F2AB4">
      <w:pPr>
        <w:rPr>
          <w:b/>
          <w:u w:val="single"/>
        </w:rPr>
      </w:pPr>
    </w:p>
    <w:p w14:paraId="46736A07" w14:textId="77777777" w:rsidR="00F57EDF" w:rsidRDefault="00F57EDF" w:rsidP="005F2AB4">
      <w:pPr>
        <w:rPr>
          <w:b/>
          <w:u w:val="single"/>
        </w:rPr>
      </w:pPr>
    </w:p>
    <w:p w14:paraId="6D11DFA4" w14:textId="22D24FB6" w:rsidR="00BB7F59" w:rsidRDefault="00BB7F59" w:rsidP="00F429AC">
      <w:pPr>
        <w:jc w:val="both"/>
        <w:rPr>
          <w:rFonts w:eastAsia="Times New Roman" w:cstheme="minorHAnsi"/>
          <w:color w:val="2F2F2F"/>
          <w:shd w:val="clear" w:color="auto" w:fill="FFFFFF"/>
        </w:rPr>
      </w:pPr>
      <w:r>
        <w:rPr>
          <w:rFonts w:eastAsia="Times New Roman" w:cstheme="minorHAnsi"/>
          <w:color w:val="2F2F2F"/>
          <w:shd w:val="clear" w:color="auto" w:fill="FFFFFF"/>
        </w:rPr>
        <w:t xml:space="preserve">British Educational Research Association [BERA] (2018) Ethical Guidelines for Educational Research, fourth edition, London. </w:t>
      </w:r>
      <w:hyperlink r:id="rId5" w:history="1">
        <w:r w:rsidRPr="00BC41B2">
          <w:rPr>
            <w:rStyle w:val="Hyperlink"/>
            <w:rFonts w:eastAsia="Times New Roman" w:cstheme="minorHAnsi"/>
            <w:shd w:val="clear" w:color="auto" w:fill="FFFFFF"/>
          </w:rPr>
          <w:t>https://www.bera.ac.uk/researchers-resources/publications/ethical-guidelines-for-educational-research-2018</w:t>
        </w:r>
      </w:hyperlink>
    </w:p>
    <w:p w14:paraId="76737978" w14:textId="77777777" w:rsidR="00BB7F59" w:rsidRDefault="00BB7F59" w:rsidP="00F429AC">
      <w:pPr>
        <w:jc w:val="both"/>
        <w:rPr>
          <w:rFonts w:eastAsia="Times New Roman" w:cstheme="minorHAnsi"/>
          <w:color w:val="2F2F2F"/>
          <w:shd w:val="clear" w:color="auto" w:fill="FFFFFF"/>
        </w:rPr>
      </w:pPr>
    </w:p>
    <w:p w14:paraId="6F2EE428" w14:textId="7948BC79" w:rsidR="00906650" w:rsidRDefault="00906650" w:rsidP="00F429AC">
      <w:pPr>
        <w:jc w:val="both"/>
        <w:rPr>
          <w:rFonts w:eastAsia="Times New Roman" w:cstheme="minorHAnsi"/>
          <w:color w:val="2F2F2F"/>
          <w:shd w:val="clear" w:color="auto" w:fill="FFFFFF"/>
        </w:rPr>
      </w:pPr>
      <w:r>
        <w:rPr>
          <w:rFonts w:eastAsia="Times New Roman" w:cstheme="minorHAnsi"/>
          <w:color w:val="2F2F2F"/>
          <w:shd w:val="clear" w:color="auto" w:fill="FFFFFF"/>
        </w:rPr>
        <w:t>Bruce, M. and Pine G. (2010) Action Research in Special Education: An Inquiry Approach for Effective Teaching and Learning. New York: Teachers College Press</w:t>
      </w:r>
    </w:p>
    <w:p w14:paraId="4464BC08" w14:textId="77777777" w:rsidR="00906650" w:rsidRDefault="00906650" w:rsidP="00F429AC">
      <w:pPr>
        <w:jc w:val="both"/>
        <w:rPr>
          <w:rFonts w:eastAsia="Times New Roman" w:cstheme="minorHAnsi"/>
          <w:color w:val="2F2F2F"/>
          <w:shd w:val="clear" w:color="auto" w:fill="FFFFFF"/>
        </w:rPr>
      </w:pPr>
    </w:p>
    <w:p w14:paraId="16033DEA" w14:textId="5AE294FD" w:rsidR="00085B06" w:rsidRDefault="00085B06" w:rsidP="00F429AC">
      <w:pPr>
        <w:jc w:val="both"/>
        <w:rPr>
          <w:rFonts w:eastAsia="Times New Roman" w:cstheme="minorHAnsi"/>
          <w:color w:val="2F2F2F"/>
          <w:shd w:val="clear" w:color="auto" w:fill="FFFFFF"/>
        </w:rPr>
      </w:pPr>
      <w:r>
        <w:rPr>
          <w:rFonts w:eastAsia="Times New Roman" w:cstheme="minorHAnsi"/>
          <w:color w:val="2F2F2F"/>
          <w:shd w:val="clear" w:color="auto" w:fill="FFFFFF"/>
        </w:rPr>
        <w:t>Cohen, L. and Manion, L. (1994) Research Methods in Education (fourth edition) London: Routledg</w:t>
      </w:r>
      <w:r w:rsidR="002A6F56">
        <w:rPr>
          <w:rFonts w:eastAsia="Times New Roman" w:cstheme="minorHAnsi"/>
          <w:color w:val="2F2F2F"/>
          <w:shd w:val="clear" w:color="auto" w:fill="FFFFFF"/>
        </w:rPr>
        <w:t>e</w:t>
      </w:r>
    </w:p>
    <w:p w14:paraId="417A8B6C" w14:textId="15437C16" w:rsidR="002A6F56" w:rsidRDefault="002A6F56" w:rsidP="00F429AC">
      <w:pPr>
        <w:jc w:val="both"/>
        <w:rPr>
          <w:rFonts w:eastAsia="Times New Roman" w:cstheme="minorHAnsi"/>
          <w:color w:val="2F2F2F"/>
          <w:shd w:val="clear" w:color="auto" w:fill="FFFFFF"/>
        </w:rPr>
      </w:pPr>
    </w:p>
    <w:p w14:paraId="58FC2744" w14:textId="453679A9" w:rsidR="002A6F56" w:rsidRDefault="002A6F56" w:rsidP="00F429AC">
      <w:pPr>
        <w:jc w:val="both"/>
        <w:rPr>
          <w:rFonts w:eastAsia="Times New Roman" w:cstheme="minorHAnsi"/>
          <w:color w:val="2F2F2F"/>
          <w:shd w:val="clear" w:color="auto" w:fill="FFFFFF"/>
        </w:rPr>
      </w:pPr>
      <w:r>
        <w:rPr>
          <w:rFonts w:eastAsia="Times New Roman" w:cstheme="minorHAnsi"/>
          <w:color w:val="2F2F2F"/>
          <w:shd w:val="clear" w:color="auto" w:fill="FFFFFF"/>
        </w:rPr>
        <w:t xml:space="preserve">Cohen, L., Manion, L., Morrison, </w:t>
      </w:r>
      <w:proofErr w:type="gramStart"/>
      <w:r>
        <w:rPr>
          <w:rFonts w:eastAsia="Times New Roman" w:cstheme="minorHAnsi"/>
          <w:color w:val="2F2F2F"/>
          <w:shd w:val="clear" w:color="auto" w:fill="FFFFFF"/>
        </w:rPr>
        <w:t>K.(</w:t>
      </w:r>
      <w:proofErr w:type="gramEnd"/>
      <w:r>
        <w:rPr>
          <w:rFonts w:eastAsia="Times New Roman" w:cstheme="minorHAnsi"/>
          <w:color w:val="2F2F2F"/>
          <w:shd w:val="clear" w:color="auto" w:fill="FFFFFF"/>
        </w:rPr>
        <w:t xml:space="preserve">2005) Research Methods in Education (fifth edition) </w:t>
      </w:r>
      <w:r w:rsidR="00055467">
        <w:rPr>
          <w:rFonts w:eastAsia="Times New Roman" w:cstheme="minorHAnsi"/>
          <w:color w:val="2F2F2F"/>
          <w:shd w:val="clear" w:color="auto" w:fill="FFFFFF"/>
        </w:rPr>
        <w:t>Oxon: Routledge</w:t>
      </w:r>
    </w:p>
    <w:p w14:paraId="44FCBF00" w14:textId="77777777" w:rsidR="00085B06" w:rsidRDefault="00085B06" w:rsidP="00F429AC">
      <w:pPr>
        <w:jc w:val="both"/>
        <w:rPr>
          <w:rFonts w:eastAsia="Times New Roman" w:cstheme="minorHAnsi"/>
          <w:color w:val="2F2F2F"/>
          <w:shd w:val="clear" w:color="auto" w:fill="FFFFFF"/>
        </w:rPr>
      </w:pPr>
    </w:p>
    <w:p w14:paraId="1451DA1F" w14:textId="156B0071" w:rsidR="00EA1958" w:rsidRPr="00F429AC" w:rsidRDefault="00AE4256" w:rsidP="00F429AC">
      <w:pPr>
        <w:jc w:val="both"/>
        <w:rPr>
          <w:rFonts w:eastAsia="Times New Roman" w:cstheme="minorHAnsi"/>
          <w:color w:val="2F2F2F"/>
          <w:shd w:val="clear" w:color="auto" w:fill="FFFFFF"/>
        </w:rPr>
      </w:pPr>
      <w:proofErr w:type="spellStart"/>
      <w:r w:rsidRPr="00AE4256">
        <w:rPr>
          <w:rFonts w:eastAsia="Times New Roman" w:cstheme="minorHAnsi"/>
          <w:color w:val="2F2F2F"/>
          <w:shd w:val="clear" w:color="auto" w:fill="FFFFFF"/>
        </w:rPr>
        <w:t>Cribbin</w:t>
      </w:r>
      <w:proofErr w:type="spellEnd"/>
      <w:r w:rsidRPr="00AE4256">
        <w:rPr>
          <w:rFonts w:eastAsia="Times New Roman" w:cstheme="minorHAnsi"/>
          <w:color w:val="2F2F2F"/>
          <w:shd w:val="clear" w:color="auto" w:fill="FFFFFF"/>
        </w:rPr>
        <w:t xml:space="preserve"> V, Lynch H, </w:t>
      </w:r>
      <w:proofErr w:type="spellStart"/>
      <w:r w:rsidRPr="00AE4256">
        <w:rPr>
          <w:rFonts w:eastAsia="Times New Roman" w:cstheme="minorHAnsi"/>
          <w:color w:val="2F2F2F"/>
          <w:shd w:val="clear" w:color="auto" w:fill="FFFFFF"/>
        </w:rPr>
        <w:t>Bagshawe</w:t>
      </w:r>
      <w:proofErr w:type="spellEnd"/>
      <w:r w:rsidRPr="00AE4256">
        <w:rPr>
          <w:rFonts w:eastAsia="Times New Roman" w:cstheme="minorHAnsi"/>
          <w:color w:val="2F2F2F"/>
          <w:shd w:val="clear" w:color="auto" w:fill="FFFFFF"/>
        </w:rPr>
        <w:t xml:space="preserve"> B, Chadwick K (2003) Sensory Integration: Information booklet – a resource for parents and therapists. Sensory Integration Network, UK and Ireland</w:t>
      </w:r>
    </w:p>
    <w:p w14:paraId="0AF30F63" w14:textId="7A8C42EC" w:rsidR="00EA1958" w:rsidRPr="00F429AC" w:rsidRDefault="00EA1958" w:rsidP="00F429AC">
      <w:pPr>
        <w:jc w:val="both"/>
        <w:rPr>
          <w:rFonts w:eastAsia="Times New Roman" w:cstheme="minorHAnsi"/>
        </w:rPr>
      </w:pPr>
    </w:p>
    <w:p w14:paraId="71F05B75" w14:textId="364AE2F3" w:rsidR="00EA1958" w:rsidRPr="00AE4256" w:rsidRDefault="00EA1958" w:rsidP="00F429AC">
      <w:pPr>
        <w:jc w:val="both"/>
        <w:rPr>
          <w:rFonts w:eastAsia="Times New Roman" w:cstheme="minorHAnsi"/>
        </w:rPr>
      </w:pPr>
      <w:r w:rsidRPr="00EA1958">
        <w:rPr>
          <w:rFonts w:eastAsia="Times New Roman" w:cstheme="minorHAnsi"/>
          <w:color w:val="303030"/>
          <w:shd w:val="clear" w:color="auto" w:fill="FFFFFF"/>
        </w:rPr>
        <w:t xml:space="preserve">Daneshvar, P., </w:t>
      </w:r>
      <w:proofErr w:type="spellStart"/>
      <w:r w:rsidRPr="00EA1958">
        <w:rPr>
          <w:rFonts w:eastAsia="Times New Roman" w:cstheme="minorHAnsi"/>
          <w:color w:val="303030"/>
          <w:shd w:val="clear" w:color="auto" w:fill="FFFFFF"/>
        </w:rPr>
        <w:t>Ghasemi</w:t>
      </w:r>
      <w:proofErr w:type="spellEnd"/>
      <w:r w:rsidRPr="00EA1958">
        <w:rPr>
          <w:rFonts w:eastAsia="Times New Roman" w:cstheme="minorHAnsi"/>
          <w:color w:val="303030"/>
          <w:shd w:val="clear" w:color="auto" w:fill="FFFFFF"/>
        </w:rPr>
        <w:t xml:space="preserve">, G., </w:t>
      </w:r>
      <w:proofErr w:type="spellStart"/>
      <w:r w:rsidRPr="00EA1958">
        <w:rPr>
          <w:rFonts w:eastAsia="Times New Roman" w:cstheme="minorHAnsi"/>
          <w:color w:val="303030"/>
          <w:shd w:val="clear" w:color="auto" w:fill="FFFFFF"/>
        </w:rPr>
        <w:t>Zolaktaf</w:t>
      </w:r>
      <w:proofErr w:type="spellEnd"/>
      <w:r w:rsidRPr="00EA1958">
        <w:rPr>
          <w:rFonts w:eastAsia="Times New Roman" w:cstheme="minorHAnsi"/>
          <w:color w:val="303030"/>
          <w:shd w:val="clear" w:color="auto" w:fill="FFFFFF"/>
        </w:rPr>
        <w:t>, V., &amp; Karimi, M. T. (2019). Comparison of the Effect of 8-Week Rebound Therapy-Based Exercise Program and Weight-Supported Exercises on the Range of Motion, Proprioception, and the Quality of Life in Patients with Parkinson's Disease.</w:t>
      </w:r>
      <w:r w:rsidRPr="00F429AC">
        <w:rPr>
          <w:rFonts w:eastAsia="Times New Roman" w:cstheme="minorHAnsi"/>
          <w:color w:val="303030"/>
          <w:shd w:val="clear" w:color="auto" w:fill="FFFFFF"/>
        </w:rPr>
        <w:t> </w:t>
      </w:r>
      <w:r w:rsidRPr="00EA1958">
        <w:rPr>
          <w:rFonts w:eastAsia="Times New Roman" w:cstheme="minorHAnsi"/>
          <w:i/>
          <w:iCs/>
          <w:color w:val="303030"/>
        </w:rPr>
        <w:t>International journal of preventive medicine</w:t>
      </w:r>
      <w:r w:rsidRPr="00EA1958">
        <w:rPr>
          <w:rFonts w:eastAsia="Times New Roman" w:cstheme="minorHAnsi"/>
          <w:color w:val="303030"/>
          <w:shd w:val="clear" w:color="auto" w:fill="FFFFFF"/>
        </w:rPr>
        <w:t>,</w:t>
      </w:r>
      <w:r w:rsidRPr="00F429AC">
        <w:rPr>
          <w:rFonts w:eastAsia="Times New Roman" w:cstheme="minorHAnsi"/>
          <w:color w:val="303030"/>
          <w:shd w:val="clear" w:color="auto" w:fill="FFFFFF"/>
        </w:rPr>
        <w:t> </w:t>
      </w:r>
      <w:r w:rsidRPr="00EA1958">
        <w:rPr>
          <w:rFonts w:eastAsia="Times New Roman" w:cstheme="minorHAnsi"/>
          <w:i/>
          <w:iCs/>
          <w:color w:val="303030"/>
        </w:rPr>
        <w:t>10</w:t>
      </w:r>
      <w:r w:rsidRPr="00EA1958">
        <w:rPr>
          <w:rFonts w:eastAsia="Times New Roman" w:cstheme="minorHAnsi"/>
          <w:color w:val="303030"/>
          <w:shd w:val="clear" w:color="auto" w:fill="FFFFFF"/>
        </w:rPr>
        <w:t>, 131. https://doi.org/10.4103/ijpvm.IJPVM_527_18</w:t>
      </w:r>
    </w:p>
    <w:p w14:paraId="596DDF2E" w14:textId="77777777" w:rsidR="00F429AC" w:rsidRPr="00F429AC" w:rsidRDefault="00F429AC" w:rsidP="00F429AC">
      <w:pPr>
        <w:jc w:val="both"/>
        <w:rPr>
          <w:rFonts w:eastAsia="Times New Roman" w:cstheme="minorHAnsi"/>
          <w:color w:val="1C1D1E"/>
          <w:shd w:val="clear" w:color="auto" w:fill="FFFFFF"/>
        </w:rPr>
      </w:pPr>
    </w:p>
    <w:p w14:paraId="0EC61B17" w14:textId="3CA1ED4A" w:rsidR="00F429AC" w:rsidRDefault="00F429AC" w:rsidP="00F429AC">
      <w:pPr>
        <w:jc w:val="both"/>
        <w:rPr>
          <w:rFonts w:eastAsia="Times New Roman" w:cstheme="minorHAnsi"/>
        </w:rPr>
      </w:pPr>
      <w:r w:rsidRPr="00F429AC">
        <w:rPr>
          <w:rFonts w:eastAsia="Times New Roman" w:cstheme="minorHAnsi"/>
          <w:color w:val="1C1D1E"/>
          <w:shd w:val="clear" w:color="auto" w:fill="FFFFFF"/>
        </w:rPr>
        <w:t>J</w:t>
      </w:r>
      <w:r w:rsidRPr="00EA1958">
        <w:rPr>
          <w:rFonts w:eastAsia="Times New Roman" w:cstheme="minorHAnsi"/>
          <w:color w:val="1C1D1E"/>
          <w:shd w:val="clear" w:color="auto" w:fill="FFFFFF"/>
        </w:rPr>
        <w:t xml:space="preserve">ones, M.C., Walley, R.M., Leech, A., Paterson, M., Common, S. and Metcalf, C. (2007), </w:t>
      </w:r>
      <w:proofErr w:type="spellStart"/>
      <w:r w:rsidRPr="00EA1958">
        <w:rPr>
          <w:rFonts w:eastAsia="Times New Roman" w:cstheme="minorHAnsi"/>
          <w:color w:val="1C1D1E"/>
          <w:shd w:val="clear" w:color="auto" w:fill="FFFFFF"/>
        </w:rPr>
        <w:t>Behavioral</w:t>
      </w:r>
      <w:proofErr w:type="spellEnd"/>
      <w:r w:rsidRPr="00EA1958">
        <w:rPr>
          <w:rFonts w:eastAsia="Times New Roman" w:cstheme="minorHAnsi"/>
          <w:color w:val="1C1D1E"/>
          <w:shd w:val="clear" w:color="auto" w:fill="FFFFFF"/>
        </w:rPr>
        <w:t xml:space="preserve"> and Psychosocial Outcomes of a 16‐Week Rebound Therapy‐Based Exercise Program for People </w:t>
      </w:r>
      <w:proofErr w:type="gramStart"/>
      <w:r w:rsidRPr="00EA1958">
        <w:rPr>
          <w:rFonts w:eastAsia="Times New Roman" w:cstheme="minorHAnsi"/>
          <w:color w:val="1C1D1E"/>
          <w:shd w:val="clear" w:color="auto" w:fill="FFFFFF"/>
        </w:rPr>
        <w:t>With</w:t>
      </w:r>
      <w:proofErr w:type="gramEnd"/>
      <w:r w:rsidRPr="00EA1958">
        <w:rPr>
          <w:rFonts w:eastAsia="Times New Roman" w:cstheme="minorHAnsi"/>
          <w:color w:val="1C1D1E"/>
          <w:shd w:val="clear" w:color="auto" w:fill="FFFFFF"/>
        </w:rPr>
        <w:t xml:space="preserve"> Profound Intellectual Disabilities. Journal of Policy and Practice in Intellectual Disabilities, 4: 111-119. doi:</w:t>
      </w:r>
      <w:hyperlink r:id="rId6" w:history="1">
        <w:r w:rsidRPr="00F429AC">
          <w:rPr>
            <w:rFonts w:eastAsia="Times New Roman" w:cstheme="minorHAnsi"/>
            <w:color w:val="005274"/>
            <w:u w:val="single"/>
          </w:rPr>
          <w:t>10.1111/j.1741-1130.</w:t>
        </w:r>
        <w:proofErr w:type="gramStart"/>
        <w:r w:rsidRPr="00F429AC">
          <w:rPr>
            <w:rFonts w:eastAsia="Times New Roman" w:cstheme="minorHAnsi"/>
            <w:color w:val="005274"/>
            <w:u w:val="single"/>
          </w:rPr>
          <w:t>2007.00108.x</w:t>
        </w:r>
        <w:proofErr w:type="gramEnd"/>
      </w:hyperlink>
    </w:p>
    <w:p w14:paraId="2B190022" w14:textId="7926E06E" w:rsidR="00085B06" w:rsidRDefault="00085B06" w:rsidP="00F429AC">
      <w:pPr>
        <w:jc w:val="both"/>
        <w:rPr>
          <w:rFonts w:eastAsia="Times New Roman" w:cstheme="minorHAnsi"/>
        </w:rPr>
      </w:pPr>
    </w:p>
    <w:p w14:paraId="637CD21F" w14:textId="11975C19" w:rsidR="00085B06" w:rsidRDefault="00085B06" w:rsidP="00F429AC">
      <w:pPr>
        <w:jc w:val="both"/>
        <w:rPr>
          <w:rFonts w:eastAsia="Times New Roman" w:cstheme="minorHAnsi"/>
        </w:rPr>
      </w:pPr>
      <w:proofErr w:type="spellStart"/>
      <w:r>
        <w:rPr>
          <w:rFonts w:eastAsia="Times New Roman" w:cstheme="minorHAnsi"/>
        </w:rPr>
        <w:t>Kemmis</w:t>
      </w:r>
      <w:proofErr w:type="spellEnd"/>
      <w:r>
        <w:rPr>
          <w:rFonts w:eastAsia="Times New Roman" w:cstheme="minorHAnsi"/>
        </w:rPr>
        <w:t>, S. and McTaggart, R. (</w:t>
      </w:r>
      <w:proofErr w:type="spellStart"/>
      <w:r>
        <w:rPr>
          <w:rFonts w:eastAsia="Times New Roman" w:cstheme="minorHAnsi"/>
        </w:rPr>
        <w:t>eds</w:t>
      </w:r>
      <w:proofErr w:type="spellEnd"/>
      <w:r>
        <w:rPr>
          <w:rFonts w:eastAsia="Times New Roman" w:cstheme="minorHAnsi"/>
        </w:rPr>
        <w:t>) (1992) The Action Research Planner (third edition) Geelong, Victoria, Australia: Deakin University Press</w:t>
      </w:r>
    </w:p>
    <w:p w14:paraId="76B4D783" w14:textId="12BCB1C8" w:rsidR="001D10CE" w:rsidRPr="001D10CE" w:rsidRDefault="001D10CE" w:rsidP="00F429AC">
      <w:pPr>
        <w:jc w:val="both"/>
        <w:rPr>
          <w:rFonts w:eastAsia="Times New Roman" w:cstheme="minorHAnsi"/>
        </w:rPr>
      </w:pPr>
    </w:p>
    <w:p w14:paraId="7D6FB219" w14:textId="77777777" w:rsidR="001D10CE" w:rsidRPr="001D10CE" w:rsidRDefault="001D10CE" w:rsidP="001D10CE">
      <w:pPr>
        <w:rPr>
          <w:rFonts w:eastAsia="Times New Roman" w:cstheme="minorHAnsi"/>
        </w:rPr>
      </w:pPr>
      <w:proofErr w:type="spellStart"/>
      <w:r w:rsidRPr="001D10CE">
        <w:rPr>
          <w:rFonts w:eastAsia="Times New Roman" w:cstheme="minorHAnsi"/>
          <w:color w:val="222222"/>
          <w:shd w:val="clear" w:color="auto" w:fill="FFFFFF"/>
        </w:rPr>
        <w:t>Laevers</w:t>
      </w:r>
      <w:proofErr w:type="spellEnd"/>
      <w:r w:rsidRPr="001D10CE">
        <w:rPr>
          <w:rFonts w:eastAsia="Times New Roman" w:cstheme="minorHAnsi"/>
          <w:color w:val="222222"/>
          <w:shd w:val="clear" w:color="auto" w:fill="FFFFFF"/>
        </w:rPr>
        <w:t>, F. (2015). Making care and education more effective through wellbeing and involvement. An introduction to Experiential Education. </w:t>
      </w:r>
      <w:r w:rsidRPr="001D10CE">
        <w:rPr>
          <w:rFonts w:eastAsia="Times New Roman" w:cstheme="minorHAnsi"/>
          <w:i/>
          <w:iCs/>
          <w:color w:val="222222"/>
        </w:rPr>
        <w:t xml:space="preserve">Research Centre for Experiential Education, University of Leuven: </w:t>
      </w:r>
      <w:proofErr w:type="spellStart"/>
      <w:r w:rsidRPr="001D10CE">
        <w:rPr>
          <w:rFonts w:eastAsia="Times New Roman" w:cstheme="minorHAnsi"/>
          <w:i/>
          <w:iCs/>
          <w:color w:val="222222"/>
        </w:rPr>
        <w:t>Leauven</w:t>
      </w:r>
      <w:proofErr w:type="spellEnd"/>
      <w:r w:rsidRPr="001D10CE">
        <w:rPr>
          <w:rFonts w:eastAsia="Times New Roman" w:cstheme="minorHAnsi"/>
          <w:i/>
          <w:iCs/>
          <w:color w:val="222222"/>
        </w:rPr>
        <w:t>, Belgium</w:t>
      </w:r>
      <w:r w:rsidRPr="001D10CE">
        <w:rPr>
          <w:rFonts w:eastAsia="Times New Roman" w:cstheme="minorHAnsi"/>
          <w:color w:val="222222"/>
          <w:shd w:val="clear" w:color="auto" w:fill="FFFFFF"/>
        </w:rPr>
        <w:t>.</w:t>
      </w:r>
    </w:p>
    <w:p w14:paraId="6BFCFC6D" w14:textId="77777777" w:rsidR="001D10CE" w:rsidRPr="001D10CE" w:rsidRDefault="001D10CE" w:rsidP="00F429AC">
      <w:pPr>
        <w:jc w:val="both"/>
        <w:rPr>
          <w:rFonts w:eastAsia="Times New Roman" w:cstheme="minorHAnsi"/>
        </w:rPr>
      </w:pPr>
    </w:p>
    <w:p w14:paraId="68A1198F" w14:textId="77777777" w:rsidR="00F429AC" w:rsidRPr="001D10CE" w:rsidRDefault="00F429AC" w:rsidP="00F429AC">
      <w:pPr>
        <w:shd w:val="clear" w:color="auto" w:fill="FFFFFF"/>
        <w:jc w:val="both"/>
        <w:rPr>
          <w:rFonts w:eastAsia="Times New Roman" w:cstheme="minorHAnsi"/>
          <w:color w:val="3A3A3A"/>
        </w:rPr>
      </w:pPr>
      <w:r w:rsidRPr="001D10CE">
        <w:rPr>
          <w:rFonts w:eastAsia="Times New Roman" w:cstheme="minorHAnsi"/>
          <w:color w:val="3A3A3A"/>
        </w:rPr>
        <w:t>Morris, Jade L. (2019). The Daily Mile™ initiative: Exploring physical activity and the acute effects on executive function and academic performance in primary school children. </w:t>
      </w:r>
      <w:r w:rsidRPr="001D10CE">
        <w:rPr>
          <w:rFonts w:eastAsia="Times New Roman" w:cstheme="minorHAnsi"/>
          <w:i/>
          <w:iCs/>
          <w:color w:val="3A3A3A"/>
        </w:rPr>
        <w:t>Psychology of Sport &amp; Exercise,</w:t>
      </w:r>
      <w:r w:rsidRPr="001D10CE">
        <w:rPr>
          <w:rFonts w:eastAsia="Times New Roman" w:cstheme="minorHAnsi"/>
          <w:color w:val="3A3A3A"/>
        </w:rPr>
        <w:t> </w:t>
      </w:r>
      <w:r w:rsidRPr="001D10CE">
        <w:rPr>
          <w:rFonts w:eastAsia="Times New Roman" w:cstheme="minorHAnsi"/>
          <w:i/>
          <w:iCs/>
          <w:color w:val="3A3A3A"/>
        </w:rPr>
        <w:t>45</w:t>
      </w:r>
      <w:r w:rsidRPr="001D10CE">
        <w:rPr>
          <w:rFonts w:eastAsia="Times New Roman" w:cstheme="minorHAnsi"/>
          <w:color w:val="3A3A3A"/>
        </w:rPr>
        <w:t>, N.PAG.</w:t>
      </w:r>
    </w:p>
    <w:p w14:paraId="0EA81E04" w14:textId="77777777" w:rsidR="00F429AC" w:rsidRPr="00F429AC" w:rsidRDefault="00F429AC" w:rsidP="00F429AC">
      <w:pPr>
        <w:jc w:val="both"/>
        <w:rPr>
          <w:rFonts w:eastAsia="Times New Roman" w:cstheme="minorHAnsi"/>
        </w:rPr>
      </w:pPr>
    </w:p>
    <w:p w14:paraId="44E0EBDC" w14:textId="77777777" w:rsidR="00153132" w:rsidRDefault="00F429AC" w:rsidP="00F429AC">
      <w:pPr>
        <w:jc w:val="both"/>
        <w:rPr>
          <w:rFonts w:cstheme="minorHAnsi"/>
        </w:rPr>
      </w:pPr>
      <w:r w:rsidRPr="00F429AC">
        <w:rPr>
          <w:rFonts w:cstheme="minorHAnsi"/>
        </w:rPr>
        <w:t xml:space="preserve">Ryde, Gemma C. (2018). The Daily Mile: What factors are associated with its implementation success? </w:t>
      </w:r>
      <w:proofErr w:type="spellStart"/>
      <w:r w:rsidRPr="00F429AC">
        <w:rPr>
          <w:rFonts w:cstheme="minorHAnsi"/>
        </w:rPr>
        <w:t>PLoS</w:t>
      </w:r>
      <w:proofErr w:type="spellEnd"/>
      <w:r w:rsidRPr="00F429AC">
        <w:rPr>
          <w:rFonts w:cstheme="minorHAnsi"/>
        </w:rPr>
        <w:t xml:space="preserve"> ONE, 13(10), 1-15.</w:t>
      </w:r>
      <w:r w:rsidR="005F2AB4" w:rsidRPr="00F429AC">
        <w:rPr>
          <w:rFonts w:cstheme="minorHAnsi"/>
        </w:rPr>
        <w:t xml:space="preserve">                   </w:t>
      </w:r>
    </w:p>
    <w:p w14:paraId="3E03A4FD" w14:textId="77777777" w:rsidR="00153132" w:rsidRDefault="00153132" w:rsidP="00F429AC">
      <w:pPr>
        <w:jc w:val="both"/>
        <w:rPr>
          <w:rFonts w:cstheme="minorHAnsi"/>
        </w:rPr>
      </w:pPr>
    </w:p>
    <w:p w14:paraId="6DF20188" w14:textId="77777777" w:rsidR="006872D9" w:rsidRDefault="00153132" w:rsidP="00F5547F">
      <w:pPr>
        <w:rPr>
          <w:rFonts w:cstheme="minorHAnsi"/>
        </w:rPr>
      </w:pPr>
      <w:r>
        <w:rPr>
          <w:rFonts w:cstheme="minorHAnsi"/>
        </w:rPr>
        <w:lastRenderedPageBreak/>
        <w:t xml:space="preserve">Sanderson, T. (2015) A Report on Rebound Therapy’s usefulness </w:t>
      </w:r>
      <w:r w:rsidR="00F5547F">
        <w:rPr>
          <w:rFonts w:cstheme="minorHAnsi"/>
        </w:rPr>
        <w:t xml:space="preserve">with children with Disabilities. Accessed 16/07/2020 at: </w:t>
      </w:r>
      <w:r w:rsidR="00F5547F" w:rsidRPr="00F5547F">
        <w:rPr>
          <w:rFonts w:cstheme="minorHAnsi"/>
        </w:rPr>
        <w:t>https://www.reboundtherapy.org/edu/root/rebound%20therapy%20study%20and%20research/RT_usefulness_with_disabled_children_Tom_Sanderson.pdf</w:t>
      </w:r>
      <w:r w:rsidR="005F2AB4" w:rsidRPr="00F429AC">
        <w:rPr>
          <w:rFonts w:cstheme="minorHAnsi"/>
        </w:rPr>
        <w:t xml:space="preserve">                       </w:t>
      </w:r>
    </w:p>
    <w:p w14:paraId="23CCB073" w14:textId="77777777" w:rsidR="006872D9" w:rsidRDefault="006872D9" w:rsidP="00F5547F">
      <w:pPr>
        <w:rPr>
          <w:rFonts w:cstheme="minorHAnsi"/>
        </w:rPr>
      </w:pPr>
    </w:p>
    <w:p w14:paraId="0B6E802C" w14:textId="5D0CF0EF" w:rsidR="00F40C5F" w:rsidRPr="00F429AC" w:rsidRDefault="006872D9" w:rsidP="00F5547F">
      <w:pPr>
        <w:rPr>
          <w:rFonts w:cstheme="minorHAnsi"/>
        </w:rPr>
      </w:pPr>
      <w:r>
        <w:rPr>
          <w:rFonts w:cstheme="minorHAnsi"/>
        </w:rPr>
        <w:t>Thomas, G. (2013) How to do your Research Project: A Guide for Students in Education and Applied Social Sciences (second edition) London: Sage</w:t>
      </w:r>
      <w:r w:rsidR="005F2AB4" w:rsidRPr="00F429AC">
        <w:rPr>
          <w:rFonts w:cstheme="minorHAnsi"/>
        </w:rPr>
        <w:t xml:space="preserve">                                                                                                                                                                                                                                                                                                                                                                                                        </w:t>
      </w:r>
    </w:p>
    <w:sectPr w:rsidR="00F40C5F" w:rsidRPr="00F429AC" w:rsidSect="008F22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3D3871"/>
    <w:multiLevelType w:val="hybridMultilevel"/>
    <w:tmpl w:val="B500676E"/>
    <w:lvl w:ilvl="0" w:tplc="174AF9AA">
      <w:numFmt w:val="bullet"/>
      <w:lvlText w:val="-"/>
      <w:lvlJc w:val="left"/>
      <w:pPr>
        <w:ind w:left="2120" w:hanging="360"/>
      </w:pPr>
      <w:rPr>
        <w:rFonts w:ascii="Calibri" w:eastAsiaTheme="minorHAnsi" w:hAnsi="Calibri" w:cs="Calibri" w:hint="default"/>
      </w:rPr>
    </w:lvl>
    <w:lvl w:ilvl="1" w:tplc="04090003" w:tentative="1">
      <w:start w:val="1"/>
      <w:numFmt w:val="bullet"/>
      <w:lvlText w:val="o"/>
      <w:lvlJc w:val="left"/>
      <w:pPr>
        <w:ind w:left="2840" w:hanging="360"/>
      </w:pPr>
      <w:rPr>
        <w:rFonts w:ascii="Courier New" w:hAnsi="Courier New" w:cs="Courier New" w:hint="default"/>
      </w:rPr>
    </w:lvl>
    <w:lvl w:ilvl="2" w:tplc="04090005" w:tentative="1">
      <w:start w:val="1"/>
      <w:numFmt w:val="bullet"/>
      <w:lvlText w:val=""/>
      <w:lvlJc w:val="left"/>
      <w:pPr>
        <w:ind w:left="3560" w:hanging="360"/>
      </w:pPr>
      <w:rPr>
        <w:rFonts w:ascii="Wingdings" w:hAnsi="Wingdings" w:hint="default"/>
      </w:rPr>
    </w:lvl>
    <w:lvl w:ilvl="3" w:tplc="04090001" w:tentative="1">
      <w:start w:val="1"/>
      <w:numFmt w:val="bullet"/>
      <w:lvlText w:val=""/>
      <w:lvlJc w:val="left"/>
      <w:pPr>
        <w:ind w:left="4280" w:hanging="360"/>
      </w:pPr>
      <w:rPr>
        <w:rFonts w:ascii="Symbol" w:hAnsi="Symbol" w:hint="default"/>
      </w:rPr>
    </w:lvl>
    <w:lvl w:ilvl="4" w:tplc="04090003" w:tentative="1">
      <w:start w:val="1"/>
      <w:numFmt w:val="bullet"/>
      <w:lvlText w:val="o"/>
      <w:lvlJc w:val="left"/>
      <w:pPr>
        <w:ind w:left="5000" w:hanging="360"/>
      </w:pPr>
      <w:rPr>
        <w:rFonts w:ascii="Courier New" w:hAnsi="Courier New" w:cs="Courier New" w:hint="default"/>
      </w:rPr>
    </w:lvl>
    <w:lvl w:ilvl="5" w:tplc="04090005" w:tentative="1">
      <w:start w:val="1"/>
      <w:numFmt w:val="bullet"/>
      <w:lvlText w:val=""/>
      <w:lvlJc w:val="left"/>
      <w:pPr>
        <w:ind w:left="5720" w:hanging="360"/>
      </w:pPr>
      <w:rPr>
        <w:rFonts w:ascii="Wingdings" w:hAnsi="Wingdings" w:hint="default"/>
      </w:rPr>
    </w:lvl>
    <w:lvl w:ilvl="6" w:tplc="04090001" w:tentative="1">
      <w:start w:val="1"/>
      <w:numFmt w:val="bullet"/>
      <w:lvlText w:val=""/>
      <w:lvlJc w:val="left"/>
      <w:pPr>
        <w:ind w:left="6440" w:hanging="360"/>
      </w:pPr>
      <w:rPr>
        <w:rFonts w:ascii="Symbol" w:hAnsi="Symbol" w:hint="default"/>
      </w:rPr>
    </w:lvl>
    <w:lvl w:ilvl="7" w:tplc="04090003" w:tentative="1">
      <w:start w:val="1"/>
      <w:numFmt w:val="bullet"/>
      <w:lvlText w:val="o"/>
      <w:lvlJc w:val="left"/>
      <w:pPr>
        <w:ind w:left="7160" w:hanging="360"/>
      </w:pPr>
      <w:rPr>
        <w:rFonts w:ascii="Courier New" w:hAnsi="Courier New" w:cs="Courier New" w:hint="default"/>
      </w:rPr>
    </w:lvl>
    <w:lvl w:ilvl="8" w:tplc="04090005" w:tentative="1">
      <w:start w:val="1"/>
      <w:numFmt w:val="bullet"/>
      <w:lvlText w:val=""/>
      <w:lvlJc w:val="left"/>
      <w:pPr>
        <w:ind w:left="7880" w:hanging="360"/>
      </w:pPr>
      <w:rPr>
        <w:rFonts w:ascii="Wingdings" w:hAnsi="Wingdings" w:hint="default"/>
      </w:rPr>
    </w:lvl>
  </w:abstractNum>
  <w:abstractNum w:abstractNumId="1" w15:restartNumberingAfterBreak="0">
    <w:nsid w:val="76BC4CD4"/>
    <w:multiLevelType w:val="hybridMultilevel"/>
    <w:tmpl w:val="2B886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A20044"/>
    <w:multiLevelType w:val="hybridMultilevel"/>
    <w:tmpl w:val="D1C039C6"/>
    <w:lvl w:ilvl="0" w:tplc="6CB0F73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381"/>
    <w:rsid w:val="00036228"/>
    <w:rsid w:val="00055467"/>
    <w:rsid w:val="00085B06"/>
    <w:rsid w:val="00114160"/>
    <w:rsid w:val="00151546"/>
    <w:rsid w:val="00153132"/>
    <w:rsid w:val="00174254"/>
    <w:rsid w:val="001D10CE"/>
    <w:rsid w:val="001D1726"/>
    <w:rsid w:val="002A15B9"/>
    <w:rsid w:val="002A6F56"/>
    <w:rsid w:val="002B1F9A"/>
    <w:rsid w:val="002B6A7C"/>
    <w:rsid w:val="002D1F46"/>
    <w:rsid w:val="00303A93"/>
    <w:rsid w:val="003162A3"/>
    <w:rsid w:val="00333F06"/>
    <w:rsid w:val="003A6EA4"/>
    <w:rsid w:val="003D1039"/>
    <w:rsid w:val="004447D0"/>
    <w:rsid w:val="00536709"/>
    <w:rsid w:val="005B45F3"/>
    <w:rsid w:val="005F2AB4"/>
    <w:rsid w:val="005F38CA"/>
    <w:rsid w:val="006151EF"/>
    <w:rsid w:val="006872D9"/>
    <w:rsid w:val="006D56CF"/>
    <w:rsid w:val="006E2F06"/>
    <w:rsid w:val="00761B40"/>
    <w:rsid w:val="007B2D5A"/>
    <w:rsid w:val="007F0666"/>
    <w:rsid w:val="007F3C7C"/>
    <w:rsid w:val="00871E4B"/>
    <w:rsid w:val="008756CD"/>
    <w:rsid w:val="008C7EB3"/>
    <w:rsid w:val="008F0E21"/>
    <w:rsid w:val="008F2207"/>
    <w:rsid w:val="00906650"/>
    <w:rsid w:val="009E0487"/>
    <w:rsid w:val="00A13CA5"/>
    <w:rsid w:val="00A32E00"/>
    <w:rsid w:val="00A52381"/>
    <w:rsid w:val="00AC0CB1"/>
    <w:rsid w:val="00AC48C0"/>
    <w:rsid w:val="00AE4256"/>
    <w:rsid w:val="00BA6460"/>
    <w:rsid w:val="00BB4A2F"/>
    <w:rsid w:val="00BB7F59"/>
    <w:rsid w:val="00BD4150"/>
    <w:rsid w:val="00C67A22"/>
    <w:rsid w:val="00C830A5"/>
    <w:rsid w:val="00CA631A"/>
    <w:rsid w:val="00CD343C"/>
    <w:rsid w:val="00CF51B6"/>
    <w:rsid w:val="00D13C27"/>
    <w:rsid w:val="00D21F6D"/>
    <w:rsid w:val="00D62B22"/>
    <w:rsid w:val="00D630EC"/>
    <w:rsid w:val="00D74979"/>
    <w:rsid w:val="00E0319A"/>
    <w:rsid w:val="00EA1958"/>
    <w:rsid w:val="00EC75DE"/>
    <w:rsid w:val="00F37BD4"/>
    <w:rsid w:val="00F4023E"/>
    <w:rsid w:val="00F40C5F"/>
    <w:rsid w:val="00F429AC"/>
    <w:rsid w:val="00F5547F"/>
    <w:rsid w:val="00F57EDF"/>
    <w:rsid w:val="00FB4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DBD05"/>
  <w14:defaultImageDpi w14:val="32767"/>
  <w15:chartTrackingRefBased/>
  <w15:docId w15:val="{6C30D77B-49B4-D14D-BA1C-CF3109402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EA195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AB4"/>
    <w:pPr>
      <w:ind w:left="720"/>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EA1958"/>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EA1958"/>
    <w:rPr>
      <w:color w:val="0000FF"/>
      <w:u w:val="single"/>
    </w:rPr>
  </w:style>
  <w:style w:type="character" w:customStyle="1" w:styleId="apple-converted-space">
    <w:name w:val="apple-converted-space"/>
    <w:basedOn w:val="DefaultParagraphFont"/>
    <w:rsid w:val="00EA1958"/>
  </w:style>
  <w:style w:type="paragraph" w:styleId="NormalWeb">
    <w:name w:val="Normal (Web)"/>
    <w:basedOn w:val="Normal"/>
    <w:uiPriority w:val="99"/>
    <w:semiHidden/>
    <w:unhideWhenUsed/>
    <w:rsid w:val="00BB7F59"/>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rsid w:val="00BB7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85652">
      <w:bodyDiv w:val="1"/>
      <w:marLeft w:val="0"/>
      <w:marRight w:val="0"/>
      <w:marTop w:val="0"/>
      <w:marBottom w:val="0"/>
      <w:divBdr>
        <w:top w:val="none" w:sz="0" w:space="0" w:color="auto"/>
        <w:left w:val="none" w:sz="0" w:space="0" w:color="auto"/>
        <w:bottom w:val="none" w:sz="0" w:space="0" w:color="auto"/>
        <w:right w:val="none" w:sz="0" w:space="0" w:color="auto"/>
      </w:divBdr>
    </w:div>
    <w:div w:id="350910346">
      <w:bodyDiv w:val="1"/>
      <w:marLeft w:val="0"/>
      <w:marRight w:val="0"/>
      <w:marTop w:val="0"/>
      <w:marBottom w:val="0"/>
      <w:divBdr>
        <w:top w:val="none" w:sz="0" w:space="0" w:color="auto"/>
        <w:left w:val="none" w:sz="0" w:space="0" w:color="auto"/>
        <w:bottom w:val="none" w:sz="0" w:space="0" w:color="auto"/>
        <w:right w:val="none" w:sz="0" w:space="0" w:color="auto"/>
      </w:divBdr>
    </w:div>
    <w:div w:id="708143668">
      <w:bodyDiv w:val="1"/>
      <w:marLeft w:val="0"/>
      <w:marRight w:val="0"/>
      <w:marTop w:val="0"/>
      <w:marBottom w:val="0"/>
      <w:divBdr>
        <w:top w:val="none" w:sz="0" w:space="0" w:color="auto"/>
        <w:left w:val="none" w:sz="0" w:space="0" w:color="auto"/>
        <w:bottom w:val="none" w:sz="0" w:space="0" w:color="auto"/>
        <w:right w:val="none" w:sz="0" w:space="0" w:color="auto"/>
      </w:divBdr>
    </w:div>
    <w:div w:id="967390678">
      <w:bodyDiv w:val="1"/>
      <w:marLeft w:val="0"/>
      <w:marRight w:val="0"/>
      <w:marTop w:val="0"/>
      <w:marBottom w:val="0"/>
      <w:divBdr>
        <w:top w:val="none" w:sz="0" w:space="0" w:color="auto"/>
        <w:left w:val="none" w:sz="0" w:space="0" w:color="auto"/>
        <w:bottom w:val="none" w:sz="0" w:space="0" w:color="auto"/>
        <w:right w:val="none" w:sz="0" w:space="0" w:color="auto"/>
      </w:divBdr>
      <w:divsChild>
        <w:div w:id="1626472463">
          <w:marLeft w:val="0"/>
          <w:marRight w:val="0"/>
          <w:marTop w:val="0"/>
          <w:marBottom w:val="0"/>
          <w:divBdr>
            <w:top w:val="none" w:sz="0" w:space="0" w:color="auto"/>
            <w:left w:val="none" w:sz="0" w:space="0" w:color="auto"/>
            <w:bottom w:val="none" w:sz="0" w:space="0" w:color="auto"/>
            <w:right w:val="none" w:sz="0" w:space="0" w:color="auto"/>
          </w:divBdr>
          <w:divsChild>
            <w:div w:id="36136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55443">
      <w:bodyDiv w:val="1"/>
      <w:marLeft w:val="0"/>
      <w:marRight w:val="0"/>
      <w:marTop w:val="0"/>
      <w:marBottom w:val="0"/>
      <w:divBdr>
        <w:top w:val="none" w:sz="0" w:space="0" w:color="auto"/>
        <w:left w:val="none" w:sz="0" w:space="0" w:color="auto"/>
        <w:bottom w:val="none" w:sz="0" w:space="0" w:color="auto"/>
        <w:right w:val="none" w:sz="0" w:space="0" w:color="auto"/>
      </w:divBdr>
    </w:div>
    <w:div w:id="1713580405">
      <w:bodyDiv w:val="1"/>
      <w:marLeft w:val="0"/>
      <w:marRight w:val="0"/>
      <w:marTop w:val="0"/>
      <w:marBottom w:val="0"/>
      <w:divBdr>
        <w:top w:val="none" w:sz="0" w:space="0" w:color="auto"/>
        <w:left w:val="none" w:sz="0" w:space="0" w:color="auto"/>
        <w:bottom w:val="none" w:sz="0" w:space="0" w:color="auto"/>
        <w:right w:val="none" w:sz="0" w:space="0" w:color="auto"/>
      </w:divBdr>
      <w:divsChild>
        <w:div w:id="1492019383">
          <w:marLeft w:val="0"/>
          <w:marRight w:val="0"/>
          <w:marTop w:val="0"/>
          <w:marBottom w:val="0"/>
          <w:divBdr>
            <w:top w:val="none" w:sz="0" w:space="0" w:color="auto"/>
            <w:left w:val="none" w:sz="0" w:space="0" w:color="auto"/>
            <w:bottom w:val="none" w:sz="0" w:space="0" w:color="auto"/>
            <w:right w:val="none" w:sz="0" w:space="0" w:color="auto"/>
          </w:divBdr>
          <w:divsChild>
            <w:div w:id="1932352397">
              <w:marLeft w:val="0"/>
              <w:marRight w:val="0"/>
              <w:marTop w:val="0"/>
              <w:marBottom w:val="0"/>
              <w:divBdr>
                <w:top w:val="none" w:sz="0" w:space="0" w:color="auto"/>
                <w:left w:val="none" w:sz="0" w:space="0" w:color="auto"/>
                <w:bottom w:val="none" w:sz="0" w:space="0" w:color="auto"/>
                <w:right w:val="none" w:sz="0" w:space="0" w:color="auto"/>
              </w:divBdr>
              <w:divsChild>
                <w:div w:id="1191258535">
                  <w:marLeft w:val="0"/>
                  <w:marRight w:val="0"/>
                  <w:marTop w:val="0"/>
                  <w:marBottom w:val="0"/>
                  <w:divBdr>
                    <w:top w:val="none" w:sz="0" w:space="0" w:color="auto"/>
                    <w:left w:val="none" w:sz="0" w:space="0" w:color="auto"/>
                    <w:bottom w:val="none" w:sz="0" w:space="0" w:color="auto"/>
                    <w:right w:val="none" w:sz="0" w:space="0" w:color="auto"/>
                  </w:divBdr>
                  <w:divsChild>
                    <w:div w:id="8150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210647">
      <w:bodyDiv w:val="1"/>
      <w:marLeft w:val="0"/>
      <w:marRight w:val="0"/>
      <w:marTop w:val="0"/>
      <w:marBottom w:val="0"/>
      <w:divBdr>
        <w:top w:val="none" w:sz="0" w:space="0" w:color="auto"/>
        <w:left w:val="none" w:sz="0" w:space="0" w:color="auto"/>
        <w:bottom w:val="none" w:sz="0" w:space="0" w:color="auto"/>
        <w:right w:val="none" w:sz="0" w:space="0" w:color="auto"/>
      </w:divBdr>
      <w:divsChild>
        <w:div w:id="27681480">
          <w:marLeft w:val="0"/>
          <w:marRight w:val="0"/>
          <w:marTop w:val="0"/>
          <w:marBottom w:val="0"/>
          <w:divBdr>
            <w:top w:val="none" w:sz="0" w:space="0" w:color="auto"/>
            <w:left w:val="none" w:sz="0" w:space="0" w:color="auto"/>
            <w:bottom w:val="none" w:sz="0" w:space="0" w:color="auto"/>
            <w:right w:val="none" w:sz="0" w:space="0" w:color="auto"/>
          </w:divBdr>
        </w:div>
        <w:div w:id="171534696">
          <w:marLeft w:val="0"/>
          <w:marRight w:val="0"/>
          <w:marTop w:val="0"/>
          <w:marBottom w:val="0"/>
          <w:divBdr>
            <w:top w:val="none" w:sz="0" w:space="0" w:color="auto"/>
            <w:left w:val="none" w:sz="0" w:space="0" w:color="auto"/>
            <w:bottom w:val="none" w:sz="0" w:space="0" w:color="auto"/>
            <w:right w:val="none" w:sz="0" w:space="0" w:color="auto"/>
          </w:divBdr>
        </w:div>
        <w:div w:id="330061294">
          <w:marLeft w:val="0"/>
          <w:marRight w:val="0"/>
          <w:marTop w:val="0"/>
          <w:marBottom w:val="0"/>
          <w:divBdr>
            <w:top w:val="none" w:sz="0" w:space="0" w:color="auto"/>
            <w:left w:val="none" w:sz="0" w:space="0" w:color="auto"/>
            <w:bottom w:val="none" w:sz="0" w:space="0" w:color="auto"/>
            <w:right w:val="none" w:sz="0" w:space="0" w:color="auto"/>
          </w:divBdr>
        </w:div>
        <w:div w:id="863707369">
          <w:marLeft w:val="0"/>
          <w:marRight w:val="0"/>
          <w:marTop w:val="0"/>
          <w:marBottom w:val="0"/>
          <w:divBdr>
            <w:top w:val="none" w:sz="0" w:space="0" w:color="auto"/>
            <w:left w:val="none" w:sz="0" w:space="0" w:color="auto"/>
            <w:bottom w:val="none" w:sz="0" w:space="0" w:color="auto"/>
            <w:right w:val="none" w:sz="0" w:space="0" w:color="auto"/>
          </w:divBdr>
        </w:div>
        <w:div w:id="927539272">
          <w:marLeft w:val="0"/>
          <w:marRight w:val="0"/>
          <w:marTop w:val="0"/>
          <w:marBottom w:val="0"/>
          <w:divBdr>
            <w:top w:val="none" w:sz="0" w:space="0" w:color="auto"/>
            <w:left w:val="none" w:sz="0" w:space="0" w:color="auto"/>
            <w:bottom w:val="none" w:sz="0" w:space="0" w:color="auto"/>
            <w:right w:val="none" w:sz="0" w:space="0" w:color="auto"/>
          </w:divBdr>
        </w:div>
      </w:divsChild>
    </w:div>
    <w:div w:id="183842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ezproxy.uwtsd.ac.uk/10.1111/j.1741-1130.2007.00108.x" TargetMode="External"/><Relationship Id="rId5" Type="http://schemas.openxmlformats.org/officeDocument/2006/relationships/hyperlink" Target="https://www.bera.ac.uk/researchers-resources/publications/ethical-guidelines-for-educational-research-201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594</TotalTime>
  <Pages>9</Pages>
  <Words>3021</Words>
  <Characters>17222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21</cp:revision>
  <dcterms:created xsi:type="dcterms:W3CDTF">2020-05-04T17:46:00Z</dcterms:created>
  <dcterms:modified xsi:type="dcterms:W3CDTF">2020-07-16T20:21:00Z</dcterms:modified>
</cp:coreProperties>
</file>