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41AADE" w14:textId="14D05FAF" w:rsidR="00044F13" w:rsidRPr="004F7931" w:rsidRDefault="00FD355B" w:rsidP="004F7931">
      <w:pPr>
        <w:pStyle w:val="p1"/>
        <w:spacing w:line="360" w:lineRule="auto"/>
        <w:rPr>
          <w:rFonts w:ascii="Arial" w:hAnsi="Arial" w:cs="Arial"/>
        </w:rPr>
      </w:pPr>
      <w:r w:rsidRPr="004F7931">
        <w:rPr>
          <w:rFonts w:ascii="Arial" w:hAnsi="Arial" w:cs="Arial"/>
          <w:color w:val="000000" w:themeColor="text1"/>
        </w:rPr>
        <w:t>Abraham Maslow</w:t>
      </w:r>
      <w:r w:rsidR="00113C37" w:rsidRPr="004F7931">
        <w:rPr>
          <w:rFonts w:ascii="Arial" w:hAnsi="Arial" w:cs="Arial"/>
          <w:color w:val="000000" w:themeColor="text1"/>
        </w:rPr>
        <w:t xml:space="preserve"> was</w:t>
      </w:r>
      <w:r w:rsidRPr="004F7931">
        <w:rPr>
          <w:rFonts w:ascii="Arial" w:hAnsi="Arial" w:cs="Arial"/>
          <w:color w:val="000000" w:themeColor="text1"/>
        </w:rPr>
        <w:t xml:space="preserve"> a psychologist known for developing the Hierarchy of Needs, a theory that explains human growth through</w:t>
      </w:r>
      <w:r w:rsidR="005F641B" w:rsidRPr="004F7931">
        <w:rPr>
          <w:rFonts w:ascii="Arial" w:hAnsi="Arial" w:cs="Arial"/>
          <w:color w:val="000000" w:themeColor="text1"/>
        </w:rPr>
        <w:t xml:space="preserve"> a framework </w:t>
      </w:r>
      <w:r w:rsidR="003C2F44" w:rsidRPr="004F7931">
        <w:rPr>
          <w:rFonts w:ascii="Arial" w:hAnsi="Arial" w:cs="Arial"/>
          <w:color w:val="000000" w:themeColor="text1"/>
        </w:rPr>
        <w:t xml:space="preserve">which describes progress through </w:t>
      </w:r>
      <w:r w:rsidRPr="004F7931">
        <w:rPr>
          <w:rFonts w:ascii="Arial" w:hAnsi="Arial" w:cs="Arial"/>
          <w:color w:val="000000" w:themeColor="text1"/>
        </w:rPr>
        <w:t>five levels of needs (Dar and Sakthivel, 2022. P. 1; Pichère and Cadiat, 2015. P. 5</w:t>
      </w:r>
      <w:r w:rsidR="002F2B19" w:rsidRPr="004F7931">
        <w:rPr>
          <w:rFonts w:ascii="Arial" w:hAnsi="Arial" w:cs="Arial"/>
          <w:color w:val="000000" w:themeColor="text1"/>
        </w:rPr>
        <w:t>.</w:t>
      </w:r>
      <w:r w:rsidRPr="004F7931">
        <w:rPr>
          <w:rFonts w:ascii="Arial" w:hAnsi="Arial" w:cs="Arial"/>
          <w:color w:val="000000" w:themeColor="text1"/>
        </w:rPr>
        <w:t xml:space="preserve">). Maslow </w:t>
      </w:r>
      <w:bookmarkStart w:id="0" w:name="_Int_kCt78nwQ"/>
      <w:r w:rsidRPr="004F7931">
        <w:rPr>
          <w:rFonts w:ascii="Arial" w:hAnsi="Arial" w:cs="Arial"/>
          <w:color w:val="000000" w:themeColor="text1"/>
        </w:rPr>
        <w:t>stated</w:t>
      </w:r>
      <w:bookmarkEnd w:id="0"/>
      <w:r w:rsidRPr="004F7931">
        <w:rPr>
          <w:rFonts w:ascii="Arial" w:hAnsi="Arial" w:cs="Arial"/>
          <w:color w:val="000000" w:themeColor="text1"/>
        </w:rPr>
        <w:t xml:space="preserve"> that lower needs, must </w:t>
      </w:r>
      <w:bookmarkStart w:id="1" w:name="_Int_5Gd2MqTT"/>
      <w:r w:rsidRPr="004F7931">
        <w:rPr>
          <w:rFonts w:ascii="Arial" w:hAnsi="Arial" w:cs="Arial"/>
          <w:color w:val="000000" w:themeColor="text1"/>
        </w:rPr>
        <w:t>be met</w:t>
      </w:r>
      <w:bookmarkEnd w:id="1"/>
      <w:r w:rsidRPr="004F7931">
        <w:rPr>
          <w:rFonts w:ascii="Arial" w:hAnsi="Arial" w:cs="Arial"/>
          <w:color w:val="000000" w:themeColor="text1"/>
        </w:rPr>
        <w:t xml:space="preserve"> and satisfied before higher needs can </w:t>
      </w:r>
      <w:bookmarkStart w:id="2" w:name="_Int_XA7cQPG0"/>
      <w:r w:rsidRPr="004F7931">
        <w:rPr>
          <w:rFonts w:ascii="Arial" w:hAnsi="Arial" w:cs="Arial"/>
          <w:color w:val="000000" w:themeColor="text1"/>
        </w:rPr>
        <w:t xml:space="preserve">be </w:t>
      </w:r>
      <w:bookmarkStart w:id="3" w:name="_Int_eamCMTfb"/>
      <w:r w:rsidRPr="004F7931">
        <w:rPr>
          <w:rFonts w:ascii="Arial" w:hAnsi="Arial" w:cs="Arial"/>
          <w:color w:val="000000" w:themeColor="text1"/>
        </w:rPr>
        <w:t>accomplished</w:t>
      </w:r>
      <w:bookmarkEnd w:id="2"/>
      <w:bookmarkEnd w:id="3"/>
      <w:r w:rsidRPr="004F7931">
        <w:rPr>
          <w:rFonts w:ascii="Arial" w:hAnsi="Arial" w:cs="Arial"/>
          <w:color w:val="000000" w:themeColor="text1"/>
        </w:rPr>
        <w:t xml:space="preserve"> (Dar and Sakthivel, 2022. P. 3; Pichère and Cadiat, 2015. P. 6).</w:t>
      </w:r>
      <w:r w:rsidR="007475CE" w:rsidRPr="004F7931">
        <w:rPr>
          <w:rFonts w:ascii="Arial" w:hAnsi="Arial" w:cs="Arial"/>
          <w:color w:val="000000" w:themeColor="text1"/>
        </w:rPr>
        <w:t xml:space="preserve"> </w:t>
      </w:r>
      <w:r w:rsidR="0049443C" w:rsidRPr="004F7931">
        <w:rPr>
          <w:rFonts w:ascii="Arial" w:hAnsi="Arial" w:cs="Arial"/>
          <w:color w:val="000000" w:themeColor="text1"/>
        </w:rPr>
        <w:t>However,</w:t>
      </w:r>
      <w:r w:rsidR="005B0F45" w:rsidRPr="004F7931">
        <w:rPr>
          <w:rFonts w:ascii="Arial" w:hAnsi="Arial" w:cs="Arial"/>
          <w:color w:val="000000" w:themeColor="text1"/>
        </w:rPr>
        <w:t xml:space="preserve"> not all needs </w:t>
      </w:r>
      <w:r w:rsidR="008131B5" w:rsidRPr="004F7931">
        <w:rPr>
          <w:rFonts w:ascii="Arial" w:hAnsi="Arial" w:cs="Arial"/>
          <w:color w:val="000000" w:themeColor="text1"/>
        </w:rPr>
        <w:t>have equal importance,</w:t>
      </w:r>
      <w:r w:rsidR="0062519E" w:rsidRPr="004F7931">
        <w:rPr>
          <w:rFonts w:ascii="Arial" w:hAnsi="Arial" w:cs="Arial"/>
          <w:color w:val="000000" w:themeColor="text1"/>
        </w:rPr>
        <w:t xml:space="preserve"> there are basic and non basic needs throughout the levels (</w:t>
      </w:r>
      <w:r w:rsidR="00F701C1" w:rsidRPr="004F7931">
        <w:rPr>
          <w:rFonts w:ascii="Arial" w:hAnsi="Arial" w:cs="Arial"/>
          <w:color w:val="000000" w:themeColor="text1"/>
        </w:rPr>
        <w:t xml:space="preserve">Rojas, </w:t>
      </w:r>
      <w:r w:rsidR="00DE46CB" w:rsidRPr="004F7931">
        <w:rPr>
          <w:rFonts w:ascii="Arial" w:hAnsi="Arial" w:cs="Arial"/>
          <w:color w:val="000000" w:themeColor="text1"/>
        </w:rPr>
        <w:t>Méndez,</w:t>
      </w:r>
      <w:r w:rsidR="00F701C1" w:rsidRPr="004F7931">
        <w:rPr>
          <w:rFonts w:ascii="Arial" w:hAnsi="Arial" w:cs="Arial"/>
          <w:color w:val="000000" w:themeColor="text1"/>
        </w:rPr>
        <w:t xml:space="preserve"> and Watkins-Fassler, 2023</w:t>
      </w:r>
      <w:r w:rsidR="0013596F" w:rsidRPr="004F7931">
        <w:rPr>
          <w:rFonts w:ascii="Arial" w:hAnsi="Arial" w:cs="Arial"/>
          <w:color w:val="000000" w:themeColor="text1"/>
        </w:rPr>
        <w:t>. P.</w:t>
      </w:r>
      <w:r w:rsidR="00A20704" w:rsidRPr="004F7931">
        <w:rPr>
          <w:rFonts w:ascii="Arial" w:hAnsi="Arial" w:cs="Arial"/>
          <w:color w:val="000000" w:themeColor="text1"/>
        </w:rPr>
        <w:t>1</w:t>
      </w:r>
      <w:r w:rsidR="0062519E" w:rsidRPr="004F7931">
        <w:rPr>
          <w:rFonts w:ascii="Arial" w:hAnsi="Arial" w:cs="Arial"/>
          <w:color w:val="000000" w:themeColor="text1"/>
        </w:rPr>
        <w:t>).</w:t>
      </w:r>
      <w:r w:rsidRPr="004F7931">
        <w:rPr>
          <w:rFonts w:ascii="Arial" w:hAnsi="Arial" w:cs="Arial"/>
          <w:color w:val="000000" w:themeColor="text1"/>
        </w:rPr>
        <w:t xml:space="preserve"> Maslow </w:t>
      </w:r>
      <w:bookmarkStart w:id="4" w:name="_Int_XYQluoKA"/>
      <w:r w:rsidR="001B1C0C" w:rsidRPr="004F7931">
        <w:rPr>
          <w:rFonts w:ascii="Arial" w:hAnsi="Arial" w:cs="Arial"/>
          <w:color w:val="000000" w:themeColor="text1"/>
        </w:rPr>
        <w:t>demonstrate</w:t>
      </w:r>
      <w:r w:rsidR="00296A75" w:rsidRPr="004F7931">
        <w:rPr>
          <w:rFonts w:ascii="Arial" w:hAnsi="Arial" w:cs="Arial"/>
          <w:color w:val="000000" w:themeColor="text1"/>
        </w:rPr>
        <w:t>d</w:t>
      </w:r>
      <w:bookmarkEnd w:id="4"/>
      <w:r w:rsidR="001B1C0C" w:rsidRPr="004F7931">
        <w:rPr>
          <w:rFonts w:ascii="Arial" w:hAnsi="Arial" w:cs="Arial"/>
          <w:color w:val="000000" w:themeColor="text1"/>
        </w:rPr>
        <w:t xml:space="preserve"> </w:t>
      </w:r>
      <w:r w:rsidRPr="004F7931">
        <w:rPr>
          <w:rFonts w:ascii="Arial" w:hAnsi="Arial" w:cs="Arial"/>
          <w:color w:val="000000" w:themeColor="text1"/>
        </w:rPr>
        <w:t>the importance of each level within the hierarchy and</w:t>
      </w:r>
      <w:r w:rsidR="00261693" w:rsidRPr="004F7931">
        <w:rPr>
          <w:rFonts w:ascii="Arial" w:hAnsi="Arial" w:cs="Arial"/>
          <w:color w:val="000000" w:themeColor="text1"/>
        </w:rPr>
        <w:t xml:space="preserve"> that</w:t>
      </w:r>
      <w:r w:rsidRPr="004F7931">
        <w:rPr>
          <w:rFonts w:ascii="Arial" w:hAnsi="Arial" w:cs="Arial"/>
          <w:color w:val="000000" w:themeColor="text1"/>
        </w:rPr>
        <w:t xml:space="preserve"> the impact </w:t>
      </w:r>
      <w:r w:rsidR="00261693" w:rsidRPr="004F7931">
        <w:rPr>
          <w:rFonts w:ascii="Arial" w:hAnsi="Arial" w:cs="Arial"/>
          <w:color w:val="000000" w:themeColor="text1"/>
        </w:rPr>
        <w:t>on</w:t>
      </w:r>
      <w:r w:rsidRPr="004F7931">
        <w:rPr>
          <w:rFonts w:ascii="Arial" w:hAnsi="Arial" w:cs="Arial"/>
          <w:color w:val="000000" w:themeColor="text1"/>
        </w:rPr>
        <w:t xml:space="preserve"> unmet needs can impede psychological development and that meeting higher needs can stimulate resilience, creativity and well being</w:t>
      </w:r>
      <w:r w:rsidR="00416553" w:rsidRPr="004F7931">
        <w:rPr>
          <w:rFonts w:ascii="Arial" w:hAnsi="Arial" w:cs="Arial"/>
          <w:color w:val="000000" w:themeColor="text1"/>
        </w:rPr>
        <w:t xml:space="preserve"> </w:t>
      </w:r>
      <w:r w:rsidR="005074DD" w:rsidRPr="004F7931">
        <w:rPr>
          <w:rFonts w:ascii="Arial" w:hAnsi="Arial" w:cs="Arial"/>
          <w:color w:val="000000" w:themeColor="text1"/>
        </w:rPr>
        <w:t>(King-Hill, 2015. P. 55)</w:t>
      </w:r>
      <w:r w:rsidRPr="004F7931">
        <w:rPr>
          <w:rFonts w:ascii="Arial" w:hAnsi="Arial" w:cs="Arial"/>
          <w:color w:val="000000" w:themeColor="text1"/>
        </w:rPr>
        <w:t>.</w:t>
      </w:r>
      <w:r w:rsidR="001F5B58" w:rsidRPr="004F7931">
        <w:rPr>
          <w:rStyle w:val="s1"/>
          <w:rFonts w:ascii="Arial" w:hAnsi="Arial" w:cs="Arial"/>
        </w:rPr>
        <w:t xml:space="preserve"> Dar &amp; Sakthivel (2022, p.7) note that psychologist MacDiamid structured a pyramid diagram to illustrate each level clearly</w:t>
      </w:r>
      <w:r w:rsidRPr="004F7931">
        <w:rPr>
          <w:rFonts w:ascii="Arial" w:hAnsi="Arial" w:cs="Arial"/>
          <w:color w:val="000000" w:themeColor="text1"/>
        </w:rPr>
        <w:t xml:space="preserve">. </w:t>
      </w:r>
      <w:r w:rsidR="00044F13" w:rsidRPr="004F7931">
        <w:rPr>
          <w:rStyle w:val="s1"/>
          <w:rFonts w:ascii="Arial" w:hAnsi="Arial" w:cs="Arial"/>
        </w:rPr>
        <w:t xml:space="preserve">Maslow’s approach still </w:t>
      </w:r>
      <w:bookmarkStart w:id="5" w:name="_Int_k0fBwYay"/>
      <w:r w:rsidR="00044F13" w:rsidRPr="004F7931">
        <w:rPr>
          <w:rStyle w:val="s1"/>
          <w:rFonts w:ascii="Arial" w:hAnsi="Arial" w:cs="Arial"/>
        </w:rPr>
        <w:t>impacts</w:t>
      </w:r>
      <w:bookmarkEnd w:id="5"/>
      <w:r w:rsidR="00044F13" w:rsidRPr="004F7931">
        <w:rPr>
          <w:rStyle w:val="s1"/>
          <w:rFonts w:ascii="Arial" w:hAnsi="Arial" w:cs="Arial"/>
        </w:rPr>
        <w:t xml:space="preserve"> modern-day organisations, though it has </w:t>
      </w:r>
      <w:bookmarkStart w:id="6" w:name="_Int_lo31LSI7"/>
      <w:r w:rsidR="00044F13" w:rsidRPr="004F7931">
        <w:rPr>
          <w:rStyle w:val="s1"/>
          <w:rFonts w:ascii="Arial" w:hAnsi="Arial" w:cs="Arial"/>
        </w:rPr>
        <w:t>been critiqued</w:t>
      </w:r>
      <w:bookmarkEnd w:id="6"/>
      <w:r w:rsidR="00044F13" w:rsidRPr="004F7931">
        <w:rPr>
          <w:rStyle w:val="s1"/>
          <w:rFonts w:ascii="Arial" w:hAnsi="Arial" w:cs="Arial"/>
        </w:rPr>
        <w:t xml:space="preserve"> due to limited evidence (Dar &amp; Sakthivel, 2022, pp.2,7; King-Hill, 2015, p.55).</w:t>
      </w:r>
    </w:p>
    <w:p w14:paraId="4C96F7B4" w14:textId="1544F937" w:rsidR="00FD355B" w:rsidRPr="004F7931" w:rsidRDefault="00FD355B" w:rsidP="004F7931">
      <w:pPr>
        <w:pStyle w:val="p1"/>
        <w:spacing w:line="360" w:lineRule="auto"/>
        <w:rPr>
          <w:rFonts w:ascii="Arial" w:hAnsi="Arial" w:cs="Arial"/>
          <w:color w:val="000000" w:themeColor="text1"/>
        </w:rPr>
      </w:pPr>
    </w:p>
    <w:p w14:paraId="770CBEF2" w14:textId="19464C30" w:rsidR="00F538CF" w:rsidRPr="004F7931" w:rsidRDefault="00FD355B" w:rsidP="004F7931">
      <w:pPr>
        <w:pStyle w:val="p1"/>
        <w:spacing w:line="360" w:lineRule="auto"/>
        <w:rPr>
          <w:rFonts w:ascii="Arial" w:hAnsi="Arial" w:cs="Arial"/>
        </w:rPr>
      </w:pPr>
      <w:r w:rsidRPr="004F7931">
        <w:rPr>
          <w:rFonts w:ascii="Arial" w:hAnsi="Arial" w:cs="Arial"/>
          <w:color w:val="000000" w:themeColor="text1"/>
        </w:rPr>
        <w:t>Physiological needs such as food, water, shelter,</w:t>
      </w:r>
      <w:r w:rsidR="00D23A6F" w:rsidRPr="004F7931">
        <w:rPr>
          <w:rFonts w:ascii="Arial" w:hAnsi="Arial" w:cs="Arial"/>
          <w:color w:val="000000" w:themeColor="text1"/>
        </w:rPr>
        <w:t xml:space="preserve"> and</w:t>
      </w:r>
      <w:r w:rsidRPr="004F7931">
        <w:rPr>
          <w:rFonts w:ascii="Arial" w:hAnsi="Arial" w:cs="Arial"/>
          <w:color w:val="000000" w:themeColor="text1"/>
        </w:rPr>
        <w:t xml:space="preserve"> rest are at the base of Maslow’s hierarchy (Huang, 2024. P.3.1; Pichère &amp; Cadiat, 2015, p. 5</w:t>
      </w:r>
      <w:r w:rsidR="00951902" w:rsidRPr="004F7931">
        <w:rPr>
          <w:rFonts w:ascii="Arial" w:hAnsi="Arial" w:cs="Arial"/>
          <w:color w:val="000000" w:themeColor="text1"/>
        </w:rPr>
        <w:t xml:space="preserve">. </w:t>
      </w:r>
      <w:r w:rsidR="00F156C2" w:rsidRPr="004F7931">
        <w:rPr>
          <w:rFonts w:ascii="Arial" w:hAnsi="Arial" w:cs="Arial"/>
          <w:color w:val="000000" w:themeColor="text1"/>
        </w:rPr>
        <w:t>Rojas, Méndez and Watkins-Fassler, 2023. P.</w:t>
      </w:r>
      <w:r w:rsidR="00BD040C" w:rsidRPr="004F7931">
        <w:rPr>
          <w:rFonts w:ascii="Arial" w:hAnsi="Arial" w:cs="Arial"/>
          <w:color w:val="000000" w:themeColor="text1"/>
        </w:rPr>
        <w:t xml:space="preserve"> 2</w:t>
      </w:r>
      <w:r w:rsidRPr="004F7931">
        <w:rPr>
          <w:rFonts w:ascii="Arial" w:hAnsi="Arial" w:cs="Arial"/>
          <w:color w:val="000000" w:themeColor="text1"/>
        </w:rPr>
        <w:t xml:space="preserve">). If these needs are unmet then humans will be unable to obtain higher levels of the pyramid (Huang, 2024. P.3.1; Pichère &amp; Cadiat, 2015, p. 5). </w:t>
      </w:r>
      <w:r w:rsidR="002941E8" w:rsidRPr="004F7931">
        <w:rPr>
          <w:rFonts w:ascii="Arial" w:hAnsi="Arial" w:cs="Arial"/>
          <w:color w:val="000000" w:themeColor="text1"/>
        </w:rPr>
        <w:t xml:space="preserve">When </w:t>
      </w:r>
      <w:r w:rsidRPr="004F7931">
        <w:rPr>
          <w:rFonts w:ascii="Arial" w:hAnsi="Arial" w:cs="Arial"/>
          <w:color w:val="000000" w:themeColor="text1"/>
        </w:rPr>
        <w:t xml:space="preserve">a child is hungry or </w:t>
      </w:r>
      <w:r w:rsidR="00CC5329" w:rsidRPr="004F7931">
        <w:rPr>
          <w:rFonts w:ascii="Arial" w:hAnsi="Arial" w:cs="Arial"/>
          <w:color w:val="000000" w:themeColor="text1"/>
        </w:rPr>
        <w:t>lethargic</w:t>
      </w:r>
      <w:r w:rsidRPr="004F7931">
        <w:rPr>
          <w:rFonts w:ascii="Arial" w:hAnsi="Arial" w:cs="Arial"/>
          <w:color w:val="000000" w:themeColor="text1"/>
        </w:rPr>
        <w:t xml:space="preserve"> </w:t>
      </w:r>
      <w:r w:rsidR="00777365" w:rsidRPr="004F7931">
        <w:rPr>
          <w:rFonts w:ascii="Arial" w:hAnsi="Arial" w:cs="Arial"/>
          <w:color w:val="000000" w:themeColor="text1"/>
        </w:rPr>
        <w:t>they</w:t>
      </w:r>
      <w:r w:rsidRPr="004F7931">
        <w:rPr>
          <w:rFonts w:ascii="Arial" w:hAnsi="Arial" w:cs="Arial"/>
          <w:color w:val="000000" w:themeColor="text1"/>
        </w:rPr>
        <w:t xml:space="preserve"> struggle to focus on social interaction or learning. </w:t>
      </w:r>
      <w:r w:rsidR="0020624A" w:rsidRPr="004F7931">
        <w:rPr>
          <w:rFonts w:ascii="Arial" w:hAnsi="Arial" w:cs="Arial"/>
          <w:color w:val="000000" w:themeColor="text1"/>
        </w:rPr>
        <w:t>To aid this,</w:t>
      </w:r>
      <w:r w:rsidRPr="004F7931">
        <w:rPr>
          <w:rFonts w:ascii="Arial" w:hAnsi="Arial" w:cs="Arial"/>
          <w:color w:val="000000" w:themeColor="text1"/>
        </w:rPr>
        <w:t xml:space="preserve"> it should </w:t>
      </w:r>
      <w:bookmarkStart w:id="7" w:name="_Int_jytJUn2W"/>
      <w:r w:rsidRPr="004F7931">
        <w:rPr>
          <w:rFonts w:ascii="Arial" w:hAnsi="Arial" w:cs="Arial"/>
          <w:color w:val="000000" w:themeColor="text1"/>
        </w:rPr>
        <w:t>be ensured</w:t>
      </w:r>
      <w:bookmarkEnd w:id="7"/>
      <w:r w:rsidRPr="004F7931">
        <w:rPr>
          <w:rFonts w:ascii="Arial" w:hAnsi="Arial" w:cs="Arial"/>
          <w:color w:val="000000" w:themeColor="text1"/>
        </w:rPr>
        <w:t xml:space="preserve"> that there is access to nutritious meals, </w:t>
      </w:r>
      <w:r w:rsidR="00DE46CB" w:rsidRPr="004F7931">
        <w:rPr>
          <w:rFonts w:ascii="Arial" w:hAnsi="Arial" w:cs="Arial"/>
          <w:color w:val="000000" w:themeColor="text1"/>
        </w:rPr>
        <w:t>rest,</w:t>
      </w:r>
      <w:r w:rsidRPr="004F7931">
        <w:rPr>
          <w:rFonts w:ascii="Arial" w:hAnsi="Arial" w:cs="Arial"/>
          <w:color w:val="000000" w:themeColor="text1"/>
        </w:rPr>
        <w:t xml:space="preserve"> and comfortable environments. </w:t>
      </w:r>
      <w:r w:rsidR="00DC1B48" w:rsidRPr="004F7931">
        <w:rPr>
          <w:rStyle w:val="s1"/>
          <w:rFonts w:ascii="Arial" w:hAnsi="Arial" w:cs="Arial"/>
        </w:rPr>
        <w:t>Early years settings can support these needs by providing rest areas, nutritious meals, and water</w:t>
      </w:r>
      <w:r w:rsidR="00DC1B48" w:rsidRPr="004F7931">
        <w:rPr>
          <w:rFonts w:ascii="Arial" w:hAnsi="Arial" w:cs="Arial"/>
        </w:rPr>
        <w:t>.</w:t>
      </w:r>
      <w:r w:rsidRPr="004F7931">
        <w:rPr>
          <w:rFonts w:ascii="Arial" w:hAnsi="Arial" w:cs="Arial"/>
          <w:color w:val="000000" w:themeColor="text1"/>
        </w:rPr>
        <w:t xml:space="preserve"> </w:t>
      </w:r>
      <w:r w:rsidR="00B50F8C" w:rsidRPr="004F7931">
        <w:rPr>
          <w:rStyle w:val="s1"/>
          <w:rFonts w:ascii="Arial" w:hAnsi="Arial" w:cs="Arial"/>
        </w:rPr>
        <w:t>Inadequate nutrition impairs cognitive functioning, emotional regulation, energy, immunity, and overall development, affecting concentration, learning, and engagement (Concern Worldwide, 2025)</w:t>
      </w:r>
      <w:r w:rsidRPr="004F7931">
        <w:rPr>
          <w:rFonts w:ascii="Arial" w:hAnsi="Arial" w:cs="Arial"/>
          <w:color w:val="000000" w:themeColor="text1"/>
        </w:rPr>
        <w:t>.</w:t>
      </w:r>
      <w:r w:rsidR="00F538CF" w:rsidRPr="004F7931">
        <w:rPr>
          <w:rStyle w:val="s1"/>
          <w:rFonts w:ascii="Arial" w:hAnsi="Arial" w:cs="Arial"/>
        </w:rPr>
        <w:t xml:space="preserve"> Egersdorff and Mundy (2017) develop</w:t>
      </w:r>
      <w:r w:rsidR="00746319" w:rsidRPr="004F7931">
        <w:rPr>
          <w:rStyle w:val="s1"/>
          <w:rFonts w:ascii="Arial" w:hAnsi="Arial" w:cs="Arial"/>
        </w:rPr>
        <w:t>ed</w:t>
      </w:r>
      <w:r w:rsidR="00F538CF" w:rsidRPr="004F7931">
        <w:rPr>
          <w:rStyle w:val="s1"/>
          <w:rFonts w:ascii="Arial" w:hAnsi="Arial" w:cs="Arial"/>
        </w:rPr>
        <w:t xml:space="preserve"> a ‘living model’ for early childhood, showing how Maslow’s first four needs</w:t>
      </w:r>
      <w:r w:rsidR="00A92F72" w:rsidRPr="004F7931">
        <w:rPr>
          <w:rStyle w:val="s1"/>
          <w:rFonts w:ascii="Arial" w:hAnsi="Arial" w:cs="Arial"/>
        </w:rPr>
        <w:t xml:space="preserve"> </w:t>
      </w:r>
      <w:r w:rsidR="00F538CF" w:rsidRPr="004F7931">
        <w:rPr>
          <w:rStyle w:val="s1"/>
          <w:rFonts w:ascii="Arial" w:hAnsi="Arial" w:cs="Arial"/>
        </w:rPr>
        <w:t>map directly onto children’s everyday experiences of eating, sleeping, playing, and learning</w:t>
      </w:r>
      <w:r w:rsidR="00403E94" w:rsidRPr="004F7931">
        <w:rPr>
          <w:rStyle w:val="s2"/>
          <w:rFonts w:ascii="Arial" w:hAnsi="Arial" w:cs="Arial"/>
        </w:rPr>
        <w:t>.</w:t>
      </w:r>
    </w:p>
    <w:p w14:paraId="56A9828A" w14:textId="3F06404D" w:rsidR="00FD355B" w:rsidRPr="004F7931" w:rsidRDefault="00FD355B" w:rsidP="004F7931">
      <w:pPr>
        <w:spacing w:after="0" w:line="360" w:lineRule="auto"/>
        <w:rPr>
          <w:rFonts w:ascii="Arial" w:hAnsi="Arial" w:cs="Arial"/>
          <w:color w:val="000000" w:themeColor="text1"/>
          <w:kern w:val="0"/>
          <w14:ligatures w14:val="none"/>
        </w:rPr>
      </w:pPr>
    </w:p>
    <w:p w14:paraId="4001D348" w14:textId="77777777" w:rsidR="00FD355B" w:rsidRPr="004F7931" w:rsidRDefault="00FD355B" w:rsidP="004F7931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14:ligatures w14:val="none"/>
        </w:rPr>
      </w:pPr>
    </w:p>
    <w:p w14:paraId="21134142" w14:textId="3EFCD0CA" w:rsidR="00FD355B" w:rsidRPr="004F7931" w:rsidRDefault="00FD355B" w:rsidP="004F7931">
      <w:pPr>
        <w:spacing w:after="0" w:line="360" w:lineRule="auto"/>
        <w:rPr>
          <w:rFonts w:ascii="Arial" w:hAnsi="Arial" w:cs="Arial"/>
          <w:color w:val="000000" w:themeColor="text1"/>
          <w:kern w:val="0"/>
          <w14:ligatures w14:val="none"/>
        </w:rPr>
      </w:pP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Once physiological needs have </w:t>
      </w:r>
      <w:bookmarkStart w:id="8" w:name="_Int_IsYFgTDO"/>
      <w:r w:rsidRPr="004F7931">
        <w:rPr>
          <w:rFonts w:ascii="Arial" w:hAnsi="Arial" w:cs="Arial"/>
          <w:color w:val="000000" w:themeColor="text1"/>
          <w:kern w:val="0"/>
          <w14:ligatures w14:val="none"/>
        </w:rPr>
        <w:t>been met</w:t>
      </w:r>
      <w:bookmarkEnd w:id="8"/>
      <w:r w:rsidRPr="004F7931">
        <w:rPr>
          <w:rFonts w:ascii="Arial" w:hAnsi="Arial" w:cs="Arial"/>
          <w:color w:val="000000" w:themeColor="text1"/>
          <w:kern w:val="0"/>
          <w14:ligatures w14:val="none"/>
        </w:rPr>
        <w:t>, the safety needs become the next consideration. Th</w:t>
      </w:r>
      <w:r w:rsidR="009158A7" w:rsidRPr="004F7931">
        <w:rPr>
          <w:rFonts w:ascii="Arial" w:hAnsi="Arial" w:cs="Arial"/>
          <w:color w:val="000000" w:themeColor="text1"/>
          <w:kern w:val="0"/>
          <w14:ligatures w14:val="none"/>
        </w:rPr>
        <w:t>is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</w:t>
      </w:r>
      <w:r w:rsidR="009158A7" w:rsidRPr="004F7931">
        <w:rPr>
          <w:rFonts w:ascii="Arial" w:hAnsi="Arial" w:cs="Arial"/>
          <w:color w:val="000000" w:themeColor="text1"/>
          <w:kern w:val="0"/>
          <w14:ligatures w14:val="none"/>
        </w:rPr>
        <w:t>involves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stability, security, and protection from harm (Dar and 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lastRenderedPageBreak/>
        <w:t>Sakthivel, 2022. P. 3). To address th</w:t>
      </w:r>
      <w:r w:rsidR="009158A7" w:rsidRPr="004F7931">
        <w:rPr>
          <w:rFonts w:ascii="Arial" w:hAnsi="Arial" w:cs="Arial"/>
          <w:color w:val="000000" w:themeColor="text1"/>
          <w:kern w:val="0"/>
          <w14:ligatures w14:val="none"/>
        </w:rPr>
        <w:t>is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, it is essential to </w:t>
      </w:r>
      <w:r w:rsidR="00B92423" w:rsidRPr="004F7931">
        <w:rPr>
          <w:rFonts w:ascii="Arial" w:hAnsi="Arial" w:cs="Arial"/>
          <w:color w:val="000000" w:themeColor="text1"/>
          <w:kern w:val="0"/>
          <w14:ligatures w14:val="none"/>
        </w:rPr>
        <w:t>set up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routines, provide safe environments, and ensure consistent and nurturing caregiving. Children </w:t>
      </w:r>
      <w:r w:rsidR="00A647B0" w:rsidRPr="004F7931">
        <w:rPr>
          <w:rFonts w:ascii="Arial" w:hAnsi="Arial" w:cs="Arial"/>
          <w:color w:val="000000" w:themeColor="text1"/>
          <w:kern w:val="0"/>
          <w14:ligatures w14:val="none"/>
        </w:rPr>
        <w:t>that have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feelings of insecurity due to unpredictable</w:t>
      </w:r>
      <w:r w:rsidR="0068730B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people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>, environmental hazards, or frequent transitions may develop anxiety and withdrawal behaviours. Consistent classroom routines, safeguarding policies, and emotional stability foster trust and confidence in children (Frei-Landau et al., 2023, p. 3 &amp; 11). To reduce anxiety during separation from primary caregivers, practitioners can use a key person approach to allow the child to build secure attachments</w:t>
      </w:r>
      <w:r w:rsidR="00C40778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(Rojas, </w:t>
      </w:r>
      <w:r w:rsidR="00DE46CB" w:rsidRPr="004F7931">
        <w:rPr>
          <w:rFonts w:ascii="Arial" w:hAnsi="Arial" w:cs="Arial"/>
          <w:color w:val="000000" w:themeColor="text1"/>
          <w:kern w:val="0"/>
          <w14:ligatures w14:val="none"/>
        </w:rPr>
        <w:t>Méndez,</w:t>
      </w:r>
      <w:r w:rsidR="00C40778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and Watkins-Fassler, 2023. P.3)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>.</w:t>
      </w:r>
      <w:r w:rsidRPr="004F7931">
        <w:rPr>
          <w:rFonts w:ascii="Arial" w:hAnsi="Arial" w:cs="Arial"/>
          <w:color w:val="000000" w:themeColor="text1"/>
          <w:kern w:val="0"/>
          <w:highlight w:val="red"/>
          <w14:ligatures w14:val="none"/>
        </w:rPr>
        <w:t xml:space="preserve"> </w:t>
      </w:r>
    </w:p>
    <w:p w14:paraId="7ABB3B1E" w14:textId="77777777" w:rsidR="00FD355B" w:rsidRPr="004F7931" w:rsidRDefault="00FD355B" w:rsidP="004F7931">
      <w:pPr>
        <w:spacing w:after="0" w:line="360" w:lineRule="auto"/>
        <w:rPr>
          <w:rFonts w:ascii="Arial" w:eastAsia="Times New Roman" w:hAnsi="Arial" w:cs="Arial"/>
          <w:color w:val="000000" w:themeColor="text1"/>
          <w:kern w:val="0"/>
          <w14:ligatures w14:val="none"/>
        </w:rPr>
      </w:pPr>
    </w:p>
    <w:p w14:paraId="5F4E79F0" w14:textId="27F1F662" w:rsidR="00652F7E" w:rsidRPr="004F7931" w:rsidRDefault="00FD355B" w:rsidP="004F7931">
      <w:pPr>
        <w:pStyle w:val="p1"/>
        <w:spacing w:line="360" w:lineRule="auto"/>
        <w:rPr>
          <w:rFonts w:ascii="Arial" w:hAnsi="Arial" w:cs="Arial"/>
          <w:color w:val="000000" w:themeColor="text1"/>
        </w:rPr>
      </w:pPr>
      <w:r w:rsidRPr="004F7931">
        <w:rPr>
          <w:rFonts w:ascii="Arial" w:hAnsi="Arial" w:cs="Arial"/>
          <w:color w:val="000000" w:themeColor="text1"/>
        </w:rPr>
        <w:t xml:space="preserve">Following on from safety, love and belonging </w:t>
      </w:r>
      <w:bookmarkStart w:id="9" w:name="_Int_BBt3VB3V"/>
      <w:r w:rsidRPr="004F7931">
        <w:rPr>
          <w:rFonts w:ascii="Arial" w:hAnsi="Arial" w:cs="Arial"/>
          <w:color w:val="000000" w:themeColor="text1"/>
        </w:rPr>
        <w:t>is sought</w:t>
      </w:r>
      <w:bookmarkEnd w:id="9"/>
      <w:r w:rsidRPr="004F7931">
        <w:rPr>
          <w:rFonts w:ascii="Arial" w:hAnsi="Arial" w:cs="Arial"/>
          <w:color w:val="000000" w:themeColor="text1"/>
        </w:rPr>
        <w:t xml:space="preserve"> after from humans, alongside friendships, relationships, and acceptance within cohorts (Pichère &amp; Cadiat, 2015, p. 6). In children this </w:t>
      </w:r>
      <w:bookmarkStart w:id="10" w:name="_Int_dUicDCpZ"/>
      <w:r w:rsidRPr="004F7931">
        <w:rPr>
          <w:rFonts w:ascii="Arial" w:hAnsi="Arial" w:cs="Arial"/>
          <w:color w:val="000000" w:themeColor="text1"/>
        </w:rPr>
        <w:t>transpires</w:t>
      </w:r>
      <w:bookmarkEnd w:id="10"/>
      <w:r w:rsidRPr="004F7931">
        <w:rPr>
          <w:rFonts w:ascii="Arial" w:hAnsi="Arial" w:cs="Arial"/>
          <w:color w:val="000000" w:themeColor="text1"/>
        </w:rPr>
        <w:t xml:space="preserve"> into positive attachments with caregivers such as parents, guardians, and practitioners. Practitioners can nurture this need through inclusive practices that promote belonging. A</w:t>
      </w:r>
      <w:r w:rsidR="00734CF2" w:rsidRPr="004F7931">
        <w:rPr>
          <w:rFonts w:ascii="Arial" w:hAnsi="Arial" w:cs="Arial"/>
          <w:color w:val="000000" w:themeColor="text1"/>
        </w:rPr>
        <w:t>n</w:t>
      </w:r>
      <w:r w:rsidRPr="004F7931">
        <w:rPr>
          <w:rFonts w:ascii="Arial" w:hAnsi="Arial" w:cs="Arial"/>
          <w:color w:val="000000" w:themeColor="text1"/>
        </w:rPr>
        <w:t xml:space="preserve"> example of this is </w:t>
      </w:r>
      <w:r w:rsidR="00E06792" w:rsidRPr="004F7931">
        <w:rPr>
          <w:rFonts w:ascii="Arial" w:hAnsi="Arial" w:cs="Arial"/>
          <w:color w:val="000000" w:themeColor="text1"/>
        </w:rPr>
        <w:t xml:space="preserve">when </w:t>
      </w:r>
      <w:r w:rsidRPr="004F7931">
        <w:rPr>
          <w:rFonts w:ascii="Arial" w:hAnsi="Arial" w:cs="Arial"/>
          <w:color w:val="000000" w:themeColor="text1"/>
        </w:rPr>
        <w:t xml:space="preserve">a child feels valued within their </w:t>
      </w:r>
      <w:r w:rsidR="00BD20B6" w:rsidRPr="004F7931">
        <w:rPr>
          <w:rFonts w:ascii="Arial" w:hAnsi="Arial" w:cs="Arial"/>
          <w:color w:val="000000" w:themeColor="text1"/>
        </w:rPr>
        <w:t>setting,</w:t>
      </w:r>
      <w:r w:rsidRPr="004F7931">
        <w:rPr>
          <w:rFonts w:ascii="Arial" w:hAnsi="Arial" w:cs="Arial"/>
          <w:color w:val="000000" w:themeColor="text1"/>
        </w:rPr>
        <w:t xml:space="preserve"> </w:t>
      </w:r>
      <w:r w:rsidR="00BD20B6" w:rsidRPr="004F7931">
        <w:rPr>
          <w:rFonts w:ascii="Arial" w:hAnsi="Arial" w:cs="Arial"/>
          <w:color w:val="000000" w:themeColor="text1"/>
        </w:rPr>
        <w:t>they are</w:t>
      </w:r>
      <w:r w:rsidR="00771E62" w:rsidRPr="004F7931">
        <w:rPr>
          <w:rFonts w:ascii="Arial" w:hAnsi="Arial" w:cs="Arial"/>
          <w:color w:val="000000" w:themeColor="text1"/>
        </w:rPr>
        <w:t xml:space="preserve"> more </w:t>
      </w:r>
      <w:r w:rsidRPr="004F7931">
        <w:rPr>
          <w:rFonts w:ascii="Arial" w:hAnsi="Arial" w:cs="Arial"/>
          <w:color w:val="000000" w:themeColor="text1"/>
        </w:rPr>
        <w:t>likely to take part and show empathy towards their peers. Lundqvist,</w:t>
      </w:r>
      <w:r w:rsidRPr="004F7931">
        <w:rPr>
          <w:rFonts w:ascii="Arial" w:eastAsia="Times New Roman" w:hAnsi="Arial" w:cs="Arial"/>
          <w:color w:val="000000" w:themeColor="text1"/>
          <w:shd w:val="clear" w:color="auto" w:fill="FFFFFF"/>
        </w:rPr>
        <w:t xml:space="preserve"> Westling Allodi, and Siljehag</w:t>
      </w:r>
      <w:r w:rsidRPr="004F7931">
        <w:rPr>
          <w:rFonts w:ascii="Arial" w:hAnsi="Arial" w:cs="Arial"/>
          <w:color w:val="000000" w:themeColor="text1"/>
        </w:rPr>
        <w:t xml:space="preserve"> (2019) found that children’s sense of belonging correlates with emotional wellbeing and engagement in learning. It </w:t>
      </w:r>
      <w:bookmarkStart w:id="11" w:name="_Int_ZC6xqddk"/>
      <w:r w:rsidRPr="004F7931">
        <w:rPr>
          <w:rFonts w:ascii="Arial" w:hAnsi="Arial" w:cs="Arial"/>
          <w:color w:val="000000" w:themeColor="text1"/>
        </w:rPr>
        <w:t>is thought</w:t>
      </w:r>
      <w:bookmarkEnd w:id="11"/>
      <w:r w:rsidRPr="004F7931">
        <w:rPr>
          <w:rFonts w:ascii="Arial" w:hAnsi="Arial" w:cs="Arial"/>
          <w:color w:val="000000" w:themeColor="text1"/>
        </w:rPr>
        <w:t xml:space="preserve"> that a sense of belonging is the emotional foundation upon which self esteem and social ability </w:t>
      </w:r>
      <w:bookmarkStart w:id="12" w:name="_Int_9IkXTGvt"/>
      <w:r w:rsidRPr="004F7931">
        <w:rPr>
          <w:rFonts w:ascii="Arial" w:hAnsi="Arial" w:cs="Arial"/>
          <w:color w:val="000000" w:themeColor="text1"/>
        </w:rPr>
        <w:t>are built</w:t>
      </w:r>
      <w:bookmarkEnd w:id="12"/>
      <w:r w:rsidRPr="004F7931">
        <w:rPr>
          <w:rFonts w:ascii="Arial" w:hAnsi="Arial" w:cs="Arial"/>
          <w:color w:val="000000" w:themeColor="text1"/>
        </w:rPr>
        <w:t>. Children feel secure in themselves and open to exploration and learning when practitioners prioritise connections, kindness, and inclusion.</w:t>
      </w:r>
      <w:r w:rsidR="00071D49" w:rsidRPr="004F7931">
        <w:rPr>
          <w:rFonts w:ascii="Arial" w:hAnsi="Arial" w:cs="Arial"/>
          <w:color w:val="000000" w:themeColor="text1"/>
        </w:rPr>
        <w:t xml:space="preserve"> By contrast Huang (2024) </w:t>
      </w:r>
      <w:r w:rsidR="00E830FF" w:rsidRPr="004F7931">
        <w:rPr>
          <w:rFonts w:ascii="Arial" w:hAnsi="Arial" w:cs="Arial"/>
          <w:color w:val="000000" w:themeColor="text1"/>
        </w:rPr>
        <w:t>states</w:t>
      </w:r>
      <w:r w:rsidR="00D52C4F" w:rsidRPr="004F7931">
        <w:rPr>
          <w:rFonts w:ascii="Arial" w:hAnsi="Arial" w:cs="Arial"/>
          <w:color w:val="000000" w:themeColor="text1"/>
        </w:rPr>
        <w:t xml:space="preserve"> that Maslow</w:t>
      </w:r>
      <w:r w:rsidR="00F42C1F" w:rsidRPr="004F7931">
        <w:rPr>
          <w:rFonts w:ascii="Arial" w:hAnsi="Arial" w:cs="Arial"/>
          <w:color w:val="000000" w:themeColor="text1"/>
        </w:rPr>
        <w:t>’</w:t>
      </w:r>
      <w:r w:rsidR="00D52C4F" w:rsidRPr="004F7931">
        <w:rPr>
          <w:rFonts w:ascii="Arial" w:hAnsi="Arial" w:cs="Arial"/>
          <w:color w:val="000000" w:themeColor="text1"/>
        </w:rPr>
        <w:t xml:space="preserve">s hierarchy although usually presented in a </w:t>
      </w:r>
      <w:r w:rsidR="005E2555" w:rsidRPr="004F7931">
        <w:rPr>
          <w:rFonts w:ascii="Arial" w:hAnsi="Arial" w:cs="Arial"/>
          <w:color w:val="000000" w:themeColor="text1"/>
        </w:rPr>
        <w:t>direct process</w:t>
      </w:r>
      <w:r w:rsidR="00E830FF" w:rsidRPr="004F7931">
        <w:rPr>
          <w:rFonts w:ascii="Arial" w:hAnsi="Arial" w:cs="Arial"/>
          <w:color w:val="000000" w:themeColor="text1"/>
        </w:rPr>
        <w:t xml:space="preserve">, it </w:t>
      </w:r>
      <w:r w:rsidR="00152197" w:rsidRPr="004F7931">
        <w:rPr>
          <w:rFonts w:ascii="Arial" w:hAnsi="Arial" w:cs="Arial"/>
          <w:color w:val="000000" w:themeColor="text1"/>
        </w:rPr>
        <w:t xml:space="preserve">concedes that individuals progress at </w:t>
      </w:r>
      <w:r w:rsidR="00C73D77" w:rsidRPr="004F7931">
        <w:rPr>
          <w:rFonts w:ascii="Arial" w:hAnsi="Arial" w:cs="Arial"/>
          <w:color w:val="000000" w:themeColor="text1"/>
        </w:rPr>
        <w:t xml:space="preserve">varying speeds based on their personal </w:t>
      </w:r>
      <w:r w:rsidR="00563412" w:rsidRPr="004F7931">
        <w:rPr>
          <w:rFonts w:ascii="Arial" w:hAnsi="Arial" w:cs="Arial"/>
          <w:color w:val="000000" w:themeColor="text1"/>
        </w:rPr>
        <w:t>development and ethnic contexts</w:t>
      </w:r>
      <w:r w:rsidR="00DC3D00" w:rsidRPr="004F7931">
        <w:rPr>
          <w:rFonts w:ascii="Arial" w:hAnsi="Arial" w:cs="Arial"/>
          <w:color w:val="000000" w:themeColor="text1"/>
        </w:rPr>
        <w:t xml:space="preserve"> which can influence </w:t>
      </w:r>
      <w:r w:rsidR="005533E8" w:rsidRPr="004F7931">
        <w:rPr>
          <w:rFonts w:ascii="Arial" w:hAnsi="Arial" w:cs="Arial"/>
          <w:color w:val="000000" w:themeColor="text1"/>
        </w:rPr>
        <w:t>fulfilment in diverse ways.</w:t>
      </w:r>
      <w:r w:rsidR="0099122E" w:rsidRPr="004F7931">
        <w:rPr>
          <w:rFonts w:ascii="Arial" w:hAnsi="Arial" w:cs="Arial"/>
          <w:color w:val="000000" w:themeColor="text1"/>
        </w:rPr>
        <w:t xml:space="preserve"> </w:t>
      </w:r>
      <w:r w:rsidR="00652F7E" w:rsidRPr="004F7931">
        <w:rPr>
          <w:rStyle w:val="s1"/>
          <w:rFonts w:ascii="Arial" w:hAnsi="Arial" w:cs="Arial"/>
          <w:color w:val="000000" w:themeColor="text1"/>
        </w:rPr>
        <w:t>For instance, a student from a</w:t>
      </w:r>
      <w:r w:rsidR="005C089A" w:rsidRPr="004F7931">
        <w:rPr>
          <w:rStyle w:val="s1"/>
          <w:rFonts w:ascii="Arial" w:hAnsi="Arial" w:cs="Arial"/>
          <w:color w:val="000000" w:themeColor="text1"/>
        </w:rPr>
        <w:t>n overlooked</w:t>
      </w:r>
      <w:r w:rsidR="00652F7E" w:rsidRPr="004F7931">
        <w:rPr>
          <w:rStyle w:val="s1"/>
          <w:rFonts w:ascii="Arial" w:hAnsi="Arial" w:cs="Arial"/>
          <w:color w:val="000000" w:themeColor="text1"/>
        </w:rPr>
        <w:t xml:space="preserve"> background m</w:t>
      </w:r>
      <w:r w:rsidR="005C089A" w:rsidRPr="004F7931">
        <w:rPr>
          <w:rStyle w:val="s1"/>
          <w:rFonts w:ascii="Arial" w:hAnsi="Arial" w:cs="Arial"/>
          <w:color w:val="000000" w:themeColor="text1"/>
        </w:rPr>
        <w:t>ay</w:t>
      </w:r>
      <w:r w:rsidR="00652F7E" w:rsidRPr="004F7931">
        <w:rPr>
          <w:rStyle w:val="s1"/>
          <w:rFonts w:ascii="Arial" w:hAnsi="Arial" w:cs="Arial"/>
          <w:color w:val="000000" w:themeColor="text1"/>
        </w:rPr>
        <w:t xml:space="preserve"> struggle with forming friendships or community support (social needs</w:t>
      </w:r>
      <w:r w:rsidR="0013782A" w:rsidRPr="004F7931">
        <w:rPr>
          <w:rStyle w:val="s1"/>
          <w:rFonts w:ascii="Arial" w:hAnsi="Arial" w:cs="Arial"/>
          <w:color w:val="000000" w:themeColor="text1"/>
        </w:rPr>
        <w:t>) yet</w:t>
      </w:r>
      <w:r w:rsidR="00652F7E" w:rsidRPr="004F7931">
        <w:rPr>
          <w:rStyle w:val="s1"/>
          <w:rFonts w:ascii="Arial" w:hAnsi="Arial" w:cs="Arial"/>
          <w:color w:val="000000" w:themeColor="text1"/>
        </w:rPr>
        <w:t xml:space="preserve"> still achieve </w:t>
      </w:r>
      <w:r w:rsidR="00DA16DE" w:rsidRPr="004F7931">
        <w:rPr>
          <w:rStyle w:val="s1"/>
          <w:rFonts w:ascii="Arial" w:hAnsi="Arial" w:cs="Arial"/>
          <w:color w:val="000000" w:themeColor="text1"/>
        </w:rPr>
        <w:t>academically</w:t>
      </w:r>
      <w:r w:rsidR="00652F7E" w:rsidRPr="004F7931">
        <w:rPr>
          <w:rStyle w:val="s1"/>
          <w:rFonts w:ascii="Arial" w:hAnsi="Arial" w:cs="Arial"/>
          <w:color w:val="000000" w:themeColor="text1"/>
        </w:rPr>
        <w:t>.</w:t>
      </w:r>
      <w:r w:rsidR="00CF646D" w:rsidRPr="004F7931">
        <w:rPr>
          <w:rStyle w:val="s1"/>
          <w:rFonts w:ascii="Arial" w:hAnsi="Arial" w:cs="Arial"/>
          <w:color w:val="000000" w:themeColor="text1"/>
        </w:rPr>
        <w:t xml:space="preserve"> This illustrates the flexibility and dynamic nature of human motivation.</w:t>
      </w:r>
    </w:p>
    <w:p w14:paraId="2591304C" w14:textId="77777777" w:rsidR="00FD355B" w:rsidRPr="004F7931" w:rsidRDefault="00FD355B" w:rsidP="004F7931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kern w:val="0"/>
          <w:sz w:val="18"/>
          <w:szCs w:val="18"/>
          <w14:ligatures w14:val="none"/>
        </w:rPr>
      </w:pPr>
    </w:p>
    <w:p w14:paraId="09F8F702" w14:textId="39D233FE" w:rsidR="00FD355B" w:rsidRPr="004F7931" w:rsidRDefault="0018467F" w:rsidP="004F7931">
      <w:pPr>
        <w:pStyle w:val="p1"/>
        <w:spacing w:line="360" w:lineRule="auto"/>
        <w:rPr>
          <w:rStyle w:val="s1"/>
          <w:rFonts w:ascii="Arial" w:hAnsi="Arial" w:cs="Arial"/>
        </w:rPr>
      </w:pPr>
      <w:r w:rsidRPr="004F7931">
        <w:rPr>
          <w:rFonts w:ascii="Arial" w:hAnsi="Arial" w:cs="Arial"/>
          <w:color w:val="000000" w:themeColor="text1"/>
        </w:rPr>
        <w:t xml:space="preserve">Empowerment needs, which are based on the notion of belongingness, include emotions of accomplishment, independence, confidence, and acknowledgement. Maslow distinguishes between two types of esteem: self-esteem (a sense of </w:t>
      </w:r>
      <w:r w:rsidRPr="004F7931">
        <w:rPr>
          <w:rFonts w:ascii="Arial" w:hAnsi="Arial" w:cs="Arial"/>
          <w:color w:val="000000" w:themeColor="text1"/>
        </w:rPr>
        <w:lastRenderedPageBreak/>
        <w:t xml:space="preserve">competence and mastery), and esteem from others (recognition and respect). Children's self-esteem grows when they </w:t>
      </w:r>
      <w:bookmarkStart w:id="13" w:name="_Int_TzblMvKG"/>
      <w:r w:rsidRPr="004F7931">
        <w:rPr>
          <w:rFonts w:ascii="Arial" w:hAnsi="Arial" w:cs="Arial"/>
          <w:color w:val="000000" w:themeColor="text1"/>
        </w:rPr>
        <w:t>are encouraged</w:t>
      </w:r>
      <w:bookmarkEnd w:id="13"/>
      <w:r w:rsidRPr="004F7931">
        <w:rPr>
          <w:rFonts w:ascii="Arial" w:hAnsi="Arial" w:cs="Arial"/>
          <w:color w:val="000000" w:themeColor="text1"/>
        </w:rPr>
        <w:t xml:space="preserve"> to make decisions, complete tasks independently, and receive praise for effort rather than outcome. A child who </w:t>
      </w:r>
      <w:bookmarkStart w:id="14" w:name="_Int_vQhfO7MN"/>
      <w:r w:rsidRPr="004F7931">
        <w:rPr>
          <w:rFonts w:ascii="Arial" w:hAnsi="Arial" w:cs="Arial"/>
          <w:color w:val="000000" w:themeColor="text1"/>
        </w:rPr>
        <w:t>is recognised</w:t>
      </w:r>
      <w:bookmarkEnd w:id="14"/>
      <w:r w:rsidRPr="004F7931">
        <w:rPr>
          <w:rFonts w:ascii="Arial" w:hAnsi="Arial" w:cs="Arial"/>
          <w:color w:val="000000" w:themeColor="text1"/>
        </w:rPr>
        <w:t xml:space="preserve"> for building a tower of blocks through perseverance gains pride and confidence. According to research, self-esteem promotes resilience by enhancing emotional control; Surzykiewicz et al. (2022) discovered that self-esteem mediates this association. According to Maslow, experiences of ability address children's esteem requirements by increasing motivation and emotional </w:t>
      </w:r>
      <w:r w:rsidR="00F03CBC" w:rsidRPr="004F7931">
        <w:rPr>
          <w:rFonts w:ascii="Arial" w:hAnsi="Arial" w:cs="Arial"/>
          <w:color w:val="000000" w:themeColor="text1"/>
        </w:rPr>
        <w:t>control.</w:t>
      </w:r>
      <w:r w:rsidR="00F03CBC" w:rsidRPr="004F7931">
        <w:rPr>
          <w:rStyle w:val="s1"/>
          <w:rFonts w:ascii="Arial" w:hAnsi="Arial" w:cs="Arial"/>
        </w:rPr>
        <w:t xml:space="preserve"> Practitioners</w:t>
      </w:r>
      <w:r w:rsidR="00E853A1" w:rsidRPr="004F7931">
        <w:rPr>
          <w:rStyle w:val="s1"/>
          <w:rFonts w:ascii="Arial" w:hAnsi="Arial" w:cs="Arial"/>
        </w:rPr>
        <w:t xml:space="preserve"> can support this by providing achievable tasks that build confidence and help children progress toward higher levels of development, including self-actualisation.</w:t>
      </w:r>
    </w:p>
    <w:p w14:paraId="5153A80D" w14:textId="77777777" w:rsidR="004C233F" w:rsidRPr="004F7931" w:rsidRDefault="004C233F" w:rsidP="004F7931">
      <w:pPr>
        <w:pStyle w:val="p1"/>
        <w:spacing w:line="360" w:lineRule="auto"/>
        <w:rPr>
          <w:rFonts w:ascii="Arial" w:hAnsi="Arial" w:cs="Arial"/>
        </w:rPr>
      </w:pPr>
    </w:p>
    <w:p w14:paraId="2F28B12A" w14:textId="72DDD4F1" w:rsidR="00FD355B" w:rsidRPr="004F7931" w:rsidRDefault="00FD355B" w:rsidP="004F7931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kern w:val="0"/>
          <w14:ligatures w14:val="none"/>
        </w:rPr>
      </w:pPr>
      <w:r w:rsidRPr="004F7931">
        <w:rPr>
          <w:rFonts w:ascii="Arial" w:hAnsi="Arial" w:cs="Arial"/>
          <w:color w:val="000000" w:themeColor="text1"/>
          <w:kern w:val="0"/>
          <w14:ligatures w14:val="none"/>
        </w:rPr>
        <w:t>At the pinnacle of Maslow’s hierarchy is self actualisation, the aspiration to achieve a person's full potential through problem solving, creativity and personal growth (</w:t>
      </w:r>
      <w:r w:rsidR="00DC7135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Rojas, </w:t>
      </w:r>
      <w:r w:rsidR="00DE46CB" w:rsidRPr="004F7931">
        <w:rPr>
          <w:rFonts w:ascii="Arial" w:hAnsi="Arial" w:cs="Arial"/>
          <w:color w:val="000000" w:themeColor="text1"/>
          <w:kern w:val="0"/>
          <w14:ligatures w14:val="none"/>
        </w:rPr>
        <w:t>Méndez,</w:t>
      </w:r>
      <w:r w:rsidR="00DC7135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and Watkins-Fassler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>, 2023, p. 150</w:t>
      </w:r>
      <w:r w:rsidR="008C0BA7" w:rsidRPr="004F7931">
        <w:rPr>
          <w:rFonts w:ascii="Arial" w:hAnsi="Arial" w:cs="Arial"/>
          <w:color w:val="000000" w:themeColor="text1"/>
          <w:kern w:val="0"/>
          <w14:ligatures w14:val="none"/>
        </w:rPr>
        <w:t>; Huang, 2024.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>).</w:t>
      </w:r>
      <w:r w:rsidR="00411625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P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>ractitioners and environments can encourage self actualisation through opportunities for curiosity, imagination, and independence. Useful examples include child led play, role play, and outdoor interactions; this allows children to express concepts, make discoveries, and develop critical thinking skills.</w:t>
      </w:r>
      <w:r w:rsidR="00300D3E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</w:t>
      </w:r>
      <w:r w:rsidR="00611D33" w:rsidRPr="004F7931">
        <w:rPr>
          <w:rFonts w:ascii="Arial" w:hAnsi="Arial" w:cs="Arial"/>
          <w:color w:val="000000" w:themeColor="text1"/>
          <w:kern w:val="0"/>
          <w14:ligatures w14:val="none"/>
        </w:rPr>
        <w:t>Although,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</w:t>
      </w:r>
      <w:r w:rsidR="004576FA" w:rsidRPr="004F7931">
        <w:rPr>
          <w:rFonts w:ascii="Arial" w:hAnsi="Arial" w:cs="Arial"/>
          <w:color w:val="000000" w:themeColor="text1"/>
          <w:kern w:val="0"/>
          <w14:ligatures w14:val="none"/>
        </w:rPr>
        <w:t>Bland and DeRobertis (20</w:t>
      </w:r>
      <w:r w:rsidR="006463DD" w:rsidRPr="004F7931">
        <w:rPr>
          <w:rFonts w:ascii="Arial" w:hAnsi="Arial" w:cs="Arial"/>
          <w:color w:val="000000" w:themeColor="text1"/>
          <w:kern w:val="0"/>
          <w14:ligatures w14:val="none"/>
        </w:rPr>
        <w:t>20</w:t>
      </w:r>
      <w:r w:rsidR="004576FA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) emphasise that self-actualisation is not a state of perfection but an ongoing process of growth in which children develop their unique abilities and sense of authenticity. Maslow described self-actualising individuals as </w:t>
      </w:r>
      <w:r w:rsidR="006C2D13" w:rsidRPr="004F7931">
        <w:rPr>
          <w:rFonts w:ascii="Arial" w:hAnsi="Arial" w:cs="Arial"/>
          <w:color w:val="000000" w:themeColor="text1"/>
          <w:kern w:val="0"/>
          <w14:ligatures w14:val="none"/>
        </w:rPr>
        <w:t>showing</w:t>
      </w:r>
      <w:r w:rsidR="004576FA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“spontaneous expressiveness,” “aliveness,” and a “real self” rooted in creativity and autonomy (Maslow, 1999, p. 171, as cited in Bland &amp; DeRobertis, 20</w:t>
      </w:r>
      <w:r w:rsidR="00BA6DB0" w:rsidRPr="004F7931">
        <w:rPr>
          <w:rFonts w:ascii="Arial" w:hAnsi="Arial" w:cs="Arial"/>
          <w:color w:val="000000" w:themeColor="text1"/>
          <w:kern w:val="0"/>
          <w14:ligatures w14:val="none"/>
        </w:rPr>
        <w:t>20</w:t>
      </w:r>
      <w:r w:rsidR="006463DD" w:rsidRPr="004F7931">
        <w:rPr>
          <w:rFonts w:ascii="Arial" w:hAnsi="Arial" w:cs="Arial"/>
          <w:color w:val="000000" w:themeColor="text1"/>
          <w:kern w:val="0"/>
          <w14:ligatures w14:val="none"/>
        </w:rPr>
        <w:t>)</w:t>
      </w:r>
      <w:r w:rsidR="004576FA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. </w:t>
      </w:r>
      <w:r w:rsidR="00F03CBC" w:rsidRPr="004F7931">
        <w:rPr>
          <w:rFonts w:ascii="Arial" w:hAnsi="Arial" w:cs="Arial"/>
          <w:color w:val="000000" w:themeColor="text1"/>
          <w:kern w:val="0"/>
          <w14:ligatures w14:val="none"/>
        </w:rPr>
        <w:t>As</w:t>
      </w:r>
      <w:r w:rsidR="004576FA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this developmental process begins in early childhood, early years experiences provide the foundation for later </w:t>
      </w:r>
      <w:r w:rsidR="00263296" w:rsidRPr="004F7931">
        <w:rPr>
          <w:rFonts w:ascii="Arial" w:hAnsi="Arial" w:cs="Arial"/>
          <w:color w:val="000000" w:themeColor="text1"/>
          <w:kern w:val="0"/>
          <w14:ligatures w14:val="none"/>
        </w:rPr>
        <w:t>self-directed</w:t>
      </w:r>
      <w:r w:rsidR="004576FA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learning, confidence, and motivation to explore (Bland &amp; DeRobertis, 20</w:t>
      </w:r>
      <w:r w:rsidR="00BA6DB0" w:rsidRPr="004F7931">
        <w:rPr>
          <w:rFonts w:ascii="Arial" w:hAnsi="Arial" w:cs="Arial"/>
          <w:color w:val="000000" w:themeColor="text1"/>
          <w:kern w:val="0"/>
          <w14:ligatures w14:val="none"/>
        </w:rPr>
        <w:t>20</w:t>
      </w:r>
      <w:r w:rsidR="00E6090B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). Showing 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early </w:t>
      </w:r>
      <w:r w:rsidR="00481D15" w:rsidRPr="004F7931">
        <w:rPr>
          <w:rFonts w:ascii="Arial" w:hAnsi="Arial" w:cs="Arial"/>
          <w:color w:val="000000" w:themeColor="text1"/>
          <w:kern w:val="0"/>
          <w14:ligatures w14:val="none"/>
        </w:rPr>
        <w:t>year's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stages lay the foundation for lifelong motivation and self-directed learning. </w:t>
      </w:r>
    </w:p>
    <w:p w14:paraId="47215CE4" w14:textId="77777777" w:rsidR="00FD355B" w:rsidRPr="004F7931" w:rsidRDefault="00FD355B" w:rsidP="004F7931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kern w:val="0"/>
          <w14:ligatures w14:val="none"/>
        </w:rPr>
      </w:pPr>
    </w:p>
    <w:p w14:paraId="65F57F5A" w14:textId="25DE792B" w:rsidR="00FD355B" w:rsidRPr="004F7931" w:rsidRDefault="00FD355B" w:rsidP="004F7931">
      <w:pPr>
        <w:spacing w:after="0" w:line="360" w:lineRule="auto"/>
        <w:rPr>
          <w:rFonts w:ascii="Arial" w:hAnsi="Arial" w:cs="Arial"/>
          <w:color w:val="000000" w:themeColor="text1"/>
          <w:kern w:val="0"/>
          <w14:ligatures w14:val="none"/>
        </w:rPr>
      </w:pPr>
      <w:r w:rsidRPr="004F7931">
        <w:rPr>
          <w:rFonts w:ascii="Calibri" w:eastAsia="Times New Roman" w:hAnsi="Calibri" w:cs="Calibri"/>
          <w:color w:val="000000" w:themeColor="text1"/>
          <w:kern w:val="0"/>
          <w14:ligatures w14:val="none"/>
        </w:rPr>
        <w:t>﻿﻿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>Maslow expresses that the levels</w:t>
      </w:r>
      <w:bookmarkStart w:id="15" w:name="_Int_aGGic98M"/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are interconnecte</w:t>
      </w:r>
      <w:bookmarkEnd w:id="15"/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d as each one supports and strengthens the next. A child’s potential to achieve self actualisation depends on 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lastRenderedPageBreak/>
        <w:t>feeling safe and supported; esteem arises from feeling that they belong. Therefore, holistic practice must address all the levels of need concurrently, rather than individually (Frei-Landau et al., 2023, p.</w:t>
      </w:r>
      <w:r w:rsidR="007B2B3E" w:rsidRPr="004F7931">
        <w:rPr>
          <w:rFonts w:ascii="Arial" w:hAnsi="Arial" w:cs="Arial"/>
          <w:color w:val="000000" w:themeColor="text1"/>
          <w:kern w:val="0"/>
          <w14:ligatures w14:val="none"/>
        </w:rPr>
        <w:t>5; Rojas, Méndez,</w:t>
      </w:r>
      <w:r w:rsidR="004034F7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and Watkins</w:t>
      </w:r>
      <w:r w:rsidR="00902479" w:rsidRPr="004F7931">
        <w:rPr>
          <w:rFonts w:ascii="Arial" w:hAnsi="Arial" w:cs="Arial"/>
          <w:color w:val="000000" w:themeColor="text1"/>
          <w:kern w:val="0"/>
          <w14:ligatures w14:val="none"/>
        </w:rPr>
        <w:t>-Fassler,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2023, p. 151).</w:t>
      </w:r>
      <w:bookmarkStart w:id="16" w:name="_Int_Lh5ZfZsH"/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</w:t>
      </w:r>
      <w:r w:rsidR="009C7673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This </w:t>
      </w:r>
      <w:r w:rsidRPr="004F7931">
        <w:rPr>
          <w:rFonts w:ascii="Arial" w:hAnsi="Arial" w:cs="Arial"/>
          <w:color w:val="000000" w:themeColor="text1"/>
          <w:kern w:val="0"/>
          <w14:ligatures w14:val="none"/>
        </w:rPr>
        <w:t>approach</w:t>
      </w:r>
      <w:bookmarkEnd w:id="16"/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ensures that physical, emotional, and psychological development</w:t>
      </w:r>
      <w:bookmarkStart w:id="17" w:name="_Int_0npajjkJ"/>
      <w:r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are nurture</w:t>
      </w:r>
      <w:bookmarkEnd w:id="17"/>
      <w:r w:rsidRPr="004F7931">
        <w:rPr>
          <w:rFonts w:ascii="Arial" w:hAnsi="Arial" w:cs="Arial"/>
          <w:color w:val="000000" w:themeColor="text1"/>
          <w:kern w:val="0"/>
          <w14:ligatures w14:val="none"/>
        </w:rPr>
        <w:t>d as one that create the conditions for creativity, resilience and well being. This approach aligns with early years frameworks emphasising the whole child and integrated development.</w:t>
      </w:r>
      <w:r w:rsidR="004813CB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While Maslow’s hierarchy</w:t>
      </w:r>
      <w:r w:rsidR="00902479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stays</w:t>
      </w:r>
      <w:r w:rsidR="004813CB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influential, King-Hill (2015) reminds us that its application must</w:t>
      </w:r>
      <w:bookmarkStart w:id="18" w:name="_Int_bYTPS7ba"/>
      <w:r w:rsidR="004813CB" w:rsidRPr="004F7931">
        <w:rPr>
          <w:rFonts w:ascii="Arial" w:hAnsi="Arial" w:cs="Arial"/>
          <w:color w:val="000000" w:themeColor="text1"/>
          <w:kern w:val="0"/>
          <w14:ligatures w14:val="none"/>
        </w:rPr>
        <w:t xml:space="preserve"> be nuance</w:t>
      </w:r>
      <w:bookmarkEnd w:id="18"/>
      <w:r w:rsidR="004813CB" w:rsidRPr="004F7931">
        <w:rPr>
          <w:rFonts w:ascii="Arial" w:hAnsi="Arial" w:cs="Arial"/>
          <w:color w:val="000000" w:themeColor="text1"/>
          <w:kern w:val="0"/>
          <w14:ligatures w14:val="none"/>
        </w:rPr>
        <w:t>d, particularly in diverse educational contexts</w:t>
      </w:r>
      <w:r w:rsidR="007840EE" w:rsidRPr="004F7931">
        <w:rPr>
          <w:rFonts w:ascii="Arial" w:hAnsi="Arial" w:cs="Arial"/>
          <w:color w:val="000000" w:themeColor="text1"/>
          <w:kern w:val="0"/>
          <w14:ligatures w14:val="none"/>
        </w:rPr>
        <w:t>.</w:t>
      </w:r>
    </w:p>
    <w:p w14:paraId="63BF91EA" w14:textId="150448A5" w:rsidR="007C79E7" w:rsidRDefault="00710467" w:rsidP="004F7931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9264" behindDoc="0" locked="0" layoutInCell="1" allowOverlap="1" wp14:anchorId="6063AD9E" wp14:editId="30420A35">
            <wp:simplePos x="0" y="0"/>
            <wp:positionH relativeFrom="column">
              <wp:posOffset>0</wp:posOffset>
            </wp:positionH>
            <wp:positionV relativeFrom="paragraph">
              <wp:posOffset>363855</wp:posOffset>
            </wp:positionV>
            <wp:extent cx="5731510" cy="5731510"/>
            <wp:effectExtent l="0" t="0" r="0" b="0"/>
            <wp:wrapTopAndBottom/>
            <wp:docPr id="59578826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788261" name="Picture 59578826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A8CFB3" w14:textId="60DC251A" w:rsidR="002A5E8D" w:rsidRDefault="00ED6437" w:rsidP="004F7931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(</w:t>
      </w:r>
      <w:r w:rsidR="00C41720">
        <w:rPr>
          <w:rFonts w:ascii="Arial" w:hAnsi="Arial" w:cs="Arial"/>
          <w:color w:val="000000" w:themeColor="text1"/>
        </w:rPr>
        <w:t>McLeod</w:t>
      </w:r>
      <w:r>
        <w:rPr>
          <w:rFonts w:ascii="Arial" w:hAnsi="Arial" w:cs="Arial"/>
          <w:color w:val="000000" w:themeColor="text1"/>
        </w:rPr>
        <w:t>, 2025)</w:t>
      </w:r>
    </w:p>
    <w:p w14:paraId="180BDD37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>
        <w:rPr>
          <w:rFonts w:ascii="Arial" w:hAnsi="Arial" w:cs="Arial"/>
          <w:color w:val="000000" w:themeColor="text1"/>
        </w:rPr>
        <w:br w:type="page"/>
      </w:r>
      <w:r w:rsidRPr="00EC7593">
        <w:rPr>
          <w:rFonts w:ascii="Arial" w:eastAsia="Times New Roman" w:hAnsi="Arial" w:cs="Arial"/>
          <w:kern w:val="0"/>
          <w14:ligatures w14:val="none"/>
        </w:rPr>
        <w:lastRenderedPageBreak/>
        <w:t xml:space="preserve">References </w:t>
      </w:r>
    </w:p>
    <w:p w14:paraId="1A3249D2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Bland, A.M. and DeRobertis, E.M. (2020) ‘Maslow’s Unacknowledged Contributions to Developmental Psychology’, The Journal of Humanistic Psychology, 60(6), pp. 934–958. Available at: https://doi.org/10.1177/0022167817739732.</w:t>
      </w:r>
    </w:p>
    <w:p w14:paraId="1646B1AB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Concern Worldwide (2025) How malnutrition affects children’s education. Available at: https://www.concern.org.uk/news/how-malnutrition-affects-childrens-education (Accessed: 15/11/25).</w:t>
      </w:r>
    </w:p>
    <w:p w14:paraId="311A9F53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Egersdorff, S. and Mundy, P. (2017) Maslow’s hierarchy of needs in children’s development: Exploring eating, sleeping, playing and learning as key elements. Community Playthings. Available at: https://www.communityplaythings.co.uk/learning-library/articles/living-model?utm_source=chatgpt.com (Accessed: 16/11/25).</w:t>
      </w:r>
    </w:p>
    <w:p w14:paraId="655F0173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Frei-Landau, R. and Levin, O. (2023) ‘Simulation-based learning in teacher education: Using Maslow’s Hierarchy of Needs to conceptualise instructors’ needs’, Frontiers in Psychology, 14, p. 1149576. Available at: https://doi.org/10.3389/fpsyg.2023.1149576.</w:t>
      </w:r>
    </w:p>
    <w:p w14:paraId="08C791DD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King-Hill, S. (2015) ‘Critical analysis of Maslow’s hierarchy of need’, The STeP Journal (Student Teacher Perspectives), 2(4), pp. 54–57. Available at: https://insight.cumbria.ac.uk/id/eprint/2942/ (Accessed: 16/11/2025).</w:t>
      </w:r>
    </w:p>
    <w:p w14:paraId="6B339324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Lundqvist, J., Westling Allodi, M. and Siljehag, E. (2018) ‘Values and Needs of Children With and Without Special Educational Needs in Early School Years: A Study of Young Children’s Views on What Matters to Them’, Scandinavian Journal of Educational Research, 63(6), pp. 951–967. doi: 10.1080/00313831.2018.1466360.</w:t>
      </w:r>
    </w:p>
    <w:p w14:paraId="34A0AD56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McLeod, S. (2025) Available at: https://www.simplypsychology.org/maslow.html (Accessed: 14/11/25).</w:t>
      </w:r>
    </w:p>
    <w:p w14:paraId="13268D3E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Pichère, P. and Cadiat, A.-C. (2015) Maslow’s hierarchy of needs. Translated by C. Probert. Namur: Lemaitre Publishing. Available at: https://librarysearch.uwtsd.ac.uk/permalink/44WHELF_UWTSD/upgrip/alma99100325760302421 (Accessed: 11/11/25).</w:t>
      </w:r>
    </w:p>
    <w:p w14:paraId="49054490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lastRenderedPageBreak/>
        <w:t>Rojas, M., Méndez, A. and Watkins-Fassler, K. (2023) ‘The hierarchy of needs: Empirical examination of Maslow’s theory and lessons for development’, World Development, 165. Available at: https://doi.org/10.1016/j.worlddev.2023.106185.</w:t>
      </w:r>
    </w:p>
    <w:p w14:paraId="6A241543" w14:textId="77777777" w:rsidR="002A5E8D" w:rsidRPr="00EC7593" w:rsidRDefault="002A5E8D" w:rsidP="005A34EF">
      <w:pPr>
        <w:spacing w:line="360" w:lineRule="auto"/>
        <w:rPr>
          <w:rFonts w:ascii="Arial" w:eastAsia="Times New Roman" w:hAnsi="Arial" w:cs="Arial"/>
          <w:kern w:val="0"/>
          <w14:ligatures w14:val="none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Showkat Ahmad Dar and Sakthivel, P. (2022) ‘Maslow’s Hierarchy of Needs Is Still Relevant in the 21st Century’, Journal of Learning and Educational Policy, 2(05), pp. 1–9. doi: 10.55529/jlep25.1.9. (Accessed: 11/11/25).</w:t>
      </w:r>
    </w:p>
    <w:p w14:paraId="05509A16" w14:textId="77777777" w:rsidR="002A5E8D" w:rsidRPr="00EC7593" w:rsidRDefault="002A5E8D" w:rsidP="005A34EF">
      <w:pPr>
        <w:spacing w:line="360" w:lineRule="auto"/>
        <w:rPr>
          <w:rFonts w:ascii="Arial" w:hAnsi="Arial" w:cs="Arial"/>
        </w:rPr>
      </w:pPr>
      <w:r w:rsidRPr="00EC7593">
        <w:rPr>
          <w:rFonts w:ascii="Arial" w:eastAsia="Times New Roman" w:hAnsi="Arial" w:cs="Arial"/>
          <w:kern w:val="0"/>
          <w14:ligatures w14:val="none"/>
        </w:rPr>
        <w:t>Surzykiewicz, J. et al. (2022) ‘Resilience and Regulation of Emotions in Adolescents: Serial Mediation Analysis through Self-Esteem and the Perceived Social Support’, International Journal of Environmental Research and Public Health, 19(13), p. 8007. Available at: https://doi.org/10.3390/ijerph19138007.</w:t>
      </w:r>
    </w:p>
    <w:p w14:paraId="1979631E" w14:textId="0034034E" w:rsidR="004F7931" w:rsidRPr="004F7931" w:rsidRDefault="004F7931" w:rsidP="002A5E8D">
      <w:pPr>
        <w:rPr>
          <w:rFonts w:ascii="Arial" w:hAnsi="Arial" w:cs="Arial"/>
          <w:color w:val="000000" w:themeColor="text1"/>
        </w:rPr>
      </w:pPr>
    </w:p>
    <w:sectPr w:rsidR="004F7931" w:rsidRPr="004F793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47A30F" w14:textId="77777777" w:rsidR="002A5E8D" w:rsidRDefault="002A5E8D" w:rsidP="002A5E8D">
      <w:pPr>
        <w:spacing w:after="0" w:line="240" w:lineRule="auto"/>
      </w:pPr>
      <w:r>
        <w:separator/>
      </w:r>
    </w:p>
  </w:endnote>
  <w:endnote w:type="continuationSeparator" w:id="0">
    <w:p w14:paraId="144937DF" w14:textId="77777777" w:rsidR="002A5E8D" w:rsidRDefault="002A5E8D" w:rsidP="002A5E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819FF6" w14:textId="77777777" w:rsidR="002A5E8D" w:rsidRDefault="002A5E8D" w:rsidP="002A5E8D">
      <w:pPr>
        <w:spacing w:after="0" w:line="240" w:lineRule="auto"/>
      </w:pPr>
      <w:r>
        <w:separator/>
      </w:r>
    </w:p>
  </w:footnote>
  <w:footnote w:type="continuationSeparator" w:id="0">
    <w:p w14:paraId="4F70D876" w14:textId="77777777" w:rsidR="002A5E8D" w:rsidRDefault="002A5E8D" w:rsidP="002A5E8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28DA1A" w14:textId="71B7A617" w:rsidR="002A5E8D" w:rsidRDefault="002A5E8D">
    <w:pPr>
      <w:pStyle w:val="Header"/>
    </w:pPr>
    <w:r>
      <w:t>Word count - 1076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IsYFgTDO" int2:invalidationBookmarkName="" int2:hashCode="oMqSPw5Ziabfk0" int2:id="OlXEOg0D">
      <int2:state int2:value="Rejected" int2:type="style"/>
    </int2:bookmark>
    <int2:bookmark int2:bookmarkName="_Int_BBt3VB3V" int2:invalidationBookmarkName="" int2:hashCode="Q4NggILA/tEDtT" int2:id="YYksxhP8">
      <int2:state int2:value="Rejected" int2:type="style"/>
    </int2:bookmark>
    <int2:bookmark int2:bookmarkName="_Int_dUicDCpZ" int2:invalidationBookmarkName="" int2:hashCode="J5PvyHQL6FeFSy" int2:id="ICibqYmp">
      <int2:state int2:value="Rejected" int2:type="style"/>
    </int2:bookmark>
    <int2:bookmark int2:bookmarkName="_Int_ZC6xqddk" int2:invalidationBookmarkName="" int2:hashCode="YoL7EYYfjmrsop" int2:id="yahTnfne">
      <int2:state int2:value="Rejected" int2:type="style"/>
    </int2:bookmark>
    <int2:bookmark int2:bookmarkName="_Int_9IkXTGvt" int2:invalidationBookmarkName="" int2:hashCode="lET1BxxmcCaDkG" int2:id="9JdfX4Kq">
      <int2:state int2:value="Rejected" int2:type="style"/>
    </int2:bookmark>
    <int2:bookmark int2:bookmarkName="_Int_TzblMvKG" int2:invalidationBookmarkName="" int2:hashCode="NBGk39T+opweOw" int2:id="hOKQI0zs">
      <int2:state int2:value="Rejected" int2:type="style"/>
    </int2:bookmark>
    <int2:bookmark int2:bookmarkName="_Int_vQhfO7MN" int2:invalidationBookmarkName="" int2:hashCode="822G2YT1BzW/KR" int2:id="fE39HybE">
      <int2:state int2:value="Rejected" int2:type="style"/>
    </int2:bookmark>
    <int2:bookmark int2:bookmarkName="_Int_aGGic98M" int2:invalidationBookmarkName="" int2:hashCode="5oN6NdUUt3ATxI" int2:id="cPIBuJp2">
      <int2:state int2:value="Rejected" int2:type="style"/>
    </int2:bookmark>
    <int2:bookmark int2:bookmarkName="_Int_0npajjkJ" int2:invalidationBookmarkName="" int2:hashCode="90mtxKmFAUB9+a" int2:id="Ye3Gf1kq">
      <int2:state int2:value="Rejected" int2:type="style"/>
    </int2:bookmark>
    <int2:bookmark int2:bookmarkName="_Int_bYTPS7ba" int2:invalidationBookmarkName="" int2:hashCode="iK9oQ0nZ4/odIX" int2:id="Ed0kc6An">
      <int2:state int2:value="Rejected" int2:type="style"/>
    </int2:bookmark>
    <int2:bookmark int2:bookmarkName="_Int_kCt78nwQ" int2:invalidationBookmarkName="" int2:hashCode="DnfKAEcAKPtOFp" int2:id="XtD8gBzD">
      <int2:state int2:value="Rejected" int2:type="style"/>
    </int2:bookmark>
    <int2:bookmark int2:bookmarkName="_Int_5Gd2MqTT" int2:invalidationBookmarkName="" int2:hashCode="aF7sM1aTbrmUbf" int2:id="fgl2AnIy">
      <int2:state int2:value="Rejected" int2:type="style"/>
    </int2:bookmark>
    <int2:bookmark int2:bookmarkName="_Int_XA7cQPG0" int2:invalidationBookmarkName="" int2:hashCode="YmzV96ml8bkr6S" int2:id="cOtsoEcO">
      <int2:state int2:value="Rejected" int2:type="style"/>
    </int2:bookmark>
    <int2:bookmark int2:bookmarkName="_Int_eamCMTfb" int2:invalidationBookmarkName="" int2:hashCode="c5F8yNGPTu9EKt" int2:id="cGVU31g3">
      <int2:state int2:value="Rejected" int2:type="style"/>
    </int2:bookmark>
    <int2:bookmark int2:bookmarkName="_Int_XYQluoKA" int2:invalidationBookmarkName="" int2:hashCode="8+x9wAokN1wf5f" int2:id="IJ07CGRQ">
      <int2:state int2:value="Rejected" int2:type="style"/>
    </int2:bookmark>
    <int2:bookmark int2:bookmarkName="_Int_k0fBwYay" int2:invalidationBookmarkName="" int2:hashCode="+uK4uj9l4ldcdf" int2:id="QWtretg8">
      <int2:state int2:value="Rejected" int2:type="style"/>
    </int2:bookmark>
    <int2:bookmark int2:bookmarkName="_Int_lo31LSI7" int2:invalidationBookmarkName="" int2:hashCode="2qsyelqccMHDd5" int2:id="FIJi4Cjc">
      <int2:state int2:value="Rejected" int2:type="style"/>
    </int2:bookmark>
    <int2:bookmark int2:bookmarkName="_Int_jytJUn2W" int2:invalidationBookmarkName="" int2:hashCode="xhdG/af5ewHzt1" int2:id="yug6XT94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C51E8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136872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0C20"/>
    <w:rsid w:val="00044F13"/>
    <w:rsid w:val="00054C34"/>
    <w:rsid w:val="00071D49"/>
    <w:rsid w:val="000E2E22"/>
    <w:rsid w:val="000F7592"/>
    <w:rsid w:val="00113C37"/>
    <w:rsid w:val="00117A8C"/>
    <w:rsid w:val="00131C61"/>
    <w:rsid w:val="0013596F"/>
    <w:rsid w:val="0013782A"/>
    <w:rsid w:val="00152197"/>
    <w:rsid w:val="00153985"/>
    <w:rsid w:val="00164D7E"/>
    <w:rsid w:val="0018467F"/>
    <w:rsid w:val="00190032"/>
    <w:rsid w:val="001B1C0C"/>
    <w:rsid w:val="001F5B58"/>
    <w:rsid w:val="001F7955"/>
    <w:rsid w:val="0020624A"/>
    <w:rsid w:val="00260C20"/>
    <w:rsid w:val="00261693"/>
    <w:rsid w:val="00263296"/>
    <w:rsid w:val="002941E8"/>
    <w:rsid w:val="00296A75"/>
    <w:rsid w:val="002A5E8D"/>
    <w:rsid w:val="002A73A3"/>
    <w:rsid w:val="002C0CAA"/>
    <w:rsid w:val="002F091B"/>
    <w:rsid w:val="002F2B19"/>
    <w:rsid w:val="00300D3E"/>
    <w:rsid w:val="0035293C"/>
    <w:rsid w:val="00356DE1"/>
    <w:rsid w:val="00382D63"/>
    <w:rsid w:val="00393875"/>
    <w:rsid w:val="00394898"/>
    <w:rsid w:val="003C2F44"/>
    <w:rsid w:val="004034F7"/>
    <w:rsid w:val="00403E94"/>
    <w:rsid w:val="00411625"/>
    <w:rsid w:val="00416553"/>
    <w:rsid w:val="004214D1"/>
    <w:rsid w:val="004576FA"/>
    <w:rsid w:val="004813CB"/>
    <w:rsid w:val="00481D15"/>
    <w:rsid w:val="0049443C"/>
    <w:rsid w:val="004B4CC3"/>
    <w:rsid w:val="004C233F"/>
    <w:rsid w:val="004E7A6F"/>
    <w:rsid w:val="004F043C"/>
    <w:rsid w:val="004F1714"/>
    <w:rsid w:val="004F7931"/>
    <w:rsid w:val="005040C5"/>
    <w:rsid w:val="005074DD"/>
    <w:rsid w:val="00510C8C"/>
    <w:rsid w:val="005270D6"/>
    <w:rsid w:val="005533E8"/>
    <w:rsid w:val="00563412"/>
    <w:rsid w:val="00571CE0"/>
    <w:rsid w:val="00580B9B"/>
    <w:rsid w:val="00582E68"/>
    <w:rsid w:val="00583289"/>
    <w:rsid w:val="005931D0"/>
    <w:rsid w:val="00596F89"/>
    <w:rsid w:val="005A3BA9"/>
    <w:rsid w:val="005B0F45"/>
    <w:rsid w:val="005C089A"/>
    <w:rsid w:val="005C2771"/>
    <w:rsid w:val="005D77DD"/>
    <w:rsid w:val="005E2555"/>
    <w:rsid w:val="005F641B"/>
    <w:rsid w:val="00611D33"/>
    <w:rsid w:val="00613A72"/>
    <w:rsid w:val="0062519E"/>
    <w:rsid w:val="006463DD"/>
    <w:rsid w:val="00652F7E"/>
    <w:rsid w:val="006867F3"/>
    <w:rsid w:val="0068730B"/>
    <w:rsid w:val="006923AF"/>
    <w:rsid w:val="006C2D13"/>
    <w:rsid w:val="006C45D7"/>
    <w:rsid w:val="006F5384"/>
    <w:rsid w:val="00710467"/>
    <w:rsid w:val="00714865"/>
    <w:rsid w:val="00734C5D"/>
    <w:rsid w:val="00734CF2"/>
    <w:rsid w:val="007364B1"/>
    <w:rsid w:val="00746319"/>
    <w:rsid w:val="007475CE"/>
    <w:rsid w:val="00765027"/>
    <w:rsid w:val="00771E62"/>
    <w:rsid w:val="00777365"/>
    <w:rsid w:val="007840EE"/>
    <w:rsid w:val="007B2B3E"/>
    <w:rsid w:val="007C79E7"/>
    <w:rsid w:val="007E11B2"/>
    <w:rsid w:val="00812AAC"/>
    <w:rsid w:val="008131B5"/>
    <w:rsid w:val="0083009B"/>
    <w:rsid w:val="00832E00"/>
    <w:rsid w:val="008465A3"/>
    <w:rsid w:val="00852E83"/>
    <w:rsid w:val="00862C2C"/>
    <w:rsid w:val="00864BDA"/>
    <w:rsid w:val="00895670"/>
    <w:rsid w:val="008A20FA"/>
    <w:rsid w:val="008B4ADB"/>
    <w:rsid w:val="008C0BA7"/>
    <w:rsid w:val="008D2AAD"/>
    <w:rsid w:val="008F19CB"/>
    <w:rsid w:val="008F2A49"/>
    <w:rsid w:val="008F3A54"/>
    <w:rsid w:val="008F6653"/>
    <w:rsid w:val="00902479"/>
    <w:rsid w:val="009158A7"/>
    <w:rsid w:val="00926C46"/>
    <w:rsid w:val="009455F6"/>
    <w:rsid w:val="00951902"/>
    <w:rsid w:val="00951A7C"/>
    <w:rsid w:val="0098048B"/>
    <w:rsid w:val="0099122E"/>
    <w:rsid w:val="009B4B25"/>
    <w:rsid w:val="009C189D"/>
    <w:rsid w:val="009C399F"/>
    <w:rsid w:val="009C7673"/>
    <w:rsid w:val="00A14DAC"/>
    <w:rsid w:val="00A20704"/>
    <w:rsid w:val="00A33A20"/>
    <w:rsid w:val="00A366BB"/>
    <w:rsid w:val="00A647B0"/>
    <w:rsid w:val="00A91CB0"/>
    <w:rsid w:val="00A92F72"/>
    <w:rsid w:val="00AB1BA7"/>
    <w:rsid w:val="00AE45D6"/>
    <w:rsid w:val="00B061F9"/>
    <w:rsid w:val="00B06E37"/>
    <w:rsid w:val="00B26F4F"/>
    <w:rsid w:val="00B27603"/>
    <w:rsid w:val="00B35D7D"/>
    <w:rsid w:val="00B41D9A"/>
    <w:rsid w:val="00B50F8C"/>
    <w:rsid w:val="00B733CB"/>
    <w:rsid w:val="00B92423"/>
    <w:rsid w:val="00BA6DB0"/>
    <w:rsid w:val="00BC4BFA"/>
    <w:rsid w:val="00BD040C"/>
    <w:rsid w:val="00BD20B6"/>
    <w:rsid w:val="00BF236F"/>
    <w:rsid w:val="00C342D2"/>
    <w:rsid w:val="00C40778"/>
    <w:rsid w:val="00C41720"/>
    <w:rsid w:val="00C54969"/>
    <w:rsid w:val="00C73D77"/>
    <w:rsid w:val="00CA00FF"/>
    <w:rsid w:val="00CC5329"/>
    <w:rsid w:val="00CE379F"/>
    <w:rsid w:val="00CF646D"/>
    <w:rsid w:val="00D16969"/>
    <w:rsid w:val="00D23A6F"/>
    <w:rsid w:val="00D52C4F"/>
    <w:rsid w:val="00D71512"/>
    <w:rsid w:val="00D71711"/>
    <w:rsid w:val="00D94E82"/>
    <w:rsid w:val="00DA16DE"/>
    <w:rsid w:val="00DC1B48"/>
    <w:rsid w:val="00DC3D00"/>
    <w:rsid w:val="00DC7135"/>
    <w:rsid w:val="00DE46CB"/>
    <w:rsid w:val="00DE773A"/>
    <w:rsid w:val="00E06792"/>
    <w:rsid w:val="00E22EEA"/>
    <w:rsid w:val="00E6090B"/>
    <w:rsid w:val="00E82702"/>
    <w:rsid w:val="00E830FF"/>
    <w:rsid w:val="00E853A1"/>
    <w:rsid w:val="00E87939"/>
    <w:rsid w:val="00E9103C"/>
    <w:rsid w:val="00ED219F"/>
    <w:rsid w:val="00ED6437"/>
    <w:rsid w:val="00EE2D3D"/>
    <w:rsid w:val="00EE63EE"/>
    <w:rsid w:val="00F03CBC"/>
    <w:rsid w:val="00F042BB"/>
    <w:rsid w:val="00F05E4C"/>
    <w:rsid w:val="00F11EB2"/>
    <w:rsid w:val="00F156C2"/>
    <w:rsid w:val="00F42C1F"/>
    <w:rsid w:val="00F51A44"/>
    <w:rsid w:val="00F531F8"/>
    <w:rsid w:val="00F538CF"/>
    <w:rsid w:val="00F701C1"/>
    <w:rsid w:val="00FA6A74"/>
    <w:rsid w:val="00FD35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232C3A"/>
  <w15:chartTrackingRefBased/>
  <w15:docId w15:val="{88639E35-8687-B544-8218-8273B13C24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0C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0C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0C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0C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0C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0C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0C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0C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0C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0C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0C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0C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0C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0C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0C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0C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0C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0C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0C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0C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0C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0C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0C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0C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0C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0C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0C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0C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0C20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260C2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260C20"/>
  </w:style>
  <w:style w:type="character" w:customStyle="1" w:styleId="s2">
    <w:name w:val="s2"/>
    <w:basedOn w:val="DefaultParagraphFont"/>
    <w:rsid w:val="00260C20"/>
  </w:style>
  <w:style w:type="paragraph" w:customStyle="1" w:styleId="p2">
    <w:name w:val="p2"/>
    <w:basedOn w:val="Normal"/>
    <w:rsid w:val="00260C2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li1">
    <w:name w:val="li1"/>
    <w:basedOn w:val="Normal"/>
    <w:rsid w:val="00FD355B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A5E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5E8D"/>
  </w:style>
  <w:style w:type="paragraph" w:styleId="Footer">
    <w:name w:val="footer"/>
    <w:basedOn w:val="Normal"/>
    <w:link w:val="FooterChar"/>
    <w:uiPriority w:val="99"/>
    <w:unhideWhenUsed/>
    <w:rsid w:val="002A5E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5E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1528</Words>
  <Characters>8713</Characters>
  <Application>Microsoft Office Word</Application>
  <DocSecurity>0</DocSecurity>
  <Lines>72</Lines>
  <Paragraphs>20</Paragraphs>
  <ScaleCrop>false</ScaleCrop>
  <Company/>
  <LinksUpToDate>false</LinksUpToDate>
  <CharactersWithSpaces>10221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Jenna Meredith (2514677)</dc:creator>
  <cp:keywords/>
  <dc:description/>
  <cp:lastModifiedBy>Jenna Meredith (2514677)</cp:lastModifiedBy>
  <cp:revision>4</cp:revision>
  <dcterms:created xsi:type="dcterms:W3CDTF">2025-11-16T19:40:00Z</dcterms:created>
  <dcterms:modified xsi:type="dcterms:W3CDTF">2025-11-16T19:47:00Z</dcterms:modified>
</cp:coreProperties>
</file>