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9"/>
        <w:ind w:left="0"/>
        <w:rPr>
          <w:sz w:val="24"/>
          <w:szCs w:val="24"/>
        </w:rPr>
      </w:pPr>
      <w:r>
        <w:rPr>
          <w:sz w:val="24"/>
          <w:szCs w:val="24"/>
        </w:rPr>
        <w:t>Student name: Yue Huang</w:t>
      </w:r>
    </w:p>
    <w:p>
      <w:pPr>
        <w:pStyle w:val="9"/>
        <w:ind w:left="0"/>
        <w:rPr>
          <w:sz w:val="24"/>
          <w:szCs w:val="24"/>
        </w:rPr>
      </w:pPr>
      <w:r>
        <w:rPr>
          <w:sz w:val="24"/>
          <w:szCs w:val="24"/>
        </w:rPr>
        <w:t xml:space="preserve">Student ID number: 2020956                   </w:t>
      </w:r>
    </w:p>
    <w:p>
      <w:pPr>
        <w:pStyle w:val="9"/>
        <w:ind w:left="0"/>
        <w:rPr>
          <w:sz w:val="24"/>
          <w:szCs w:val="24"/>
        </w:rPr>
      </w:pPr>
      <w:r>
        <w:rPr>
          <w:sz w:val="24"/>
          <w:szCs w:val="24"/>
        </w:rPr>
        <w:t xml:space="preserve">Assignment Title: Assignment </w:t>
      </w:r>
      <w:r>
        <w:rPr>
          <w:sz w:val="24"/>
          <w:szCs w:val="24"/>
          <w:lang w:eastAsia="zh-CN"/>
        </w:rPr>
        <w:t>2</w:t>
      </w:r>
    </w:p>
    <w:p>
      <w:pPr>
        <w:pStyle w:val="9"/>
        <w:ind w:left="0"/>
        <w:rPr>
          <w:sz w:val="24"/>
          <w:szCs w:val="24"/>
        </w:rPr>
      </w:pPr>
      <w:r>
        <w:rPr>
          <w:sz w:val="24"/>
          <w:szCs w:val="24"/>
        </w:rPr>
        <w:t xml:space="preserve">Module Code: HPEN7005 </w:t>
      </w:r>
    </w:p>
    <w:p>
      <w:pPr>
        <w:pStyle w:val="9"/>
        <w:ind w:left="0"/>
        <w:rPr>
          <w:sz w:val="24"/>
          <w:szCs w:val="24"/>
        </w:rPr>
      </w:pPr>
      <w:r>
        <w:rPr>
          <w:sz w:val="24"/>
          <w:szCs w:val="24"/>
        </w:rPr>
        <w:t>Module Name: English Language Teacher Education</w:t>
      </w:r>
    </w:p>
    <w:p>
      <w:pPr>
        <w:rPr>
          <w:b/>
          <w:bCs/>
          <w:sz w:val="24"/>
          <w:szCs w:val="24"/>
          <w:lang w:eastAsia="zh-CN"/>
        </w:rPr>
      </w:pPr>
    </w:p>
    <w:p>
      <w:pPr>
        <w:ind w:left="720"/>
        <w:jc w:val="center"/>
        <w:rPr>
          <w:b/>
          <w:bCs/>
          <w:sz w:val="24"/>
          <w:szCs w:val="24"/>
          <w:lang w:eastAsia="zh-CN"/>
        </w:rPr>
      </w:pPr>
    </w:p>
    <w:p>
      <w:pPr>
        <w:ind w:left="720"/>
        <w:jc w:val="center"/>
        <w:rPr>
          <w:b/>
          <w:bCs/>
          <w:sz w:val="24"/>
          <w:szCs w:val="24"/>
          <w:lang w:eastAsia="zh-CN"/>
        </w:rPr>
      </w:pPr>
    </w:p>
    <w:p>
      <w:pPr>
        <w:spacing w:line="360" w:lineRule="auto"/>
        <w:ind w:left="720"/>
        <w:jc w:val="center"/>
        <w:rPr>
          <w:b/>
          <w:sz w:val="24"/>
          <w:szCs w:val="24"/>
          <w:lang w:eastAsia="zh-CN"/>
        </w:rPr>
      </w:pPr>
      <w:r>
        <w:rPr>
          <w:b/>
          <w:sz w:val="24"/>
          <w:szCs w:val="24"/>
          <w:lang w:eastAsia="zh-CN"/>
        </w:rPr>
        <w:t>Mini Research Project Proposal</w:t>
      </w:r>
    </w:p>
    <w:p>
      <w:pPr>
        <w:pStyle w:val="9"/>
        <w:spacing w:line="360" w:lineRule="auto"/>
        <w:jc w:val="center"/>
        <w:rPr>
          <w:b/>
          <w:bCs/>
          <w:sz w:val="24"/>
          <w:szCs w:val="24"/>
          <w:lang w:eastAsia="zh-CN"/>
        </w:rPr>
      </w:pPr>
      <w:r>
        <w:rPr>
          <w:b/>
          <w:bCs/>
          <w:sz w:val="24"/>
          <w:szCs w:val="24"/>
        </w:rPr>
        <w:t xml:space="preserve">Diagnosing and </w:t>
      </w:r>
      <w:r>
        <w:rPr>
          <w:b/>
          <w:bCs/>
          <w:sz w:val="24"/>
          <w:szCs w:val="24"/>
          <w:lang w:eastAsia="zh-CN"/>
        </w:rPr>
        <w:t>A</w:t>
      </w:r>
      <w:r>
        <w:rPr>
          <w:b/>
          <w:bCs/>
          <w:sz w:val="24"/>
          <w:szCs w:val="24"/>
        </w:rPr>
        <w:t xml:space="preserve">ssessing the </w:t>
      </w:r>
      <w:r>
        <w:rPr>
          <w:b/>
          <w:bCs/>
          <w:sz w:val="24"/>
          <w:szCs w:val="24"/>
          <w:lang w:eastAsia="zh-CN"/>
        </w:rPr>
        <w:t>L</w:t>
      </w:r>
      <w:r>
        <w:rPr>
          <w:b/>
          <w:bCs/>
          <w:sz w:val="24"/>
          <w:szCs w:val="24"/>
        </w:rPr>
        <w:t xml:space="preserve">anguage </w:t>
      </w:r>
      <w:r>
        <w:rPr>
          <w:b/>
          <w:bCs/>
          <w:sz w:val="24"/>
          <w:szCs w:val="24"/>
          <w:lang w:eastAsia="zh-CN"/>
        </w:rPr>
        <w:t>C</w:t>
      </w:r>
      <w:r>
        <w:rPr>
          <w:b/>
          <w:bCs/>
          <w:sz w:val="24"/>
          <w:szCs w:val="24"/>
        </w:rPr>
        <w:t>ompetence</w:t>
      </w:r>
    </w:p>
    <w:p>
      <w:pPr>
        <w:pStyle w:val="9"/>
        <w:spacing w:line="360" w:lineRule="auto"/>
        <w:jc w:val="center"/>
        <w:rPr>
          <w:b/>
          <w:bCs/>
          <w:sz w:val="24"/>
          <w:szCs w:val="24"/>
        </w:rPr>
      </w:pPr>
      <w:r>
        <w:rPr>
          <w:b/>
          <w:bCs/>
          <w:sz w:val="24"/>
          <w:szCs w:val="24"/>
        </w:rPr>
        <w:t xml:space="preserve">of </w:t>
      </w:r>
      <w:r>
        <w:rPr>
          <w:b/>
          <w:bCs/>
          <w:sz w:val="24"/>
          <w:szCs w:val="24"/>
          <w:lang w:eastAsia="zh-CN"/>
        </w:rPr>
        <w:t>U</w:t>
      </w:r>
      <w:r>
        <w:rPr>
          <w:b/>
          <w:bCs/>
          <w:sz w:val="24"/>
          <w:szCs w:val="24"/>
        </w:rPr>
        <w:t xml:space="preserve">ndergraduate </w:t>
      </w:r>
      <w:r>
        <w:rPr>
          <w:b/>
          <w:bCs/>
          <w:sz w:val="24"/>
          <w:szCs w:val="24"/>
          <w:lang w:eastAsia="zh-CN"/>
        </w:rPr>
        <w:t>S</w:t>
      </w:r>
      <w:r>
        <w:rPr>
          <w:b/>
          <w:bCs/>
          <w:sz w:val="24"/>
          <w:szCs w:val="24"/>
        </w:rPr>
        <w:t xml:space="preserve">tudents in BTI </w:t>
      </w:r>
      <w:r>
        <w:rPr>
          <w:b/>
          <w:bCs/>
          <w:sz w:val="24"/>
          <w:szCs w:val="24"/>
          <w:lang w:eastAsia="zh-CN"/>
        </w:rPr>
        <w:t>P</w:t>
      </w:r>
      <w:r>
        <w:rPr>
          <w:b/>
          <w:bCs/>
          <w:sz w:val="24"/>
          <w:szCs w:val="24"/>
        </w:rPr>
        <w:t>rogram</w:t>
      </w:r>
    </w:p>
    <w:p>
      <w:pPr>
        <w:ind w:left="720"/>
        <w:jc w:val="center"/>
        <w:rPr>
          <w:sz w:val="24"/>
          <w:szCs w:val="24"/>
        </w:rPr>
      </w:pPr>
    </w:p>
    <w:p>
      <w:pPr>
        <w:adjustRightInd w:val="0"/>
        <w:snapToGrid w:val="0"/>
        <w:spacing w:line="360" w:lineRule="auto"/>
        <w:jc w:val="both"/>
        <w:rPr>
          <w:sz w:val="24"/>
          <w:szCs w:val="24"/>
        </w:rPr>
      </w:pPr>
    </w:p>
    <w:p>
      <w:pPr>
        <w:adjustRightInd w:val="0"/>
        <w:snapToGrid w:val="0"/>
        <w:spacing w:line="360" w:lineRule="auto"/>
        <w:jc w:val="both"/>
        <w:rPr>
          <w:b/>
          <w:sz w:val="24"/>
          <w:szCs w:val="24"/>
          <w:lang w:eastAsia="zh-CN"/>
        </w:rPr>
      </w:pPr>
      <w:r>
        <w:rPr>
          <w:b/>
          <w:sz w:val="24"/>
          <w:szCs w:val="24"/>
          <w:lang w:eastAsia="zh-CN"/>
        </w:rPr>
        <w:t>1</w:t>
      </w:r>
      <w:r>
        <w:rPr>
          <w:b/>
          <w:sz w:val="24"/>
          <w:szCs w:val="24"/>
        </w:rPr>
        <w:t>. The aims of the investigation</w:t>
      </w:r>
    </w:p>
    <w:p>
      <w:pPr>
        <w:pStyle w:val="9"/>
        <w:adjustRightInd w:val="0"/>
        <w:snapToGrid w:val="0"/>
        <w:spacing w:line="360" w:lineRule="auto"/>
        <w:ind w:left="0"/>
        <w:jc w:val="both"/>
        <w:rPr>
          <w:bCs/>
          <w:sz w:val="24"/>
          <w:szCs w:val="24"/>
          <w:lang w:val="en-US" w:eastAsia="zh-CN"/>
        </w:rPr>
      </w:pPr>
      <w:r>
        <w:rPr>
          <w:bCs/>
          <w:sz w:val="24"/>
          <w:szCs w:val="24"/>
          <w:lang w:val="en-US"/>
        </w:rPr>
        <w:t>T</w:t>
      </w:r>
      <w:r>
        <w:rPr>
          <w:bCs/>
          <w:sz w:val="24"/>
          <w:szCs w:val="24"/>
          <w:lang w:val="en-US" w:eastAsia="zh-CN"/>
        </w:rPr>
        <w:t>his research hopes to (1)</w:t>
      </w:r>
      <w:r>
        <w:rPr>
          <w:bCs/>
          <w:sz w:val="24"/>
          <w:szCs w:val="24"/>
          <w:lang w:val="en-US"/>
        </w:rPr>
        <w:t xml:space="preserve"> find out the main English language barriers in learning interpreting for undergraduate students in the BTI (Bachelor of translation and interpreting) program</w:t>
      </w:r>
      <w:r>
        <w:rPr>
          <w:bCs/>
          <w:sz w:val="24"/>
          <w:szCs w:val="24"/>
          <w:lang w:val="en-US" w:eastAsia="zh-CN"/>
        </w:rPr>
        <w:t>, (2)</w:t>
      </w:r>
      <w:r>
        <w:rPr>
          <w:bCs/>
          <w:sz w:val="24"/>
          <w:szCs w:val="24"/>
          <w:lang w:val="en-US"/>
        </w:rPr>
        <w:t xml:space="preserve"> analyze the reasons and elements of these barriers</w:t>
      </w:r>
      <w:r>
        <w:rPr>
          <w:bCs/>
          <w:sz w:val="24"/>
          <w:szCs w:val="24"/>
          <w:lang w:val="en-US" w:eastAsia="zh-CN"/>
        </w:rPr>
        <w:t xml:space="preserve"> that leads to their low English language proficiency, (3)</w:t>
      </w:r>
      <w:r>
        <w:rPr>
          <w:bCs/>
          <w:sz w:val="24"/>
          <w:szCs w:val="24"/>
          <w:lang w:val="en-US"/>
        </w:rPr>
        <w:t xml:space="preserve"> put forward according methods and strategies for English language competence development for students in BTI program at provincial level</w:t>
      </w:r>
      <w:r>
        <w:rPr>
          <w:rFonts w:hint="eastAsia"/>
          <w:bCs/>
          <w:sz w:val="24"/>
          <w:szCs w:val="24"/>
          <w:lang w:val="en-US" w:eastAsia="zh-CN"/>
        </w:rPr>
        <w:t xml:space="preserve"> to curriculum makers</w:t>
      </w:r>
      <w:r>
        <w:rPr>
          <w:bCs/>
          <w:sz w:val="24"/>
          <w:szCs w:val="24"/>
          <w:lang w:val="en-US" w:eastAsia="zh-CN"/>
        </w:rPr>
        <w:t>.</w:t>
      </w:r>
    </w:p>
    <w:p>
      <w:pPr>
        <w:adjustRightInd w:val="0"/>
        <w:snapToGrid w:val="0"/>
        <w:spacing w:line="360" w:lineRule="auto"/>
        <w:jc w:val="both"/>
        <w:rPr>
          <w:sz w:val="24"/>
          <w:szCs w:val="24"/>
          <w:lang w:eastAsia="zh-CN"/>
        </w:rPr>
      </w:pPr>
    </w:p>
    <w:p>
      <w:pPr>
        <w:keepNext w:val="0"/>
        <w:keepLines w:val="0"/>
        <w:pageBreakBefore w:val="0"/>
        <w:widowControl/>
        <w:kinsoku/>
        <w:wordWrap/>
        <w:overflowPunct/>
        <w:topLinePunct w:val="0"/>
        <w:autoSpaceDE/>
        <w:autoSpaceDN/>
        <w:bidi w:val="0"/>
        <w:adjustRightInd w:val="0"/>
        <w:snapToGrid w:val="0"/>
        <w:spacing w:line="360" w:lineRule="auto"/>
        <w:jc w:val="both"/>
        <w:textAlignment w:val="auto"/>
        <w:rPr>
          <w:sz w:val="24"/>
          <w:szCs w:val="24"/>
        </w:rPr>
      </w:pPr>
      <w:r>
        <w:rPr>
          <w:b/>
          <w:sz w:val="24"/>
          <w:szCs w:val="24"/>
          <w:lang w:eastAsia="zh-CN"/>
        </w:rPr>
        <w:t>2</w:t>
      </w:r>
      <w:r>
        <w:rPr>
          <w:b/>
          <w:sz w:val="24"/>
          <w:szCs w:val="24"/>
        </w:rPr>
        <w:t>. The rationale and main conceptual themes for the investigation</w:t>
      </w:r>
    </w:p>
    <w:p>
      <w:pPr>
        <w:pStyle w:val="9"/>
        <w:keepNext w:val="0"/>
        <w:keepLines w:val="0"/>
        <w:pageBreakBefore w:val="0"/>
        <w:widowControl/>
        <w:kinsoku/>
        <w:wordWrap/>
        <w:overflowPunct/>
        <w:topLinePunct w:val="0"/>
        <w:autoSpaceDE/>
        <w:autoSpaceDN/>
        <w:bidi w:val="0"/>
        <w:adjustRightInd w:val="0"/>
        <w:snapToGrid w:val="0"/>
        <w:spacing w:line="360" w:lineRule="auto"/>
        <w:ind w:left="0"/>
        <w:jc w:val="both"/>
        <w:textAlignment w:val="auto"/>
        <w:rPr>
          <w:rFonts w:ascii="宋体"/>
          <w:snapToGrid w:val="0"/>
          <w:sz w:val="24"/>
          <w:shd w:val="clear" w:color="auto" w:fill="FFFFFF"/>
        </w:rPr>
      </w:pPr>
      <w:r>
        <w:rPr>
          <w:b/>
          <w:sz w:val="24"/>
          <w:szCs w:val="24"/>
          <w:lang w:eastAsia="zh-CN"/>
        </w:rPr>
        <w:t>Theoretical Significance of the Investigation</w:t>
      </w:r>
    </w:p>
    <w:p>
      <w:pPr>
        <w:shd w:val="solid" w:color="FFFFFF" w:fill="auto"/>
        <w:autoSpaceDN w:val="0"/>
        <w:adjustRightInd w:val="0"/>
        <w:snapToGrid w:val="0"/>
        <w:spacing w:line="360" w:lineRule="auto"/>
        <w:jc w:val="both"/>
        <w:rPr>
          <w:b/>
          <w:sz w:val="24"/>
          <w:szCs w:val="24"/>
        </w:rPr>
      </w:pPr>
      <w:r>
        <w:rPr>
          <w:rFonts w:hint="eastAsia"/>
          <w:snapToGrid w:val="0"/>
          <w:sz w:val="24"/>
          <w:shd w:val="clear" w:color="auto" w:fill="FFFFFF"/>
          <w:lang w:val="en-US" w:eastAsia="zh-CN"/>
        </w:rPr>
        <w:t xml:space="preserve">According to previous survey there is a huge gap and great discrepancy between the need and the supply of high-leveled interpreters in Chinese mainland. Although now 281 colleges and universities provide BTI programs and 253 MTI ( Master </w:t>
      </w:r>
      <w:r>
        <w:rPr>
          <w:bCs/>
          <w:sz w:val="24"/>
          <w:szCs w:val="24"/>
          <w:lang w:val="en-US"/>
        </w:rPr>
        <w:t>of translation and interpreting</w:t>
      </w:r>
      <w:r>
        <w:rPr>
          <w:rFonts w:hint="eastAsia"/>
          <w:bCs/>
          <w:sz w:val="24"/>
          <w:szCs w:val="24"/>
          <w:lang w:val="en-US" w:eastAsia="zh-CN"/>
        </w:rPr>
        <w:t xml:space="preserve"> ) </w:t>
      </w:r>
      <w:r>
        <w:rPr>
          <w:rFonts w:hint="eastAsia"/>
          <w:snapToGrid w:val="0"/>
          <w:sz w:val="24"/>
          <w:shd w:val="clear" w:color="auto" w:fill="FFFFFF"/>
          <w:lang w:val="en-US" w:eastAsia="zh-CN"/>
        </w:rPr>
        <w:t>programs, the quality of an overwhelming amount of the graduates  from both BTI and MTI programs still can</w:t>
      </w:r>
      <w:r>
        <w:rPr>
          <w:snapToGrid w:val="0"/>
          <w:sz w:val="24"/>
          <w:shd w:val="clear" w:color="auto" w:fill="FFFFFF"/>
          <w:lang w:val="en-US" w:eastAsia="zh-CN"/>
        </w:rPr>
        <w:t>’</w:t>
      </w:r>
      <w:r>
        <w:rPr>
          <w:rFonts w:hint="eastAsia"/>
          <w:snapToGrid w:val="0"/>
          <w:sz w:val="24"/>
          <w:shd w:val="clear" w:color="auto" w:fill="FFFFFF"/>
          <w:lang w:val="en-US" w:eastAsia="zh-CN"/>
        </w:rPr>
        <w:t>t meet the requirements of the market for high-leveled interpreters today with the deepening of globalization (</w:t>
      </w:r>
      <w:r>
        <w:rPr>
          <w:rFonts w:hint="eastAsia"/>
          <w:i/>
          <w:iCs/>
          <w:snapToGrid w:val="0"/>
          <w:sz w:val="24"/>
          <w:shd w:val="clear" w:color="auto" w:fill="FFFFFF"/>
          <w:lang w:val="en-US" w:eastAsia="zh-CN"/>
        </w:rPr>
        <w:t>Report</w:t>
      </w:r>
      <w:r>
        <w:rPr>
          <w:rFonts w:hint="eastAsia"/>
          <w:snapToGrid w:val="0"/>
          <w:sz w:val="24"/>
          <w:shd w:val="clear" w:color="auto" w:fill="FFFFFF"/>
          <w:lang w:val="en-US" w:eastAsia="zh-CN"/>
        </w:rPr>
        <w:t>, 2019). As a result it is reasonable to say that there must be problems in the process of raising interpreters in both programs in Chinese mainland. So it is necessary to take the training and proficiency development of interpreters into serious consideration. This research will reflect on the interpreter training and interpretation teaching in BTI program and aims to find out and demonstrate that the the most crucial fatal problem in raising interpreters is the students</w:t>
      </w:r>
      <w:r>
        <w:rPr>
          <w:rFonts w:hint="default"/>
          <w:snapToGrid w:val="0"/>
          <w:sz w:val="24"/>
          <w:shd w:val="clear" w:color="auto" w:fill="FFFFFF"/>
          <w:lang w:val="en-US" w:eastAsia="zh-CN"/>
        </w:rPr>
        <w:t>’</w:t>
      </w:r>
      <w:r>
        <w:rPr>
          <w:rFonts w:hint="eastAsia"/>
          <w:snapToGrid w:val="0"/>
          <w:sz w:val="24"/>
          <w:shd w:val="clear" w:color="auto" w:fill="FFFFFF"/>
          <w:lang w:val="en-US" w:eastAsia="zh-CN"/>
        </w:rPr>
        <w:t xml:space="preserve"> English language proficiency.And then this research will put forward a new model for interpreter competence development in BTI program with great reform and innovation in English learning in order to meet the need of the world market. Furthermore, the research will give suggestions to related colleges and universities to modify the teaching plan for BTI program laying enough importance of on the target language environment in English teaching and learning so as to foster more competent interpreters during the process.  </w:t>
      </w:r>
    </w:p>
    <w:p>
      <w:pPr>
        <w:pStyle w:val="9"/>
        <w:spacing w:line="360" w:lineRule="auto"/>
        <w:ind w:left="0"/>
        <w:rPr>
          <w:b/>
          <w:sz w:val="24"/>
          <w:szCs w:val="24"/>
        </w:rPr>
      </w:pPr>
      <w:r>
        <w:rPr>
          <w:b/>
          <w:sz w:val="24"/>
          <w:szCs w:val="24"/>
          <w:lang w:eastAsia="zh-CN"/>
        </w:rPr>
        <w:t>Pragmatic Significance of the Investigation</w:t>
      </w:r>
    </w:p>
    <w:p>
      <w:pPr>
        <w:shd w:val="solid" w:color="FFFFFF" w:fill="auto"/>
        <w:autoSpaceDN w:val="0"/>
        <w:adjustRightInd w:val="0"/>
        <w:snapToGrid w:val="0"/>
        <w:spacing w:line="360" w:lineRule="auto"/>
        <w:jc w:val="both"/>
        <w:rPr>
          <w:rFonts w:hint="default"/>
          <w:b/>
          <w:bCs/>
          <w:sz w:val="24"/>
          <w:szCs w:val="24"/>
          <w:lang w:val="en-US" w:eastAsia="zh-CN"/>
        </w:rPr>
      </w:pPr>
      <w:r>
        <w:rPr>
          <w:rFonts w:hint="eastAsia"/>
          <w:snapToGrid w:val="0"/>
          <w:sz w:val="24"/>
          <w:shd w:val="clear" w:color="auto" w:fill="FFFFFF"/>
          <w:lang w:val="en-US" w:eastAsia="zh-CN"/>
        </w:rPr>
        <w:t xml:space="preserve">Because of the </w:t>
      </w:r>
      <w:r>
        <w:rPr>
          <w:snapToGrid w:val="0"/>
          <w:sz w:val="24"/>
          <w:shd w:val="clear" w:color="auto" w:fill="FFFFFF"/>
          <w:lang w:val="en-US" w:eastAsia="zh-CN"/>
        </w:rPr>
        <w:t>globalization</w:t>
      </w:r>
      <w:r>
        <w:rPr>
          <w:rFonts w:hint="eastAsia"/>
          <w:snapToGrid w:val="0"/>
          <w:sz w:val="24"/>
          <w:shd w:val="clear" w:color="auto" w:fill="FFFFFF"/>
          <w:lang w:val="en-US" w:eastAsia="zh-CN"/>
        </w:rPr>
        <w:t xml:space="preserve"> of world economy and culture, and the Belt and Road Initiative, translation and interpretation are indispensable in helping China</w:t>
      </w:r>
      <w:r>
        <w:rPr>
          <w:snapToGrid w:val="0"/>
          <w:sz w:val="24"/>
          <w:shd w:val="clear" w:color="auto" w:fill="FFFFFF"/>
          <w:lang w:val="en-US" w:eastAsia="zh-CN"/>
        </w:rPr>
        <w:t>’</w:t>
      </w:r>
      <w:r>
        <w:rPr>
          <w:rFonts w:hint="eastAsia"/>
          <w:snapToGrid w:val="0"/>
          <w:sz w:val="24"/>
          <w:shd w:val="clear" w:color="auto" w:fill="FFFFFF"/>
          <w:lang w:val="en-US" w:eastAsia="zh-CN"/>
        </w:rPr>
        <w:t>s soft power play its role as a strategic cultural service, promoting economic and cultural exchanges between China and other countries, promoting the realization of telling China</w:t>
      </w:r>
      <w:r>
        <w:rPr>
          <w:snapToGrid w:val="0"/>
          <w:sz w:val="24"/>
          <w:shd w:val="clear" w:color="auto" w:fill="FFFFFF"/>
          <w:lang w:val="en-US" w:eastAsia="zh-CN"/>
        </w:rPr>
        <w:t>’</w:t>
      </w:r>
      <w:r>
        <w:rPr>
          <w:rFonts w:hint="eastAsia"/>
          <w:snapToGrid w:val="0"/>
          <w:sz w:val="24"/>
          <w:shd w:val="clear" w:color="auto" w:fill="FFFFFF"/>
          <w:lang w:val="en-US" w:eastAsia="zh-CN"/>
        </w:rPr>
        <w:t xml:space="preserve">s stories and promoting exchanges among civilization. Whereas the overall proficiency of translation and interpretation in Chinese mainland severely lag behind, the market is in great and urgent need of high-leveled translators and interpreters in Chinese mainland. This investigation hopes to find out the barriers that affect high-leveled conference interpreting and put feasible suggestions to resolve this practical problem -- English language proficiency improvement of the concerned students. </w:t>
      </w:r>
    </w:p>
    <w:p>
      <w:pPr>
        <w:pStyle w:val="9"/>
        <w:adjustRightInd w:val="0"/>
        <w:snapToGrid w:val="0"/>
        <w:spacing w:line="360" w:lineRule="auto"/>
        <w:ind w:left="0"/>
        <w:jc w:val="both"/>
        <w:rPr>
          <w:b/>
          <w:bCs/>
          <w:sz w:val="24"/>
          <w:szCs w:val="24"/>
          <w:lang w:val="en-US" w:eastAsia="zh-CN"/>
        </w:rPr>
      </w:pPr>
      <w:r>
        <w:rPr>
          <w:b/>
          <w:bCs/>
          <w:sz w:val="24"/>
          <w:szCs w:val="24"/>
          <w:lang w:val="en-US" w:eastAsia="zh-CN"/>
        </w:rPr>
        <w:t>Ways and Strategies for EFL Students to Achieve Ideal Language Proficiency</w:t>
      </w:r>
    </w:p>
    <w:p>
      <w:pPr>
        <w:pStyle w:val="9"/>
        <w:adjustRightInd w:val="0"/>
        <w:snapToGrid w:val="0"/>
        <w:spacing w:line="360" w:lineRule="auto"/>
        <w:ind w:left="0"/>
        <w:jc w:val="both"/>
        <w:rPr>
          <w:bCs/>
          <w:sz w:val="24"/>
          <w:szCs w:val="24"/>
          <w:lang w:val="en-US" w:eastAsia="zh-CN"/>
        </w:rPr>
      </w:pPr>
      <w:r>
        <w:rPr>
          <w:rFonts w:hint="eastAsia"/>
          <w:bCs/>
          <w:sz w:val="24"/>
          <w:szCs w:val="24"/>
          <w:lang w:val="en-US" w:eastAsia="zh-CN"/>
        </w:rPr>
        <w:t xml:space="preserve">In order to achieve competent interpreting, interpreter competence is the must for an interpreter. Three interpreting competence models were put forward by Kuze (2010), Pochhacker (2000) and Albl-Mikasa (2012) respectively. In all these three models bilingual competence is regarded as the first essential sub-competence. Bilingual competence according to Albl-Mikasa belongs to pre-process basic skills that an interpreter need to acquire in their professional life and will significantly affect the latter interpreting process. </w:t>
      </w:r>
    </w:p>
    <w:p>
      <w:pPr>
        <w:pStyle w:val="9"/>
        <w:adjustRightInd w:val="0"/>
        <w:snapToGrid w:val="0"/>
        <w:spacing w:line="360" w:lineRule="auto"/>
        <w:ind w:left="0" w:firstLine="480" w:firstLineChars="200"/>
        <w:jc w:val="both"/>
        <w:rPr>
          <w:sz w:val="24"/>
          <w:szCs w:val="24"/>
          <w:lang w:eastAsia="zh-CN"/>
        </w:rPr>
      </w:pPr>
      <w:r>
        <w:rPr>
          <w:bCs/>
          <w:sz w:val="24"/>
          <w:szCs w:val="24"/>
          <w:lang w:val="en-US"/>
        </w:rPr>
        <w:t>What are the main language problems that prevent students in BTI program from interpreting competently?</w:t>
      </w:r>
      <w:r>
        <w:rPr>
          <w:rFonts w:hint="eastAsia"/>
          <w:bCs/>
          <w:sz w:val="24"/>
          <w:szCs w:val="24"/>
          <w:lang w:val="en-US" w:eastAsia="zh-CN"/>
        </w:rPr>
        <w:t xml:space="preserve"> From survey it is widely agreed that students</w:t>
      </w:r>
      <w:r>
        <w:rPr>
          <w:bCs/>
          <w:sz w:val="24"/>
          <w:szCs w:val="24"/>
          <w:lang w:val="en-US" w:eastAsia="zh-CN"/>
        </w:rPr>
        <w:t>’</w:t>
      </w:r>
      <w:r>
        <w:rPr>
          <w:rFonts w:hint="eastAsia"/>
          <w:bCs/>
          <w:sz w:val="24"/>
          <w:szCs w:val="24"/>
          <w:lang w:val="en-US" w:eastAsia="zh-CN"/>
        </w:rPr>
        <w:t xml:space="preserve"> bilingual proficiency is definitely the fatal barrier in interpreting learning and teaching in Chinese mainland. Most of the students in BTI program can neither be able to express themselves freely in English nor catch the gist meaning of a listening material at average difficulty. They have serious problems in English listening, speaking, reading and writing, and are far from bilingualism. The main reason for less bilingualism of BTI students in Chinese mainland is because of their lack of exposure to English although they have learned English for at least nine years. </w:t>
      </w:r>
      <w:r>
        <w:rPr>
          <w:rFonts w:hint="eastAsia"/>
          <w:sz w:val="24"/>
          <w:szCs w:val="24"/>
        </w:rPr>
        <w:t>A</w:t>
      </w:r>
      <w:r>
        <w:rPr>
          <w:rFonts w:hint="eastAsia"/>
          <w:sz w:val="24"/>
          <w:szCs w:val="24"/>
          <w:lang w:val="en-US" w:eastAsia="zh-CN"/>
        </w:rPr>
        <w:t>s we know that</w:t>
      </w:r>
      <w:r>
        <w:rPr>
          <w:rFonts w:hint="eastAsia"/>
          <w:sz w:val="24"/>
          <w:szCs w:val="24"/>
        </w:rPr>
        <w:t xml:space="preserve"> in Chinese mainland, students in elementary school </w:t>
      </w:r>
      <w:r>
        <w:rPr>
          <w:rFonts w:hint="eastAsia"/>
          <w:sz w:val="24"/>
          <w:szCs w:val="24"/>
          <w:lang w:val="en-US" w:eastAsia="zh-CN"/>
        </w:rPr>
        <w:t xml:space="preserve">are exposed to the English environment one and a half </w:t>
      </w:r>
      <w:r>
        <w:rPr>
          <w:rFonts w:hint="eastAsia"/>
          <w:sz w:val="24"/>
          <w:szCs w:val="24"/>
        </w:rPr>
        <w:t xml:space="preserve">hour per week, junior and high school 2 hours and college and university 4 hours per week, which is extremely under-exposure to English and very far from the minimum level of 30% of the exposure to the weak language put forward by Fred Genesee, a top Canadian expert on childhood bilingualism (Baker, 2014). </w:t>
      </w:r>
    </w:p>
    <w:p>
      <w:pPr>
        <w:pStyle w:val="9"/>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jc w:val="both"/>
        <w:textAlignment w:val="auto"/>
        <w:rPr>
          <w:bCs/>
          <w:sz w:val="24"/>
          <w:szCs w:val="24"/>
          <w:lang w:val="en-US" w:eastAsia="zh-CN"/>
        </w:rPr>
      </w:pPr>
      <w:r>
        <w:rPr>
          <w:bCs/>
          <w:sz w:val="24"/>
          <w:szCs w:val="24"/>
          <w:lang w:val="en-US"/>
        </w:rPr>
        <w:t>How to develop students</w:t>
      </w:r>
      <w:r>
        <w:rPr>
          <w:bCs/>
          <w:sz w:val="24"/>
          <w:szCs w:val="24"/>
          <w:lang w:val="en-US" w:eastAsia="zh-CN"/>
        </w:rPr>
        <w:t xml:space="preserve">’ </w:t>
      </w:r>
      <w:r>
        <w:rPr>
          <w:bCs/>
          <w:sz w:val="24"/>
          <w:szCs w:val="24"/>
          <w:lang w:val="en-US"/>
        </w:rPr>
        <w:t xml:space="preserve">English language competence from the aspect of teachers? </w:t>
      </w:r>
      <w:r>
        <w:rPr>
          <w:rFonts w:hint="eastAsia"/>
          <w:bCs/>
          <w:sz w:val="24"/>
          <w:szCs w:val="24"/>
          <w:lang w:val="en-US" w:eastAsia="zh-CN"/>
        </w:rPr>
        <w:t xml:space="preserve">To most people in the world, learning a foreign language is not an easy thing. The evidence of bilingualism through foreign language learning is not always so positive (Baker, 2001). Research shows that in the United States and United Kingdom, only a small portion of students could be functionally and fluently bilingual after extensive foreign language learning in school. In the US, fewer than one in 20 students become bilingual in despite of foreign language instruction at school. In Colombia the National Bilingualism Program that was created by the </w:t>
      </w:r>
      <w:r>
        <w:rPr>
          <w:bCs/>
          <w:sz w:val="24"/>
          <w:szCs w:val="24"/>
          <w:lang w:val="en-US" w:eastAsia="zh-CN"/>
        </w:rPr>
        <w:t>Colombian</w:t>
      </w:r>
      <w:r>
        <w:rPr>
          <w:rFonts w:hint="eastAsia"/>
          <w:bCs/>
          <w:sz w:val="24"/>
          <w:szCs w:val="24"/>
          <w:lang w:val="en-US" w:eastAsia="zh-CN"/>
        </w:rPr>
        <w:t xml:space="preserve"> Ministry of Education, encouraged and provided chances to all students to become bilingual in English and Spanish. And they are expected to achieve a C1 level of English proficiency according to the Common European Framework (CEF). But according to the survey for the past five years only 5% of the students reached the goal and as high as 95% of students failed in achieving C1 level stated by the national new law (Herrera, 2017).</w:t>
      </w:r>
    </w:p>
    <w:p>
      <w:pPr>
        <w:pStyle w:val="9"/>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jc w:val="both"/>
        <w:textAlignment w:val="auto"/>
        <w:rPr>
          <w:bCs/>
          <w:sz w:val="24"/>
          <w:szCs w:val="24"/>
          <w:lang w:val="en-US" w:eastAsia="zh-CN"/>
        </w:rPr>
      </w:pPr>
      <w:r>
        <w:rPr>
          <w:rFonts w:hint="eastAsia"/>
          <w:bCs/>
          <w:sz w:val="24"/>
          <w:szCs w:val="24"/>
          <w:lang w:val="en-US" w:eastAsia="zh-CN"/>
        </w:rPr>
        <w:t xml:space="preserve">There are many factors that affect foreign language learning such as intelligence, motivation, aptitude, teachers, learning strategies and so on but age and exposure to the target language and culture are of crucial importance in learning a foreign language. As far as the students in BTI program are concerned, most of them are of average hard working and have great motivation to learn English well, some of them even have linguistic intelligence, but few of them become bilingual or get competent English proficiency after years of years of English learning at schools in Chinese mainland. Seldom research touches the reasons for their unsuccessful learning of English till now. According to EFL learning theories, they have missed the advantageous critical period of age that is often regarded as 3-7 years old or at least before puberty. So the only most effective way to improve their English proficiency is to be exposed to the English language and culture until they are competent enough in English. </w:t>
      </w:r>
    </w:p>
    <w:p>
      <w:pPr>
        <w:pStyle w:val="9"/>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jc w:val="both"/>
        <w:textAlignment w:val="auto"/>
        <w:rPr>
          <w:rFonts w:hint="eastAsia"/>
          <w:bCs/>
          <w:sz w:val="24"/>
          <w:szCs w:val="24"/>
          <w:lang w:val="en-US" w:eastAsia="zh-CN"/>
        </w:rPr>
      </w:pPr>
      <w:r>
        <w:rPr>
          <w:rFonts w:hint="eastAsia"/>
          <w:bCs/>
          <w:sz w:val="24"/>
          <w:szCs w:val="24"/>
          <w:lang w:val="en-US" w:eastAsia="zh-CN"/>
        </w:rPr>
        <w:t>W</w:t>
      </w:r>
      <w:r>
        <w:rPr>
          <w:bCs/>
          <w:sz w:val="24"/>
          <w:szCs w:val="24"/>
          <w:lang w:val="en-US"/>
        </w:rPr>
        <w:t>hat could be suggested to the curriculum</w:t>
      </w:r>
      <w:r>
        <w:rPr>
          <w:rFonts w:hint="eastAsia"/>
          <w:bCs/>
          <w:sz w:val="24"/>
          <w:szCs w:val="24"/>
          <w:lang w:val="en-US" w:eastAsia="zh-CN"/>
        </w:rPr>
        <w:t xml:space="preserve"> design</w:t>
      </w:r>
      <w:r>
        <w:rPr>
          <w:bCs/>
          <w:sz w:val="24"/>
          <w:szCs w:val="24"/>
          <w:lang w:val="en-US"/>
        </w:rPr>
        <w:t>?</w:t>
      </w:r>
      <w:r>
        <w:rPr>
          <w:rFonts w:hint="eastAsia"/>
          <w:bCs/>
          <w:sz w:val="24"/>
          <w:szCs w:val="24"/>
          <w:lang w:val="en-US" w:eastAsia="zh-CN"/>
        </w:rPr>
        <w:t xml:space="preserve"> Firstly, the students in the BTI program are suggested to be sent to English speaking countries to learn English and culture as exchange students for at least one year in their freshmen or sophomore years if students can afford it with the aid of BTI program. Human being</w:t>
      </w:r>
      <w:r>
        <w:rPr>
          <w:rFonts w:hint="default"/>
          <w:bCs/>
          <w:sz w:val="24"/>
          <w:szCs w:val="24"/>
          <w:lang w:val="en-US" w:eastAsia="zh-CN"/>
        </w:rPr>
        <w:t>’</w:t>
      </w:r>
      <w:r>
        <w:rPr>
          <w:rFonts w:hint="eastAsia"/>
          <w:bCs/>
          <w:sz w:val="24"/>
          <w:szCs w:val="24"/>
          <w:lang w:val="en-US" w:eastAsia="zh-CN"/>
        </w:rPr>
        <w:t>s experience and EFL research indicate that a most important factor affecting EFL learning is adequate exposure to English language. A typical reason for one language not developing so strongly as one wishes is under-exposure to that language (Baker, 2001). If there is enough exposure to the English language, they will make rapid and great progress in English. The second method is that let them to receive English immersion education for four years in the whole process of the BTI program. English acquisition in immersion program is learning knowledge through English used as a medium of instruction. The focus of immersion classrooms is typically on real, authentic communication, curriculum content and creative processes. Survey and experience shows that immersion students mostly succeed in gaining competence in two languages.</w:t>
      </w:r>
    </w:p>
    <w:p>
      <w:pPr>
        <w:pStyle w:val="9"/>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jc w:val="both"/>
        <w:textAlignment w:val="auto"/>
        <w:rPr>
          <w:rFonts w:hint="eastAsia"/>
          <w:bCs/>
          <w:sz w:val="24"/>
          <w:szCs w:val="24"/>
          <w:lang w:val="en-US" w:eastAsia="zh-CN"/>
        </w:rPr>
      </w:pPr>
    </w:p>
    <w:p>
      <w:pPr>
        <w:keepNext w:val="0"/>
        <w:keepLines w:val="0"/>
        <w:pageBreakBefore w:val="0"/>
        <w:widowControl/>
        <w:kinsoku/>
        <w:wordWrap/>
        <w:overflowPunct/>
        <w:topLinePunct w:val="0"/>
        <w:autoSpaceDE/>
        <w:autoSpaceDN/>
        <w:bidi w:val="0"/>
        <w:adjustRightInd w:val="0"/>
        <w:snapToGrid w:val="0"/>
        <w:spacing w:line="360" w:lineRule="auto"/>
        <w:ind w:left="0"/>
        <w:jc w:val="both"/>
        <w:textAlignment w:val="auto"/>
        <w:rPr>
          <w:sz w:val="24"/>
          <w:szCs w:val="24"/>
        </w:rPr>
      </w:pPr>
      <w:r>
        <w:rPr>
          <w:b/>
          <w:sz w:val="24"/>
          <w:szCs w:val="24"/>
          <w:lang w:eastAsia="zh-CN"/>
        </w:rPr>
        <w:t>3</w:t>
      </w:r>
      <w:r>
        <w:rPr>
          <w:b/>
          <w:sz w:val="24"/>
          <w:szCs w:val="24"/>
        </w:rPr>
        <w:t>. A description of the evidence you intend to collect</w:t>
      </w:r>
    </w:p>
    <w:p>
      <w:pPr>
        <w:keepNext w:val="0"/>
        <w:keepLines w:val="0"/>
        <w:pageBreakBefore w:val="0"/>
        <w:widowControl/>
        <w:kinsoku/>
        <w:wordWrap/>
        <w:overflowPunct/>
        <w:topLinePunct w:val="0"/>
        <w:autoSpaceDE/>
        <w:autoSpaceDN/>
        <w:bidi w:val="0"/>
        <w:adjustRightInd w:val="0"/>
        <w:snapToGrid w:val="0"/>
        <w:spacing w:line="360" w:lineRule="auto"/>
        <w:jc w:val="both"/>
        <w:textAlignment w:val="auto"/>
        <w:rPr>
          <w:sz w:val="24"/>
          <w:szCs w:val="24"/>
          <w:lang w:val="en-US" w:eastAsia="zh-CN"/>
        </w:rPr>
      </w:pPr>
      <w:r>
        <w:rPr>
          <w:rFonts w:hint="eastAsia"/>
          <w:sz w:val="24"/>
          <w:szCs w:val="24"/>
          <w:lang w:val="en-US" w:eastAsia="zh-CN"/>
        </w:rPr>
        <w:t>First, data of the BTI students</w:t>
      </w:r>
      <w:r>
        <w:rPr>
          <w:sz w:val="24"/>
          <w:szCs w:val="24"/>
          <w:lang w:val="en-US" w:eastAsia="zh-CN"/>
        </w:rPr>
        <w:t>’</w:t>
      </w:r>
      <w:r>
        <w:rPr>
          <w:rFonts w:hint="eastAsia"/>
          <w:sz w:val="24"/>
          <w:szCs w:val="24"/>
          <w:lang w:val="en-US" w:eastAsia="zh-CN"/>
        </w:rPr>
        <w:t xml:space="preserve"> scores of TEM-4 (Test for English Majors - Band 4) and TEM-8 (Test for English Majors - Band 8) will be collected from BTI programs of three universities at different academic levels in Hunan province, China. This data  collection is feasible and easy because students majored in English or English related specialties such as translation and interpretation, business English,etc, are required to take exams of TEM-4 and TEM 8 respectively in their sophomore year and the fourth year in Chinese mainland. The comprehensive statistic score data, such as level rates of the whole nation, each province even each university are open to the public by related authorities. TEM-4</w:t>
      </w:r>
      <w:r>
        <w:rPr>
          <w:sz w:val="24"/>
          <w:szCs w:val="24"/>
          <w:lang w:val="en-US" w:eastAsia="zh-CN"/>
        </w:rPr>
        <w:t>’</w:t>
      </w:r>
      <w:r>
        <w:rPr>
          <w:rFonts w:hint="eastAsia"/>
          <w:sz w:val="24"/>
          <w:szCs w:val="24"/>
          <w:lang w:val="en-US" w:eastAsia="zh-CN"/>
        </w:rPr>
        <w:t>s aim is to assess students</w:t>
      </w:r>
      <w:r>
        <w:rPr>
          <w:sz w:val="24"/>
          <w:szCs w:val="24"/>
          <w:lang w:val="en-US" w:eastAsia="zh-CN"/>
        </w:rPr>
        <w:t>’</w:t>
      </w:r>
      <w:r>
        <w:rPr>
          <w:rFonts w:hint="eastAsia"/>
          <w:sz w:val="24"/>
          <w:szCs w:val="24"/>
          <w:lang w:val="en-US" w:eastAsia="zh-CN"/>
        </w:rPr>
        <w:t xml:space="preserve"> basic ability to use the English language and TEM-8</w:t>
      </w:r>
      <w:r>
        <w:rPr>
          <w:sz w:val="24"/>
          <w:szCs w:val="24"/>
          <w:lang w:val="en-US" w:eastAsia="zh-CN"/>
        </w:rPr>
        <w:t>’</w:t>
      </w:r>
      <w:r>
        <w:rPr>
          <w:rFonts w:hint="eastAsia"/>
          <w:sz w:val="24"/>
          <w:szCs w:val="24"/>
          <w:lang w:val="en-US" w:eastAsia="zh-CN"/>
        </w:rPr>
        <w:t>s aim is to assess the level of English proficiency including their listening comprehension, speaking, reading and writing abilities, and encyclopedic knowledge of students. TEMs have no officially recognized direct connection with the worldwide acknowledged IELTS (the International English Language Testing System) that is jointly owned and globally operated by British Council, IDP: IELTS Australia and Cambridge English Language Assessment. However, according to CSE (China</w:t>
      </w:r>
      <w:r>
        <w:rPr>
          <w:sz w:val="24"/>
          <w:szCs w:val="24"/>
          <w:lang w:val="en-US" w:eastAsia="zh-CN"/>
        </w:rPr>
        <w:t>’</w:t>
      </w:r>
      <w:r>
        <w:rPr>
          <w:rFonts w:hint="eastAsia"/>
          <w:sz w:val="24"/>
          <w:szCs w:val="24"/>
          <w:lang w:val="en-US" w:eastAsia="zh-CN"/>
        </w:rPr>
        <w:t xml:space="preserve">s Standards of English) it could be roughly calculated that students who pass TEM-4 and TEM-8 may possibly but not definitely get 5.5-6 and 6-6.5 in score respectively in IELTS.    </w:t>
      </w:r>
    </w:p>
    <w:p>
      <w:pPr>
        <w:keepNext w:val="0"/>
        <w:keepLines w:val="0"/>
        <w:pageBreakBefore w:val="0"/>
        <w:widowControl/>
        <w:kinsoku/>
        <w:wordWrap/>
        <w:overflowPunct/>
        <w:topLinePunct w:val="0"/>
        <w:autoSpaceDE/>
        <w:autoSpaceDN/>
        <w:bidi w:val="0"/>
        <w:spacing w:line="360" w:lineRule="auto"/>
        <w:jc w:val="both"/>
        <w:textAlignment w:val="auto"/>
        <w:rPr>
          <w:sz w:val="24"/>
          <w:szCs w:val="24"/>
          <w:lang w:val="en-US" w:eastAsia="zh-CN"/>
        </w:rPr>
      </w:pPr>
      <w:r>
        <w:rPr>
          <w:rFonts w:hint="eastAsia"/>
          <w:sz w:val="24"/>
          <w:szCs w:val="24"/>
          <w:lang w:val="en-US" w:eastAsia="zh-CN"/>
        </w:rPr>
        <w:t xml:space="preserve">    From the data collected, through analysis, it can be easily seen that BTI students</w:t>
      </w:r>
      <w:r>
        <w:rPr>
          <w:sz w:val="24"/>
          <w:szCs w:val="24"/>
          <w:lang w:val="en-US" w:eastAsia="zh-CN"/>
        </w:rPr>
        <w:t>’</w:t>
      </w:r>
      <w:r>
        <w:rPr>
          <w:rFonts w:hint="eastAsia"/>
          <w:sz w:val="24"/>
          <w:szCs w:val="24"/>
          <w:lang w:val="en-US" w:eastAsia="zh-CN"/>
        </w:rPr>
        <w:t xml:space="preserve"> English proficiency in all the investigated universities is below competent ranging from farther to far depending on the university level. </w:t>
      </w:r>
    </w:p>
    <w:p>
      <w:pPr>
        <w:pStyle w:val="9"/>
        <w:keepNext w:val="0"/>
        <w:keepLines w:val="0"/>
        <w:pageBreakBefore w:val="0"/>
        <w:widowControl/>
        <w:kinsoku/>
        <w:wordWrap/>
        <w:overflowPunct/>
        <w:topLinePunct w:val="0"/>
        <w:autoSpaceDE/>
        <w:autoSpaceDN/>
        <w:bidi w:val="0"/>
        <w:spacing w:line="360" w:lineRule="auto"/>
        <w:ind w:left="0" w:firstLine="480" w:firstLineChars="200"/>
        <w:jc w:val="both"/>
        <w:textAlignment w:val="auto"/>
        <w:rPr>
          <w:sz w:val="24"/>
          <w:szCs w:val="24"/>
          <w:lang w:val="en-US" w:eastAsia="zh-CN"/>
        </w:rPr>
      </w:pPr>
      <w:r>
        <w:rPr>
          <w:rFonts w:hint="eastAsia"/>
          <w:sz w:val="24"/>
          <w:szCs w:val="24"/>
          <w:lang w:val="en-US" w:eastAsia="zh-CN"/>
        </w:rPr>
        <w:t>Second, data of a</w:t>
      </w:r>
      <w:r>
        <w:rPr>
          <w:sz w:val="24"/>
          <w:szCs w:val="24"/>
        </w:rPr>
        <w:t xml:space="preserve"> follow-up investigation on two undergraduate translation majors </w:t>
      </w:r>
      <w:r>
        <w:rPr>
          <w:rFonts w:hint="eastAsia"/>
          <w:sz w:val="24"/>
          <w:szCs w:val="24"/>
          <w:lang w:val="en-US" w:eastAsia="zh-CN"/>
        </w:rPr>
        <w:t xml:space="preserve">in BTI program has been collected. They understood the aims of this research and agreed beforehand to take part in the experiment. The two students are </w:t>
      </w:r>
      <w:r>
        <w:rPr>
          <w:sz w:val="24"/>
          <w:szCs w:val="24"/>
        </w:rPr>
        <w:t>of the same age, the same level</w:t>
      </w:r>
      <w:r>
        <w:rPr>
          <w:rFonts w:hint="eastAsia"/>
          <w:sz w:val="24"/>
          <w:szCs w:val="24"/>
          <w:lang w:val="en-US" w:eastAsia="zh-CN"/>
        </w:rPr>
        <w:t>s</w:t>
      </w:r>
      <w:r>
        <w:rPr>
          <w:sz w:val="24"/>
          <w:szCs w:val="24"/>
        </w:rPr>
        <w:t xml:space="preserve"> of Chinese </w:t>
      </w:r>
      <w:r>
        <w:rPr>
          <w:rFonts w:hint="eastAsia"/>
          <w:sz w:val="24"/>
          <w:szCs w:val="24"/>
          <w:lang w:val="en-US" w:eastAsia="zh-CN"/>
        </w:rPr>
        <w:t xml:space="preserve">proficiency </w:t>
      </w:r>
      <w:r>
        <w:rPr>
          <w:sz w:val="24"/>
          <w:szCs w:val="24"/>
        </w:rPr>
        <w:t>as</w:t>
      </w:r>
      <w:r>
        <w:rPr>
          <w:rFonts w:hint="eastAsia"/>
          <w:sz w:val="24"/>
          <w:szCs w:val="24"/>
          <w:lang w:val="en-US" w:eastAsia="zh-CN"/>
        </w:rPr>
        <w:t xml:space="preserve"> their</w:t>
      </w:r>
      <w:r>
        <w:rPr>
          <w:sz w:val="24"/>
          <w:szCs w:val="24"/>
        </w:rPr>
        <w:t xml:space="preserve"> native language</w:t>
      </w:r>
      <w:r>
        <w:rPr>
          <w:rFonts w:hint="eastAsia"/>
          <w:sz w:val="24"/>
          <w:szCs w:val="24"/>
          <w:lang w:val="en-US" w:eastAsia="zh-CN"/>
        </w:rPr>
        <w:t xml:space="preserve">, </w:t>
      </w:r>
      <w:r>
        <w:rPr>
          <w:sz w:val="24"/>
          <w:szCs w:val="24"/>
        </w:rPr>
        <w:t xml:space="preserve">English </w:t>
      </w:r>
      <w:r>
        <w:rPr>
          <w:rFonts w:hint="eastAsia"/>
          <w:sz w:val="24"/>
          <w:szCs w:val="24"/>
          <w:lang w:val="en-US" w:eastAsia="zh-CN"/>
        </w:rPr>
        <w:t xml:space="preserve">proficiency </w:t>
      </w:r>
      <w:r>
        <w:rPr>
          <w:sz w:val="24"/>
          <w:szCs w:val="24"/>
        </w:rPr>
        <w:t xml:space="preserve">as </w:t>
      </w:r>
      <w:r>
        <w:rPr>
          <w:rFonts w:hint="eastAsia"/>
          <w:sz w:val="24"/>
          <w:szCs w:val="24"/>
          <w:lang w:val="en-US" w:eastAsia="zh-CN"/>
        </w:rPr>
        <w:t>their</w:t>
      </w:r>
      <w:r>
        <w:rPr>
          <w:sz w:val="24"/>
          <w:szCs w:val="24"/>
        </w:rPr>
        <w:t xml:space="preserve"> foreign language and</w:t>
      </w:r>
      <w:r>
        <w:rPr>
          <w:rFonts w:hint="eastAsia"/>
          <w:sz w:val="24"/>
          <w:szCs w:val="24"/>
          <w:lang w:val="en-US" w:eastAsia="zh-CN"/>
        </w:rPr>
        <w:t xml:space="preserve"> </w:t>
      </w:r>
      <w:r>
        <w:rPr>
          <w:sz w:val="24"/>
          <w:szCs w:val="24"/>
        </w:rPr>
        <w:t>encyclopedic knowledge</w:t>
      </w:r>
      <w:r>
        <w:rPr>
          <w:rFonts w:hint="eastAsia"/>
          <w:sz w:val="24"/>
          <w:szCs w:val="24"/>
          <w:lang w:val="en-US" w:eastAsia="zh-CN"/>
        </w:rPr>
        <w:t>. What</w:t>
      </w:r>
      <w:r>
        <w:rPr>
          <w:sz w:val="24"/>
          <w:szCs w:val="24"/>
          <w:lang w:val="en-US" w:eastAsia="zh-CN"/>
        </w:rPr>
        <w:t>’</w:t>
      </w:r>
      <w:r>
        <w:rPr>
          <w:rFonts w:hint="eastAsia"/>
          <w:sz w:val="24"/>
          <w:szCs w:val="24"/>
          <w:lang w:val="en-US" w:eastAsia="zh-CN"/>
        </w:rPr>
        <w:t xml:space="preserve">s more, </w:t>
      </w:r>
      <w:r>
        <w:rPr>
          <w:sz w:val="24"/>
          <w:szCs w:val="24"/>
        </w:rPr>
        <w:t>they ha</w:t>
      </w:r>
      <w:r>
        <w:rPr>
          <w:rFonts w:hint="eastAsia"/>
          <w:sz w:val="24"/>
          <w:szCs w:val="24"/>
          <w:lang w:val="en-US" w:eastAsia="zh-CN"/>
        </w:rPr>
        <w:t>ve</w:t>
      </w:r>
      <w:r>
        <w:rPr>
          <w:sz w:val="24"/>
          <w:szCs w:val="24"/>
        </w:rPr>
        <w:t xml:space="preserve"> very similar education and family background. One of them studied in the United States for one year as exchange student </w:t>
      </w:r>
      <w:r>
        <w:rPr>
          <w:rFonts w:hint="eastAsia"/>
          <w:sz w:val="24"/>
          <w:szCs w:val="24"/>
          <w:lang w:val="en-US" w:eastAsia="zh-CN"/>
        </w:rPr>
        <w:t xml:space="preserve">from August 2018 to August 2019 </w:t>
      </w:r>
      <w:r>
        <w:rPr>
          <w:sz w:val="24"/>
          <w:szCs w:val="24"/>
        </w:rPr>
        <w:t xml:space="preserve">while the other stayed in China continuing her sophomore study. Both of them were told beforehand to prepare for IELTS, conference interpretation and Interpreter Level </w:t>
      </w:r>
      <w:r>
        <w:rPr>
          <w:rFonts w:hAnsi="宋体"/>
          <w:sz w:val="24"/>
          <w:szCs w:val="24"/>
        </w:rPr>
        <w:fldChar w:fldCharType="begin"/>
      </w:r>
      <w:r>
        <w:rPr>
          <w:rFonts w:hAnsi="宋体"/>
          <w:sz w:val="24"/>
          <w:szCs w:val="24"/>
        </w:rPr>
        <w:instrText xml:space="preserve"> = 2 \* ROMAN </w:instrText>
      </w:r>
      <w:r>
        <w:rPr>
          <w:rFonts w:hAnsi="宋体"/>
          <w:sz w:val="24"/>
          <w:szCs w:val="24"/>
        </w:rPr>
        <w:fldChar w:fldCharType="separate"/>
      </w:r>
      <w:r>
        <w:rPr>
          <w:rFonts w:hAnsi="宋体"/>
          <w:sz w:val="24"/>
          <w:szCs w:val="24"/>
        </w:rPr>
        <w:t>II</w:t>
      </w:r>
      <w:r>
        <w:rPr>
          <w:rFonts w:hAnsi="宋体"/>
          <w:sz w:val="24"/>
          <w:szCs w:val="24"/>
        </w:rPr>
        <w:fldChar w:fldCharType="end"/>
      </w:r>
      <w:r>
        <w:rPr>
          <w:sz w:val="24"/>
          <w:szCs w:val="24"/>
        </w:rPr>
        <w:t xml:space="preserve"> of CATTI (China Accreditation Test for Translators and Interpreters).</w:t>
      </w:r>
    </w:p>
    <w:p>
      <w:pPr>
        <w:pStyle w:val="9"/>
        <w:keepNext w:val="0"/>
        <w:keepLines w:val="0"/>
        <w:pageBreakBefore w:val="0"/>
        <w:widowControl/>
        <w:kinsoku/>
        <w:wordWrap/>
        <w:overflowPunct/>
        <w:topLinePunct w:val="0"/>
        <w:autoSpaceDE/>
        <w:autoSpaceDN/>
        <w:bidi w:val="0"/>
        <w:spacing w:line="360" w:lineRule="auto"/>
        <w:ind w:left="0" w:firstLine="480" w:firstLineChars="200"/>
        <w:jc w:val="both"/>
        <w:textAlignment w:val="auto"/>
        <w:rPr>
          <w:sz w:val="24"/>
          <w:szCs w:val="24"/>
        </w:rPr>
      </w:pPr>
      <w:r>
        <w:rPr>
          <w:sz w:val="24"/>
          <w:szCs w:val="24"/>
        </w:rPr>
        <w:t>According to the test result</w:t>
      </w:r>
      <w:r>
        <w:rPr>
          <w:rFonts w:hint="eastAsia"/>
          <w:sz w:val="24"/>
          <w:szCs w:val="24"/>
          <w:lang w:val="en-US" w:eastAsia="zh-CN"/>
        </w:rPr>
        <w:t>s</w:t>
      </w:r>
      <w:r>
        <w:rPr>
          <w:sz w:val="24"/>
          <w:szCs w:val="24"/>
        </w:rPr>
        <w:t xml:space="preserve"> of IELTS and Interpreter Level </w:t>
      </w:r>
      <w:r>
        <w:rPr>
          <w:rFonts w:hAnsi="宋体"/>
          <w:sz w:val="24"/>
          <w:szCs w:val="24"/>
        </w:rPr>
        <w:fldChar w:fldCharType="begin"/>
      </w:r>
      <w:r>
        <w:rPr>
          <w:rFonts w:hAnsi="宋体"/>
          <w:sz w:val="24"/>
          <w:szCs w:val="24"/>
        </w:rPr>
        <w:instrText xml:space="preserve"> = 2 \* ROMAN </w:instrText>
      </w:r>
      <w:r>
        <w:rPr>
          <w:rFonts w:hAnsi="宋体"/>
          <w:sz w:val="24"/>
          <w:szCs w:val="24"/>
        </w:rPr>
        <w:fldChar w:fldCharType="separate"/>
      </w:r>
      <w:r>
        <w:rPr>
          <w:rFonts w:hAnsi="宋体"/>
          <w:sz w:val="24"/>
          <w:szCs w:val="24"/>
        </w:rPr>
        <w:t>II</w:t>
      </w:r>
      <w:r>
        <w:rPr>
          <w:rFonts w:hAnsi="宋体"/>
          <w:sz w:val="24"/>
          <w:szCs w:val="24"/>
        </w:rPr>
        <w:fldChar w:fldCharType="end"/>
      </w:r>
      <w:r>
        <w:rPr>
          <w:sz w:val="24"/>
          <w:szCs w:val="24"/>
        </w:rPr>
        <w:t xml:space="preserve"> of CATTI</w:t>
      </w:r>
      <w:r>
        <w:rPr>
          <w:rFonts w:hint="eastAsia"/>
          <w:sz w:val="24"/>
          <w:szCs w:val="24"/>
          <w:lang w:val="en-US" w:eastAsia="zh-CN"/>
        </w:rPr>
        <w:t xml:space="preserve"> </w:t>
      </w:r>
      <w:r>
        <w:rPr>
          <w:sz w:val="24"/>
          <w:szCs w:val="24"/>
        </w:rPr>
        <w:t xml:space="preserve">and </w:t>
      </w:r>
      <w:r>
        <w:rPr>
          <w:rFonts w:hint="eastAsia"/>
          <w:sz w:val="24"/>
          <w:szCs w:val="24"/>
          <w:lang w:val="en-US" w:eastAsia="zh-CN"/>
        </w:rPr>
        <w:t xml:space="preserve"> </w:t>
      </w:r>
      <w:r>
        <w:rPr>
          <w:sz w:val="24"/>
          <w:szCs w:val="24"/>
        </w:rPr>
        <w:t xml:space="preserve">the detailed record of their conference performance, their </w:t>
      </w:r>
      <w:r>
        <w:rPr>
          <w:rFonts w:hint="eastAsia"/>
          <w:sz w:val="24"/>
          <w:szCs w:val="24"/>
          <w:lang w:val="en-US" w:eastAsia="zh-CN"/>
        </w:rPr>
        <w:t xml:space="preserve">English language and </w:t>
      </w:r>
      <w:r>
        <w:rPr>
          <w:sz w:val="24"/>
          <w:szCs w:val="24"/>
        </w:rPr>
        <w:t xml:space="preserve">interpreting improvement will be analyzed comparatively after they studied in China and U.S.A. separately for one year. </w:t>
      </w:r>
      <w:r>
        <w:rPr>
          <w:rFonts w:hint="eastAsia"/>
          <w:sz w:val="24"/>
          <w:szCs w:val="24"/>
          <w:lang w:val="en-US" w:eastAsia="zh-CN"/>
        </w:rPr>
        <w:t>This data will be used to test the most effective and positive function of learning a foreign language in target native environment, such as immersion program and studying in target language speaking countries.</w:t>
      </w:r>
    </w:p>
    <w:p>
      <w:pPr>
        <w:pStyle w:val="9"/>
        <w:keepNext w:val="0"/>
        <w:keepLines w:val="0"/>
        <w:pageBreakBefore w:val="0"/>
        <w:widowControl/>
        <w:kinsoku/>
        <w:wordWrap/>
        <w:overflowPunct/>
        <w:topLinePunct w:val="0"/>
        <w:autoSpaceDE/>
        <w:autoSpaceDN/>
        <w:bidi w:val="0"/>
        <w:spacing w:line="360" w:lineRule="auto"/>
        <w:ind w:left="0" w:firstLine="480" w:firstLineChars="200"/>
        <w:jc w:val="both"/>
        <w:textAlignment w:val="auto"/>
        <w:rPr>
          <w:rFonts w:hint="eastAsia"/>
          <w:sz w:val="24"/>
          <w:szCs w:val="24"/>
          <w:lang w:val="en-US" w:eastAsia="zh-CN"/>
        </w:rPr>
      </w:pPr>
      <w:r>
        <w:rPr>
          <w:rFonts w:hint="eastAsia"/>
          <w:sz w:val="24"/>
          <w:szCs w:val="24"/>
          <w:lang w:val="en-US" w:eastAsia="zh-CN"/>
        </w:rPr>
        <w:t>Third, questionnaires on problems in interpreting competence will be assembled from students at their fourth year in BTI programs in three universities in Hunan province, China. This will be done via their interpreting teachers under the condition that both the schools and students know the aim of this survey and are willing to finish the questionnaires in a sincere attitude. These three universities represent different academic levels according to their enrollment requirements for students</w:t>
      </w:r>
      <w:r>
        <w:rPr>
          <w:sz w:val="24"/>
          <w:szCs w:val="24"/>
          <w:lang w:val="en-US" w:eastAsia="zh-CN"/>
        </w:rPr>
        <w:t>’</w:t>
      </w:r>
      <w:r>
        <w:rPr>
          <w:rFonts w:hint="eastAsia"/>
          <w:sz w:val="24"/>
          <w:szCs w:val="24"/>
          <w:lang w:val="en-US" w:eastAsia="zh-CN"/>
        </w:rPr>
        <w:t xml:space="preserve"> scores. In the questionnaire, there will be questions as </w:t>
      </w:r>
      <w:r>
        <w:rPr>
          <w:sz w:val="24"/>
          <w:szCs w:val="24"/>
          <w:lang w:val="en-US" w:eastAsia="zh-CN"/>
        </w:rPr>
        <w:t>“</w:t>
      </w:r>
      <w:r>
        <w:rPr>
          <w:rFonts w:hint="eastAsia"/>
          <w:sz w:val="24"/>
          <w:szCs w:val="24"/>
          <w:lang w:val="en-US" w:eastAsia="zh-CN"/>
        </w:rPr>
        <w:t>Do you think you have achieved competent English proficiency as a conference interpreter?</w:t>
      </w:r>
      <w:r>
        <w:rPr>
          <w:sz w:val="24"/>
          <w:szCs w:val="24"/>
          <w:lang w:val="en-US" w:eastAsia="zh-CN"/>
        </w:rPr>
        <w:t>”“</w:t>
      </w:r>
      <w:r>
        <w:rPr>
          <w:rFonts w:hint="eastAsia"/>
          <w:sz w:val="24"/>
          <w:szCs w:val="24"/>
          <w:lang w:val="en-US" w:eastAsia="zh-CN"/>
        </w:rPr>
        <w:t>Do you have enough motivation to learn English?</w:t>
      </w:r>
      <w:r>
        <w:rPr>
          <w:sz w:val="24"/>
          <w:szCs w:val="24"/>
          <w:lang w:val="en-US" w:eastAsia="zh-CN"/>
        </w:rPr>
        <w:t>”“</w:t>
      </w:r>
      <w:r>
        <w:rPr>
          <w:rFonts w:hint="eastAsia"/>
          <w:sz w:val="24"/>
          <w:szCs w:val="24"/>
          <w:lang w:val="en-US" w:eastAsia="zh-CN"/>
        </w:rPr>
        <w:t>Are you working hard in learning English?</w:t>
      </w:r>
      <w:r>
        <w:rPr>
          <w:sz w:val="24"/>
          <w:szCs w:val="24"/>
          <w:lang w:val="en-US" w:eastAsia="zh-CN"/>
        </w:rPr>
        <w:t>”“</w:t>
      </w:r>
      <w:r>
        <w:rPr>
          <w:rFonts w:hint="eastAsia"/>
          <w:sz w:val="24"/>
          <w:szCs w:val="24"/>
          <w:lang w:val="en-US" w:eastAsia="zh-CN"/>
        </w:rPr>
        <w:t>Are English teachers important in your English learning?</w:t>
      </w:r>
      <w:r>
        <w:rPr>
          <w:sz w:val="24"/>
          <w:szCs w:val="24"/>
          <w:lang w:val="en-US" w:eastAsia="zh-CN"/>
        </w:rPr>
        <w:t>”“</w:t>
      </w:r>
      <w:r>
        <w:rPr>
          <w:rFonts w:hint="eastAsia"/>
          <w:sz w:val="24"/>
          <w:szCs w:val="24"/>
          <w:lang w:val="en-US" w:eastAsia="zh-CN"/>
        </w:rPr>
        <w:t>What are the ideal English teachers like in your opinion?</w:t>
      </w:r>
      <w:r>
        <w:rPr>
          <w:sz w:val="24"/>
          <w:szCs w:val="24"/>
          <w:lang w:val="en-US" w:eastAsia="zh-CN"/>
        </w:rPr>
        <w:t>”</w:t>
      </w:r>
      <w:r>
        <w:rPr>
          <w:rFonts w:hint="eastAsia"/>
          <w:sz w:val="24"/>
          <w:szCs w:val="24"/>
          <w:lang w:val="en-US" w:eastAsia="zh-CN"/>
        </w:rPr>
        <w:t xml:space="preserve"> Responses from the questionnaires will demonstrate that English proficiency is the fatal reason that leads to the lack of advanced conference interpreters.  </w:t>
      </w:r>
    </w:p>
    <w:p>
      <w:pPr>
        <w:pStyle w:val="9"/>
        <w:keepNext w:val="0"/>
        <w:keepLines w:val="0"/>
        <w:pageBreakBefore w:val="0"/>
        <w:widowControl/>
        <w:kinsoku/>
        <w:wordWrap/>
        <w:overflowPunct/>
        <w:topLinePunct w:val="0"/>
        <w:autoSpaceDE/>
        <w:autoSpaceDN/>
        <w:bidi w:val="0"/>
        <w:spacing w:line="360" w:lineRule="auto"/>
        <w:ind w:left="0" w:firstLine="480" w:firstLineChars="200"/>
        <w:jc w:val="both"/>
        <w:textAlignment w:val="auto"/>
        <w:rPr>
          <w:rFonts w:hint="eastAsia"/>
          <w:sz w:val="24"/>
          <w:szCs w:val="24"/>
          <w:lang w:val="en-US" w:eastAsia="zh-CN"/>
        </w:rPr>
      </w:pPr>
    </w:p>
    <w:p>
      <w:pPr>
        <w:keepNext w:val="0"/>
        <w:keepLines w:val="0"/>
        <w:pageBreakBefore w:val="0"/>
        <w:widowControl/>
        <w:kinsoku/>
        <w:wordWrap/>
        <w:overflowPunct/>
        <w:topLinePunct w:val="0"/>
        <w:autoSpaceDE/>
        <w:autoSpaceDN/>
        <w:bidi w:val="0"/>
        <w:spacing w:line="360" w:lineRule="auto"/>
        <w:jc w:val="both"/>
        <w:textAlignment w:val="auto"/>
        <w:rPr>
          <w:sz w:val="24"/>
          <w:szCs w:val="24"/>
        </w:rPr>
      </w:pPr>
      <w:r>
        <w:rPr>
          <w:b/>
          <w:sz w:val="24"/>
          <w:szCs w:val="24"/>
          <w:lang w:eastAsia="zh-CN"/>
        </w:rPr>
        <w:t>4</w:t>
      </w:r>
      <w:r>
        <w:rPr>
          <w:b/>
          <w:sz w:val="24"/>
          <w:szCs w:val="24"/>
        </w:rPr>
        <w:t>. The methods you plan to use to collect your evidence</w:t>
      </w:r>
    </w:p>
    <w:p>
      <w:pPr>
        <w:pStyle w:val="9"/>
        <w:keepNext w:val="0"/>
        <w:keepLines w:val="0"/>
        <w:pageBreakBefore w:val="0"/>
        <w:widowControl/>
        <w:kinsoku/>
        <w:wordWrap/>
        <w:overflowPunct/>
        <w:topLinePunct w:val="0"/>
        <w:autoSpaceDE/>
        <w:autoSpaceDN/>
        <w:bidi w:val="0"/>
        <w:spacing w:line="360" w:lineRule="auto"/>
        <w:ind w:left="0" w:firstLine="480" w:firstLineChars="200"/>
        <w:jc w:val="both"/>
        <w:textAlignment w:val="auto"/>
        <w:rPr>
          <w:sz w:val="24"/>
          <w:szCs w:val="24"/>
        </w:rPr>
      </w:pPr>
      <w:r>
        <w:rPr>
          <w:rFonts w:hint="eastAsia"/>
          <w:sz w:val="24"/>
          <w:szCs w:val="24"/>
          <w:lang w:val="en-US" w:eastAsia="zh-CN"/>
        </w:rPr>
        <w:t>This research will use mixed methods with quantitative data and qualitative data, an experiment being embedded. The score data of TEM-4 and TEM-8 will help to indicate that BTI students</w:t>
      </w:r>
      <w:r>
        <w:rPr>
          <w:sz w:val="24"/>
          <w:szCs w:val="24"/>
          <w:lang w:val="en-US" w:eastAsia="zh-CN"/>
        </w:rPr>
        <w:t>’</w:t>
      </w:r>
      <w:r>
        <w:rPr>
          <w:rFonts w:hint="eastAsia"/>
          <w:sz w:val="24"/>
          <w:szCs w:val="24"/>
          <w:lang w:val="en-US" w:eastAsia="zh-CN"/>
        </w:rPr>
        <w:t xml:space="preserve"> English proficiency is much below competent so as to further demonstrate that the English language proficiency is the first and utmost urgent problem that need to be resolved in conference interpreter training. The data from follow-up investigation of the two students in BTI program include both the scores in IELTS and </w:t>
      </w:r>
      <w:r>
        <w:rPr>
          <w:sz w:val="24"/>
          <w:szCs w:val="24"/>
        </w:rPr>
        <w:t xml:space="preserve">Interpreter Level </w:t>
      </w:r>
      <w:r>
        <w:rPr>
          <w:rFonts w:hAnsi="宋体"/>
          <w:sz w:val="24"/>
          <w:szCs w:val="24"/>
        </w:rPr>
        <w:fldChar w:fldCharType="begin"/>
      </w:r>
      <w:r>
        <w:rPr>
          <w:rFonts w:hAnsi="宋体"/>
          <w:sz w:val="24"/>
          <w:szCs w:val="24"/>
        </w:rPr>
        <w:instrText xml:space="preserve"> = 2 \* ROMAN </w:instrText>
      </w:r>
      <w:r>
        <w:rPr>
          <w:rFonts w:hAnsi="宋体"/>
          <w:sz w:val="24"/>
          <w:szCs w:val="24"/>
        </w:rPr>
        <w:fldChar w:fldCharType="separate"/>
      </w:r>
      <w:r>
        <w:rPr>
          <w:rFonts w:hAnsi="宋体"/>
          <w:sz w:val="24"/>
          <w:szCs w:val="24"/>
        </w:rPr>
        <w:t>II</w:t>
      </w:r>
      <w:r>
        <w:rPr>
          <w:rFonts w:hAnsi="宋体"/>
          <w:sz w:val="24"/>
          <w:szCs w:val="24"/>
        </w:rPr>
        <w:fldChar w:fldCharType="end"/>
      </w:r>
      <w:r>
        <w:rPr>
          <w:sz w:val="24"/>
          <w:szCs w:val="24"/>
        </w:rPr>
        <w:t xml:space="preserve"> of</w:t>
      </w:r>
      <w:r>
        <w:rPr>
          <w:rFonts w:hint="eastAsia"/>
          <w:sz w:val="24"/>
          <w:szCs w:val="24"/>
          <w:lang w:val="en-US" w:eastAsia="zh-CN"/>
        </w:rPr>
        <w:t xml:space="preserve"> CATTI, and their audiovisual recording in interpreting practice. This will reveal the fact that the most effective and positive function of learning a foreign language is to stay in the target native environment. It may help this research to put forward suggestions for according curriculum in order to improve BTI students</w:t>
      </w:r>
      <w:r>
        <w:rPr>
          <w:sz w:val="24"/>
          <w:szCs w:val="24"/>
          <w:lang w:val="en-US" w:eastAsia="zh-CN"/>
        </w:rPr>
        <w:t>’</w:t>
      </w:r>
      <w:r>
        <w:rPr>
          <w:rFonts w:hint="eastAsia"/>
          <w:sz w:val="24"/>
          <w:szCs w:val="24"/>
          <w:lang w:val="en-US" w:eastAsia="zh-CN"/>
        </w:rPr>
        <w:t xml:space="preserve"> English proficiency. Through the analysis of the results of the questionnaires, it further demonstrates that English proficiency is the key reason that leads to the lack of advanced conference interpreters so that more strategies for English teaching and learning are to be put forward from the aspect of teachers and training plan makers as well.  </w:t>
      </w:r>
    </w:p>
    <w:p>
      <w:pPr>
        <w:rPr>
          <w:sz w:val="24"/>
          <w:szCs w:val="24"/>
        </w:rPr>
      </w:pPr>
    </w:p>
    <w:p>
      <w:pPr>
        <w:spacing w:line="360" w:lineRule="auto"/>
        <w:jc w:val="both"/>
        <w:rPr>
          <w:b/>
          <w:sz w:val="24"/>
          <w:szCs w:val="24"/>
        </w:rPr>
      </w:pPr>
      <w:r>
        <w:rPr>
          <w:b/>
          <w:sz w:val="24"/>
          <w:szCs w:val="24"/>
          <w:lang w:eastAsia="zh-CN"/>
        </w:rPr>
        <w:t>5</w:t>
      </w:r>
      <w:r>
        <w:rPr>
          <w:b/>
          <w:sz w:val="24"/>
          <w:szCs w:val="24"/>
        </w:rPr>
        <w:t>. A description of the settings in whi</w:t>
      </w:r>
      <w:r>
        <w:rPr>
          <w:rFonts w:hint="eastAsia"/>
          <w:b/>
          <w:sz w:val="24"/>
          <w:szCs w:val="24"/>
          <w:lang w:val="en-US" w:eastAsia="zh-CN"/>
        </w:rPr>
        <w:t>c</w:t>
      </w:r>
      <w:r>
        <w:rPr>
          <w:b/>
          <w:sz w:val="24"/>
          <w:szCs w:val="24"/>
        </w:rPr>
        <w:t>h you plan to collect your evidence.</w:t>
      </w:r>
    </w:p>
    <w:p>
      <w:pPr>
        <w:spacing w:line="360" w:lineRule="auto"/>
        <w:jc w:val="both"/>
        <w:rPr>
          <w:rFonts w:hint="eastAsia"/>
          <w:sz w:val="24"/>
          <w:szCs w:val="24"/>
          <w:lang w:val="en-US" w:eastAsia="zh-CN"/>
        </w:rPr>
      </w:pPr>
      <w:r>
        <w:rPr>
          <w:rFonts w:hint="eastAsia"/>
          <w:sz w:val="24"/>
          <w:szCs w:val="24"/>
          <w:lang w:val="en-US" w:eastAsia="zh-CN"/>
        </w:rPr>
        <w:t xml:space="preserve">The survey and investigation are conducted in three universities of different academic levels in Hunan Province, P.R.C. </w:t>
      </w:r>
      <w:r>
        <w:rPr>
          <w:rFonts w:hint="eastAsia"/>
          <w:sz w:val="24"/>
          <w:szCs w:val="24"/>
          <w:lang w:eastAsia="zh-CN"/>
        </w:rPr>
        <w:t xml:space="preserve">A total of six classes in BTI programs in three </w:t>
      </w:r>
      <w:r>
        <w:rPr>
          <w:sz w:val="24"/>
          <w:szCs w:val="24"/>
          <w:lang w:eastAsia="zh-CN"/>
        </w:rPr>
        <w:t>universities</w:t>
      </w:r>
      <w:r>
        <w:rPr>
          <w:rFonts w:hint="eastAsia"/>
          <w:sz w:val="24"/>
          <w:szCs w:val="24"/>
          <w:lang w:eastAsia="zh-CN"/>
        </w:rPr>
        <w:t xml:space="preserve"> are to be selected as the sample for the analysis</w:t>
      </w:r>
      <w:r>
        <w:rPr>
          <w:rFonts w:hint="eastAsia"/>
          <w:sz w:val="24"/>
          <w:szCs w:val="24"/>
          <w:lang w:val="en-US" w:eastAsia="zh-CN"/>
        </w:rPr>
        <w:t>, so score data of TEM-4 and TEM-8 are from these classes</w:t>
      </w:r>
      <w:r>
        <w:rPr>
          <w:rFonts w:hint="eastAsia"/>
          <w:sz w:val="24"/>
          <w:szCs w:val="24"/>
          <w:lang w:eastAsia="zh-CN"/>
        </w:rPr>
        <w:t>.</w:t>
      </w:r>
      <w:r>
        <w:rPr>
          <w:rFonts w:hint="eastAsia"/>
          <w:sz w:val="24"/>
          <w:szCs w:val="24"/>
          <w:lang w:val="en-US" w:eastAsia="zh-CN"/>
        </w:rPr>
        <w:t xml:space="preserve">The subjects are students from sophomore class and fourth year class in BTI program from the above mentioned universities. </w:t>
      </w:r>
    </w:p>
    <w:p>
      <w:pPr>
        <w:spacing w:line="360" w:lineRule="auto"/>
        <w:ind w:firstLine="480" w:firstLineChars="200"/>
        <w:jc w:val="both"/>
        <w:rPr>
          <w:rFonts w:hint="default"/>
          <w:sz w:val="24"/>
          <w:szCs w:val="24"/>
          <w:lang w:val="en-US" w:eastAsia="zh-CN"/>
        </w:rPr>
      </w:pPr>
      <w:r>
        <w:rPr>
          <w:rFonts w:hint="eastAsia"/>
          <w:sz w:val="24"/>
          <w:szCs w:val="24"/>
          <w:lang w:val="en-US" w:eastAsia="zh-CN"/>
        </w:rPr>
        <w:t>The empirical research is on the two undergraduate students with very similar background in BTI program from the same university.</w:t>
      </w:r>
    </w:p>
    <w:p>
      <w:pPr>
        <w:ind w:left="720"/>
        <w:rPr>
          <w:b/>
          <w:sz w:val="24"/>
          <w:szCs w:val="24"/>
        </w:rPr>
      </w:pPr>
    </w:p>
    <w:p>
      <w:pPr>
        <w:keepNext w:val="0"/>
        <w:keepLines w:val="0"/>
        <w:pageBreakBefore w:val="0"/>
        <w:widowControl/>
        <w:numPr>
          <w:ilvl w:val="0"/>
          <w:numId w:val="1"/>
        </w:numPr>
        <w:kinsoku/>
        <w:wordWrap/>
        <w:overflowPunct/>
        <w:topLinePunct w:val="0"/>
        <w:autoSpaceDE/>
        <w:autoSpaceDN/>
        <w:bidi w:val="0"/>
        <w:adjustRightInd w:val="0"/>
        <w:snapToGrid w:val="0"/>
        <w:spacing w:line="360" w:lineRule="auto"/>
        <w:ind w:firstLine="0" w:firstLineChars="0"/>
        <w:jc w:val="both"/>
        <w:textAlignment w:val="auto"/>
        <w:rPr>
          <w:b/>
          <w:sz w:val="24"/>
          <w:szCs w:val="24"/>
        </w:rPr>
      </w:pPr>
      <w:r>
        <w:rPr>
          <w:b/>
          <w:sz w:val="24"/>
          <w:szCs w:val="24"/>
        </w:rPr>
        <w:t>The ethical issues you need to consider</w:t>
      </w:r>
    </w:p>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both"/>
        <w:textAlignment w:val="auto"/>
        <w:rPr>
          <w:bCs/>
          <w:sz w:val="24"/>
          <w:szCs w:val="24"/>
          <w:lang w:val="en-US" w:eastAsia="zh-CN"/>
        </w:rPr>
      </w:pPr>
      <w:r>
        <w:rPr>
          <w:rFonts w:hint="eastAsia"/>
          <w:bCs/>
          <w:sz w:val="24"/>
          <w:szCs w:val="24"/>
          <w:lang w:val="en-US" w:eastAsia="zh-CN"/>
        </w:rPr>
        <w:t xml:space="preserve">I have read the book </w:t>
      </w:r>
      <w:r>
        <w:rPr>
          <w:rFonts w:hint="eastAsia"/>
          <w:bCs/>
          <w:i/>
          <w:iCs/>
          <w:sz w:val="24"/>
          <w:szCs w:val="24"/>
          <w:lang w:val="en-US" w:eastAsia="zh-CN"/>
        </w:rPr>
        <w:t xml:space="preserve">Ethical Guidelines for Educational Research </w:t>
      </w:r>
      <w:r>
        <w:rPr>
          <w:rFonts w:hint="eastAsia"/>
          <w:bCs/>
          <w:sz w:val="24"/>
          <w:szCs w:val="24"/>
          <w:lang w:val="en-US" w:eastAsia="zh-CN"/>
        </w:rPr>
        <w:t xml:space="preserve">published by BERA (British Educational Research Association) in 2018 and as a researcher I will comply with the guidelines in the book. </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bCs/>
          <w:sz w:val="24"/>
          <w:szCs w:val="24"/>
          <w:lang w:val="en-US" w:eastAsia="zh-CN"/>
        </w:rPr>
      </w:pPr>
      <w:r>
        <w:rPr>
          <w:rFonts w:hint="eastAsia"/>
          <w:bCs/>
          <w:sz w:val="24"/>
          <w:szCs w:val="24"/>
          <w:lang w:val="en-US" w:eastAsia="zh-CN"/>
        </w:rPr>
        <w:t>As far as the participants are concerned, at the start of the research, I will let all the participants, subjects and all the people involved know the aims, procedures and the predicted dealing of the findings of the research. To be more specific, all of them  will be told why their participation is necessary, what they will be asked to do, what will happen to the information they provide, how that information will be used and how and to whom it will be reported (BERA, 2018). And what</w:t>
      </w:r>
      <w:r>
        <w:rPr>
          <w:bCs/>
          <w:sz w:val="24"/>
          <w:szCs w:val="24"/>
          <w:lang w:val="en-US" w:eastAsia="zh-CN"/>
        </w:rPr>
        <w:t>’</w:t>
      </w:r>
      <w:r>
        <w:rPr>
          <w:rFonts w:hint="eastAsia"/>
          <w:bCs/>
          <w:sz w:val="24"/>
          <w:szCs w:val="24"/>
          <w:lang w:val="en-US" w:eastAsia="zh-CN"/>
        </w:rPr>
        <w:t xml:space="preserve">s more, all the activities needed in the research should be consented by everybody involved beforehand and all of them keep the right to withdraw their consent for any reason at any time if they want. All the people involved in the research will be informed at the very beginning of this right. I will provide my own contact details to them. Self-examination on my own actions are needed and persuasion to the participants should be based on their consent without any coercion, inducement or payment of any form. </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bCs/>
          <w:sz w:val="24"/>
          <w:szCs w:val="24"/>
          <w:lang w:val="en-US" w:eastAsia="zh-CN"/>
        </w:rPr>
      </w:pPr>
      <w:r>
        <w:rPr>
          <w:rFonts w:hint="eastAsia"/>
          <w:bCs/>
          <w:sz w:val="24"/>
          <w:szCs w:val="24"/>
          <w:lang w:val="en-US" w:eastAsia="zh-CN"/>
        </w:rPr>
        <w:t>In the experimental research the confidential and anonymous treatment of the two BTI student participants</w:t>
      </w:r>
      <w:r>
        <w:rPr>
          <w:bCs/>
          <w:sz w:val="24"/>
          <w:szCs w:val="24"/>
          <w:lang w:val="en-US" w:eastAsia="zh-CN"/>
        </w:rPr>
        <w:t>’</w:t>
      </w:r>
      <w:r>
        <w:rPr>
          <w:rFonts w:hint="eastAsia"/>
          <w:bCs/>
          <w:sz w:val="24"/>
          <w:szCs w:val="24"/>
          <w:lang w:val="en-US" w:eastAsia="zh-CN"/>
        </w:rPr>
        <w:t xml:space="preserve"> data will be considered as a norm. I will accord them their rights to confidentiality and anonymity. Each data of them including their names, schools, scores, pictures, videos and transcripts, won</w:t>
      </w:r>
      <w:r>
        <w:rPr>
          <w:bCs/>
          <w:sz w:val="24"/>
          <w:szCs w:val="24"/>
          <w:lang w:val="en-US" w:eastAsia="zh-CN"/>
        </w:rPr>
        <w:t>’</w:t>
      </w:r>
      <w:r>
        <w:rPr>
          <w:rFonts w:hint="eastAsia"/>
          <w:bCs/>
          <w:sz w:val="24"/>
          <w:szCs w:val="24"/>
          <w:lang w:val="en-US" w:eastAsia="zh-CN"/>
        </w:rPr>
        <w:t>t be open to the public without their consent beforehand. Everything about them will be in subject to their requirements. In the questionnaire survey and score collection of TEM-4 and TEM-8 anonymity is also needed. I will conduct research under the guidelines of responsibilities to all the participants</w:t>
      </w:r>
      <w:r>
        <w:rPr>
          <w:bCs/>
          <w:sz w:val="24"/>
          <w:szCs w:val="24"/>
          <w:lang w:val="en-US" w:eastAsia="zh-CN"/>
        </w:rPr>
        <w:t>’</w:t>
      </w:r>
      <w:r>
        <w:rPr>
          <w:rFonts w:hint="eastAsia"/>
          <w:bCs/>
          <w:sz w:val="24"/>
          <w:szCs w:val="24"/>
          <w:lang w:val="en-US" w:eastAsia="zh-CN"/>
        </w:rPr>
        <w:t xml:space="preserve"> privacy and rights. </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bCs/>
          <w:sz w:val="24"/>
          <w:szCs w:val="24"/>
          <w:lang w:val="en-US" w:eastAsia="zh-CN"/>
        </w:rPr>
      </w:pPr>
      <w:r>
        <w:rPr>
          <w:rFonts w:hint="eastAsia"/>
          <w:bCs/>
          <w:sz w:val="24"/>
          <w:szCs w:val="24"/>
          <w:lang w:val="en-US" w:eastAsia="zh-CN"/>
        </w:rPr>
        <w:t>As far as the community is concerned, I will protect the integrity and reputation of research and contribute to the community spirit of critical analysis and constructive criticism. I will never criticize my peers in any defamatory manner via any medium.</w:t>
      </w:r>
    </w:p>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both"/>
        <w:textAlignment w:val="auto"/>
        <w:rPr>
          <w:bCs/>
          <w:sz w:val="24"/>
          <w:szCs w:val="24"/>
          <w:lang w:val="en-US" w:eastAsia="zh-CN"/>
        </w:rPr>
      </w:pPr>
      <w:r>
        <w:rPr>
          <w:rFonts w:hint="eastAsia"/>
          <w:bCs/>
          <w:sz w:val="24"/>
          <w:szCs w:val="24"/>
          <w:lang w:val="en-US" w:eastAsia="zh-CN"/>
        </w:rPr>
        <w:t>From the aspect of publication and dissemination, I will communicate the findings in a clear and straightforward way in appropriate language to the intended audience such as schools, professionals and policy makers. And the findings will not be used for any economic interest.</w:t>
      </w:r>
    </w:p>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both"/>
        <w:textAlignment w:val="auto"/>
        <w:rPr>
          <w:bCs/>
          <w:sz w:val="24"/>
          <w:szCs w:val="24"/>
          <w:lang w:val="en-US" w:eastAsia="zh-CN"/>
        </w:rPr>
      </w:pPr>
    </w:p>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both"/>
        <w:textAlignment w:val="auto"/>
        <w:rPr>
          <w:sz w:val="24"/>
          <w:szCs w:val="24"/>
        </w:rPr>
      </w:pPr>
      <w:r>
        <w:rPr>
          <w:b/>
          <w:sz w:val="24"/>
          <w:szCs w:val="24"/>
          <w:lang w:eastAsia="zh-CN"/>
        </w:rPr>
        <w:t>7</w:t>
      </w:r>
      <w:r>
        <w:rPr>
          <w:b/>
          <w:sz w:val="24"/>
          <w:szCs w:val="24"/>
        </w:rPr>
        <w:t>. The methods you expect to use to analyse the evidence you collect.</w:t>
      </w:r>
    </w:p>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both"/>
        <w:textAlignment w:val="auto"/>
        <w:rPr>
          <w:rFonts w:hint="eastAsia"/>
          <w:sz w:val="24"/>
          <w:szCs w:val="24"/>
          <w:lang w:eastAsia="zh-CN"/>
        </w:rPr>
      </w:pPr>
      <w:r>
        <w:rPr>
          <w:rFonts w:hint="eastAsia"/>
          <w:b/>
          <w:sz w:val="24"/>
          <w:szCs w:val="24"/>
          <w:lang w:eastAsia="zh-CN"/>
        </w:rPr>
        <w:t xml:space="preserve">Mixed methods with both qualitative and quantitative research </w:t>
      </w:r>
      <w:r>
        <w:rPr>
          <w:rFonts w:hint="eastAsia"/>
          <w:sz w:val="24"/>
          <w:szCs w:val="24"/>
          <w:lang w:eastAsia="zh-CN"/>
        </w:rPr>
        <w:t>This research will be conducted involving collecting and analyzing, integrating qualitative and quantitative research in order to provide a better understanding of the research problems</w:t>
      </w:r>
      <w:r>
        <w:rPr>
          <w:rFonts w:hint="eastAsia"/>
          <w:sz w:val="24"/>
          <w:szCs w:val="24"/>
          <w:lang w:val="en-US" w:eastAsia="zh-CN"/>
        </w:rPr>
        <w:t xml:space="preserve"> (Su, 2011)</w:t>
      </w:r>
      <w:r>
        <w:rPr>
          <w:rFonts w:hint="eastAsia"/>
          <w:sz w:val="24"/>
          <w:szCs w:val="24"/>
          <w:lang w:eastAsia="zh-CN"/>
        </w:rPr>
        <w:t xml:space="preserve">. This mixed research method is a two-phase project of explanatory </w:t>
      </w:r>
      <w:r>
        <w:rPr>
          <w:sz w:val="24"/>
          <w:szCs w:val="24"/>
          <w:lang w:eastAsia="zh-CN"/>
        </w:rPr>
        <w:t>design</w:t>
      </w:r>
      <w:r>
        <w:rPr>
          <w:rFonts w:hint="eastAsia"/>
          <w:sz w:val="24"/>
          <w:szCs w:val="24"/>
          <w:lang w:eastAsia="zh-CN"/>
        </w:rPr>
        <w:t xml:space="preserve"> with quantitative phase first and qualitative second because the qualitative research is based on the quantitative analysis in this case</w:t>
      </w:r>
      <w:r>
        <w:rPr>
          <w:rFonts w:hint="eastAsia"/>
          <w:sz w:val="24"/>
          <w:szCs w:val="24"/>
          <w:lang w:val="en-US" w:eastAsia="zh-CN"/>
        </w:rPr>
        <w:t xml:space="preserve"> (Creswell, 2007)</w:t>
      </w:r>
      <w:r>
        <w:rPr>
          <w:rFonts w:hint="eastAsia"/>
          <w:sz w:val="24"/>
          <w:szCs w:val="24"/>
          <w:lang w:eastAsia="zh-CN"/>
        </w:rPr>
        <w:t xml:space="preserve">. By </w:t>
      </w:r>
      <w:r>
        <w:rPr>
          <w:sz w:val="24"/>
          <w:szCs w:val="24"/>
          <w:lang w:eastAsia="zh-CN"/>
        </w:rPr>
        <w:t>collecting</w:t>
      </w:r>
      <w:r>
        <w:rPr>
          <w:rFonts w:hint="eastAsia"/>
          <w:sz w:val="24"/>
          <w:szCs w:val="24"/>
          <w:lang w:eastAsia="zh-CN"/>
        </w:rPr>
        <w:t xml:space="preserve"> quantitative statistic data on TEM-4 and TEM-8 from related </w:t>
      </w:r>
      <w:r>
        <w:rPr>
          <w:rFonts w:hint="eastAsia"/>
          <w:sz w:val="24"/>
          <w:szCs w:val="24"/>
          <w:lang w:val="en-US" w:eastAsia="zh-CN"/>
        </w:rPr>
        <w:t>institution</w:t>
      </w:r>
      <w:r>
        <w:rPr>
          <w:rFonts w:hint="eastAsia"/>
          <w:sz w:val="24"/>
          <w:szCs w:val="24"/>
          <w:lang w:eastAsia="zh-CN"/>
        </w:rPr>
        <w:t xml:space="preserve">s, the research </w:t>
      </w:r>
      <w:r>
        <w:rPr>
          <w:sz w:val="24"/>
          <w:szCs w:val="24"/>
          <w:lang w:eastAsia="zh-CN"/>
        </w:rPr>
        <w:t>analyze</w:t>
      </w:r>
      <w:r>
        <w:rPr>
          <w:rFonts w:hint="eastAsia"/>
          <w:sz w:val="24"/>
          <w:szCs w:val="24"/>
          <w:lang w:eastAsia="zh-CN"/>
        </w:rPr>
        <w:t xml:space="preserve">s them first and then makes an interpretation and achieves a conclusion afterwards. And in the </w:t>
      </w:r>
      <w:r>
        <w:rPr>
          <w:sz w:val="24"/>
          <w:szCs w:val="24"/>
          <w:lang w:eastAsia="zh-CN"/>
        </w:rPr>
        <w:t>questionnaire</w:t>
      </w:r>
      <w:r>
        <w:rPr>
          <w:rFonts w:hint="eastAsia"/>
          <w:sz w:val="24"/>
          <w:szCs w:val="24"/>
          <w:lang w:eastAsia="zh-CN"/>
        </w:rPr>
        <w:t xml:space="preserve"> survey, a quantitative data collection comes first according to the subjects</w:t>
      </w:r>
      <w:r>
        <w:rPr>
          <w:sz w:val="24"/>
          <w:szCs w:val="24"/>
          <w:lang w:eastAsia="zh-CN"/>
        </w:rPr>
        <w:t>’</w:t>
      </w:r>
      <w:r>
        <w:rPr>
          <w:rFonts w:hint="eastAsia"/>
          <w:sz w:val="24"/>
          <w:szCs w:val="24"/>
          <w:lang w:eastAsia="zh-CN"/>
        </w:rPr>
        <w:t xml:space="preserve"> answers. Qualitative analysis is on the basis of the quantitative results.</w:t>
      </w:r>
    </w:p>
    <w:p>
      <w:pPr>
        <w:adjustRightInd w:val="0"/>
        <w:snapToGrid w:val="0"/>
        <w:spacing w:line="360" w:lineRule="auto"/>
        <w:ind w:firstLine="480" w:firstLineChars="200"/>
        <w:jc w:val="both"/>
        <w:rPr>
          <w:rFonts w:hint="default"/>
          <w:sz w:val="24"/>
          <w:szCs w:val="24"/>
          <w:lang w:val="en-US" w:eastAsia="zh-CN"/>
        </w:rPr>
      </w:pPr>
      <w:bookmarkStart w:id="0" w:name="_GoBack"/>
      <w:bookmarkEnd w:id="0"/>
      <w:r>
        <w:rPr>
          <w:rFonts w:hint="eastAsia"/>
          <w:sz w:val="24"/>
          <w:szCs w:val="24"/>
          <w:lang w:eastAsia="zh-CN"/>
        </w:rPr>
        <w:t>(1)</w:t>
      </w:r>
      <w:r>
        <w:rPr>
          <w:rFonts w:hint="eastAsia"/>
          <w:b/>
          <w:sz w:val="24"/>
          <w:szCs w:val="24"/>
          <w:lang w:eastAsia="zh-CN"/>
        </w:rPr>
        <w:t xml:space="preserve"> Document analysis method</w:t>
      </w:r>
      <w:r>
        <w:rPr>
          <w:rFonts w:hint="eastAsia"/>
          <w:sz w:val="24"/>
          <w:szCs w:val="24"/>
          <w:lang w:eastAsia="zh-CN"/>
        </w:rPr>
        <w:t xml:space="preserve"> Document analysis method will be adopted for the data collection and the obtained data are to be </w:t>
      </w:r>
      <w:r>
        <w:rPr>
          <w:sz w:val="24"/>
          <w:szCs w:val="24"/>
          <w:lang w:eastAsia="zh-CN"/>
        </w:rPr>
        <w:t>analyzed</w:t>
      </w:r>
      <w:r>
        <w:rPr>
          <w:rFonts w:hint="eastAsia"/>
          <w:sz w:val="24"/>
          <w:szCs w:val="24"/>
          <w:lang w:eastAsia="zh-CN"/>
        </w:rPr>
        <w:t xml:space="preserve"> with the content analysis method. A total of six classes in BTI programs in three </w:t>
      </w:r>
      <w:r>
        <w:rPr>
          <w:sz w:val="24"/>
          <w:szCs w:val="24"/>
          <w:lang w:eastAsia="zh-CN"/>
        </w:rPr>
        <w:t>universities</w:t>
      </w:r>
      <w:r>
        <w:rPr>
          <w:rFonts w:hint="eastAsia"/>
          <w:sz w:val="24"/>
          <w:szCs w:val="24"/>
          <w:lang w:eastAsia="zh-CN"/>
        </w:rPr>
        <w:t xml:space="preserve"> are to be selected as the sample for the analysis. Students in BTI programs in these three universities can provide a profile of English proficiency of BTI students in Hunan province because the universities are in three academic levels. With the help of the published data statistics on the pass rate, good-grade rate and </w:t>
      </w:r>
      <w:r>
        <w:rPr>
          <w:sz w:val="24"/>
          <w:szCs w:val="24"/>
          <w:lang w:eastAsia="zh-CN"/>
        </w:rPr>
        <w:t>excellent</w:t>
      </w:r>
      <w:r>
        <w:rPr>
          <w:rFonts w:hint="eastAsia"/>
          <w:sz w:val="24"/>
          <w:szCs w:val="24"/>
          <w:lang w:eastAsia="zh-CN"/>
        </w:rPr>
        <w:t xml:space="preserve">-grade rate of TEM-4 and TEM-8, we group their scores and </w:t>
      </w:r>
      <w:r>
        <w:rPr>
          <w:sz w:val="24"/>
          <w:szCs w:val="24"/>
          <w:lang w:eastAsia="zh-CN"/>
        </w:rPr>
        <w:t>analyze</w:t>
      </w:r>
      <w:r>
        <w:rPr>
          <w:rFonts w:hint="eastAsia"/>
          <w:sz w:val="24"/>
          <w:szCs w:val="24"/>
          <w:lang w:eastAsia="zh-CN"/>
        </w:rPr>
        <w:t xml:space="preserve"> and compare them with IELTS scores under the guidance of </w:t>
      </w:r>
      <w:r>
        <w:rPr>
          <w:rFonts w:hint="eastAsia"/>
          <w:sz w:val="24"/>
          <w:szCs w:val="24"/>
          <w:lang w:val="en-US" w:eastAsia="zh-CN"/>
        </w:rPr>
        <w:t>CSE (China</w:t>
      </w:r>
      <w:r>
        <w:rPr>
          <w:sz w:val="24"/>
          <w:szCs w:val="24"/>
          <w:lang w:val="en-US" w:eastAsia="zh-CN"/>
        </w:rPr>
        <w:t>’</w:t>
      </w:r>
      <w:r>
        <w:rPr>
          <w:rFonts w:hint="eastAsia"/>
          <w:sz w:val="24"/>
          <w:szCs w:val="24"/>
          <w:lang w:val="en-US" w:eastAsia="zh-CN"/>
        </w:rPr>
        <w:t xml:space="preserve">s Standards of English) </w:t>
      </w:r>
      <w:r>
        <w:rPr>
          <w:rFonts w:hint="eastAsia"/>
          <w:sz w:val="24"/>
          <w:szCs w:val="24"/>
          <w:lang w:eastAsia="zh-CN"/>
        </w:rPr>
        <w:t>so that we could roughly get the numbers of students who get a certain score varying from 4</w:t>
      </w:r>
      <w:r>
        <w:rPr>
          <w:rFonts w:hint="eastAsia"/>
          <w:sz w:val="24"/>
          <w:szCs w:val="24"/>
          <w:lang w:val="en-US" w:eastAsia="zh-CN"/>
        </w:rPr>
        <w:t xml:space="preserve"> to </w:t>
      </w:r>
      <w:r>
        <w:rPr>
          <w:rFonts w:hint="eastAsia"/>
          <w:sz w:val="24"/>
          <w:szCs w:val="24"/>
          <w:lang w:eastAsia="zh-CN"/>
        </w:rPr>
        <w:t xml:space="preserve">9 with the assessment of IELTS that is most widely accepted around the world. So generally speaking, the data after analysis can reflect the real English </w:t>
      </w:r>
      <w:r>
        <w:rPr>
          <w:sz w:val="24"/>
          <w:szCs w:val="24"/>
          <w:lang w:eastAsia="zh-CN"/>
        </w:rPr>
        <w:t>proficiency</w:t>
      </w:r>
      <w:r>
        <w:rPr>
          <w:rFonts w:hint="eastAsia"/>
          <w:sz w:val="24"/>
          <w:szCs w:val="24"/>
          <w:lang w:eastAsia="zh-CN"/>
        </w:rPr>
        <w:t xml:space="preserve"> of students in BTI programs in H</w:t>
      </w:r>
      <w:r>
        <w:rPr>
          <w:sz w:val="24"/>
          <w:szCs w:val="24"/>
          <w:lang w:eastAsia="zh-CN"/>
        </w:rPr>
        <w:t>u</w:t>
      </w:r>
      <w:r>
        <w:rPr>
          <w:rFonts w:hint="eastAsia"/>
          <w:sz w:val="24"/>
          <w:szCs w:val="24"/>
          <w:lang w:eastAsia="zh-CN"/>
        </w:rPr>
        <w:t>nan.</w:t>
      </w:r>
      <w:r>
        <w:rPr>
          <w:rFonts w:hint="eastAsia"/>
          <w:sz w:val="24"/>
          <w:szCs w:val="24"/>
          <w:lang w:val="en-US" w:eastAsia="zh-CN"/>
        </w:rPr>
        <w:t xml:space="preserve"> And the results show that the subjects in the research are far from competent English proficiency that is regarded as the prerequisite of conference interpreters. Therefore it is urgent to find out effective ways to resolve the problem of English proficiency of students in BTI program in Hunan province.</w:t>
      </w:r>
    </w:p>
    <w:p>
      <w:pPr>
        <w:adjustRightInd w:val="0"/>
        <w:snapToGrid w:val="0"/>
        <w:spacing w:line="360" w:lineRule="auto"/>
        <w:ind w:firstLine="480" w:firstLineChars="200"/>
        <w:jc w:val="both"/>
        <w:rPr>
          <w:rFonts w:hint="eastAsia"/>
          <w:b w:val="0"/>
          <w:bCs/>
          <w:sz w:val="24"/>
          <w:szCs w:val="24"/>
          <w:lang w:val="en-US" w:eastAsia="zh-CN"/>
        </w:rPr>
      </w:pPr>
      <w:r>
        <w:rPr>
          <w:rFonts w:hint="eastAsia"/>
          <w:sz w:val="24"/>
          <w:szCs w:val="24"/>
          <w:lang w:eastAsia="zh-CN"/>
        </w:rPr>
        <w:t>(</w:t>
      </w:r>
      <w:r>
        <w:rPr>
          <w:rFonts w:hint="eastAsia"/>
          <w:sz w:val="24"/>
          <w:szCs w:val="24"/>
          <w:lang w:val="en-US" w:eastAsia="zh-CN"/>
        </w:rPr>
        <w:t>2</w:t>
      </w:r>
      <w:r>
        <w:rPr>
          <w:rFonts w:hint="eastAsia"/>
          <w:sz w:val="24"/>
          <w:szCs w:val="24"/>
          <w:lang w:eastAsia="zh-CN"/>
        </w:rPr>
        <w:t xml:space="preserve">) </w:t>
      </w:r>
      <w:r>
        <w:rPr>
          <w:rFonts w:hint="eastAsia"/>
          <w:b/>
          <w:sz w:val="24"/>
          <w:szCs w:val="24"/>
          <w:lang w:eastAsia="zh-CN"/>
        </w:rPr>
        <w:t xml:space="preserve">Empirical research method </w:t>
      </w:r>
      <w:r>
        <w:rPr>
          <w:rFonts w:hint="eastAsia"/>
          <w:b w:val="0"/>
          <w:bCs/>
          <w:sz w:val="24"/>
          <w:szCs w:val="24"/>
          <w:lang w:val="en-US" w:eastAsia="zh-CN"/>
        </w:rPr>
        <w:t>From the follow-up observation on the two typical BTI students, their respective English learning process has been tracked. Their learning results after a year have also been collected. As they were almost of the same background including education, residence, family organization, encyclopedic knowledge and social practice before the experiment, they were specifically chosen as representatives of learning English in and out the target language country respectively. After one year from their scores in IELTS and CATTI and their recorded performance in conference interpreting practice, the advantages of learning English in the English environment have been tested and proved significantly.</w:t>
      </w:r>
    </w:p>
    <w:p>
      <w:pPr>
        <w:adjustRightInd w:val="0"/>
        <w:snapToGrid w:val="0"/>
        <w:spacing w:line="360" w:lineRule="auto"/>
        <w:ind w:firstLine="482" w:firstLineChars="200"/>
        <w:jc w:val="both"/>
        <w:rPr>
          <w:rFonts w:hint="eastAsia"/>
          <w:sz w:val="24"/>
          <w:szCs w:val="24"/>
          <w:lang w:eastAsia="zh-CN"/>
        </w:rPr>
      </w:pPr>
      <w:r>
        <w:rPr>
          <w:rFonts w:hint="eastAsia"/>
          <w:b/>
          <w:bCs w:val="0"/>
          <w:sz w:val="24"/>
          <w:szCs w:val="24"/>
          <w:lang w:val="en-US" w:eastAsia="zh-CN"/>
        </w:rPr>
        <w:t xml:space="preserve">(3) Survey </w:t>
      </w:r>
      <w:r>
        <w:rPr>
          <w:rFonts w:hint="eastAsia"/>
          <w:b w:val="0"/>
          <w:bCs/>
          <w:sz w:val="24"/>
          <w:szCs w:val="24"/>
          <w:lang w:val="en-US" w:eastAsia="zh-CN"/>
        </w:rPr>
        <w:t>Invitation letters were sent to the Dean of BTI programs in three universities at different academic levels in order to conduct the survey in advance (Fu, 2014). All of these three universities were willing to accept the invitation to finish the questionnaire in a serious manner. All the participants are BTI students in their fourth year in the university and they know more deeply about their fatal English language problems in conference interpreting because they have received all the English language training, interpreter training and almost finished all the school curriculum and had more interpreting practice than their schoolmates under their age. The questionnaire includes both open and ended questions so that their problems in English learning can be revealed more completely and their EFL learning activities in and out of the classroom can be seen more clearly. Through the analysis of the survey questionnaire, crucial English language problems affecting negatively conference interpreting are to be found out, methods and strategies for improving English language proficiency are to be put forward after serious considering and study. What</w:t>
      </w:r>
      <w:r>
        <w:rPr>
          <w:rFonts w:hint="default"/>
          <w:b w:val="0"/>
          <w:bCs/>
          <w:sz w:val="24"/>
          <w:szCs w:val="24"/>
          <w:lang w:val="en-US" w:eastAsia="zh-CN"/>
        </w:rPr>
        <w:t>’</w:t>
      </w:r>
      <w:r>
        <w:rPr>
          <w:rFonts w:hint="eastAsia"/>
          <w:b w:val="0"/>
          <w:bCs/>
          <w:sz w:val="24"/>
          <w:szCs w:val="24"/>
          <w:lang w:val="en-US" w:eastAsia="zh-CN"/>
        </w:rPr>
        <w:t xml:space="preserve">s more, suggestions to curriculum design of BTI program will sent to the related policy and curriculum makers for considering. </w:t>
      </w:r>
    </w:p>
    <w:p>
      <w:pPr>
        <w:ind w:left="720"/>
        <w:rPr>
          <w:rFonts w:hint="eastAsia"/>
          <w:sz w:val="24"/>
          <w:szCs w:val="24"/>
          <w:lang w:eastAsia="zh-CN"/>
        </w:rPr>
      </w:pPr>
    </w:p>
    <w:p>
      <w:pPr>
        <w:adjustRightInd w:val="0"/>
        <w:snapToGrid w:val="0"/>
        <w:spacing w:line="360" w:lineRule="auto"/>
        <w:jc w:val="both"/>
        <w:rPr>
          <w:b/>
          <w:sz w:val="24"/>
          <w:szCs w:val="24"/>
        </w:rPr>
      </w:pPr>
      <w:r>
        <w:rPr>
          <w:b/>
          <w:sz w:val="24"/>
          <w:szCs w:val="24"/>
          <w:lang w:eastAsia="zh-CN"/>
        </w:rPr>
        <w:t>8.</w:t>
      </w:r>
      <w:r>
        <w:rPr>
          <w:b/>
          <w:sz w:val="24"/>
          <w:szCs w:val="24"/>
        </w:rPr>
        <w:t xml:space="preserve"> The timetable for the proposed project</w:t>
      </w:r>
    </w:p>
    <w:p>
      <w:pPr>
        <w:pStyle w:val="9"/>
        <w:adjustRightInd w:val="0"/>
        <w:snapToGrid w:val="0"/>
        <w:spacing w:line="360" w:lineRule="auto"/>
        <w:ind w:left="0" w:firstLine="480" w:firstLineChars="200"/>
        <w:jc w:val="both"/>
        <w:rPr>
          <w:sz w:val="24"/>
          <w:szCs w:val="24"/>
        </w:rPr>
      </w:pPr>
      <w:r>
        <w:rPr>
          <w:rFonts w:hint="eastAsia"/>
          <w:sz w:val="24"/>
          <w:szCs w:val="24"/>
          <w:lang w:val="en-US" w:eastAsia="zh-CN"/>
        </w:rPr>
        <w:t xml:space="preserve">(1) </w:t>
      </w:r>
      <w:r>
        <w:rPr>
          <w:b/>
          <w:bCs/>
          <w:sz w:val="24"/>
          <w:szCs w:val="24"/>
        </w:rPr>
        <w:t>Training experiment (finished)</w:t>
      </w:r>
      <w:r>
        <w:rPr>
          <w:sz w:val="24"/>
          <w:szCs w:val="24"/>
        </w:rPr>
        <w:t xml:space="preserve"> (1</w:t>
      </w:r>
      <w:r>
        <w:rPr>
          <w:sz w:val="24"/>
          <w:szCs w:val="24"/>
          <w:vertAlign w:val="superscript"/>
        </w:rPr>
        <w:t>st</w:t>
      </w:r>
      <w:r>
        <w:rPr>
          <w:sz w:val="24"/>
          <w:szCs w:val="24"/>
        </w:rPr>
        <w:t xml:space="preserve"> Aug, 2018—31</w:t>
      </w:r>
      <w:r>
        <w:rPr>
          <w:sz w:val="24"/>
          <w:szCs w:val="24"/>
          <w:vertAlign w:val="superscript"/>
        </w:rPr>
        <w:t>st</w:t>
      </w:r>
      <w:r>
        <w:rPr>
          <w:rFonts w:hint="eastAsia"/>
          <w:sz w:val="24"/>
          <w:szCs w:val="24"/>
          <w:lang w:val="en-US" w:eastAsia="zh-CN"/>
        </w:rPr>
        <w:t>Mar</w:t>
      </w:r>
      <w:r>
        <w:rPr>
          <w:sz w:val="24"/>
          <w:szCs w:val="24"/>
        </w:rPr>
        <w:t>, 202</w:t>
      </w:r>
      <w:r>
        <w:rPr>
          <w:rFonts w:hint="eastAsia"/>
          <w:sz w:val="24"/>
          <w:szCs w:val="24"/>
          <w:lang w:val="en-US" w:eastAsia="zh-CN"/>
        </w:rPr>
        <w:t>1</w:t>
      </w:r>
      <w:r>
        <w:rPr>
          <w:sz w:val="24"/>
          <w:szCs w:val="24"/>
        </w:rPr>
        <w:t xml:space="preserve">): Finished a follow-up investigation on two undergraduate </w:t>
      </w:r>
      <w:r>
        <w:rPr>
          <w:rFonts w:hint="eastAsia"/>
          <w:sz w:val="24"/>
          <w:szCs w:val="24"/>
          <w:lang w:val="en-US" w:eastAsia="zh-CN"/>
        </w:rPr>
        <w:t>student</w:t>
      </w:r>
      <w:r>
        <w:rPr>
          <w:sz w:val="24"/>
          <w:szCs w:val="24"/>
        </w:rPr>
        <w:t xml:space="preserve">s </w:t>
      </w:r>
      <w:r>
        <w:rPr>
          <w:rFonts w:hint="eastAsia"/>
          <w:sz w:val="24"/>
          <w:szCs w:val="24"/>
          <w:lang w:val="en-US" w:eastAsia="zh-CN"/>
        </w:rPr>
        <w:t xml:space="preserve">in BTI program </w:t>
      </w:r>
      <w:r>
        <w:rPr>
          <w:sz w:val="24"/>
          <w:szCs w:val="24"/>
        </w:rPr>
        <w:t xml:space="preserve">who were of the same age, the same level of Chinese as native language, English as a foreign language and encyclopedic knowledge and they had very similar education and family background. One of them studied in the United States for one year as exchange student while the other stayed in China continuing her sophomore study. Both of them were told beforehand to prepare for IELTS, conference interpretation and Interpreter Level </w:t>
      </w:r>
      <w:r>
        <w:rPr>
          <w:rFonts w:hAnsi="宋体"/>
          <w:sz w:val="24"/>
          <w:szCs w:val="24"/>
        </w:rPr>
        <w:fldChar w:fldCharType="begin"/>
      </w:r>
      <w:r>
        <w:rPr>
          <w:rFonts w:hAnsi="宋体"/>
          <w:sz w:val="24"/>
          <w:szCs w:val="24"/>
        </w:rPr>
        <w:instrText xml:space="preserve"> = 2 \* ROMAN </w:instrText>
      </w:r>
      <w:r>
        <w:rPr>
          <w:rFonts w:hAnsi="宋体"/>
          <w:sz w:val="24"/>
          <w:szCs w:val="24"/>
        </w:rPr>
        <w:fldChar w:fldCharType="separate"/>
      </w:r>
      <w:r>
        <w:rPr>
          <w:rFonts w:hAnsi="宋体"/>
          <w:sz w:val="24"/>
          <w:szCs w:val="24"/>
        </w:rPr>
        <w:t>II</w:t>
      </w:r>
      <w:r>
        <w:rPr>
          <w:rFonts w:hAnsi="宋体"/>
          <w:sz w:val="24"/>
          <w:szCs w:val="24"/>
        </w:rPr>
        <w:fldChar w:fldCharType="end"/>
      </w:r>
      <w:r>
        <w:rPr>
          <w:sz w:val="24"/>
          <w:szCs w:val="24"/>
        </w:rPr>
        <w:t xml:space="preserve"> of CATTI (China Accreditation Test for Translators and Interpreters).</w:t>
      </w:r>
    </w:p>
    <w:p>
      <w:pPr>
        <w:pStyle w:val="9"/>
        <w:adjustRightInd w:val="0"/>
        <w:snapToGrid w:val="0"/>
        <w:spacing w:line="360" w:lineRule="auto"/>
        <w:ind w:left="0" w:firstLine="480" w:firstLineChars="200"/>
        <w:jc w:val="both"/>
        <w:rPr>
          <w:sz w:val="24"/>
          <w:szCs w:val="24"/>
        </w:rPr>
      </w:pPr>
      <w:r>
        <w:rPr>
          <w:rFonts w:hint="eastAsia"/>
          <w:sz w:val="24"/>
          <w:szCs w:val="24"/>
          <w:lang w:val="en-US" w:eastAsia="zh-CN"/>
        </w:rPr>
        <w:t xml:space="preserve">(2) </w:t>
      </w:r>
      <w:r>
        <w:rPr>
          <w:rFonts w:hint="eastAsia"/>
          <w:b/>
          <w:bCs/>
          <w:sz w:val="24"/>
          <w:szCs w:val="24"/>
          <w:lang w:val="en-US" w:eastAsia="zh-CN"/>
        </w:rPr>
        <w:t xml:space="preserve">Questionnaire survey </w:t>
      </w:r>
      <w:r>
        <w:rPr>
          <w:sz w:val="24"/>
          <w:szCs w:val="24"/>
        </w:rPr>
        <w:t>(1</w:t>
      </w:r>
      <w:r>
        <w:rPr>
          <w:sz w:val="24"/>
          <w:szCs w:val="24"/>
          <w:vertAlign w:val="superscript"/>
        </w:rPr>
        <w:t>st</w:t>
      </w:r>
      <w:r>
        <w:rPr>
          <w:rFonts w:hint="eastAsia"/>
          <w:sz w:val="24"/>
          <w:szCs w:val="24"/>
          <w:lang w:val="en-US" w:eastAsia="zh-CN"/>
        </w:rPr>
        <w:t>May</w:t>
      </w:r>
      <w:r>
        <w:rPr>
          <w:sz w:val="24"/>
          <w:szCs w:val="24"/>
        </w:rPr>
        <w:t>, 20</w:t>
      </w:r>
      <w:r>
        <w:rPr>
          <w:rFonts w:hint="eastAsia"/>
          <w:sz w:val="24"/>
          <w:szCs w:val="24"/>
          <w:lang w:val="en-US" w:eastAsia="zh-CN"/>
        </w:rPr>
        <w:t>21</w:t>
      </w:r>
      <w:r>
        <w:rPr>
          <w:sz w:val="24"/>
          <w:szCs w:val="24"/>
        </w:rPr>
        <w:t>-31</w:t>
      </w:r>
      <w:r>
        <w:rPr>
          <w:sz w:val="24"/>
          <w:szCs w:val="24"/>
          <w:vertAlign w:val="superscript"/>
        </w:rPr>
        <w:t>st</w:t>
      </w:r>
      <w:r>
        <w:rPr>
          <w:rFonts w:hint="eastAsia"/>
          <w:sz w:val="24"/>
          <w:szCs w:val="24"/>
          <w:lang w:val="en-US" w:eastAsia="zh-CN"/>
        </w:rPr>
        <w:t>Aug</w:t>
      </w:r>
      <w:r>
        <w:rPr>
          <w:sz w:val="24"/>
          <w:szCs w:val="24"/>
        </w:rPr>
        <w:t>, 20</w:t>
      </w:r>
      <w:r>
        <w:rPr>
          <w:rFonts w:hint="eastAsia"/>
          <w:sz w:val="24"/>
          <w:szCs w:val="24"/>
          <w:lang w:val="en-US" w:eastAsia="zh-CN"/>
        </w:rPr>
        <w:t>21</w:t>
      </w:r>
      <w:r>
        <w:rPr>
          <w:sz w:val="24"/>
          <w:szCs w:val="24"/>
        </w:rPr>
        <w:t xml:space="preserve">): </w:t>
      </w:r>
      <w:r>
        <w:rPr>
          <w:rFonts w:hint="eastAsia"/>
          <w:sz w:val="24"/>
          <w:szCs w:val="24"/>
          <w:lang w:val="en-US" w:eastAsia="zh-CN"/>
        </w:rPr>
        <w:t>a. BTI students</w:t>
      </w:r>
      <w:r>
        <w:rPr>
          <w:sz w:val="24"/>
          <w:szCs w:val="24"/>
          <w:lang w:val="en-US" w:eastAsia="zh-CN"/>
        </w:rPr>
        <w:t>’</w:t>
      </w:r>
      <w:r>
        <w:rPr>
          <w:rFonts w:hint="eastAsia"/>
          <w:sz w:val="24"/>
          <w:szCs w:val="24"/>
          <w:lang w:val="en-US" w:eastAsia="zh-CN"/>
        </w:rPr>
        <w:t xml:space="preserve"> English learning status in Hunan province</w:t>
      </w:r>
      <w:r>
        <w:rPr>
          <w:sz w:val="24"/>
          <w:szCs w:val="24"/>
        </w:rPr>
        <w:t xml:space="preserve">; </w:t>
      </w:r>
      <w:r>
        <w:rPr>
          <w:rFonts w:hint="eastAsia"/>
          <w:sz w:val="24"/>
          <w:szCs w:val="24"/>
          <w:lang w:val="en-US" w:eastAsia="zh-CN"/>
        </w:rPr>
        <w:t>b. BTI students</w:t>
      </w:r>
      <w:r>
        <w:rPr>
          <w:sz w:val="24"/>
          <w:szCs w:val="24"/>
          <w:lang w:val="en-US" w:eastAsia="zh-CN"/>
        </w:rPr>
        <w:t>’</w:t>
      </w:r>
      <w:r>
        <w:rPr>
          <w:rFonts w:hint="eastAsia"/>
          <w:sz w:val="24"/>
          <w:szCs w:val="24"/>
          <w:lang w:val="en-US" w:eastAsia="zh-CN"/>
        </w:rPr>
        <w:t xml:space="preserve"> self-esteem of English proficiency in Hunan</w:t>
      </w:r>
      <w:r>
        <w:rPr>
          <w:sz w:val="24"/>
          <w:szCs w:val="24"/>
        </w:rPr>
        <w:t xml:space="preserve">; </w:t>
      </w:r>
      <w:r>
        <w:rPr>
          <w:rFonts w:hint="eastAsia"/>
          <w:sz w:val="24"/>
          <w:szCs w:val="24"/>
          <w:lang w:val="en-US" w:eastAsia="zh-CN"/>
        </w:rPr>
        <w:t xml:space="preserve">c. the image of an ideal English teacher; d. </w:t>
      </w:r>
      <w:r>
        <w:rPr>
          <w:sz w:val="24"/>
          <w:szCs w:val="24"/>
        </w:rPr>
        <w:t xml:space="preserve">conference interpreters’ qualifications in Hunan </w:t>
      </w:r>
      <w:r>
        <w:rPr>
          <w:rFonts w:hint="eastAsia"/>
          <w:sz w:val="24"/>
          <w:szCs w:val="24"/>
          <w:lang w:val="en-US" w:eastAsia="zh-CN"/>
        </w:rPr>
        <w:t>p</w:t>
      </w:r>
      <w:r>
        <w:rPr>
          <w:sz w:val="24"/>
          <w:szCs w:val="24"/>
        </w:rPr>
        <w:t>rovince now.</w:t>
      </w:r>
    </w:p>
    <w:p>
      <w:pPr>
        <w:pStyle w:val="9"/>
        <w:adjustRightInd w:val="0"/>
        <w:snapToGrid w:val="0"/>
        <w:spacing w:line="360" w:lineRule="auto"/>
        <w:ind w:left="0" w:firstLine="480" w:firstLineChars="200"/>
        <w:jc w:val="both"/>
        <w:rPr>
          <w:sz w:val="24"/>
          <w:szCs w:val="24"/>
          <w:lang w:val="en-US" w:eastAsia="zh-CN"/>
        </w:rPr>
      </w:pPr>
      <w:r>
        <w:rPr>
          <w:rFonts w:hint="eastAsia"/>
          <w:sz w:val="24"/>
          <w:szCs w:val="24"/>
          <w:lang w:val="en-US" w:eastAsia="zh-CN"/>
        </w:rPr>
        <w:t>(3)</w:t>
      </w:r>
      <w:r>
        <w:rPr>
          <w:rFonts w:hint="eastAsia"/>
          <w:b/>
          <w:bCs/>
          <w:sz w:val="24"/>
          <w:szCs w:val="24"/>
          <w:lang w:val="en-US" w:eastAsia="zh-CN"/>
        </w:rPr>
        <w:t xml:space="preserve"> Data collection</w:t>
      </w:r>
      <w:r>
        <w:rPr>
          <w:rFonts w:hint="eastAsia"/>
          <w:sz w:val="24"/>
          <w:szCs w:val="24"/>
          <w:lang w:val="en-US" w:eastAsia="zh-CN"/>
        </w:rPr>
        <w:t xml:space="preserve"> (1</w:t>
      </w:r>
      <w:r>
        <w:rPr>
          <w:rFonts w:hint="eastAsia"/>
          <w:sz w:val="24"/>
          <w:szCs w:val="24"/>
          <w:vertAlign w:val="superscript"/>
          <w:lang w:val="en-US" w:eastAsia="zh-CN"/>
        </w:rPr>
        <w:t>st</w:t>
      </w:r>
      <w:r>
        <w:rPr>
          <w:rFonts w:hint="eastAsia"/>
          <w:sz w:val="24"/>
          <w:szCs w:val="24"/>
          <w:lang w:val="en-US" w:eastAsia="zh-CN"/>
        </w:rPr>
        <w:t xml:space="preserve"> May, 2021- 1</w:t>
      </w:r>
      <w:r>
        <w:rPr>
          <w:rFonts w:hint="eastAsia"/>
          <w:sz w:val="24"/>
          <w:szCs w:val="24"/>
          <w:vertAlign w:val="superscript"/>
          <w:lang w:val="en-US" w:eastAsia="zh-CN"/>
        </w:rPr>
        <w:t>st</w:t>
      </w:r>
      <w:r>
        <w:rPr>
          <w:rFonts w:hint="eastAsia"/>
          <w:sz w:val="24"/>
          <w:szCs w:val="24"/>
          <w:lang w:val="en-US" w:eastAsia="zh-CN"/>
        </w:rPr>
        <w:t xml:space="preserve"> Oct, 2021): Data of the BTI students</w:t>
      </w:r>
      <w:r>
        <w:rPr>
          <w:sz w:val="24"/>
          <w:szCs w:val="24"/>
          <w:lang w:val="en-US" w:eastAsia="zh-CN"/>
        </w:rPr>
        <w:t>’</w:t>
      </w:r>
      <w:r>
        <w:rPr>
          <w:rFonts w:hint="eastAsia"/>
          <w:sz w:val="24"/>
          <w:szCs w:val="24"/>
          <w:lang w:val="en-US" w:eastAsia="zh-CN"/>
        </w:rPr>
        <w:t xml:space="preserve"> scores of TEM-4 (Test for English Majors - Band 4) and TEM-8 (Test for English Majors - Band 8) will be collected from three universities at different academic levels in Hunan.</w:t>
      </w:r>
    </w:p>
    <w:p>
      <w:pPr>
        <w:pStyle w:val="9"/>
        <w:adjustRightInd w:val="0"/>
        <w:snapToGrid w:val="0"/>
        <w:spacing w:line="360" w:lineRule="auto"/>
        <w:ind w:left="0" w:firstLine="480" w:firstLineChars="200"/>
        <w:jc w:val="both"/>
        <w:rPr>
          <w:sz w:val="24"/>
          <w:szCs w:val="24"/>
          <w:lang w:val="en-US" w:eastAsia="zh-CN"/>
        </w:rPr>
      </w:pPr>
      <w:r>
        <w:rPr>
          <w:rFonts w:hint="eastAsia"/>
          <w:sz w:val="24"/>
          <w:szCs w:val="24"/>
          <w:lang w:val="en-US" w:eastAsia="zh-CN"/>
        </w:rPr>
        <w:t>(4)</w:t>
      </w:r>
      <w:r>
        <w:rPr>
          <w:b/>
          <w:bCs/>
          <w:sz w:val="24"/>
          <w:szCs w:val="24"/>
        </w:rPr>
        <w:t>Data Analysis</w:t>
      </w:r>
      <w:r>
        <w:rPr>
          <w:sz w:val="24"/>
          <w:szCs w:val="24"/>
        </w:rPr>
        <w:t xml:space="preserve"> (1</w:t>
      </w:r>
      <w:r>
        <w:rPr>
          <w:rFonts w:hint="eastAsia"/>
          <w:sz w:val="24"/>
          <w:szCs w:val="24"/>
          <w:lang w:val="en-US" w:eastAsia="zh-CN"/>
        </w:rPr>
        <w:t>0</w:t>
      </w:r>
      <w:r>
        <w:rPr>
          <w:rFonts w:hint="eastAsia"/>
          <w:sz w:val="24"/>
          <w:szCs w:val="24"/>
          <w:vertAlign w:val="superscript"/>
          <w:lang w:val="en-US" w:eastAsia="zh-CN"/>
        </w:rPr>
        <w:t>th</w:t>
      </w:r>
      <w:r>
        <w:rPr>
          <w:rFonts w:hint="eastAsia"/>
          <w:sz w:val="24"/>
          <w:szCs w:val="24"/>
          <w:lang w:val="en-US" w:eastAsia="zh-CN"/>
        </w:rPr>
        <w:t>Oct</w:t>
      </w:r>
      <w:r>
        <w:rPr>
          <w:sz w:val="24"/>
          <w:szCs w:val="24"/>
        </w:rPr>
        <w:t>, 2021—31</w:t>
      </w:r>
      <w:r>
        <w:rPr>
          <w:sz w:val="24"/>
          <w:szCs w:val="24"/>
          <w:vertAlign w:val="superscript"/>
        </w:rPr>
        <w:t>th</w:t>
      </w:r>
      <w:r>
        <w:rPr>
          <w:sz w:val="24"/>
          <w:szCs w:val="24"/>
        </w:rPr>
        <w:t xml:space="preserve"> Dec, 2021): </w:t>
      </w:r>
      <w:r>
        <w:rPr>
          <w:rFonts w:hint="eastAsia"/>
          <w:sz w:val="24"/>
          <w:szCs w:val="24"/>
          <w:lang w:val="en-US" w:eastAsia="zh-CN"/>
        </w:rPr>
        <w:t xml:space="preserve">a. </w:t>
      </w:r>
      <w:r>
        <w:rPr>
          <w:sz w:val="24"/>
          <w:szCs w:val="24"/>
        </w:rPr>
        <w:t>According to the detailed record of the</w:t>
      </w:r>
      <w:r>
        <w:rPr>
          <w:rFonts w:hint="eastAsia"/>
          <w:sz w:val="24"/>
          <w:szCs w:val="24"/>
          <w:lang w:val="en-US" w:eastAsia="zh-CN"/>
        </w:rPr>
        <w:t xml:space="preserve"> follow-up investigation, the two students</w:t>
      </w:r>
      <w:r>
        <w:rPr>
          <w:sz w:val="24"/>
          <w:szCs w:val="24"/>
          <w:lang w:val="en-US" w:eastAsia="zh-CN"/>
        </w:rPr>
        <w:t>’</w:t>
      </w:r>
      <w:r>
        <w:rPr>
          <w:sz w:val="24"/>
          <w:szCs w:val="24"/>
        </w:rPr>
        <w:t xml:space="preserve"> conference performance and the test result of IELTS and Interpreter Level </w:t>
      </w:r>
      <w:r>
        <w:rPr>
          <w:rFonts w:hAnsi="宋体"/>
          <w:sz w:val="24"/>
          <w:szCs w:val="24"/>
        </w:rPr>
        <w:fldChar w:fldCharType="begin"/>
      </w:r>
      <w:r>
        <w:rPr>
          <w:rFonts w:hAnsi="宋体"/>
          <w:sz w:val="24"/>
          <w:szCs w:val="24"/>
        </w:rPr>
        <w:instrText xml:space="preserve"> = 2 \* ROMAN </w:instrText>
      </w:r>
      <w:r>
        <w:rPr>
          <w:rFonts w:hAnsi="宋体"/>
          <w:sz w:val="24"/>
          <w:szCs w:val="24"/>
        </w:rPr>
        <w:fldChar w:fldCharType="separate"/>
      </w:r>
      <w:r>
        <w:rPr>
          <w:rFonts w:hAnsi="宋体"/>
          <w:sz w:val="24"/>
          <w:szCs w:val="24"/>
        </w:rPr>
        <w:t>II</w:t>
      </w:r>
      <w:r>
        <w:rPr>
          <w:rFonts w:hAnsi="宋体"/>
          <w:sz w:val="24"/>
          <w:szCs w:val="24"/>
        </w:rPr>
        <w:fldChar w:fldCharType="end"/>
      </w:r>
      <w:r>
        <w:rPr>
          <w:sz w:val="24"/>
          <w:szCs w:val="24"/>
        </w:rPr>
        <w:t xml:space="preserve"> of CATTI, their interpreting improvement will be analyzed comparatively after they studied in China and U.S.A. separately for one year. </w:t>
      </w:r>
      <w:r>
        <w:rPr>
          <w:rFonts w:hint="eastAsia"/>
          <w:sz w:val="24"/>
          <w:szCs w:val="24"/>
          <w:lang w:val="en-US" w:eastAsia="zh-CN"/>
        </w:rPr>
        <w:t>b. The result of scores of TEM-4 and TEM-8 are to be analyzed. c. The result of the questionnaire survey will be concluded.</w:t>
      </w:r>
    </w:p>
    <w:p>
      <w:pPr>
        <w:pStyle w:val="9"/>
        <w:adjustRightInd w:val="0"/>
        <w:snapToGrid w:val="0"/>
        <w:spacing w:line="360" w:lineRule="auto"/>
        <w:ind w:left="0" w:firstLine="480" w:firstLineChars="200"/>
        <w:jc w:val="both"/>
        <w:rPr>
          <w:sz w:val="24"/>
          <w:szCs w:val="24"/>
        </w:rPr>
      </w:pPr>
      <w:r>
        <w:rPr>
          <w:rFonts w:hint="eastAsia"/>
          <w:sz w:val="24"/>
          <w:szCs w:val="24"/>
          <w:lang w:val="en-US" w:eastAsia="zh-CN"/>
        </w:rPr>
        <w:t xml:space="preserve">(5) </w:t>
      </w:r>
      <w:r>
        <w:rPr>
          <w:b/>
          <w:bCs/>
          <w:sz w:val="24"/>
          <w:szCs w:val="24"/>
        </w:rPr>
        <w:t xml:space="preserve">Theoretical Explanation </w:t>
      </w:r>
      <w:r>
        <w:rPr>
          <w:sz w:val="24"/>
          <w:szCs w:val="24"/>
        </w:rPr>
        <w:t>(1</w:t>
      </w:r>
      <w:r>
        <w:rPr>
          <w:sz w:val="24"/>
          <w:szCs w:val="24"/>
          <w:vertAlign w:val="superscript"/>
        </w:rPr>
        <w:t xml:space="preserve">st </w:t>
      </w:r>
      <w:r>
        <w:rPr>
          <w:sz w:val="24"/>
          <w:szCs w:val="24"/>
        </w:rPr>
        <w:t>Jan, 2022—31</w:t>
      </w:r>
      <w:r>
        <w:rPr>
          <w:sz w:val="24"/>
          <w:szCs w:val="24"/>
          <w:vertAlign w:val="superscript"/>
        </w:rPr>
        <w:t>st</w:t>
      </w:r>
      <w:r>
        <w:rPr>
          <w:rFonts w:hint="eastAsia"/>
          <w:sz w:val="24"/>
          <w:szCs w:val="24"/>
          <w:lang w:val="en-US" w:eastAsia="zh-CN"/>
        </w:rPr>
        <w:t>Feb</w:t>
      </w:r>
      <w:r>
        <w:rPr>
          <w:sz w:val="24"/>
          <w:szCs w:val="24"/>
        </w:rPr>
        <w:t xml:space="preserve">, 2022): </w:t>
      </w:r>
      <w:r>
        <w:rPr>
          <w:rFonts w:hint="eastAsia"/>
          <w:sz w:val="24"/>
          <w:szCs w:val="24"/>
          <w:lang w:val="en-US" w:eastAsia="zh-CN"/>
        </w:rPr>
        <w:t xml:space="preserve">a. Reasons for less proficiency in English are explained; b. Strategies for English learning are suggested; c. </w:t>
      </w:r>
      <w:r>
        <w:rPr>
          <w:sz w:val="24"/>
          <w:szCs w:val="24"/>
        </w:rPr>
        <w:t xml:space="preserve">The analysis result will be described and explained theoretically and the rules that guiding facts are hoped to be found out so as to build up </w:t>
      </w:r>
      <w:r>
        <w:rPr>
          <w:rFonts w:hint="eastAsia"/>
          <w:sz w:val="24"/>
          <w:szCs w:val="24"/>
          <w:lang w:val="en-US" w:eastAsia="zh-CN"/>
        </w:rPr>
        <w:t xml:space="preserve">an effective and feasible EFL mode and </w:t>
      </w:r>
      <w:r>
        <w:rPr>
          <w:sz w:val="24"/>
          <w:szCs w:val="24"/>
        </w:rPr>
        <w:t>a reasonable</w:t>
      </w:r>
      <w:r>
        <w:rPr>
          <w:rFonts w:hint="eastAsia"/>
          <w:sz w:val="24"/>
          <w:szCs w:val="24"/>
          <w:lang w:val="en-US" w:eastAsia="zh-CN"/>
        </w:rPr>
        <w:t xml:space="preserve"> </w:t>
      </w:r>
      <w:r>
        <w:rPr>
          <w:sz w:val="24"/>
          <w:szCs w:val="24"/>
        </w:rPr>
        <w:t>conference interpreter training mode for undergraduate translation majors at provincial level including enrollment, four-year teaching and learning plan and faculty plan.</w:t>
      </w:r>
    </w:p>
    <w:p>
      <w:pPr>
        <w:pStyle w:val="9"/>
        <w:adjustRightInd w:val="0"/>
        <w:snapToGrid w:val="0"/>
        <w:spacing w:line="360" w:lineRule="auto"/>
        <w:ind w:left="0" w:firstLine="480" w:firstLineChars="200"/>
        <w:jc w:val="both"/>
        <w:rPr>
          <w:sz w:val="24"/>
          <w:szCs w:val="24"/>
        </w:rPr>
      </w:pPr>
      <w:r>
        <w:rPr>
          <w:rFonts w:hint="eastAsia"/>
          <w:sz w:val="24"/>
          <w:szCs w:val="24"/>
          <w:lang w:val="en-US" w:eastAsia="zh-CN"/>
        </w:rPr>
        <w:t xml:space="preserve">(6) </w:t>
      </w:r>
      <w:r>
        <w:rPr>
          <w:b/>
          <w:bCs/>
          <w:sz w:val="24"/>
          <w:szCs w:val="24"/>
        </w:rPr>
        <w:t xml:space="preserve">Conclusion </w:t>
      </w:r>
      <w:r>
        <w:rPr>
          <w:sz w:val="24"/>
          <w:szCs w:val="24"/>
        </w:rPr>
        <w:t>(1</w:t>
      </w:r>
      <w:r>
        <w:rPr>
          <w:sz w:val="24"/>
          <w:szCs w:val="24"/>
          <w:vertAlign w:val="superscript"/>
        </w:rPr>
        <w:t>st</w:t>
      </w:r>
      <w:r>
        <w:rPr>
          <w:rFonts w:hint="eastAsia"/>
          <w:sz w:val="24"/>
          <w:szCs w:val="24"/>
          <w:lang w:val="en-US" w:eastAsia="zh-CN"/>
        </w:rPr>
        <w:t>Mar</w:t>
      </w:r>
      <w:r>
        <w:rPr>
          <w:sz w:val="24"/>
          <w:szCs w:val="24"/>
        </w:rPr>
        <w:t>, 2022—3</w:t>
      </w:r>
      <w:r>
        <w:rPr>
          <w:rFonts w:hint="eastAsia"/>
          <w:sz w:val="24"/>
          <w:szCs w:val="24"/>
          <w:lang w:val="en-US" w:eastAsia="zh-CN"/>
        </w:rPr>
        <w:t>1</w:t>
      </w:r>
      <w:r>
        <w:rPr>
          <w:sz w:val="24"/>
          <w:szCs w:val="24"/>
          <w:vertAlign w:val="superscript"/>
        </w:rPr>
        <w:t>th</w:t>
      </w:r>
      <w:r>
        <w:rPr>
          <w:rFonts w:hint="eastAsia"/>
          <w:sz w:val="24"/>
          <w:szCs w:val="24"/>
          <w:lang w:val="en-US" w:eastAsia="zh-CN"/>
        </w:rPr>
        <w:t>Mar</w:t>
      </w:r>
      <w:r>
        <w:rPr>
          <w:sz w:val="24"/>
          <w:szCs w:val="24"/>
        </w:rPr>
        <w:t>, 2022): An article will be finished according to the achievements at different research stages and aspects.</w:t>
      </w:r>
    </w:p>
    <w:p>
      <w:pPr>
        <w:rPr>
          <w:sz w:val="24"/>
          <w:szCs w:val="24"/>
          <w:lang w:val="en-US" w:eastAsia="zh-CN"/>
        </w:rPr>
      </w:pPr>
    </w:p>
    <w:p>
      <w:pPr>
        <w:ind w:left="720"/>
        <w:jc w:val="center"/>
        <w:rPr>
          <w:sz w:val="24"/>
          <w:szCs w:val="24"/>
          <w:lang w:val="en-US" w:eastAsia="zh-CN"/>
        </w:rPr>
      </w:pPr>
    </w:p>
    <w:p>
      <w:pPr>
        <w:jc w:val="center"/>
        <w:rPr>
          <w:b/>
          <w:sz w:val="24"/>
          <w:szCs w:val="24"/>
          <w:lang w:val="en-US" w:eastAsia="zh-CN"/>
        </w:rPr>
      </w:pPr>
      <w:r>
        <w:rPr>
          <w:b/>
          <w:sz w:val="24"/>
          <w:szCs w:val="24"/>
          <w:lang w:val="en-US" w:eastAsia="zh-CN"/>
        </w:rPr>
        <w:t>References</w:t>
      </w:r>
    </w:p>
    <w:p>
      <w:pPr>
        <w:jc w:val="center"/>
        <w:rPr>
          <w:b/>
          <w:sz w:val="24"/>
          <w:szCs w:val="24"/>
          <w:lang w:val="en-US" w:eastAsia="zh-CN"/>
        </w:rPr>
      </w:pPr>
    </w:p>
    <w:p>
      <w:pPr>
        <w:jc w:val="both"/>
        <w:rPr>
          <w:rFonts w:hint="default"/>
          <w:b w:val="0"/>
          <w:bCs/>
          <w:sz w:val="24"/>
          <w:szCs w:val="24"/>
          <w:lang w:val="en-US" w:eastAsia="zh-CN"/>
        </w:rPr>
      </w:pPr>
      <w:r>
        <w:rPr>
          <w:rFonts w:hint="eastAsia"/>
          <w:b w:val="0"/>
          <w:bCs/>
          <w:sz w:val="24"/>
          <w:szCs w:val="24"/>
          <w:lang w:val="en-US" w:eastAsia="zh-CN"/>
        </w:rPr>
        <w:t>Albl-Mikasa, M. (2012). The importance of being not too earnest: A process and experiecnce-based model of interpreter competence. In, B. Ahrens, M.</w:t>
      </w:r>
    </w:p>
    <w:p>
      <w:pPr>
        <w:jc w:val="both"/>
        <w:rPr>
          <w:sz w:val="24"/>
          <w:szCs w:val="24"/>
          <w:lang w:val="en-US"/>
        </w:rPr>
      </w:pPr>
      <w:r>
        <w:rPr>
          <w:sz w:val="24"/>
          <w:szCs w:val="24"/>
          <w:lang w:val="en-US"/>
        </w:rPr>
        <w:t xml:space="preserve">Baker, C. (2001). </w:t>
      </w:r>
      <w:r>
        <w:rPr>
          <w:i/>
          <w:iCs/>
          <w:sz w:val="24"/>
          <w:szCs w:val="24"/>
          <w:lang w:val="en-US"/>
        </w:rPr>
        <w:t>Foundations of Bilingual Education and Bilingualism</w:t>
      </w:r>
      <w:r>
        <w:rPr>
          <w:sz w:val="24"/>
          <w:szCs w:val="24"/>
          <w:lang w:val="en-US"/>
        </w:rPr>
        <w:t xml:space="preserve">. Clevedon: Multilingual Matters LTD. </w:t>
      </w:r>
    </w:p>
    <w:p>
      <w:pPr>
        <w:pStyle w:val="9"/>
        <w:keepNext w:val="0"/>
        <w:keepLines w:val="0"/>
        <w:pageBreakBefore w:val="0"/>
        <w:widowControl/>
        <w:kinsoku/>
        <w:wordWrap/>
        <w:overflowPunct/>
        <w:topLinePunct w:val="0"/>
        <w:autoSpaceDE/>
        <w:autoSpaceDN/>
        <w:bidi w:val="0"/>
        <w:adjustRightInd/>
        <w:snapToGrid/>
        <w:spacing w:line="240" w:lineRule="auto"/>
        <w:ind w:left="0" w:firstLine="0" w:firstLineChars="0"/>
        <w:jc w:val="both"/>
        <w:textAlignment w:val="auto"/>
        <w:rPr>
          <w:sz w:val="24"/>
          <w:szCs w:val="24"/>
          <w:lang w:val="en-US"/>
        </w:rPr>
      </w:pPr>
      <w:r>
        <w:rPr>
          <w:rFonts w:hint="eastAsia" w:ascii="Times New Roman" w:hAnsi="Times New Roman" w:cs="Times New Roman"/>
          <w:sz w:val="24"/>
          <w:szCs w:val="24"/>
        </w:rPr>
        <w:t xml:space="preserve">Baker, C. (2014). </w:t>
      </w:r>
      <w:r>
        <w:rPr>
          <w:rFonts w:hint="eastAsia" w:ascii="Times New Roman" w:hAnsi="Times New Roman" w:cs="Times New Roman"/>
          <w:i/>
          <w:iCs/>
          <w:sz w:val="24"/>
          <w:szCs w:val="24"/>
        </w:rPr>
        <w:t>A Parent</w:t>
      </w:r>
      <w:r>
        <w:rPr>
          <w:rFonts w:ascii="Times New Roman" w:hAnsi="Times New Roman" w:cs="Times New Roman"/>
          <w:i/>
          <w:iCs/>
          <w:sz w:val="24"/>
          <w:szCs w:val="24"/>
        </w:rPr>
        <w:t>’</w:t>
      </w:r>
      <w:r>
        <w:rPr>
          <w:rFonts w:hint="eastAsia" w:ascii="Times New Roman" w:hAnsi="Times New Roman" w:cs="Times New Roman"/>
          <w:i/>
          <w:iCs/>
          <w:sz w:val="24"/>
          <w:szCs w:val="24"/>
        </w:rPr>
        <w:t>s and Teachers</w:t>
      </w:r>
      <w:r>
        <w:rPr>
          <w:rFonts w:ascii="Times New Roman" w:hAnsi="Times New Roman" w:cs="Times New Roman"/>
          <w:i/>
          <w:iCs/>
          <w:sz w:val="24"/>
          <w:szCs w:val="24"/>
        </w:rPr>
        <w:t>’</w:t>
      </w:r>
      <w:r>
        <w:rPr>
          <w:rFonts w:hint="eastAsia" w:ascii="Times New Roman" w:hAnsi="Times New Roman" w:cs="Times New Roman"/>
          <w:i/>
          <w:iCs/>
          <w:sz w:val="24"/>
          <w:szCs w:val="24"/>
        </w:rPr>
        <w:t xml:space="preserve"> Guide to Bilingualism</w:t>
      </w:r>
      <w:r>
        <w:rPr>
          <w:rFonts w:hint="eastAsia" w:ascii="Times New Roman" w:hAnsi="Times New Roman" w:cs="Times New Roman"/>
          <w:sz w:val="24"/>
          <w:szCs w:val="24"/>
        </w:rPr>
        <w:t>. Clevedon: Multilingual Matters LTD.</w:t>
      </w:r>
    </w:p>
    <w:p>
      <w:pPr>
        <w:adjustRightInd w:val="0"/>
        <w:snapToGrid w:val="0"/>
        <w:jc w:val="both"/>
        <w:rPr>
          <w:rFonts w:eastAsiaTheme="minorEastAsia"/>
          <w:color w:val="auto"/>
          <w:sz w:val="24"/>
          <w:szCs w:val="24"/>
          <w:u w:val="none"/>
          <w:lang w:val="en-US" w:eastAsia="zh-CN"/>
        </w:rPr>
      </w:pPr>
      <w:r>
        <w:rPr>
          <w:rFonts w:hint="eastAsia"/>
          <w:sz w:val="24"/>
          <w:szCs w:val="24"/>
          <w:lang w:val="en-US" w:eastAsia="zh-CN"/>
        </w:rPr>
        <w:t>BERA</w:t>
      </w:r>
      <w:r>
        <w:rPr>
          <w:sz w:val="24"/>
          <w:szCs w:val="24"/>
          <w:lang w:val="en-US"/>
        </w:rPr>
        <w:t>.(2018).</w:t>
      </w:r>
      <w:r>
        <w:rPr>
          <w:rFonts w:hint="eastAsia"/>
          <w:sz w:val="24"/>
          <w:szCs w:val="24"/>
          <w:lang w:val="en-US" w:eastAsia="zh-CN"/>
        </w:rPr>
        <w:t xml:space="preserve"> </w:t>
      </w:r>
      <w:r>
        <w:rPr>
          <w:rFonts w:hint="eastAsia"/>
          <w:i/>
          <w:iCs/>
          <w:sz w:val="24"/>
          <w:szCs w:val="24"/>
          <w:lang w:val="en-US" w:eastAsia="zh-CN"/>
        </w:rPr>
        <w:t>Ethical Guidelines for Educational Research</w:t>
      </w:r>
      <w:r>
        <w:rPr>
          <w:i/>
          <w:iCs/>
          <w:sz w:val="24"/>
          <w:szCs w:val="24"/>
          <w:lang w:val="en-US"/>
        </w:rPr>
        <w:t>.</w:t>
      </w:r>
      <w:r>
        <w:rPr>
          <w:sz w:val="24"/>
          <w:szCs w:val="24"/>
          <w:lang w:val="en-US"/>
        </w:rPr>
        <w:t xml:space="preserve">from </w:t>
      </w:r>
      <w:r>
        <w:rPr>
          <w:color w:val="auto"/>
          <w:u w:val="none"/>
        </w:rPr>
        <w:fldChar w:fldCharType="begin"/>
      </w:r>
      <w:r>
        <w:rPr>
          <w:color w:val="auto"/>
          <w:u w:val="none"/>
        </w:rPr>
        <w:instrText xml:space="preserve"> HYPERLINK "https://www.bera.ac.uk/researchers-resources/publications/ethical-guidelines-for-educational-research-2018" </w:instrText>
      </w:r>
      <w:r>
        <w:rPr>
          <w:color w:val="auto"/>
          <w:u w:val="none"/>
        </w:rPr>
        <w:fldChar w:fldCharType="separate"/>
      </w:r>
      <w:r>
        <w:rPr>
          <w:rStyle w:val="6"/>
          <w:rFonts w:eastAsia="AvenirLTStd-Book"/>
          <w:color w:val="auto"/>
          <w:sz w:val="24"/>
          <w:szCs w:val="24"/>
          <w:u w:val="none"/>
          <w:lang w:val="en-US" w:eastAsia="zh-CN"/>
        </w:rPr>
        <w:t>https://www.bera.ac.uk/researchers-resources/publications/ethical</w:t>
      </w:r>
      <w:r>
        <w:rPr>
          <w:rStyle w:val="6"/>
          <w:rFonts w:hint="eastAsia" w:eastAsia="AvenirLTStd-Book"/>
          <w:color w:val="auto"/>
          <w:sz w:val="24"/>
          <w:szCs w:val="24"/>
          <w:u w:val="none"/>
          <w:lang w:val="en-US" w:eastAsia="zh-CN"/>
        </w:rPr>
        <w:t>-</w:t>
      </w:r>
      <w:r>
        <w:rPr>
          <w:rStyle w:val="6"/>
          <w:rFonts w:eastAsia="AvenirLTStd-Book"/>
          <w:color w:val="auto"/>
          <w:sz w:val="24"/>
          <w:szCs w:val="24"/>
          <w:u w:val="none"/>
          <w:lang w:val="en-US" w:eastAsia="zh-CN"/>
        </w:rPr>
        <w:t>guidelines-for-educational-research-2018</w:t>
      </w:r>
      <w:r>
        <w:rPr>
          <w:rStyle w:val="6"/>
          <w:rFonts w:eastAsia="AvenirLTStd-Book"/>
          <w:color w:val="auto"/>
          <w:sz w:val="24"/>
          <w:szCs w:val="24"/>
          <w:u w:val="none"/>
          <w:lang w:val="en-US" w:eastAsia="zh-CN"/>
        </w:rPr>
        <w:fldChar w:fldCharType="end"/>
      </w:r>
    </w:p>
    <w:p>
      <w:pPr>
        <w:jc w:val="both"/>
        <w:rPr>
          <w:sz w:val="24"/>
          <w:szCs w:val="24"/>
          <w:lang w:val="en-US" w:eastAsia="zh-CN"/>
        </w:rPr>
      </w:pPr>
      <w:r>
        <w:rPr>
          <w:rFonts w:hint="eastAsia"/>
          <w:i/>
          <w:iCs/>
          <w:sz w:val="24"/>
          <w:szCs w:val="24"/>
          <w:lang w:val="en-US" w:eastAsia="zh-CN"/>
        </w:rPr>
        <w:t>China Language Service Industry Development Report</w:t>
      </w:r>
      <w:r>
        <w:rPr>
          <w:rFonts w:hint="eastAsia"/>
          <w:sz w:val="24"/>
          <w:szCs w:val="24"/>
          <w:lang w:val="en-US" w:eastAsia="zh-CN"/>
        </w:rPr>
        <w:t>. (2019). Report issued at the Annual Conference of Translators Association of China, 2019, Beijing, China.</w:t>
      </w:r>
    </w:p>
    <w:p>
      <w:pPr>
        <w:jc w:val="both"/>
        <w:rPr>
          <w:sz w:val="24"/>
          <w:szCs w:val="24"/>
          <w:lang w:val="en-US"/>
        </w:rPr>
      </w:pPr>
      <w:r>
        <w:rPr>
          <w:sz w:val="24"/>
          <w:szCs w:val="24"/>
          <w:lang w:val="en-US"/>
        </w:rPr>
        <w:t xml:space="preserve">Cook, V. (2008). </w:t>
      </w:r>
      <w:r>
        <w:rPr>
          <w:i/>
          <w:iCs/>
          <w:sz w:val="24"/>
          <w:szCs w:val="24"/>
          <w:lang w:val="en-US"/>
        </w:rPr>
        <w:t xml:space="preserve">Second Language Learning and Language Teaching. </w:t>
      </w:r>
      <w:r>
        <w:rPr>
          <w:sz w:val="24"/>
          <w:szCs w:val="24"/>
          <w:lang w:val="en-US"/>
        </w:rPr>
        <w:t xml:space="preserve">London: Hodder Education, an Hachette UK Company. </w:t>
      </w:r>
    </w:p>
    <w:p>
      <w:pPr>
        <w:jc w:val="both"/>
        <w:rPr>
          <w:rFonts w:hint="eastAsia"/>
          <w:sz w:val="24"/>
          <w:szCs w:val="24"/>
          <w:lang w:val="en-US" w:eastAsia="zh-CN"/>
        </w:rPr>
      </w:pPr>
      <w:r>
        <w:rPr>
          <w:rFonts w:hint="eastAsia"/>
          <w:sz w:val="24"/>
          <w:szCs w:val="24"/>
          <w:lang w:val="en-US" w:eastAsia="zh-CN"/>
        </w:rPr>
        <w:t xml:space="preserve">Creswell, J. W., &amp; Plano Clark, V.L. (2007). </w:t>
      </w:r>
      <w:r>
        <w:rPr>
          <w:rFonts w:hint="eastAsia"/>
          <w:i/>
          <w:iCs/>
          <w:sz w:val="24"/>
          <w:szCs w:val="24"/>
          <w:lang w:val="en-US" w:eastAsia="zh-CN"/>
        </w:rPr>
        <w:t>Designing and Conducting Mixed Methods Research</w:t>
      </w:r>
      <w:r>
        <w:rPr>
          <w:rFonts w:hint="eastAsia"/>
          <w:sz w:val="24"/>
          <w:szCs w:val="24"/>
          <w:lang w:val="en-US" w:eastAsia="zh-CN"/>
        </w:rPr>
        <w:t>. Thousand Oaks, CA: Sage.</w:t>
      </w:r>
    </w:p>
    <w:p>
      <w:pPr>
        <w:jc w:val="both"/>
        <w:rPr>
          <w:rFonts w:hint="default"/>
          <w:i w:val="0"/>
          <w:iCs w:val="0"/>
          <w:sz w:val="24"/>
          <w:szCs w:val="24"/>
          <w:lang w:val="en-US" w:eastAsia="zh-CN"/>
        </w:rPr>
      </w:pPr>
      <w:r>
        <w:rPr>
          <w:rFonts w:hint="eastAsia"/>
          <w:sz w:val="24"/>
          <w:szCs w:val="24"/>
          <w:lang w:val="en-US" w:eastAsia="zh-CN"/>
        </w:rPr>
        <w:t xml:space="preserve">Kuze, W. (2010). </w:t>
      </w:r>
      <w:r>
        <w:rPr>
          <w:rFonts w:hint="eastAsia"/>
          <w:i/>
          <w:iCs/>
          <w:sz w:val="24"/>
          <w:szCs w:val="24"/>
          <w:lang w:val="en-US" w:eastAsia="zh-CN"/>
        </w:rPr>
        <w:t xml:space="preserve">Dolmetschkompetenz: Was muss der Dolmetscher wissen und Konnen? </w:t>
      </w:r>
      <w:r>
        <w:rPr>
          <w:rFonts w:hint="eastAsia"/>
          <w:i w:val="0"/>
          <w:iCs w:val="0"/>
          <w:sz w:val="24"/>
          <w:szCs w:val="24"/>
          <w:lang w:val="en-US" w:eastAsia="zh-CN"/>
        </w:rPr>
        <w:t>Berlin: European University Press.</w:t>
      </w:r>
    </w:p>
    <w:p>
      <w:pPr>
        <w:jc w:val="both"/>
        <w:rPr>
          <w:rFonts w:hint="default" w:eastAsia="宋体"/>
          <w:i w:val="0"/>
          <w:iCs w:val="0"/>
          <w:sz w:val="24"/>
          <w:szCs w:val="24"/>
          <w:lang w:val="en-US" w:eastAsia="zh-CN"/>
        </w:rPr>
      </w:pPr>
      <w:r>
        <w:rPr>
          <w:rFonts w:hint="eastAsia"/>
          <w:sz w:val="24"/>
          <w:szCs w:val="24"/>
          <w:lang w:val="en-US" w:eastAsia="zh-CN"/>
        </w:rPr>
        <w:t xml:space="preserve">Fu, L. P. (2014). </w:t>
      </w:r>
      <w:r>
        <w:rPr>
          <w:rFonts w:hint="eastAsia"/>
          <w:i/>
          <w:iCs/>
          <w:sz w:val="24"/>
          <w:szCs w:val="24"/>
          <w:lang w:val="en-US" w:eastAsia="zh-CN"/>
        </w:rPr>
        <w:t>An investigation of learners</w:t>
      </w:r>
      <w:r>
        <w:rPr>
          <w:rFonts w:hint="default"/>
          <w:i/>
          <w:iCs/>
          <w:sz w:val="24"/>
          <w:szCs w:val="24"/>
          <w:lang w:val="en-US" w:eastAsia="zh-CN"/>
        </w:rPr>
        <w:t>’</w:t>
      </w:r>
      <w:r>
        <w:rPr>
          <w:rFonts w:hint="eastAsia"/>
          <w:i/>
          <w:iCs/>
          <w:sz w:val="24"/>
          <w:szCs w:val="24"/>
          <w:lang w:val="en-US" w:eastAsia="zh-CN"/>
        </w:rPr>
        <w:t xml:space="preserve"> coping strategies in English-Chinese interpreting classroom training in China.</w:t>
      </w:r>
      <w:r>
        <w:rPr>
          <w:rFonts w:hint="eastAsia"/>
          <w:i w:val="0"/>
          <w:iCs w:val="0"/>
          <w:sz w:val="24"/>
          <w:szCs w:val="24"/>
          <w:lang w:val="en-US" w:eastAsia="zh-CN"/>
        </w:rPr>
        <w:t xml:space="preserve"> Unpublished doctoral dissertation, City University of Hong Kong, Hong Kong.</w:t>
      </w:r>
    </w:p>
    <w:p>
      <w:pPr>
        <w:jc w:val="both"/>
        <w:rPr>
          <w:sz w:val="24"/>
          <w:szCs w:val="24"/>
          <w:lang w:val="en-US" w:eastAsia="zh-CN"/>
        </w:rPr>
      </w:pPr>
      <w:r>
        <w:rPr>
          <w:rFonts w:hint="eastAsia"/>
          <w:sz w:val="24"/>
          <w:szCs w:val="24"/>
          <w:lang w:val="en-US" w:eastAsia="zh-CN"/>
        </w:rPr>
        <w:t xml:space="preserve">Herrera, A. &amp; Tovar A. (2017). Personal and academic aspects that contributed to the development of the English language competence of students from a language teacher education program. </w:t>
      </w:r>
      <w:r>
        <w:rPr>
          <w:rFonts w:hint="eastAsia"/>
          <w:i/>
          <w:sz w:val="24"/>
          <w:szCs w:val="24"/>
          <w:lang w:val="en-US" w:eastAsia="zh-CN"/>
        </w:rPr>
        <w:t>English Language Education</w:t>
      </w:r>
      <w:r>
        <w:rPr>
          <w:rFonts w:hint="eastAsia"/>
          <w:sz w:val="24"/>
          <w:szCs w:val="24"/>
          <w:lang w:val="en-US" w:eastAsia="zh-CN"/>
        </w:rPr>
        <w:t>, 10 (10), 140-152.</w:t>
      </w:r>
    </w:p>
    <w:p>
      <w:pPr>
        <w:jc w:val="both"/>
        <w:rPr>
          <w:rFonts w:hint="eastAsia"/>
          <w:sz w:val="24"/>
          <w:szCs w:val="24"/>
          <w:lang w:val="en-US" w:eastAsia="zh-CN"/>
        </w:rPr>
      </w:pPr>
      <w:r>
        <w:rPr>
          <w:rFonts w:hint="eastAsia"/>
          <w:sz w:val="24"/>
          <w:szCs w:val="24"/>
          <w:lang w:val="en-US" w:eastAsia="zh-CN"/>
        </w:rPr>
        <w:t xml:space="preserve">Okuyan, S. Sahin, O., &amp; Balkul, H. I. (2019). Investigation of interpreting education at the undergraduate level in Turkey from the angel of interpreting competences. </w:t>
      </w:r>
      <w:r>
        <w:rPr>
          <w:rFonts w:hint="eastAsia"/>
          <w:i/>
          <w:sz w:val="24"/>
          <w:szCs w:val="24"/>
          <w:lang w:val="en-US" w:eastAsia="zh-CN"/>
        </w:rPr>
        <w:t>International Journal of Linguistics, Literature and Translation</w:t>
      </w:r>
      <w:r>
        <w:rPr>
          <w:rFonts w:hint="eastAsia"/>
          <w:sz w:val="24"/>
          <w:szCs w:val="24"/>
          <w:lang w:val="en-US" w:eastAsia="zh-CN"/>
        </w:rPr>
        <w:t>, 2 (6), 114-135.</w:t>
      </w:r>
    </w:p>
    <w:p>
      <w:pPr>
        <w:jc w:val="both"/>
        <w:rPr>
          <w:rFonts w:hint="default"/>
          <w:sz w:val="24"/>
          <w:szCs w:val="24"/>
          <w:lang w:val="en-US" w:eastAsia="zh-CN"/>
        </w:rPr>
      </w:pPr>
      <w:r>
        <w:rPr>
          <w:rFonts w:hint="eastAsia"/>
          <w:sz w:val="24"/>
          <w:szCs w:val="24"/>
          <w:lang w:val="en-US" w:eastAsia="zh-CN"/>
        </w:rPr>
        <w:t xml:space="preserve">Pochhhacher, F. (2000). </w:t>
      </w:r>
      <w:r>
        <w:rPr>
          <w:rFonts w:hint="eastAsia"/>
          <w:i/>
          <w:iCs/>
          <w:sz w:val="24"/>
          <w:szCs w:val="24"/>
          <w:lang w:val="en-US" w:eastAsia="zh-CN"/>
        </w:rPr>
        <w:t>Dolmetschen konzeptuelle Grundlagen und deskriptive Untersuchungen</w:t>
      </w:r>
      <w:r>
        <w:rPr>
          <w:rFonts w:hint="eastAsia"/>
          <w:sz w:val="24"/>
          <w:szCs w:val="24"/>
          <w:lang w:val="en-US" w:eastAsia="zh-CN"/>
        </w:rPr>
        <w:t>. Tubingen: Stauffenburg Verlag.</w:t>
      </w:r>
    </w:p>
    <w:p>
      <w:pPr>
        <w:jc w:val="both"/>
        <w:rPr>
          <w:sz w:val="24"/>
          <w:szCs w:val="24"/>
        </w:rPr>
      </w:pPr>
      <w:r>
        <w:rPr>
          <w:rFonts w:hint="eastAsia"/>
          <w:sz w:val="24"/>
          <w:szCs w:val="24"/>
          <w:lang w:val="en-US" w:eastAsia="zh-CN"/>
        </w:rPr>
        <w:t xml:space="preserve">Su, W. (2011). </w:t>
      </w:r>
      <w:r>
        <w:rPr>
          <w:rFonts w:hint="eastAsia"/>
          <w:i/>
          <w:iCs/>
          <w:sz w:val="24"/>
          <w:szCs w:val="24"/>
          <w:lang w:val="en-US" w:eastAsia="zh-CN"/>
        </w:rPr>
        <w:t>Interpreting competence in the apprentice stage -- An empirical study of China</w:t>
      </w:r>
      <w:r>
        <w:rPr>
          <w:rFonts w:hint="default"/>
          <w:i/>
          <w:iCs/>
          <w:sz w:val="24"/>
          <w:szCs w:val="24"/>
          <w:lang w:val="en-US" w:eastAsia="zh-CN"/>
        </w:rPr>
        <w:t>’</w:t>
      </w:r>
      <w:r>
        <w:rPr>
          <w:rFonts w:hint="eastAsia"/>
          <w:i/>
          <w:iCs/>
          <w:sz w:val="24"/>
          <w:szCs w:val="24"/>
          <w:lang w:val="en-US" w:eastAsia="zh-CN"/>
        </w:rPr>
        <w:t xml:space="preserve">s undergraduates majoring in translation and interpreting. </w:t>
      </w:r>
      <w:r>
        <w:rPr>
          <w:rFonts w:hint="eastAsia"/>
          <w:i w:val="0"/>
          <w:iCs w:val="0"/>
          <w:sz w:val="24"/>
          <w:szCs w:val="24"/>
          <w:lang w:val="en-US" w:eastAsia="zh-CN"/>
        </w:rPr>
        <w:t>Unpublished doctoral dissertation, Shanghai International Studies University, Shanghai.</w:t>
      </w:r>
    </w:p>
    <w:p>
      <w:pPr>
        <w:ind w:left="720"/>
        <w:rPr>
          <w:sz w:val="24"/>
          <w:szCs w:val="24"/>
        </w:rPr>
      </w:pPr>
    </w:p>
    <w:p>
      <w:pPr>
        <w:rPr>
          <w:sz w:val="24"/>
          <w:szCs w:val="24"/>
        </w:rPr>
      </w:pPr>
    </w:p>
    <w:p>
      <w:pPr>
        <w:ind w:left="720"/>
        <w:rPr>
          <w:sz w:val="24"/>
          <w:szCs w:val="24"/>
        </w:rPr>
      </w:pPr>
    </w:p>
    <w:p>
      <w:pPr>
        <w:ind w:left="720"/>
        <w:rPr>
          <w:sz w:val="24"/>
          <w:szCs w:val="24"/>
        </w:rPr>
      </w:pPr>
    </w:p>
    <w:p>
      <w:pPr>
        <w:ind w:left="720"/>
        <w:rPr>
          <w:sz w:val="24"/>
          <w:szCs w:val="24"/>
        </w:rPr>
      </w:pPr>
    </w:p>
    <w:p>
      <w:pPr>
        <w:ind w:left="720"/>
        <w:rPr>
          <w:sz w:val="24"/>
          <w:szCs w:val="24"/>
        </w:rPr>
      </w:pPr>
    </w:p>
    <w:p>
      <w:pPr>
        <w:ind w:left="720"/>
        <w:rPr>
          <w:sz w:val="24"/>
          <w:szCs w:val="24"/>
        </w:rPr>
      </w:pPr>
    </w:p>
    <w:p>
      <w:pPr>
        <w:ind w:left="720"/>
        <w:rPr>
          <w:sz w:val="24"/>
          <w:szCs w:val="24"/>
        </w:rPr>
      </w:pPr>
    </w:p>
    <w:p>
      <w:pPr>
        <w:ind w:left="720"/>
        <w:rPr>
          <w:sz w:val="24"/>
          <w:szCs w:val="24"/>
        </w:rPr>
      </w:pPr>
    </w:p>
    <w:p>
      <w:pPr>
        <w:ind w:left="720"/>
        <w:rPr>
          <w:sz w:val="24"/>
          <w:szCs w:val="24"/>
        </w:rPr>
      </w:pPr>
    </w:p>
    <w:p>
      <w:pPr>
        <w:ind w:left="720"/>
        <w:rPr>
          <w:sz w:val="24"/>
          <w:szCs w:val="24"/>
        </w:rPr>
      </w:pPr>
    </w:p>
    <w:p>
      <w:pPr>
        <w:ind w:left="720"/>
        <w:rPr>
          <w:sz w:val="24"/>
          <w:szCs w:val="24"/>
        </w:rPr>
      </w:pPr>
    </w:p>
    <w:p>
      <w:pPr>
        <w:ind w:left="720"/>
        <w:rPr>
          <w:sz w:val="24"/>
          <w:szCs w:val="24"/>
        </w:rPr>
      </w:pPr>
    </w:p>
    <w:p>
      <w:pPr>
        <w:ind w:left="720"/>
        <w:rPr>
          <w:sz w:val="24"/>
          <w:szCs w:val="24"/>
        </w:rPr>
      </w:pPr>
    </w:p>
    <w:p>
      <w:pPr>
        <w:jc w:val="both"/>
        <w:rPr>
          <w:sz w:val="24"/>
          <w:szCs w:val="24"/>
        </w:rPr>
      </w:pPr>
    </w:p>
    <w:p>
      <w:pPr>
        <w:jc w:val="both"/>
        <w:rPr>
          <w:sz w:val="24"/>
          <w:szCs w:val="24"/>
        </w:rPr>
      </w:pPr>
      <w:r>
        <w:rPr>
          <w:sz w:val="24"/>
          <w:szCs w:val="24"/>
        </w:rPr>
        <w:br w:type="textWrapping"/>
      </w:r>
      <w:r>
        <w:rPr>
          <w:sz w:val="24"/>
          <w:szCs w:val="24"/>
        </w:rPr>
        <w:br w:type="textWrapping"/>
      </w:r>
    </w:p>
    <w:p>
      <w:pPr>
        <w:jc w:val="both"/>
        <w:rPr>
          <w:sz w:val="24"/>
          <w:szCs w:val="24"/>
        </w:rPr>
      </w:pPr>
    </w:p>
    <w:p>
      <w:pPr>
        <w:jc w:val="both"/>
        <w:rPr>
          <w:sz w:val="24"/>
          <w:szCs w:val="24"/>
        </w:rPr>
      </w:pPr>
    </w:p>
    <w:p>
      <w:pPr>
        <w:jc w:val="both"/>
        <w:rPr>
          <w:sz w:val="24"/>
          <w:szCs w:val="24"/>
        </w:rPr>
      </w:pPr>
    </w:p>
    <w:p>
      <w:pPr>
        <w:jc w:val="both"/>
        <w:rPr>
          <w:sz w:val="24"/>
          <w:szCs w:val="24"/>
        </w:rPr>
      </w:pPr>
    </w:p>
    <w:p>
      <w:pPr>
        <w:jc w:val="both"/>
        <w:rPr>
          <w:sz w:val="24"/>
          <w:szCs w:val="24"/>
        </w:rPr>
      </w:pPr>
    </w:p>
    <w:p>
      <w:pPr>
        <w:jc w:val="both"/>
        <w:rPr>
          <w:sz w:val="24"/>
          <w:szCs w:val="24"/>
        </w:rPr>
      </w:pPr>
    </w:p>
    <w:p>
      <w:pPr>
        <w:rPr>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venirLTStd-Book">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8FBB08D"/>
    <w:multiLevelType w:val="singleLevel"/>
    <w:tmpl w:val="B8FBB08D"/>
    <w:lvl w:ilvl="0" w:tentative="0">
      <w:start w:val="6"/>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NotTrackMoves/>
  <w:documentProtection w:enforcement="0"/>
  <w:defaultTabStop w:val="420"/>
  <w:drawingGridVerticalSpacing w:val="156"/>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029C9"/>
    <w:rsid w:val="00022FAC"/>
    <w:rsid w:val="00036CDC"/>
    <w:rsid w:val="000626F0"/>
    <w:rsid w:val="0007504F"/>
    <w:rsid w:val="000802F9"/>
    <w:rsid w:val="00086B1B"/>
    <w:rsid w:val="00094D3E"/>
    <w:rsid w:val="000A789A"/>
    <w:rsid w:val="000E6A7B"/>
    <w:rsid w:val="00106FB5"/>
    <w:rsid w:val="001212BB"/>
    <w:rsid w:val="00123496"/>
    <w:rsid w:val="00127548"/>
    <w:rsid w:val="0016201D"/>
    <w:rsid w:val="00183D5F"/>
    <w:rsid w:val="00186AC4"/>
    <w:rsid w:val="001D1FB2"/>
    <w:rsid w:val="002056C3"/>
    <w:rsid w:val="002270B5"/>
    <w:rsid w:val="002557D6"/>
    <w:rsid w:val="00260166"/>
    <w:rsid w:val="002677F4"/>
    <w:rsid w:val="002736F5"/>
    <w:rsid w:val="00290340"/>
    <w:rsid w:val="002B5A40"/>
    <w:rsid w:val="002C6134"/>
    <w:rsid w:val="002D5753"/>
    <w:rsid w:val="002F0A7B"/>
    <w:rsid w:val="0030486F"/>
    <w:rsid w:val="00332EFC"/>
    <w:rsid w:val="00356A42"/>
    <w:rsid w:val="00372080"/>
    <w:rsid w:val="0037736F"/>
    <w:rsid w:val="00395536"/>
    <w:rsid w:val="003A1EA4"/>
    <w:rsid w:val="003B666E"/>
    <w:rsid w:val="003C178F"/>
    <w:rsid w:val="003C6C60"/>
    <w:rsid w:val="003C7964"/>
    <w:rsid w:val="003D5E3C"/>
    <w:rsid w:val="003E5B6E"/>
    <w:rsid w:val="003F0FCD"/>
    <w:rsid w:val="003F732B"/>
    <w:rsid w:val="004023CE"/>
    <w:rsid w:val="004024BC"/>
    <w:rsid w:val="00423AB7"/>
    <w:rsid w:val="00435D35"/>
    <w:rsid w:val="00471247"/>
    <w:rsid w:val="00495B50"/>
    <w:rsid w:val="004B51CE"/>
    <w:rsid w:val="004C0E1F"/>
    <w:rsid w:val="00506F3D"/>
    <w:rsid w:val="00511D98"/>
    <w:rsid w:val="005120E7"/>
    <w:rsid w:val="00526F1A"/>
    <w:rsid w:val="00552795"/>
    <w:rsid w:val="00555427"/>
    <w:rsid w:val="005749EB"/>
    <w:rsid w:val="00575C09"/>
    <w:rsid w:val="00586B28"/>
    <w:rsid w:val="006024F6"/>
    <w:rsid w:val="006466EE"/>
    <w:rsid w:val="0069313B"/>
    <w:rsid w:val="006A1CB6"/>
    <w:rsid w:val="006B181A"/>
    <w:rsid w:val="006B57D7"/>
    <w:rsid w:val="006B68FD"/>
    <w:rsid w:val="006D40BC"/>
    <w:rsid w:val="006D707A"/>
    <w:rsid w:val="006F035B"/>
    <w:rsid w:val="006F1DC3"/>
    <w:rsid w:val="006F47C4"/>
    <w:rsid w:val="00712532"/>
    <w:rsid w:val="00733CD0"/>
    <w:rsid w:val="007513B4"/>
    <w:rsid w:val="007721EB"/>
    <w:rsid w:val="0079645C"/>
    <w:rsid w:val="007A17E5"/>
    <w:rsid w:val="007A6BEA"/>
    <w:rsid w:val="007C52C1"/>
    <w:rsid w:val="007D1416"/>
    <w:rsid w:val="00841326"/>
    <w:rsid w:val="0086319B"/>
    <w:rsid w:val="0088227F"/>
    <w:rsid w:val="008876EB"/>
    <w:rsid w:val="008952A9"/>
    <w:rsid w:val="008B535C"/>
    <w:rsid w:val="008B5E92"/>
    <w:rsid w:val="008F7FD3"/>
    <w:rsid w:val="009029C9"/>
    <w:rsid w:val="00906DD0"/>
    <w:rsid w:val="00953E5C"/>
    <w:rsid w:val="0096342D"/>
    <w:rsid w:val="00975A07"/>
    <w:rsid w:val="0098104F"/>
    <w:rsid w:val="009872AF"/>
    <w:rsid w:val="009A0EF4"/>
    <w:rsid w:val="009B43EC"/>
    <w:rsid w:val="009C6783"/>
    <w:rsid w:val="009F6E6E"/>
    <w:rsid w:val="00A057C8"/>
    <w:rsid w:val="00A15ECC"/>
    <w:rsid w:val="00A25C10"/>
    <w:rsid w:val="00A537F8"/>
    <w:rsid w:val="00A664DA"/>
    <w:rsid w:val="00A71062"/>
    <w:rsid w:val="00A8236D"/>
    <w:rsid w:val="00A872F6"/>
    <w:rsid w:val="00A87A17"/>
    <w:rsid w:val="00AC1D81"/>
    <w:rsid w:val="00AD7F48"/>
    <w:rsid w:val="00AE7214"/>
    <w:rsid w:val="00AF1FE4"/>
    <w:rsid w:val="00B0603F"/>
    <w:rsid w:val="00B22E2D"/>
    <w:rsid w:val="00B25BBF"/>
    <w:rsid w:val="00B35B7E"/>
    <w:rsid w:val="00B51933"/>
    <w:rsid w:val="00B52CC8"/>
    <w:rsid w:val="00B627C2"/>
    <w:rsid w:val="00B63219"/>
    <w:rsid w:val="00B67C61"/>
    <w:rsid w:val="00B82A68"/>
    <w:rsid w:val="00B9335C"/>
    <w:rsid w:val="00B936A0"/>
    <w:rsid w:val="00BF23AB"/>
    <w:rsid w:val="00C03BCC"/>
    <w:rsid w:val="00C1402A"/>
    <w:rsid w:val="00C24AA7"/>
    <w:rsid w:val="00C338A4"/>
    <w:rsid w:val="00C527B1"/>
    <w:rsid w:val="00C660C2"/>
    <w:rsid w:val="00C760FB"/>
    <w:rsid w:val="00C9568E"/>
    <w:rsid w:val="00CA6EAA"/>
    <w:rsid w:val="00CC5167"/>
    <w:rsid w:val="00CD18D0"/>
    <w:rsid w:val="00CD49B0"/>
    <w:rsid w:val="00D40346"/>
    <w:rsid w:val="00D55D3E"/>
    <w:rsid w:val="00D95A1B"/>
    <w:rsid w:val="00DB44BE"/>
    <w:rsid w:val="00DC31E4"/>
    <w:rsid w:val="00DC39F2"/>
    <w:rsid w:val="00DC5C55"/>
    <w:rsid w:val="00DD1500"/>
    <w:rsid w:val="00DD52E9"/>
    <w:rsid w:val="00DF48A8"/>
    <w:rsid w:val="00E019F7"/>
    <w:rsid w:val="00E04041"/>
    <w:rsid w:val="00E24EC7"/>
    <w:rsid w:val="00E30E4A"/>
    <w:rsid w:val="00E34703"/>
    <w:rsid w:val="00E60447"/>
    <w:rsid w:val="00EA66BD"/>
    <w:rsid w:val="00EB377A"/>
    <w:rsid w:val="00EC612D"/>
    <w:rsid w:val="00EF7BDD"/>
    <w:rsid w:val="00F244DC"/>
    <w:rsid w:val="00F344EC"/>
    <w:rsid w:val="00F42D88"/>
    <w:rsid w:val="00F447F1"/>
    <w:rsid w:val="00F44F4F"/>
    <w:rsid w:val="00F5438A"/>
    <w:rsid w:val="00F561B4"/>
    <w:rsid w:val="00F85E67"/>
    <w:rsid w:val="00FC164C"/>
    <w:rsid w:val="00FD122E"/>
    <w:rsid w:val="00FD2282"/>
    <w:rsid w:val="00FE3033"/>
    <w:rsid w:val="00FE66AD"/>
    <w:rsid w:val="0113004B"/>
    <w:rsid w:val="01377EBA"/>
    <w:rsid w:val="017B5916"/>
    <w:rsid w:val="01BE5685"/>
    <w:rsid w:val="01BF1D76"/>
    <w:rsid w:val="01C100FF"/>
    <w:rsid w:val="01EA3364"/>
    <w:rsid w:val="02355115"/>
    <w:rsid w:val="02D204A7"/>
    <w:rsid w:val="02D250C8"/>
    <w:rsid w:val="02F82C4E"/>
    <w:rsid w:val="030B699B"/>
    <w:rsid w:val="031F0A3A"/>
    <w:rsid w:val="046442E0"/>
    <w:rsid w:val="054F7F4B"/>
    <w:rsid w:val="05911390"/>
    <w:rsid w:val="05D81B31"/>
    <w:rsid w:val="05F91535"/>
    <w:rsid w:val="063229E8"/>
    <w:rsid w:val="06355E8A"/>
    <w:rsid w:val="066C7FD3"/>
    <w:rsid w:val="06E6475B"/>
    <w:rsid w:val="07122E6A"/>
    <w:rsid w:val="07694F5A"/>
    <w:rsid w:val="07A43A19"/>
    <w:rsid w:val="07E8447A"/>
    <w:rsid w:val="080636B8"/>
    <w:rsid w:val="085D2BD9"/>
    <w:rsid w:val="08600B18"/>
    <w:rsid w:val="086C1CFD"/>
    <w:rsid w:val="08AD00B6"/>
    <w:rsid w:val="09257DFD"/>
    <w:rsid w:val="093F3D98"/>
    <w:rsid w:val="095474C4"/>
    <w:rsid w:val="098C515E"/>
    <w:rsid w:val="09C44EEA"/>
    <w:rsid w:val="09E40BA1"/>
    <w:rsid w:val="0A433660"/>
    <w:rsid w:val="0BEF4F2B"/>
    <w:rsid w:val="0C9921F3"/>
    <w:rsid w:val="0DA406FA"/>
    <w:rsid w:val="0DBB5A26"/>
    <w:rsid w:val="0DCE5A35"/>
    <w:rsid w:val="0DDA0E29"/>
    <w:rsid w:val="0E5338FD"/>
    <w:rsid w:val="0E692956"/>
    <w:rsid w:val="0EB01F35"/>
    <w:rsid w:val="0EF70A3C"/>
    <w:rsid w:val="0EFA4763"/>
    <w:rsid w:val="0F1A7E65"/>
    <w:rsid w:val="0FD91D71"/>
    <w:rsid w:val="101E195D"/>
    <w:rsid w:val="104350B5"/>
    <w:rsid w:val="10441000"/>
    <w:rsid w:val="1059192C"/>
    <w:rsid w:val="10A46CCF"/>
    <w:rsid w:val="10C431B7"/>
    <w:rsid w:val="10E27DE1"/>
    <w:rsid w:val="110837DC"/>
    <w:rsid w:val="1133730F"/>
    <w:rsid w:val="11C37460"/>
    <w:rsid w:val="12183257"/>
    <w:rsid w:val="125973F2"/>
    <w:rsid w:val="126757FA"/>
    <w:rsid w:val="126F546E"/>
    <w:rsid w:val="132E3C2D"/>
    <w:rsid w:val="1356255D"/>
    <w:rsid w:val="13DE2E60"/>
    <w:rsid w:val="14062EF4"/>
    <w:rsid w:val="15100406"/>
    <w:rsid w:val="15166BD3"/>
    <w:rsid w:val="15343639"/>
    <w:rsid w:val="15430E63"/>
    <w:rsid w:val="156E7CD2"/>
    <w:rsid w:val="15D21A1E"/>
    <w:rsid w:val="15DB41E4"/>
    <w:rsid w:val="15E733FD"/>
    <w:rsid w:val="1640367A"/>
    <w:rsid w:val="17363A9D"/>
    <w:rsid w:val="179C7B94"/>
    <w:rsid w:val="17A0787E"/>
    <w:rsid w:val="182F42D2"/>
    <w:rsid w:val="193E5FBA"/>
    <w:rsid w:val="19402A2E"/>
    <w:rsid w:val="19652736"/>
    <w:rsid w:val="19776A99"/>
    <w:rsid w:val="19C963D8"/>
    <w:rsid w:val="19EC3A36"/>
    <w:rsid w:val="1ABE10F2"/>
    <w:rsid w:val="1BBF1048"/>
    <w:rsid w:val="1BE86A88"/>
    <w:rsid w:val="1C1B3BEF"/>
    <w:rsid w:val="1C7477BC"/>
    <w:rsid w:val="1CA77925"/>
    <w:rsid w:val="1CF87854"/>
    <w:rsid w:val="1D790024"/>
    <w:rsid w:val="1DB30457"/>
    <w:rsid w:val="1E3E038A"/>
    <w:rsid w:val="1E4D0C93"/>
    <w:rsid w:val="1F076E58"/>
    <w:rsid w:val="1F321890"/>
    <w:rsid w:val="1FA12A9A"/>
    <w:rsid w:val="1FB82921"/>
    <w:rsid w:val="1FC07ACF"/>
    <w:rsid w:val="2041131E"/>
    <w:rsid w:val="20742B93"/>
    <w:rsid w:val="20BC0FD7"/>
    <w:rsid w:val="21727270"/>
    <w:rsid w:val="21947D3D"/>
    <w:rsid w:val="21A45935"/>
    <w:rsid w:val="2271718C"/>
    <w:rsid w:val="22733E99"/>
    <w:rsid w:val="22E1750F"/>
    <w:rsid w:val="232835D1"/>
    <w:rsid w:val="236D183A"/>
    <w:rsid w:val="23A070F3"/>
    <w:rsid w:val="23BD150C"/>
    <w:rsid w:val="23F01562"/>
    <w:rsid w:val="24033B3C"/>
    <w:rsid w:val="24A13597"/>
    <w:rsid w:val="24AE0B1C"/>
    <w:rsid w:val="24C44AD8"/>
    <w:rsid w:val="25132049"/>
    <w:rsid w:val="25B8238E"/>
    <w:rsid w:val="260632DD"/>
    <w:rsid w:val="262177F6"/>
    <w:rsid w:val="262F50CC"/>
    <w:rsid w:val="26426A5F"/>
    <w:rsid w:val="264C6477"/>
    <w:rsid w:val="26AF3922"/>
    <w:rsid w:val="26E90489"/>
    <w:rsid w:val="2734148F"/>
    <w:rsid w:val="27496117"/>
    <w:rsid w:val="27F864D0"/>
    <w:rsid w:val="281E4E35"/>
    <w:rsid w:val="2845122E"/>
    <w:rsid w:val="28B541D1"/>
    <w:rsid w:val="29044172"/>
    <w:rsid w:val="29054AA0"/>
    <w:rsid w:val="293C6C5E"/>
    <w:rsid w:val="29534761"/>
    <w:rsid w:val="296951CC"/>
    <w:rsid w:val="296F47EB"/>
    <w:rsid w:val="29EC4BF0"/>
    <w:rsid w:val="2A3B53A3"/>
    <w:rsid w:val="2A3C5E37"/>
    <w:rsid w:val="2A3F5D4A"/>
    <w:rsid w:val="2A596817"/>
    <w:rsid w:val="2A772691"/>
    <w:rsid w:val="2A7C6F84"/>
    <w:rsid w:val="2A84494A"/>
    <w:rsid w:val="2A947463"/>
    <w:rsid w:val="2AE0129D"/>
    <w:rsid w:val="2B026EC2"/>
    <w:rsid w:val="2B38462E"/>
    <w:rsid w:val="2B3A35A8"/>
    <w:rsid w:val="2B437896"/>
    <w:rsid w:val="2B8B6FD9"/>
    <w:rsid w:val="2B9A3DF5"/>
    <w:rsid w:val="2B9A4948"/>
    <w:rsid w:val="2C302DB5"/>
    <w:rsid w:val="2C432D60"/>
    <w:rsid w:val="2C8225C4"/>
    <w:rsid w:val="2D0D4272"/>
    <w:rsid w:val="2DA67CFC"/>
    <w:rsid w:val="2DF601AE"/>
    <w:rsid w:val="2DFD5400"/>
    <w:rsid w:val="2E1C0DE0"/>
    <w:rsid w:val="2E2E0718"/>
    <w:rsid w:val="2E3E5C9E"/>
    <w:rsid w:val="2EE35C43"/>
    <w:rsid w:val="2F3F1985"/>
    <w:rsid w:val="2F4F7999"/>
    <w:rsid w:val="2F6A34BD"/>
    <w:rsid w:val="2F7155D0"/>
    <w:rsid w:val="2F85238A"/>
    <w:rsid w:val="2F852F1C"/>
    <w:rsid w:val="2F88458F"/>
    <w:rsid w:val="2FAF07DF"/>
    <w:rsid w:val="30837A46"/>
    <w:rsid w:val="30DF05F3"/>
    <w:rsid w:val="31367CEA"/>
    <w:rsid w:val="32343026"/>
    <w:rsid w:val="336476C0"/>
    <w:rsid w:val="341F1C06"/>
    <w:rsid w:val="34683CF3"/>
    <w:rsid w:val="349E0EC9"/>
    <w:rsid w:val="35002F5E"/>
    <w:rsid w:val="35244EFB"/>
    <w:rsid w:val="35420122"/>
    <w:rsid w:val="354539DA"/>
    <w:rsid w:val="359A4B96"/>
    <w:rsid w:val="35C72EA3"/>
    <w:rsid w:val="35D349CE"/>
    <w:rsid w:val="36044F5C"/>
    <w:rsid w:val="362334D8"/>
    <w:rsid w:val="365232AF"/>
    <w:rsid w:val="36C67F26"/>
    <w:rsid w:val="36D237EB"/>
    <w:rsid w:val="36E877B2"/>
    <w:rsid w:val="36F8260A"/>
    <w:rsid w:val="3704106F"/>
    <w:rsid w:val="37417831"/>
    <w:rsid w:val="377139FE"/>
    <w:rsid w:val="379A3CAD"/>
    <w:rsid w:val="379F4A30"/>
    <w:rsid w:val="37CC1BD2"/>
    <w:rsid w:val="37E15025"/>
    <w:rsid w:val="38630AE9"/>
    <w:rsid w:val="387D4524"/>
    <w:rsid w:val="38C425C4"/>
    <w:rsid w:val="38D7654C"/>
    <w:rsid w:val="38FD61A9"/>
    <w:rsid w:val="391A71F5"/>
    <w:rsid w:val="3944271A"/>
    <w:rsid w:val="397E3110"/>
    <w:rsid w:val="39A87334"/>
    <w:rsid w:val="39B11F00"/>
    <w:rsid w:val="39B84B22"/>
    <w:rsid w:val="39CD3918"/>
    <w:rsid w:val="3A1D4B5A"/>
    <w:rsid w:val="3A4C1169"/>
    <w:rsid w:val="3A637A76"/>
    <w:rsid w:val="3A70341B"/>
    <w:rsid w:val="3A9654E9"/>
    <w:rsid w:val="3AAA4050"/>
    <w:rsid w:val="3AF77003"/>
    <w:rsid w:val="3B437446"/>
    <w:rsid w:val="3B515F89"/>
    <w:rsid w:val="3C2A08AB"/>
    <w:rsid w:val="3C3437DA"/>
    <w:rsid w:val="3C887FDE"/>
    <w:rsid w:val="3CA5399D"/>
    <w:rsid w:val="3D255E9B"/>
    <w:rsid w:val="3D3D06B0"/>
    <w:rsid w:val="3DA47155"/>
    <w:rsid w:val="3DA96EB9"/>
    <w:rsid w:val="3E5E39AE"/>
    <w:rsid w:val="3E71697E"/>
    <w:rsid w:val="3EAA76D4"/>
    <w:rsid w:val="3EC40832"/>
    <w:rsid w:val="3F071B51"/>
    <w:rsid w:val="3F2E0FC3"/>
    <w:rsid w:val="3F3A5A8D"/>
    <w:rsid w:val="3F420053"/>
    <w:rsid w:val="3F5C433B"/>
    <w:rsid w:val="3F642FF0"/>
    <w:rsid w:val="3FA47886"/>
    <w:rsid w:val="3FB85DA6"/>
    <w:rsid w:val="3FDC6DA7"/>
    <w:rsid w:val="3FFE2B21"/>
    <w:rsid w:val="40024148"/>
    <w:rsid w:val="400F237A"/>
    <w:rsid w:val="402726F1"/>
    <w:rsid w:val="402B4E17"/>
    <w:rsid w:val="404270CA"/>
    <w:rsid w:val="4066770D"/>
    <w:rsid w:val="40845DAE"/>
    <w:rsid w:val="40BD7D79"/>
    <w:rsid w:val="40E378AF"/>
    <w:rsid w:val="41B22A59"/>
    <w:rsid w:val="42414903"/>
    <w:rsid w:val="42481808"/>
    <w:rsid w:val="42AA48CF"/>
    <w:rsid w:val="42D605C9"/>
    <w:rsid w:val="43A04F4E"/>
    <w:rsid w:val="43BF4323"/>
    <w:rsid w:val="43D81E3B"/>
    <w:rsid w:val="43DF2E6E"/>
    <w:rsid w:val="43F876F5"/>
    <w:rsid w:val="444251FC"/>
    <w:rsid w:val="448A7F1B"/>
    <w:rsid w:val="44A07471"/>
    <w:rsid w:val="455B196B"/>
    <w:rsid w:val="47587DCD"/>
    <w:rsid w:val="478541C5"/>
    <w:rsid w:val="479E4B64"/>
    <w:rsid w:val="481E0AF8"/>
    <w:rsid w:val="487102BB"/>
    <w:rsid w:val="48D612A9"/>
    <w:rsid w:val="48DD0369"/>
    <w:rsid w:val="49391976"/>
    <w:rsid w:val="49D22429"/>
    <w:rsid w:val="4A3705DF"/>
    <w:rsid w:val="4A4D46DB"/>
    <w:rsid w:val="4A920305"/>
    <w:rsid w:val="4AA91C8D"/>
    <w:rsid w:val="4AAD2575"/>
    <w:rsid w:val="4AE76004"/>
    <w:rsid w:val="4B363EF4"/>
    <w:rsid w:val="4B911C03"/>
    <w:rsid w:val="4C1A4F5C"/>
    <w:rsid w:val="4C4E767B"/>
    <w:rsid w:val="4CB10565"/>
    <w:rsid w:val="4CFB34EC"/>
    <w:rsid w:val="4D25147F"/>
    <w:rsid w:val="4D2D4E2D"/>
    <w:rsid w:val="4D6C4AB8"/>
    <w:rsid w:val="4D72540C"/>
    <w:rsid w:val="4DD64CB4"/>
    <w:rsid w:val="4E3A57F2"/>
    <w:rsid w:val="4E5C1079"/>
    <w:rsid w:val="5039598B"/>
    <w:rsid w:val="5042587A"/>
    <w:rsid w:val="50486DA3"/>
    <w:rsid w:val="50D00BAA"/>
    <w:rsid w:val="51B83391"/>
    <w:rsid w:val="51C14E1B"/>
    <w:rsid w:val="51DB6596"/>
    <w:rsid w:val="521712BC"/>
    <w:rsid w:val="52411249"/>
    <w:rsid w:val="52497026"/>
    <w:rsid w:val="52513B0A"/>
    <w:rsid w:val="52B92FC9"/>
    <w:rsid w:val="52BA4D48"/>
    <w:rsid w:val="52D529CB"/>
    <w:rsid w:val="52E012AE"/>
    <w:rsid w:val="539C0063"/>
    <w:rsid w:val="53A91747"/>
    <w:rsid w:val="53BD310A"/>
    <w:rsid w:val="53EB0A44"/>
    <w:rsid w:val="54697FD2"/>
    <w:rsid w:val="55E60D48"/>
    <w:rsid w:val="560066C5"/>
    <w:rsid w:val="5627055D"/>
    <w:rsid w:val="565B4686"/>
    <w:rsid w:val="56C13A67"/>
    <w:rsid w:val="56C552C6"/>
    <w:rsid w:val="56CD5424"/>
    <w:rsid w:val="5702623C"/>
    <w:rsid w:val="57392268"/>
    <w:rsid w:val="579C7375"/>
    <w:rsid w:val="586870B8"/>
    <w:rsid w:val="587B30C4"/>
    <w:rsid w:val="58817792"/>
    <w:rsid w:val="58E610B1"/>
    <w:rsid w:val="590F0BBF"/>
    <w:rsid w:val="59144454"/>
    <w:rsid w:val="59ED4227"/>
    <w:rsid w:val="5A0D6377"/>
    <w:rsid w:val="5A107323"/>
    <w:rsid w:val="5A2D4BAE"/>
    <w:rsid w:val="5A3C5BAF"/>
    <w:rsid w:val="5A9C0583"/>
    <w:rsid w:val="5AF555B1"/>
    <w:rsid w:val="5B5A2196"/>
    <w:rsid w:val="5B996EC5"/>
    <w:rsid w:val="5BB32148"/>
    <w:rsid w:val="5BCE66DD"/>
    <w:rsid w:val="5BD11227"/>
    <w:rsid w:val="5BF91B46"/>
    <w:rsid w:val="5C411156"/>
    <w:rsid w:val="5C480818"/>
    <w:rsid w:val="5C486B7A"/>
    <w:rsid w:val="5D222F7E"/>
    <w:rsid w:val="5D4F7B8F"/>
    <w:rsid w:val="5D7D4F98"/>
    <w:rsid w:val="5DC1348D"/>
    <w:rsid w:val="5E001ACD"/>
    <w:rsid w:val="5E0844C0"/>
    <w:rsid w:val="5E6B47E9"/>
    <w:rsid w:val="5E6C18FF"/>
    <w:rsid w:val="5E95428F"/>
    <w:rsid w:val="5F652080"/>
    <w:rsid w:val="5F7D1D10"/>
    <w:rsid w:val="600B0099"/>
    <w:rsid w:val="60673AFD"/>
    <w:rsid w:val="606935B9"/>
    <w:rsid w:val="60791F6F"/>
    <w:rsid w:val="6095415D"/>
    <w:rsid w:val="60A50364"/>
    <w:rsid w:val="611D14A7"/>
    <w:rsid w:val="619A1FB9"/>
    <w:rsid w:val="61E11F67"/>
    <w:rsid w:val="61E41E30"/>
    <w:rsid w:val="62502F12"/>
    <w:rsid w:val="63541D4B"/>
    <w:rsid w:val="63B149EC"/>
    <w:rsid w:val="63E66B4A"/>
    <w:rsid w:val="63F10F55"/>
    <w:rsid w:val="64024A4F"/>
    <w:rsid w:val="640A614E"/>
    <w:rsid w:val="64125E96"/>
    <w:rsid w:val="6442169C"/>
    <w:rsid w:val="645A35AF"/>
    <w:rsid w:val="6464082B"/>
    <w:rsid w:val="648317AA"/>
    <w:rsid w:val="64A4731F"/>
    <w:rsid w:val="64BC1557"/>
    <w:rsid w:val="657B4406"/>
    <w:rsid w:val="65902ABB"/>
    <w:rsid w:val="65AA1D76"/>
    <w:rsid w:val="65C37B58"/>
    <w:rsid w:val="65F078D8"/>
    <w:rsid w:val="667C3188"/>
    <w:rsid w:val="6699307C"/>
    <w:rsid w:val="66A02116"/>
    <w:rsid w:val="66B958C2"/>
    <w:rsid w:val="66D05595"/>
    <w:rsid w:val="66E549B9"/>
    <w:rsid w:val="66EC0874"/>
    <w:rsid w:val="671A0D69"/>
    <w:rsid w:val="67925DFF"/>
    <w:rsid w:val="67A273EC"/>
    <w:rsid w:val="681A2DF2"/>
    <w:rsid w:val="6823417F"/>
    <w:rsid w:val="686B65BB"/>
    <w:rsid w:val="68943703"/>
    <w:rsid w:val="68EE23F7"/>
    <w:rsid w:val="69517667"/>
    <w:rsid w:val="69701A3B"/>
    <w:rsid w:val="6A331B05"/>
    <w:rsid w:val="6A454C73"/>
    <w:rsid w:val="6A4961D6"/>
    <w:rsid w:val="6A9C0C88"/>
    <w:rsid w:val="6AB53765"/>
    <w:rsid w:val="6BCD6B98"/>
    <w:rsid w:val="6BCF7E80"/>
    <w:rsid w:val="6C350C59"/>
    <w:rsid w:val="6C4F53ED"/>
    <w:rsid w:val="6C9E4F99"/>
    <w:rsid w:val="6CA679E5"/>
    <w:rsid w:val="6CE87486"/>
    <w:rsid w:val="6D274584"/>
    <w:rsid w:val="6D795EF1"/>
    <w:rsid w:val="6D8B6CE6"/>
    <w:rsid w:val="6D9F6494"/>
    <w:rsid w:val="6DDF2D4F"/>
    <w:rsid w:val="6E395D18"/>
    <w:rsid w:val="6E5C34D4"/>
    <w:rsid w:val="6E842802"/>
    <w:rsid w:val="6EDB11AD"/>
    <w:rsid w:val="6EFF6307"/>
    <w:rsid w:val="6F2137E2"/>
    <w:rsid w:val="6F8B0451"/>
    <w:rsid w:val="6FC71B1C"/>
    <w:rsid w:val="6FCF531B"/>
    <w:rsid w:val="70395FEC"/>
    <w:rsid w:val="712F2AA3"/>
    <w:rsid w:val="71562E89"/>
    <w:rsid w:val="725E63B7"/>
    <w:rsid w:val="726621A1"/>
    <w:rsid w:val="72D870EF"/>
    <w:rsid w:val="73123572"/>
    <w:rsid w:val="731E4378"/>
    <w:rsid w:val="74040377"/>
    <w:rsid w:val="744B529F"/>
    <w:rsid w:val="744D42B4"/>
    <w:rsid w:val="74761169"/>
    <w:rsid w:val="74952BBD"/>
    <w:rsid w:val="75742436"/>
    <w:rsid w:val="759509C6"/>
    <w:rsid w:val="75A12A60"/>
    <w:rsid w:val="75A8297F"/>
    <w:rsid w:val="75AF4695"/>
    <w:rsid w:val="75FF5B3C"/>
    <w:rsid w:val="765A4A06"/>
    <w:rsid w:val="7677483D"/>
    <w:rsid w:val="76A31E44"/>
    <w:rsid w:val="76B85D3E"/>
    <w:rsid w:val="76DF610B"/>
    <w:rsid w:val="76E771FB"/>
    <w:rsid w:val="77385520"/>
    <w:rsid w:val="77CE0159"/>
    <w:rsid w:val="77ED7B96"/>
    <w:rsid w:val="77EE2750"/>
    <w:rsid w:val="783A2AE8"/>
    <w:rsid w:val="784207A7"/>
    <w:rsid w:val="78AD5A57"/>
    <w:rsid w:val="7911758C"/>
    <w:rsid w:val="79386584"/>
    <w:rsid w:val="796514DB"/>
    <w:rsid w:val="79955831"/>
    <w:rsid w:val="79CE6171"/>
    <w:rsid w:val="79EB75A5"/>
    <w:rsid w:val="7A100829"/>
    <w:rsid w:val="7A1857F0"/>
    <w:rsid w:val="7A965730"/>
    <w:rsid w:val="7ACC55CB"/>
    <w:rsid w:val="7ADB7310"/>
    <w:rsid w:val="7ADE432C"/>
    <w:rsid w:val="7AF9505F"/>
    <w:rsid w:val="7B051398"/>
    <w:rsid w:val="7B1C3116"/>
    <w:rsid w:val="7B390168"/>
    <w:rsid w:val="7B513305"/>
    <w:rsid w:val="7B5E15B4"/>
    <w:rsid w:val="7BAE29E7"/>
    <w:rsid w:val="7BAF5C7D"/>
    <w:rsid w:val="7C0B0C9C"/>
    <w:rsid w:val="7C1C64E5"/>
    <w:rsid w:val="7C385CDE"/>
    <w:rsid w:val="7C41058D"/>
    <w:rsid w:val="7CA02F8F"/>
    <w:rsid w:val="7CAC7BBF"/>
    <w:rsid w:val="7CC0262E"/>
    <w:rsid w:val="7CD4145F"/>
    <w:rsid w:val="7D1E1BE2"/>
    <w:rsid w:val="7D526642"/>
    <w:rsid w:val="7D6B7147"/>
    <w:rsid w:val="7D7D13F1"/>
    <w:rsid w:val="7DAC09A2"/>
    <w:rsid w:val="7E24723A"/>
    <w:rsid w:val="7E380E7A"/>
    <w:rsid w:val="7E5651EE"/>
    <w:rsid w:val="7E8E133A"/>
    <w:rsid w:val="7ED14F66"/>
    <w:rsid w:val="7EE93F87"/>
    <w:rsid w:val="7EEF5260"/>
    <w:rsid w:val="7FA961C2"/>
    <w:rsid w:val="7FF170C4"/>
  </w:rsids>
  <m:mathPr>
    <m:mathFont m:val="Cambria Math"/>
    <m:brkBin m:val="before"/>
    <m:brkBinSub m:val="--"/>
    <m:smallFrac m:val="1"/>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nhideWhenUsed="0" w:uiPriority="99" w:name="header"/>
    <w:lsdException w:qFormat="1" w:unhideWhenUsed="0" w:uiPriority="99"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宋体" w:cs="Times New Roman"/>
      <w:lang w:val="en-GB" w:eastAsia="en-GB" w:bidi="ar-SA"/>
    </w:rPr>
  </w:style>
  <w:style w:type="character" w:default="1" w:styleId="5">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semiHidden/>
    <w:qFormat/>
    <w:uiPriority w:val="99"/>
    <w:pPr>
      <w:tabs>
        <w:tab w:val="center" w:pos="4153"/>
        <w:tab w:val="right" w:pos="8306"/>
      </w:tabs>
      <w:snapToGrid w:val="0"/>
    </w:pPr>
    <w:rPr>
      <w:sz w:val="18"/>
      <w:szCs w:val="18"/>
    </w:rPr>
  </w:style>
  <w:style w:type="paragraph" w:styleId="3">
    <w:name w:val="header"/>
    <w:basedOn w:val="1"/>
    <w:link w:val="7"/>
    <w:semiHidden/>
    <w:qFormat/>
    <w:uiPriority w:val="99"/>
    <w:pPr>
      <w:pBdr>
        <w:bottom w:val="single" w:color="auto" w:sz="6" w:space="1"/>
      </w:pBdr>
      <w:tabs>
        <w:tab w:val="center" w:pos="4153"/>
        <w:tab w:val="right" w:pos="8306"/>
      </w:tabs>
      <w:snapToGrid w:val="0"/>
      <w:jc w:val="center"/>
    </w:pPr>
    <w:rPr>
      <w:sz w:val="18"/>
      <w:szCs w:val="18"/>
    </w:rPr>
  </w:style>
  <w:style w:type="character" w:styleId="6">
    <w:name w:val="Hyperlink"/>
    <w:basedOn w:val="5"/>
    <w:qFormat/>
    <w:uiPriority w:val="99"/>
    <w:rPr>
      <w:rFonts w:cs="Times New Roman"/>
      <w:color w:val="0000FF"/>
      <w:u w:val="single"/>
    </w:rPr>
  </w:style>
  <w:style w:type="character" w:customStyle="1" w:styleId="7">
    <w:name w:val="页眉 Char"/>
    <w:basedOn w:val="5"/>
    <w:link w:val="3"/>
    <w:semiHidden/>
    <w:qFormat/>
    <w:locked/>
    <w:uiPriority w:val="99"/>
    <w:rPr>
      <w:rFonts w:cs="Times New Roman"/>
      <w:sz w:val="18"/>
      <w:szCs w:val="18"/>
    </w:rPr>
  </w:style>
  <w:style w:type="character" w:customStyle="1" w:styleId="8">
    <w:name w:val="页脚 Char"/>
    <w:basedOn w:val="5"/>
    <w:link w:val="2"/>
    <w:semiHidden/>
    <w:qFormat/>
    <w:locked/>
    <w:uiPriority w:val="99"/>
    <w:rPr>
      <w:rFonts w:cs="Times New Roman"/>
      <w:sz w:val="18"/>
      <w:szCs w:val="18"/>
    </w:rPr>
  </w:style>
  <w:style w:type="paragraph" w:styleId="9">
    <w:name w:val="List Paragraph"/>
    <w:basedOn w:val="1"/>
    <w:qFormat/>
    <w:uiPriority w:val="99"/>
    <w:pPr>
      <w:ind w:left="720"/>
      <w:contextualSpacing/>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3258</Words>
  <Characters>18571</Characters>
  <Lines>154</Lines>
  <Paragraphs>43</Paragraphs>
  <TotalTime>5</TotalTime>
  <ScaleCrop>false</ScaleCrop>
  <LinksUpToDate>false</LinksUpToDate>
  <CharactersWithSpaces>21786</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2021-04-19T01:56:00Z</dcterms:created>
  <dc:creator>黄越</dc:creator>
  <cp:lastModifiedBy>Administrator</cp:lastModifiedBy>
  <dcterms:modified xsi:type="dcterms:W3CDTF">2021-04-27T16:06:56Z</dcterms:modified>
  <cp:revision>396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