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7757A7" w14:textId="77777777" w:rsidR="007F7935" w:rsidRDefault="007F7935" w:rsidP="007F7935">
      <w:pPr>
        <w:spacing w:line="360" w:lineRule="auto"/>
        <w:jc w:val="center"/>
        <w:rPr>
          <w:rFonts w:cs="Times New Roman"/>
          <w:sz w:val="32"/>
          <w:szCs w:val="32"/>
        </w:rPr>
      </w:pPr>
    </w:p>
    <w:p w14:paraId="12F79F98" w14:textId="77777777" w:rsidR="007F7935" w:rsidRDefault="007F7935" w:rsidP="007F7935">
      <w:pPr>
        <w:spacing w:line="360" w:lineRule="auto"/>
        <w:jc w:val="center"/>
        <w:rPr>
          <w:rFonts w:cs="Times New Roman"/>
          <w:sz w:val="32"/>
          <w:szCs w:val="32"/>
        </w:rPr>
      </w:pPr>
    </w:p>
    <w:p w14:paraId="149EBD2E" w14:textId="77777777" w:rsidR="007F7935" w:rsidRDefault="007F7935" w:rsidP="007F7935">
      <w:pPr>
        <w:spacing w:line="360" w:lineRule="auto"/>
        <w:jc w:val="center"/>
        <w:rPr>
          <w:rFonts w:cs="Times New Roman"/>
          <w:sz w:val="32"/>
          <w:szCs w:val="32"/>
        </w:rPr>
      </w:pPr>
    </w:p>
    <w:p w14:paraId="3EBFA22E" w14:textId="77777777" w:rsidR="007F7935" w:rsidRDefault="007F7935" w:rsidP="007F7935">
      <w:pPr>
        <w:spacing w:line="360" w:lineRule="auto"/>
        <w:jc w:val="center"/>
        <w:rPr>
          <w:rFonts w:cs="Times New Roman"/>
          <w:sz w:val="32"/>
          <w:szCs w:val="32"/>
        </w:rPr>
      </w:pPr>
    </w:p>
    <w:p w14:paraId="7AE2FE4A" w14:textId="77777777" w:rsidR="007F7935" w:rsidRDefault="007F7935" w:rsidP="007F7935">
      <w:pPr>
        <w:spacing w:line="360" w:lineRule="auto"/>
        <w:jc w:val="center"/>
        <w:rPr>
          <w:rFonts w:cs="Times New Roman"/>
          <w:sz w:val="32"/>
          <w:szCs w:val="32"/>
        </w:rPr>
      </w:pPr>
    </w:p>
    <w:p w14:paraId="6E269509" w14:textId="58BD8D4F" w:rsidR="003E23F7" w:rsidRPr="007F7935" w:rsidRDefault="003E23F7" w:rsidP="007F7935">
      <w:pPr>
        <w:spacing w:line="360" w:lineRule="auto"/>
        <w:jc w:val="center"/>
        <w:rPr>
          <w:rFonts w:cs="Times New Roman"/>
          <w:sz w:val="32"/>
          <w:szCs w:val="32"/>
        </w:rPr>
      </w:pPr>
      <w:r w:rsidRPr="007F7935">
        <w:rPr>
          <w:rFonts w:cs="Times New Roman"/>
          <w:sz w:val="32"/>
          <w:szCs w:val="32"/>
        </w:rPr>
        <w:t>Title Page</w:t>
      </w:r>
    </w:p>
    <w:p w14:paraId="3A4719DF" w14:textId="77777777" w:rsidR="003E23F7" w:rsidRPr="007F7935" w:rsidRDefault="003E23F7" w:rsidP="007F7935">
      <w:pPr>
        <w:spacing w:line="360" w:lineRule="auto"/>
        <w:rPr>
          <w:rFonts w:cs="Times New Roman"/>
          <w:sz w:val="32"/>
          <w:szCs w:val="32"/>
        </w:rPr>
      </w:pPr>
    </w:p>
    <w:p w14:paraId="0B3610DD" w14:textId="3431A85B" w:rsidR="007F7935" w:rsidRPr="007F7935" w:rsidRDefault="007F7935" w:rsidP="007F7935">
      <w:pPr>
        <w:spacing w:line="360" w:lineRule="auto"/>
        <w:jc w:val="center"/>
        <w:rPr>
          <w:rFonts w:cs="Times New Roman"/>
          <w:sz w:val="32"/>
          <w:szCs w:val="32"/>
        </w:rPr>
      </w:pPr>
      <w:r w:rsidRPr="007F7935">
        <w:rPr>
          <w:rFonts w:cs="Times New Roman"/>
          <w:sz w:val="32"/>
          <w:szCs w:val="32"/>
        </w:rPr>
        <w:t xml:space="preserve">Overweight and Obesity </w:t>
      </w:r>
    </w:p>
    <w:p w14:paraId="5CEAEC5B" w14:textId="21AA22E2" w:rsidR="007F7935" w:rsidRPr="007F7935" w:rsidRDefault="007F7935" w:rsidP="007F7935">
      <w:pPr>
        <w:spacing w:line="360" w:lineRule="auto"/>
        <w:jc w:val="center"/>
        <w:rPr>
          <w:rFonts w:cs="Times New Roman"/>
          <w:sz w:val="32"/>
          <w:szCs w:val="32"/>
        </w:rPr>
      </w:pPr>
      <w:r w:rsidRPr="007F7935">
        <w:rPr>
          <w:rFonts w:cs="Times New Roman"/>
          <w:sz w:val="32"/>
          <w:szCs w:val="32"/>
        </w:rPr>
        <w:t xml:space="preserve">Name </w:t>
      </w:r>
    </w:p>
    <w:p w14:paraId="4FA95740" w14:textId="6614DDDA" w:rsidR="007F7935" w:rsidRPr="007F7935" w:rsidRDefault="007F7935" w:rsidP="007F7935">
      <w:pPr>
        <w:spacing w:line="360" w:lineRule="auto"/>
        <w:jc w:val="center"/>
        <w:rPr>
          <w:rFonts w:cs="Times New Roman"/>
          <w:sz w:val="32"/>
          <w:szCs w:val="32"/>
        </w:rPr>
      </w:pPr>
      <w:r w:rsidRPr="007F7935">
        <w:rPr>
          <w:rFonts w:cs="Times New Roman"/>
          <w:sz w:val="32"/>
          <w:szCs w:val="32"/>
        </w:rPr>
        <w:t>Norense Oghagbon (2203687)</w:t>
      </w:r>
    </w:p>
    <w:p w14:paraId="31EAA6E0" w14:textId="2012522A" w:rsidR="007F7935" w:rsidRPr="007F7935" w:rsidRDefault="007F7935" w:rsidP="007F7935">
      <w:pPr>
        <w:spacing w:line="360" w:lineRule="auto"/>
        <w:jc w:val="center"/>
        <w:rPr>
          <w:rFonts w:cs="Times New Roman"/>
          <w:sz w:val="32"/>
          <w:szCs w:val="32"/>
        </w:rPr>
      </w:pPr>
      <w:r w:rsidRPr="007F7935">
        <w:rPr>
          <w:rFonts w:cs="Times New Roman"/>
          <w:sz w:val="32"/>
          <w:szCs w:val="32"/>
        </w:rPr>
        <w:t>Tutor Name</w:t>
      </w:r>
    </w:p>
    <w:p w14:paraId="2A782EE1" w14:textId="736CA109" w:rsidR="007F7935" w:rsidRPr="007F7935" w:rsidRDefault="007F7935" w:rsidP="007F7935">
      <w:pPr>
        <w:spacing w:line="360" w:lineRule="auto"/>
        <w:jc w:val="center"/>
        <w:rPr>
          <w:rFonts w:cs="Times New Roman"/>
          <w:sz w:val="32"/>
          <w:szCs w:val="32"/>
        </w:rPr>
      </w:pPr>
      <w:r w:rsidRPr="007F7935">
        <w:rPr>
          <w:rFonts w:cs="Times New Roman"/>
          <w:sz w:val="32"/>
          <w:szCs w:val="32"/>
        </w:rPr>
        <w:t xml:space="preserve">Ben Daubery </w:t>
      </w:r>
    </w:p>
    <w:p w14:paraId="31AC7EBD" w14:textId="12DAF958" w:rsidR="007F7935" w:rsidRPr="003E23F7" w:rsidRDefault="007F7935" w:rsidP="007F7935">
      <w:pPr>
        <w:jc w:val="center"/>
        <w:rPr>
          <w:rFonts w:cs="Times New Roman"/>
          <w:szCs w:val="24"/>
        </w:rPr>
        <w:sectPr w:rsidR="007F7935" w:rsidRPr="003E23F7" w:rsidSect="000C336D">
          <w:pgSz w:w="12240" w:h="15840"/>
          <w:pgMar w:top="1440" w:right="1701" w:bottom="1440" w:left="1701" w:header="720" w:footer="720" w:gutter="0"/>
          <w:cols w:space="708"/>
          <w:docGrid w:linePitch="360"/>
        </w:sectPr>
      </w:pPr>
    </w:p>
    <w:p w14:paraId="4186F5B9" w14:textId="77777777" w:rsidR="00AD781C" w:rsidRPr="003E23F7" w:rsidRDefault="003E23F7" w:rsidP="007E7662">
      <w:pPr>
        <w:pStyle w:val="Heading1"/>
        <w:spacing w:after="0" w:line="480" w:lineRule="auto"/>
      </w:pPr>
      <w:r w:rsidRPr="003E23F7">
        <w:lastRenderedPageBreak/>
        <w:t>INTRODUCTION</w:t>
      </w:r>
    </w:p>
    <w:p w14:paraId="718D849C" w14:textId="77777777" w:rsidR="00ED7295" w:rsidRDefault="007B5ABF" w:rsidP="00ED7295">
      <w:pPr>
        <w:spacing w:line="480" w:lineRule="auto"/>
        <w:rPr>
          <w:rFonts w:cs="Times New Roman"/>
          <w:color w:val="000000" w:themeColor="text1"/>
          <w:szCs w:val="24"/>
        </w:rPr>
      </w:pPr>
      <w:r w:rsidRPr="007B5ABF">
        <w:rPr>
          <w:rFonts w:cs="Times New Roman"/>
          <w:szCs w:val="24"/>
        </w:rPr>
        <w:t>Obesity is a serious issue for public health since it greatly increases the incidenc</w:t>
      </w:r>
      <w:r>
        <w:rPr>
          <w:rFonts w:cs="Times New Roman"/>
          <w:szCs w:val="24"/>
        </w:rPr>
        <w:t>e of non-communicable illnesses</w:t>
      </w:r>
      <w:r w:rsidR="005F5322" w:rsidRPr="005F5322">
        <w:rPr>
          <w:rFonts w:cs="Times New Roman"/>
          <w:szCs w:val="24"/>
        </w:rPr>
        <w:t xml:space="preserve"> </w:t>
      </w:r>
      <w:r w:rsidRPr="007B5ABF">
        <w:rPr>
          <w:rFonts w:cs="Times New Roman"/>
          <w:szCs w:val="24"/>
        </w:rPr>
        <w:t>worldwide and is associated with early death</w:t>
      </w:r>
      <w:r w:rsidR="005F5322">
        <w:rPr>
          <w:rFonts w:cs="Times New Roman"/>
          <w:szCs w:val="24"/>
        </w:rPr>
        <w:t xml:space="preserve"> </w:t>
      </w:r>
      <w:r w:rsidR="005F5322" w:rsidRPr="005F5322">
        <w:rPr>
          <w:rFonts w:cs="Times New Roman"/>
          <w:szCs w:val="24"/>
        </w:rPr>
        <w:t>(Loos and Yeo, 2021).</w:t>
      </w:r>
      <w:r w:rsidR="004E797A">
        <w:rPr>
          <w:rFonts w:cs="Times New Roman"/>
          <w:szCs w:val="24"/>
        </w:rPr>
        <w:t xml:space="preserve"> </w:t>
      </w:r>
      <w:r w:rsidR="004E797A" w:rsidRPr="004E797A">
        <w:rPr>
          <w:rFonts w:cs="Times New Roman"/>
          <w:szCs w:val="24"/>
        </w:rPr>
        <w:t>In the past, both a person's personal and cultural definitions of fatness have been used. This is hard to quantify, though</w:t>
      </w:r>
      <w:r w:rsidR="004E797A">
        <w:rPr>
          <w:rFonts w:cs="Times New Roman"/>
          <w:szCs w:val="24"/>
        </w:rPr>
        <w:t xml:space="preserve"> </w:t>
      </w:r>
      <w:r w:rsidR="004E797A" w:rsidRPr="004E797A">
        <w:rPr>
          <w:rFonts w:cs="Times New Roman"/>
          <w:szCs w:val="24"/>
        </w:rPr>
        <w:t>(Nuttall, 2015).</w:t>
      </w:r>
      <w:r w:rsidR="005F5322">
        <w:rPr>
          <w:rFonts w:cs="Times New Roman"/>
          <w:szCs w:val="24"/>
        </w:rPr>
        <w:t xml:space="preserve"> </w:t>
      </w:r>
      <w:r w:rsidR="00B21DE5" w:rsidRPr="00B21DE5">
        <w:rPr>
          <w:rFonts w:cs="Times New Roman"/>
          <w:szCs w:val="24"/>
        </w:rPr>
        <w:t>WHO defines obesity as </w:t>
      </w:r>
      <w:r w:rsidR="002A0493">
        <w:rPr>
          <w:rFonts w:cs="Times New Roman"/>
          <w:szCs w:val="24"/>
        </w:rPr>
        <w:t>“</w:t>
      </w:r>
      <w:r w:rsidR="00B21DE5" w:rsidRPr="00B21DE5">
        <w:rPr>
          <w:rFonts w:cs="Times New Roman"/>
          <w:szCs w:val="24"/>
        </w:rPr>
        <w:t>an abnormal or excessive accumulation</w:t>
      </w:r>
      <w:r w:rsidR="002A0493">
        <w:rPr>
          <w:rFonts w:cs="Times New Roman"/>
          <w:szCs w:val="24"/>
        </w:rPr>
        <w:t xml:space="preserve"> of</w:t>
      </w:r>
      <w:r w:rsidR="00B21DE5" w:rsidRPr="00B21DE5">
        <w:rPr>
          <w:rFonts w:cs="Times New Roman"/>
          <w:szCs w:val="24"/>
        </w:rPr>
        <w:t xml:space="preserve"> </w:t>
      </w:r>
      <w:r w:rsidR="002A0493" w:rsidRPr="002A0493">
        <w:rPr>
          <w:rFonts w:cs="Times New Roman"/>
          <w:szCs w:val="24"/>
        </w:rPr>
        <w:t>fat that is harmful to health</w:t>
      </w:r>
      <w:r w:rsidR="002A0493">
        <w:rPr>
          <w:rFonts w:cs="Times New Roman"/>
          <w:szCs w:val="24"/>
        </w:rPr>
        <w:t>”</w:t>
      </w:r>
      <w:r w:rsidR="00B21DE5">
        <w:rPr>
          <w:rFonts w:cs="Times New Roman"/>
          <w:szCs w:val="24"/>
        </w:rPr>
        <w:t xml:space="preserve"> </w:t>
      </w:r>
      <w:r w:rsidR="00B21DE5" w:rsidRPr="00B21DE5">
        <w:rPr>
          <w:rFonts w:cs="Times New Roman"/>
          <w:szCs w:val="24"/>
        </w:rPr>
        <w:t>(World Health Organization, 2022)</w:t>
      </w:r>
      <w:r w:rsidR="00B21DE5">
        <w:rPr>
          <w:rFonts w:cs="Times New Roman"/>
          <w:szCs w:val="24"/>
        </w:rPr>
        <w:t>.</w:t>
      </w:r>
      <w:r w:rsidR="00CE3ECA">
        <w:rPr>
          <w:rFonts w:cs="Times New Roman"/>
          <w:szCs w:val="24"/>
        </w:rPr>
        <w:t xml:space="preserve"> It is considered that a body max index (BMI) of over 25 is overweight and 30 is obese </w:t>
      </w:r>
      <w:r w:rsidR="00CE3ECA" w:rsidRPr="00B21DE5">
        <w:rPr>
          <w:rFonts w:cs="Times New Roman"/>
          <w:szCs w:val="24"/>
        </w:rPr>
        <w:t>(World Health Organization, 2022)</w:t>
      </w:r>
      <w:r w:rsidR="00CE3ECA">
        <w:rPr>
          <w:rFonts w:cs="Times New Roman"/>
          <w:szCs w:val="24"/>
        </w:rPr>
        <w:t xml:space="preserve">. </w:t>
      </w:r>
      <w:r w:rsidR="00CE3ECA" w:rsidRPr="00CE3ECA">
        <w:rPr>
          <w:rFonts w:cs="Times New Roman"/>
          <w:szCs w:val="24"/>
        </w:rPr>
        <w:t>Body mass index (BMI) is a measurement used to determine the degree of obesity or overweight globally</w:t>
      </w:r>
      <w:r w:rsidR="00CE3ECA">
        <w:rPr>
          <w:rFonts w:cs="Times New Roman"/>
          <w:szCs w:val="24"/>
        </w:rPr>
        <w:t xml:space="preserve"> </w:t>
      </w:r>
      <w:r w:rsidR="00CE3ECA" w:rsidRPr="00CE3ECA">
        <w:rPr>
          <w:rFonts w:cs="Times New Roman"/>
          <w:szCs w:val="24"/>
        </w:rPr>
        <w:t>(Nuttall, 2015).</w:t>
      </w:r>
      <w:r w:rsidR="004E797A">
        <w:rPr>
          <w:rFonts w:cs="Times New Roman"/>
          <w:szCs w:val="24"/>
        </w:rPr>
        <w:t xml:space="preserve"> </w:t>
      </w:r>
      <w:r w:rsidR="004E797A" w:rsidRPr="004E797A">
        <w:rPr>
          <w:rFonts w:cs="Times New Roman"/>
          <w:szCs w:val="24"/>
        </w:rPr>
        <w:t xml:space="preserve">At 63% of the adult population, </w:t>
      </w:r>
      <w:r w:rsidR="00FF492D">
        <w:rPr>
          <w:rFonts w:cs="Times New Roman"/>
          <w:szCs w:val="24"/>
        </w:rPr>
        <w:t>i</w:t>
      </w:r>
      <w:r w:rsidR="00FF492D" w:rsidRPr="00FF492D">
        <w:rPr>
          <w:rFonts w:cs="Times New Roman"/>
          <w:szCs w:val="24"/>
        </w:rPr>
        <w:t>n Western Europe, the UK exhibits some of the greatest percen</w:t>
      </w:r>
      <w:r w:rsidR="00FF492D">
        <w:rPr>
          <w:rFonts w:cs="Times New Roman"/>
          <w:szCs w:val="24"/>
        </w:rPr>
        <w:t>tages of overweight and obesity</w:t>
      </w:r>
      <w:r w:rsidR="004E797A">
        <w:rPr>
          <w:rFonts w:cs="Times New Roman"/>
          <w:szCs w:val="24"/>
        </w:rPr>
        <w:t xml:space="preserve">, in 2018 </w:t>
      </w:r>
      <w:r w:rsidR="004E797A">
        <w:t>(</w:t>
      </w:r>
      <w:proofErr w:type="spellStart"/>
      <w:r w:rsidR="004E797A">
        <w:t>Haase</w:t>
      </w:r>
      <w:proofErr w:type="spellEnd"/>
      <w:r w:rsidR="004E797A">
        <w:t xml:space="preserve"> </w:t>
      </w:r>
      <w:r w:rsidR="004E797A">
        <w:rPr>
          <w:i/>
          <w:iCs/>
        </w:rPr>
        <w:t>et al.</w:t>
      </w:r>
      <w:r w:rsidR="004E797A">
        <w:t>, 2020)</w:t>
      </w:r>
      <w:r w:rsidR="004E797A" w:rsidRPr="004E797A">
        <w:rPr>
          <w:rFonts w:cs="Times New Roman"/>
          <w:szCs w:val="24"/>
        </w:rPr>
        <w:t>.</w:t>
      </w:r>
      <w:r w:rsidR="004E797A">
        <w:rPr>
          <w:rFonts w:cs="Times New Roman"/>
          <w:szCs w:val="24"/>
        </w:rPr>
        <w:t xml:space="preserve"> </w:t>
      </w:r>
      <w:r w:rsidR="004E797A" w:rsidRPr="00384C0E">
        <w:rPr>
          <w:rFonts w:cs="Times New Roman"/>
          <w:szCs w:val="24"/>
        </w:rPr>
        <w:t>In Wales, 24% of the adult population is obese, with disadvantaged communities having higher obesity rates (</w:t>
      </w:r>
      <w:proofErr w:type="spellStart"/>
      <w:r w:rsidR="004E797A" w:rsidRPr="00384C0E">
        <w:rPr>
          <w:rFonts w:cs="Times New Roman"/>
          <w:szCs w:val="24"/>
        </w:rPr>
        <w:t>Keaver</w:t>
      </w:r>
      <w:proofErr w:type="spellEnd"/>
      <w:r w:rsidR="004E797A" w:rsidRPr="00384C0E">
        <w:rPr>
          <w:rFonts w:cs="Times New Roman"/>
          <w:szCs w:val="24"/>
        </w:rPr>
        <w:t xml:space="preserve"> </w:t>
      </w:r>
      <w:r w:rsidR="004E797A" w:rsidRPr="00384C0E">
        <w:rPr>
          <w:rFonts w:cs="Times New Roman"/>
          <w:i/>
          <w:iCs/>
          <w:szCs w:val="24"/>
        </w:rPr>
        <w:t>et al.</w:t>
      </w:r>
      <w:r w:rsidR="004E797A" w:rsidRPr="00384C0E">
        <w:rPr>
          <w:rFonts w:cs="Times New Roman"/>
          <w:szCs w:val="24"/>
        </w:rPr>
        <w:t>, 2019).</w:t>
      </w:r>
      <w:r w:rsidR="007F6B8B">
        <w:rPr>
          <w:rFonts w:cs="Times New Roman"/>
          <w:szCs w:val="24"/>
        </w:rPr>
        <w:t xml:space="preserve"> </w:t>
      </w:r>
      <w:r w:rsidR="007F6B8B" w:rsidRPr="007F6B8B">
        <w:rPr>
          <w:rFonts w:cs="Times New Roman"/>
          <w:szCs w:val="24"/>
        </w:rPr>
        <w:t>Wales has more children who are obese than any other region of England and other similarly industrial</w:t>
      </w:r>
      <w:r w:rsidR="007F6B8B">
        <w:rPr>
          <w:rFonts w:cs="Times New Roman"/>
          <w:szCs w:val="24"/>
        </w:rPr>
        <w:t xml:space="preserve">ized nations in Europe combined </w:t>
      </w:r>
      <w:r w:rsidR="007F6B8B">
        <w:t xml:space="preserve">(Beynon </w:t>
      </w:r>
      <w:r w:rsidR="007F6B8B">
        <w:rPr>
          <w:i/>
          <w:iCs/>
        </w:rPr>
        <w:t>et al.</w:t>
      </w:r>
      <w:r w:rsidR="007F6B8B">
        <w:t>, 2020)</w:t>
      </w:r>
      <w:r w:rsidR="007F6B8B">
        <w:rPr>
          <w:rFonts w:cs="Times New Roman"/>
          <w:szCs w:val="24"/>
        </w:rPr>
        <w:t xml:space="preserve">. </w:t>
      </w:r>
      <w:r w:rsidR="007F6B8B" w:rsidRPr="007F6B8B">
        <w:rPr>
          <w:rFonts w:cs="Times New Roman"/>
          <w:szCs w:val="24"/>
        </w:rPr>
        <w:t xml:space="preserve">Wales </w:t>
      </w:r>
      <w:r w:rsidR="00F55113">
        <w:rPr>
          <w:rFonts w:cs="Times New Roman"/>
          <w:szCs w:val="24"/>
        </w:rPr>
        <w:t>has a report</w:t>
      </w:r>
      <w:r w:rsidR="007F6B8B" w:rsidRPr="007F6B8B">
        <w:rPr>
          <w:rFonts w:cs="Times New Roman"/>
          <w:szCs w:val="24"/>
        </w:rPr>
        <w:t xml:space="preserve"> 12.4% </w:t>
      </w:r>
      <w:r w:rsidR="00F55113" w:rsidRPr="007F6B8B">
        <w:rPr>
          <w:rFonts w:cs="Times New Roman"/>
          <w:szCs w:val="24"/>
        </w:rPr>
        <w:t>occurrence</w:t>
      </w:r>
      <w:r w:rsidR="007F6B8B" w:rsidRPr="007F6B8B">
        <w:rPr>
          <w:rFonts w:cs="Times New Roman"/>
          <w:szCs w:val="24"/>
        </w:rPr>
        <w:t xml:space="preserve"> of </w:t>
      </w:r>
      <w:r w:rsidR="00F55113" w:rsidRPr="007F6B8B">
        <w:rPr>
          <w:rFonts w:cs="Times New Roman"/>
          <w:szCs w:val="24"/>
        </w:rPr>
        <w:t>fatness</w:t>
      </w:r>
      <w:r w:rsidR="00F55113">
        <w:rPr>
          <w:rFonts w:cs="Times New Roman"/>
          <w:szCs w:val="24"/>
        </w:rPr>
        <w:t xml:space="preserve"> in children between 4 to </w:t>
      </w:r>
      <w:r w:rsidR="007F6B8B" w:rsidRPr="007F6B8B">
        <w:rPr>
          <w:rFonts w:cs="Times New Roman"/>
          <w:szCs w:val="24"/>
        </w:rPr>
        <w:t>5 years, and this number is continually rising</w:t>
      </w:r>
      <w:r w:rsidR="007F6B8B">
        <w:rPr>
          <w:rFonts w:cs="Times New Roman"/>
          <w:szCs w:val="24"/>
        </w:rPr>
        <w:t xml:space="preserve"> </w:t>
      </w:r>
      <w:r w:rsidR="007F6B8B">
        <w:t xml:space="preserve">(Beynon </w:t>
      </w:r>
      <w:r w:rsidR="007F6B8B">
        <w:rPr>
          <w:i/>
          <w:iCs/>
        </w:rPr>
        <w:t>et al.</w:t>
      </w:r>
      <w:r w:rsidR="007F6B8B">
        <w:t>, 2020)</w:t>
      </w:r>
      <w:r w:rsidR="007F6B8B" w:rsidRPr="007F6B8B">
        <w:rPr>
          <w:rFonts w:cs="Times New Roman"/>
          <w:szCs w:val="24"/>
        </w:rPr>
        <w:t>.</w:t>
      </w:r>
      <w:r w:rsidR="00ED7295">
        <w:rPr>
          <w:rFonts w:cs="Times New Roman"/>
          <w:szCs w:val="24"/>
        </w:rPr>
        <w:t xml:space="preserve"> </w:t>
      </w:r>
      <w:r w:rsidR="00F55113" w:rsidRPr="00F55113">
        <w:rPr>
          <w:rFonts w:cs="Times New Roman"/>
          <w:szCs w:val="24"/>
        </w:rPr>
        <w:t>The UK National Health Service (NHS) estimated that treating obesity, overweight, and related diseases will amount to</w:t>
      </w:r>
      <w:r w:rsidR="00F55113">
        <w:rPr>
          <w:rFonts w:cs="Times New Roman"/>
          <w:szCs w:val="24"/>
        </w:rPr>
        <w:t xml:space="preserve"> £6.1 billion from 2014 to 2015</w:t>
      </w:r>
      <w:r w:rsidR="00ED7295" w:rsidRPr="00ED7295">
        <w:rPr>
          <w:rFonts w:cs="Times New Roman"/>
          <w:szCs w:val="24"/>
        </w:rPr>
        <w:t>, and costs are projected to rise to £9.7 billion by 2050</w:t>
      </w:r>
      <w:r w:rsidR="00ED7295">
        <w:rPr>
          <w:rFonts w:cs="Times New Roman"/>
          <w:szCs w:val="24"/>
        </w:rPr>
        <w:t xml:space="preserve"> </w:t>
      </w:r>
      <w:r w:rsidR="00ED7295" w:rsidRPr="00ED7295">
        <w:rPr>
          <w:rFonts w:cs="Times New Roman"/>
          <w:szCs w:val="24"/>
        </w:rPr>
        <w:t>(Public Health England, 2017).</w:t>
      </w:r>
      <w:r w:rsidR="00ED7295">
        <w:rPr>
          <w:rFonts w:cs="Times New Roman"/>
          <w:szCs w:val="24"/>
        </w:rPr>
        <w:t xml:space="preserve"> This research is focused on the </w:t>
      </w:r>
      <w:r w:rsidR="00401EE4">
        <w:rPr>
          <w:rFonts w:cs="Times New Roman"/>
          <w:szCs w:val="24"/>
        </w:rPr>
        <w:t>children in</w:t>
      </w:r>
      <w:r w:rsidR="007F6B8B">
        <w:rPr>
          <w:rFonts w:cs="Times New Roman"/>
          <w:szCs w:val="24"/>
        </w:rPr>
        <w:t xml:space="preserve"> the Welsh population. B</w:t>
      </w:r>
      <w:r w:rsidR="00ED7295" w:rsidRPr="00ED7295">
        <w:rPr>
          <w:rFonts w:cs="Times New Roman"/>
          <w:szCs w:val="24"/>
        </w:rPr>
        <w:t xml:space="preserve">y 2050, </w:t>
      </w:r>
      <w:r w:rsidR="00F55113" w:rsidRPr="00F55113">
        <w:rPr>
          <w:rFonts w:cs="Times New Roman"/>
          <w:szCs w:val="24"/>
        </w:rPr>
        <w:t xml:space="preserve">Obesity-related diseases are projected to cost the Welsh NHS in </w:t>
      </w:r>
      <w:r w:rsidR="00F55113">
        <w:rPr>
          <w:rFonts w:cs="Times New Roman"/>
          <w:szCs w:val="24"/>
        </w:rPr>
        <w:t>excess of £465 million per year</w:t>
      </w:r>
      <w:r w:rsidR="00ED7295" w:rsidRPr="00ED7295">
        <w:rPr>
          <w:rFonts w:cs="Times New Roman"/>
          <w:szCs w:val="24"/>
        </w:rPr>
        <w:t xml:space="preserve">, as well as £2.4 billion in </w:t>
      </w:r>
      <w:r w:rsidR="00A72DC2" w:rsidRPr="00ED7295">
        <w:rPr>
          <w:rFonts w:cs="Times New Roman"/>
          <w:szCs w:val="24"/>
        </w:rPr>
        <w:t>expenses</w:t>
      </w:r>
      <w:r w:rsidR="00ED7295" w:rsidRPr="00ED7295">
        <w:rPr>
          <w:rFonts w:cs="Times New Roman"/>
          <w:szCs w:val="24"/>
        </w:rPr>
        <w:t xml:space="preserve"> to </w:t>
      </w:r>
      <w:r w:rsidR="00A72DC2" w:rsidRPr="00ED7295">
        <w:rPr>
          <w:rFonts w:cs="Times New Roman"/>
          <w:szCs w:val="24"/>
        </w:rPr>
        <w:t>the public</w:t>
      </w:r>
      <w:r w:rsidR="00ED7295" w:rsidRPr="00ED7295">
        <w:rPr>
          <w:rFonts w:cs="Times New Roman"/>
          <w:szCs w:val="24"/>
        </w:rPr>
        <w:t xml:space="preserve"> and the economy</w:t>
      </w:r>
      <w:r w:rsidR="00ED7295">
        <w:rPr>
          <w:rFonts w:cs="Times New Roman"/>
          <w:szCs w:val="24"/>
        </w:rPr>
        <w:t xml:space="preserve"> </w:t>
      </w:r>
      <w:r w:rsidR="00ED7295" w:rsidRPr="00ED7295">
        <w:rPr>
          <w:rFonts w:cs="Times New Roman"/>
          <w:szCs w:val="24"/>
        </w:rPr>
        <w:t>(Welsh Government, 2019).</w:t>
      </w:r>
      <w:r w:rsidR="001655B9">
        <w:rPr>
          <w:rFonts w:cs="Times New Roman"/>
          <w:szCs w:val="24"/>
        </w:rPr>
        <w:t xml:space="preserve"> </w:t>
      </w:r>
      <w:r w:rsidR="001655B9" w:rsidRPr="001655B9">
        <w:rPr>
          <w:rFonts w:cs="Times New Roman"/>
          <w:color w:val="000000" w:themeColor="text1"/>
          <w:szCs w:val="24"/>
        </w:rPr>
        <w:t>Obesity prev</w:t>
      </w:r>
      <w:r w:rsidR="00E03CBC">
        <w:rPr>
          <w:rFonts w:cs="Times New Roman"/>
          <w:color w:val="000000" w:themeColor="text1"/>
          <w:szCs w:val="24"/>
        </w:rPr>
        <w:t xml:space="preserve">ention is a difficult task with </w:t>
      </w:r>
      <w:r w:rsidR="00E03CBC" w:rsidRPr="00E03CBC">
        <w:rPr>
          <w:rFonts w:cs="Times New Roman"/>
          <w:color w:val="000000" w:themeColor="text1"/>
          <w:szCs w:val="24"/>
        </w:rPr>
        <w:t>various relevant factors at the regional, societal, global, and personal levels</w:t>
      </w:r>
      <w:r w:rsidR="001655B9" w:rsidRPr="001655B9">
        <w:rPr>
          <w:rFonts w:cs="Times New Roman"/>
          <w:color w:val="000000" w:themeColor="text1"/>
          <w:szCs w:val="24"/>
        </w:rPr>
        <w:t xml:space="preserve">. </w:t>
      </w:r>
      <w:r w:rsidR="00E03CBC" w:rsidRPr="00E03CBC">
        <w:rPr>
          <w:rFonts w:cs="Times New Roman"/>
          <w:color w:val="000000" w:themeColor="text1"/>
          <w:szCs w:val="24"/>
        </w:rPr>
        <w:t xml:space="preserve">Wales's health, standard of life, and life </w:t>
      </w:r>
      <w:r w:rsidR="00E03CBC" w:rsidRPr="00E03CBC">
        <w:rPr>
          <w:rFonts w:cs="Times New Roman"/>
          <w:color w:val="000000" w:themeColor="text1"/>
          <w:szCs w:val="24"/>
        </w:rPr>
        <w:lastRenderedPageBreak/>
        <w:t>expectancy are significantly impacted by current</w:t>
      </w:r>
      <w:r w:rsidR="00763EBC">
        <w:rPr>
          <w:rFonts w:cs="Times New Roman"/>
          <w:color w:val="000000" w:themeColor="text1"/>
          <w:szCs w:val="24"/>
        </w:rPr>
        <w:t xml:space="preserve"> trends that need to be changed </w:t>
      </w:r>
      <w:r w:rsidR="001655B9" w:rsidRPr="001655B9">
        <w:rPr>
          <w:rFonts w:cs="Times New Roman"/>
          <w:color w:val="000000" w:themeColor="text1"/>
          <w:szCs w:val="24"/>
        </w:rPr>
        <w:t>(North Wales Regional Partnership Board, no date).</w:t>
      </w:r>
      <w:r w:rsidR="001655B9">
        <w:rPr>
          <w:rFonts w:cs="Times New Roman"/>
          <w:color w:val="000000" w:themeColor="text1"/>
          <w:szCs w:val="24"/>
        </w:rPr>
        <w:t xml:space="preserve"> </w:t>
      </w:r>
      <w:r w:rsidR="001655B9">
        <w:rPr>
          <w:rFonts w:cs="Times New Roman"/>
          <w:szCs w:val="24"/>
        </w:rPr>
        <w:t xml:space="preserve">This research is aimed at determining the </w:t>
      </w:r>
      <w:r w:rsidR="001655B9" w:rsidRPr="00016E6F">
        <w:rPr>
          <w:rFonts w:cs="Times New Roman"/>
          <w:color w:val="000000" w:themeColor="text1"/>
          <w:szCs w:val="24"/>
        </w:rPr>
        <w:t xml:space="preserve">key risk factors contributing to the development of </w:t>
      </w:r>
      <w:r w:rsidR="00401EE4">
        <w:rPr>
          <w:rFonts w:cs="Times New Roman"/>
          <w:color w:val="000000" w:themeColor="text1"/>
          <w:szCs w:val="24"/>
        </w:rPr>
        <w:t>obesity among children in the</w:t>
      </w:r>
      <w:r w:rsidR="001655B9">
        <w:rPr>
          <w:rFonts w:cs="Times New Roman"/>
          <w:color w:val="000000" w:themeColor="text1"/>
          <w:szCs w:val="24"/>
        </w:rPr>
        <w:t xml:space="preserve"> Welsh population.</w:t>
      </w:r>
    </w:p>
    <w:p w14:paraId="5D253CAC" w14:textId="77777777" w:rsidR="00487029" w:rsidRPr="00487029" w:rsidRDefault="00A1352D" w:rsidP="00487029">
      <w:pPr>
        <w:spacing w:after="0" w:line="480" w:lineRule="auto"/>
        <w:rPr>
          <w:rFonts w:cs="Times New Roman"/>
          <w:color w:val="000000" w:themeColor="text1"/>
          <w:szCs w:val="24"/>
          <w:u w:val="single"/>
        </w:rPr>
      </w:pPr>
      <w:r>
        <w:rPr>
          <w:rFonts w:cs="Times New Roman"/>
          <w:b/>
          <w:color w:val="000000" w:themeColor="text1"/>
          <w:szCs w:val="24"/>
          <w:u w:val="single"/>
        </w:rPr>
        <w:t>Research Question and Aim</w:t>
      </w:r>
    </w:p>
    <w:p w14:paraId="789570D1" w14:textId="77777777" w:rsidR="00487029" w:rsidRDefault="00487029" w:rsidP="00487029">
      <w:pPr>
        <w:spacing w:after="0" w:line="480" w:lineRule="auto"/>
        <w:rPr>
          <w:rFonts w:cs="Times New Roman"/>
          <w:color w:val="000000" w:themeColor="text1"/>
          <w:szCs w:val="24"/>
        </w:rPr>
      </w:pPr>
      <w:r w:rsidRPr="00487029">
        <w:rPr>
          <w:rFonts w:cs="Times New Roman"/>
          <w:b/>
          <w:color w:val="000000" w:themeColor="text1"/>
          <w:szCs w:val="24"/>
        </w:rPr>
        <w:t>Research Question:</w:t>
      </w:r>
      <w:r>
        <w:rPr>
          <w:rFonts w:cs="Times New Roman"/>
          <w:color w:val="000000" w:themeColor="text1"/>
          <w:szCs w:val="24"/>
        </w:rPr>
        <w:t xml:space="preserve"> </w:t>
      </w:r>
      <w:r w:rsidRPr="00016E6F">
        <w:rPr>
          <w:rFonts w:cs="Times New Roman"/>
          <w:color w:val="000000" w:themeColor="text1"/>
          <w:szCs w:val="24"/>
        </w:rPr>
        <w:t>What are the key risk factors contributing to t</w:t>
      </w:r>
      <w:r w:rsidR="00401EE4">
        <w:rPr>
          <w:rFonts w:cs="Times New Roman"/>
          <w:color w:val="000000" w:themeColor="text1"/>
          <w:szCs w:val="24"/>
        </w:rPr>
        <w:t xml:space="preserve">he development of obesity among children in the </w:t>
      </w:r>
      <w:r w:rsidRPr="00016E6F">
        <w:rPr>
          <w:rFonts w:cs="Times New Roman"/>
          <w:color w:val="000000" w:themeColor="text1"/>
          <w:szCs w:val="24"/>
        </w:rPr>
        <w:t>Welsh population?</w:t>
      </w:r>
    </w:p>
    <w:p w14:paraId="1815F611" w14:textId="77777777" w:rsidR="00487029" w:rsidRDefault="00487029" w:rsidP="00487029">
      <w:pPr>
        <w:spacing w:after="0" w:line="480" w:lineRule="auto"/>
        <w:rPr>
          <w:rFonts w:cs="Times New Roman"/>
          <w:color w:val="000000" w:themeColor="text1"/>
          <w:szCs w:val="24"/>
        </w:rPr>
      </w:pPr>
      <w:r w:rsidRPr="00487029">
        <w:rPr>
          <w:rFonts w:cs="Times New Roman"/>
          <w:b/>
          <w:color w:val="000000" w:themeColor="text1"/>
          <w:szCs w:val="24"/>
        </w:rPr>
        <w:t>Review Aim:</w:t>
      </w:r>
      <w:r>
        <w:rPr>
          <w:rFonts w:cs="Times New Roman"/>
          <w:color w:val="000000" w:themeColor="text1"/>
          <w:szCs w:val="24"/>
        </w:rPr>
        <w:t xml:space="preserve"> To evaluate the key risk factors contributing to t</w:t>
      </w:r>
      <w:r w:rsidR="00401EE4">
        <w:rPr>
          <w:rFonts w:cs="Times New Roman"/>
          <w:color w:val="000000" w:themeColor="text1"/>
          <w:szCs w:val="24"/>
        </w:rPr>
        <w:t xml:space="preserve">he development of obesity among children in the </w:t>
      </w:r>
      <w:r>
        <w:rPr>
          <w:rFonts w:cs="Times New Roman"/>
          <w:color w:val="000000" w:themeColor="text1"/>
          <w:szCs w:val="24"/>
        </w:rPr>
        <w:t>Welsh population, in order to better</w:t>
      </w:r>
      <w:r w:rsidR="001655B9">
        <w:rPr>
          <w:rFonts w:cs="Times New Roman"/>
          <w:color w:val="000000" w:themeColor="text1"/>
          <w:szCs w:val="24"/>
        </w:rPr>
        <w:t xml:space="preserve"> understand ways to</w:t>
      </w:r>
      <w:r>
        <w:rPr>
          <w:rFonts w:cs="Times New Roman"/>
          <w:color w:val="000000" w:themeColor="text1"/>
          <w:szCs w:val="24"/>
        </w:rPr>
        <w:t xml:space="preserve"> prevent its prevalence in that area</w:t>
      </w:r>
      <w:r w:rsidR="001655B9">
        <w:rPr>
          <w:rFonts w:cs="Times New Roman"/>
          <w:color w:val="000000" w:themeColor="text1"/>
          <w:szCs w:val="24"/>
        </w:rPr>
        <w:t>, and promote heathy living</w:t>
      </w:r>
      <w:r>
        <w:rPr>
          <w:rFonts w:cs="Times New Roman"/>
          <w:color w:val="000000" w:themeColor="text1"/>
          <w:szCs w:val="24"/>
        </w:rPr>
        <w:t>.</w:t>
      </w:r>
    </w:p>
    <w:p w14:paraId="1D8DB2A2" w14:textId="77777777" w:rsidR="003E23F7" w:rsidRDefault="003E23F7" w:rsidP="001655B9">
      <w:pPr>
        <w:pStyle w:val="Heading1"/>
        <w:spacing w:before="240" w:after="0" w:line="480" w:lineRule="auto"/>
      </w:pPr>
      <w:r w:rsidRPr="003E23F7">
        <w:t>BACKGROUND INFORMATION</w:t>
      </w:r>
    </w:p>
    <w:p w14:paraId="600ABD20" w14:textId="626BE652" w:rsidR="001655B9" w:rsidRPr="00A1074E" w:rsidRDefault="00AF497E" w:rsidP="00A1074E">
      <w:pPr>
        <w:spacing w:line="480" w:lineRule="auto"/>
      </w:pPr>
      <w:r w:rsidRPr="00AF497E">
        <w:t>Numerous studies</w:t>
      </w:r>
      <w:r w:rsidR="006D7E49">
        <w:t xml:space="preserve"> (</w:t>
      </w:r>
      <w:proofErr w:type="spellStart"/>
      <w:r w:rsidR="006D7E49">
        <w:t>Shaharir</w:t>
      </w:r>
      <w:proofErr w:type="spellEnd"/>
      <w:r w:rsidR="006D7E49">
        <w:t xml:space="preserve"> </w:t>
      </w:r>
      <w:r w:rsidR="006D7E49">
        <w:rPr>
          <w:i/>
          <w:iCs/>
        </w:rPr>
        <w:t>et al.</w:t>
      </w:r>
      <w:r w:rsidR="006D7E49">
        <w:t>, 2014;</w:t>
      </w:r>
      <w:r w:rsidR="0063675E">
        <w:t xml:space="preserve"> </w:t>
      </w:r>
      <w:r w:rsidR="006D7E49">
        <w:t xml:space="preserve">Williams </w:t>
      </w:r>
      <w:r w:rsidR="006D7E49">
        <w:rPr>
          <w:i/>
          <w:iCs/>
        </w:rPr>
        <w:t>et al.</w:t>
      </w:r>
      <w:r w:rsidR="006D7E49">
        <w:t>, 2015)</w:t>
      </w:r>
      <w:r w:rsidRPr="00AF497E">
        <w:t xml:space="preserve"> have shown that </w:t>
      </w:r>
      <w:r w:rsidR="0063675E" w:rsidRPr="0063675E">
        <w:t xml:space="preserve">genetics, learned </w:t>
      </w:r>
      <w:proofErr w:type="spellStart"/>
      <w:r w:rsidR="0063675E" w:rsidRPr="0063675E">
        <w:t>behaviours</w:t>
      </w:r>
      <w:proofErr w:type="spellEnd"/>
      <w:r w:rsidR="0063675E" w:rsidRPr="0063675E">
        <w:t>, and important reasons including unhealthful societal or cultural eating habits and food deserts all contribute to the diffi</w:t>
      </w:r>
      <w:r w:rsidR="0063675E">
        <w:t xml:space="preserve">cult health problem of obesity </w:t>
      </w:r>
      <w:r w:rsidR="006D7E49">
        <w:t>(</w:t>
      </w:r>
      <w:proofErr w:type="spellStart"/>
      <w:r w:rsidR="006D7E49">
        <w:t>Safaei</w:t>
      </w:r>
      <w:proofErr w:type="spellEnd"/>
      <w:r w:rsidR="006D7E49">
        <w:t xml:space="preserve"> </w:t>
      </w:r>
      <w:r w:rsidR="006D7E49">
        <w:rPr>
          <w:i/>
          <w:iCs/>
        </w:rPr>
        <w:t>et al.</w:t>
      </w:r>
      <w:r w:rsidR="006D7E49">
        <w:t>, 2021)</w:t>
      </w:r>
      <w:r w:rsidRPr="00AF497E">
        <w:t>.</w:t>
      </w:r>
      <w:r w:rsidR="00284B19">
        <w:t xml:space="preserve"> </w:t>
      </w:r>
      <w:r w:rsidR="00284B19" w:rsidRPr="00284B19">
        <w:t xml:space="preserve">In Wales, </w:t>
      </w:r>
      <w:r w:rsidR="00C96773" w:rsidRPr="00C96773">
        <w:t>12% of kindergarteners (kids who are 4 to 5 y</w:t>
      </w:r>
      <w:r w:rsidR="00C96773">
        <w:t xml:space="preserve">ears old) struggle with obesity </w:t>
      </w:r>
      <w:r w:rsidR="00C96773" w:rsidRPr="00C96773">
        <w:t>(NHS Wales, 2022)</w:t>
      </w:r>
      <w:r w:rsidR="00284B19" w:rsidRPr="00284B19">
        <w:t>, and by 2030, it is predicted to increase to 64%</w:t>
      </w:r>
      <w:r w:rsidR="004D0841">
        <w:t xml:space="preserve"> </w:t>
      </w:r>
      <w:r w:rsidR="004D0841" w:rsidRPr="004D0841">
        <w:t>(Public Health Wales Observatory, 2019)</w:t>
      </w:r>
      <w:r w:rsidR="00284B19" w:rsidRPr="00284B19">
        <w:t>.</w:t>
      </w:r>
      <w:r w:rsidR="00284B19">
        <w:t xml:space="preserve"> </w:t>
      </w:r>
      <w:r w:rsidR="00284B19" w:rsidRPr="00284B19">
        <w:t xml:space="preserve">In recent times, the UK government's 'Tackling Obesity' </w:t>
      </w:r>
      <w:proofErr w:type="spellStart"/>
      <w:r w:rsidR="00284B19" w:rsidRPr="00284B19">
        <w:t>programme</w:t>
      </w:r>
      <w:proofErr w:type="spellEnd"/>
      <w:r w:rsidR="00284B19" w:rsidRPr="00284B19">
        <w:t xml:space="preserve"> was introduced in July 2020</w:t>
      </w:r>
      <w:r w:rsidR="004D0841">
        <w:t xml:space="preserve"> </w:t>
      </w:r>
      <w:r w:rsidR="004D0841" w:rsidRPr="004D0841">
        <w:t>(Department of Health and Social Care, 2020)</w:t>
      </w:r>
      <w:r w:rsidR="00284B19" w:rsidRPr="00284B19">
        <w:t>. The strategy establishes the present emphasis on preventative healthcare in light of the link between obesity and the severity of the COVID-19 sickness. The policy acknowledges the significance of acq</w:t>
      </w:r>
      <w:r w:rsidR="00284B19">
        <w:t>uiring</w:t>
      </w:r>
      <w:r w:rsidR="004D0841">
        <w:t>, promoting,</w:t>
      </w:r>
      <w:r w:rsidR="00284B19">
        <w:t xml:space="preserve"> and preserving a healthy living </w:t>
      </w:r>
      <w:r w:rsidR="00284B19" w:rsidRPr="00284B19">
        <w:t>(Clark, Garner and Wood, 2021)</w:t>
      </w:r>
      <w:r w:rsidR="00284B19">
        <w:t>.</w:t>
      </w:r>
      <w:r w:rsidR="00A1074E">
        <w:t xml:space="preserve"> </w:t>
      </w:r>
      <w:r w:rsidR="00D06359" w:rsidRPr="00D06359">
        <w:t xml:space="preserve">Research is </w:t>
      </w:r>
      <w:r w:rsidR="009B3B47" w:rsidRPr="00D06359">
        <w:t>required</w:t>
      </w:r>
      <w:r w:rsidR="00D06359" w:rsidRPr="00D06359">
        <w:t xml:space="preserve"> to </w:t>
      </w:r>
      <w:r w:rsidR="009B3B47" w:rsidRPr="00D06359">
        <w:t>pinpoint</w:t>
      </w:r>
      <w:r w:rsidR="00D06359" w:rsidRPr="00D06359">
        <w:t xml:space="preserve"> the most e</w:t>
      </w:r>
      <w:r w:rsidR="009B3B47">
        <w:t>fficient</w:t>
      </w:r>
      <w:r w:rsidR="00D06359" w:rsidRPr="00D06359">
        <w:t xml:space="preserve"> interventions and, more specifically, the best therapies for patients. It might provide critical information on the </w:t>
      </w:r>
      <w:r w:rsidR="00D06359" w:rsidRPr="00D06359">
        <w:lastRenderedPageBreak/>
        <w:t xml:space="preserve">success of a medical procedure and any possible negative effects. These treatments include prescription drugs, </w:t>
      </w:r>
      <w:r w:rsidR="004D21D1" w:rsidRPr="00D06359">
        <w:t>immunizations</w:t>
      </w:r>
      <w:r w:rsidR="00D06359" w:rsidRPr="00D06359">
        <w:t>, and medical supplies.</w:t>
      </w:r>
      <w:r w:rsidR="00A1074E">
        <w:t xml:space="preserve"> </w:t>
      </w:r>
      <w:r w:rsidR="00A1074E" w:rsidRPr="00A1074E">
        <w:t>(</w:t>
      </w:r>
      <w:proofErr w:type="spellStart"/>
      <w:r w:rsidR="00A1074E" w:rsidRPr="00A1074E">
        <w:t>Trolli</w:t>
      </w:r>
      <w:proofErr w:type="spellEnd"/>
      <w:r w:rsidR="00A1074E" w:rsidRPr="00A1074E">
        <w:t>, 2022).</w:t>
      </w:r>
      <w:r w:rsidR="008E58C0">
        <w:t xml:space="preserve"> </w:t>
      </w:r>
      <w:r w:rsidR="009B3B47">
        <w:t>T</w:t>
      </w:r>
      <w:r w:rsidR="008E58C0" w:rsidRPr="008E58C0">
        <w:t xml:space="preserve">o </w:t>
      </w:r>
      <w:r w:rsidR="009B3B47">
        <w:t>raise</w:t>
      </w:r>
      <w:r w:rsidR="008E58C0" w:rsidRPr="008E58C0">
        <w:t xml:space="preserve"> patient </w:t>
      </w:r>
      <w:r w:rsidR="009B3B47" w:rsidRPr="008E58C0">
        <w:t>results</w:t>
      </w:r>
      <w:r w:rsidR="008E58C0" w:rsidRPr="008E58C0">
        <w:t xml:space="preserve">, evidence-based practice is a widely accepted research method that strives to offer the </w:t>
      </w:r>
      <w:r w:rsidR="00717393" w:rsidRPr="008E58C0">
        <w:t>utmost</w:t>
      </w:r>
      <w:r w:rsidR="008E58C0" w:rsidRPr="008E58C0">
        <w:t xml:space="preserve"> </w:t>
      </w:r>
      <w:r w:rsidR="00717393" w:rsidRPr="008E58C0">
        <w:t>effectual</w:t>
      </w:r>
      <w:r w:rsidR="00965684">
        <w:t xml:space="preserve"> treatment possible. </w:t>
      </w:r>
      <w:r w:rsidR="00965684" w:rsidRPr="00965684">
        <w:t xml:space="preserve">Patients expect obtaining the most effective care based </w:t>
      </w:r>
      <w:r w:rsidR="00965684">
        <w:t xml:space="preserve">on the best available research </w:t>
      </w:r>
      <w:r w:rsidR="008E58C0" w:rsidRPr="008E58C0">
        <w:t>(Turner, 2014).</w:t>
      </w:r>
      <w:r w:rsidR="00170B72">
        <w:t xml:space="preserve"> </w:t>
      </w:r>
      <w:r w:rsidR="00910B3B">
        <w:t xml:space="preserve">According to </w:t>
      </w:r>
      <w:r w:rsidR="00910B3B" w:rsidRPr="00910B3B">
        <w:t>WHO (2022)</w:t>
      </w:r>
      <w:r w:rsidR="00170B72">
        <w:t xml:space="preserve"> health promotion </w:t>
      </w:r>
      <w:r w:rsidR="00910B3B">
        <w:t xml:space="preserve">is defined as </w:t>
      </w:r>
      <w:r w:rsidR="00DE2E38">
        <w:t>“</w:t>
      </w:r>
      <w:r w:rsidR="00170B72" w:rsidRPr="00170B72">
        <w:t>targeted, individual- and population-based interventions for primary and secondary (early detection) prevention with the goal of reducing the burden of ill</w:t>
      </w:r>
      <w:r w:rsidR="00910B3B">
        <w:t xml:space="preserve">nesses and related risk factors and health promotion as </w:t>
      </w:r>
      <w:r w:rsidR="00910B3B" w:rsidRPr="00910B3B">
        <w:t>the practice of encouraging healthy behaviors and increasing health literacy among individuals to give them more control over their health and its determinants</w:t>
      </w:r>
      <w:r w:rsidR="00DE2E38">
        <w:t>”</w:t>
      </w:r>
      <w:r w:rsidR="00910B3B">
        <w:t xml:space="preserve"> </w:t>
      </w:r>
      <w:r w:rsidR="00910B3B" w:rsidRPr="00910B3B">
        <w:t>(WHO, 2022)</w:t>
      </w:r>
      <w:r w:rsidR="00910B3B">
        <w:t>.</w:t>
      </w:r>
      <w:r w:rsidR="00A27285">
        <w:t xml:space="preserve"> These two terms a vital in the healthcare industry (</w:t>
      </w:r>
      <w:proofErr w:type="spellStart"/>
      <w:r w:rsidR="00A27285">
        <w:t>Patja</w:t>
      </w:r>
      <w:proofErr w:type="spellEnd"/>
      <w:r w:rsidR="00A27285">
        <w:t xml:space="preserve"> </w:t>
      </w:r>
      <w:r w:rsidR="00A27285">
        <w:rPr>
          <w:i/>
          <w:iCs/>
        </w:rPr>
        <w:t>et al.</w:t>
      </w:r>
      <w:r w:rsidR="00A27285">
        <w:t xml:space="preserve">, 2022). </w:t>
      </w:r>
      <w:r w:rsidR="006B1214" w:rsidRPr="006B1214">
        <w:t xml:space="preserve">Health promotion reduces the human and monetary expenses that people, </w:t>
      </w:r>
      <w:r w:rsidR="004D21D1" w:rsidRPr="006B1214">
        <w:t>organizations</w:t>
      </w:r>
      <w:r w:rsidR="006B1214" w:rsidRPr="006B1214">
        <w:t xml:space="preserve">, households, insurance companies, hospitals, communities, states, and the nation would experience by focusing on prevention. </w:t>
      </w:r>
      <w:r w:rsidR="00A27285" w:rsidRPr="00A27285">
        <w:t>(University of Georgia, 2022).</w:t>
      </w:r>
    </w:p>
    <w:p w14:paraId="17067162" w14:textId="77777777" w:rsidR="003E23F7" w:rsidRPr="003E23F7" w:rsidRDefault="003E23F7" w:rsidP="005D0D22">
      <w:pPr>
        <w:pStyle w:val="Heading1"/>
        <w:spacing w:after="0" w:line="480" w:lineRule="auto"/>
      </w:pPr>
      <w:r w:rsidRPr="003E23F7">
        <w:t>RESEARCH ARTICLES</w:t>
      </w:r>
    </w:p>
    <w:p w14:paraId="6D3880A2" w14:textId="77777777" w:rsidR="003E23F7" w:rsidRDefault="00834C96" w:rsidP="001471EF">
      <w:pPr>
        <w:pStyle w:val="ListParagraph"/>
        <w:numPr>
          <w:ilvl w:val="0"/>
          <w:numId w:val="3"/>
        </w:numPr>
        <w:spacing w:after="0" w:line="480" w:lineRule="auto"/>
        <w:rPr>
          <w:rFonts w:cs="Times New Roman"/>
          <w:szCs w:val="24"/>
        </w:rPr>
      </w:pPr>
      <w:r w:rsidRPr="00D40231">
        <w:rPr>
          <w:rFonts w:cs="Times New Roman"/>
          <w:szCs w:val="24"/>
        </w:rPr>
        <w:t>Beynon (2016), did an examination of survey data from 11,279 kids between the ages of 4 and 15 (2008–12) in their research paper: “</w:t>
      </w:r>
      <w:r>
        <w:t>Risk factors associated with childhood obesity in Wales: a secondary analysis of cross-sectional data from the Welsh Health Survey.</w:t>
      </w:r>
      <w:r w:rsidR="00B77A6B">
        <w:t xml:space="preserve"> </w:t>
      </w:r>
      <w:r w:rsidR="00B77A6B" w:rsidRPr="00B77A6B">
        <w:t>(Beynon, 2016)</w:t>
      </w:r>
      <w:r w:rsidRPr="00D40231">
        <w:rPr>
          <w:rFonts w:cs="Times New Roman"/>
          <w:szCs w:val="24"/>
        </w:rPr>
        <w:t xml:space="preserve">” </w:t>
      </w:r>
      <w:r w:rsidR="00D40231" w:rsidRPr="00D40231">
        <w:rPr>
          <w:rFonts w:cs="Times New Roman"/>
          <w:szCs w:val="24"/>
        </w:rPr>
        <w:t xml:space="preserve">Unhealthy diet, beverages with added sugar, levels of physical activity, and diseases that were presently being treated were all considered lifestyle factors. </w:t>
      </w:r>
      <w:r w:rsidR="001471EF">
        <w:rPr>
          <w:rFonts w:cs="Times New Roman"/>
          <w:szCs w:val="24"/>
        </w:rPr>
        <w:t>G</w:t>
      </w:r>
      <w:r w:rsidR="001471EF" w:rsidRPr="001471EF">
        <w:rPr>
          <w:rFonts w:cs="Times New Roman"/>
          <w:szCs w:val="24"/>
        </w:rPr>
        <w:t>ender, age, Welsh Index of Multiple Deprivation (WIMD) quintiles, and parents'</w:t>
      </w:r>
      <w:r w:rsidR="00D40231" w:rsidRPr="00D40231">
        <w:rPr>
          <w:rFonts w:cs="Times New Roman"/>
          <w:szCs w:val="24"/>
        </w:rPr>
        <w:t xml:space="preserve"> work status, and home tenure were sociodemographic and socioeconomic variables</w:t>
      </w:r>
      <w:r w:rsidR="00376529">
        <w:rPr>
          <w:rFonts w:cs="Times New Roman"/>
          <w:szCs w:val="24"/>
        </w:rPr>
        <w:t xml:space="preserve"> </w:t>
      </w:r>
      <w:r w:rsidR="00376529" w:rsidRPr="00376529">
        <w:rPr>
          <w:rFonts w:cs="Times New Roman"/>
          <w:szCs w:val="24"/>
        </w:rPr>
        <w:t>(Beynon, 2016)</w:t>
      </w:r>
      <w:r w:rsidR="00D40231" w:rsidRPr="00D40231">
        <w:rPr>
          <w:rFonts w:cs="Times New Roman"/>
          <w:szCs w:val="24"/>
        </w:rPr>
        <w:t xml:space="preserve">. </w:t>
      </w:r>
      <w:r w:rsidR="00241C13">
        <w:rPr>
          <w:rFonts w:cs="Times New Roman"/>
          <w:szCs w:val="24"/>
        </w:rPr>
        <w:t>“</w:t>
      </w:r>
      <w:r w:rsidR="00D40231" w:rsidRPr="00D40231">
        <w:rPr>
          <w:rFonts w:cs="Times New Roman"/>
          <w:szCs w:val="24"/>
        </w:rPr>
        <w:t xml:space="preserve">Body-mass index </w:t>
      </w:r>
      <w:r w:rsidR="00D40231" w:rsidRPr="00D40231">
        <w:rPr>
          <w:rFonts w:cs="Times New Roman"/>
          <w:szCs w:val="24"/>
        </w:rPr>
        <w:lastRenderedPageBreak/>
        <w:t>reference curves for the UK, 1990 (95th quartile)</w:t>
      </w:r>
      <w:r w:rsidR="00241C13">
        <w:rPr>
          <w:rFonts w:cs="Times New Roman"/>
          <w:szCs w:val="24"/>
        </w:rPr>
        <w:t>”</w:t>
      </w:r>
      <w:r w:rsidR="00D40231" w:rsidRPr="00D40231">
        <w:rPr>
          <w:rFonts w:cs="Times New Roman"/>
          <w:szCs w:val="24"/>
        </w:rPr>
        <w:t xml:space="preserve"> were used to define obesity in children.</w:t>
      </w:r>
      <w:r w:rsidR="00D40231">
        <w:rPr>
          <w:rFonts w:cs="Times New Roman"/>
          <w:szCs w:val="24"/>
        </w:rPr>
        <w:t xml:space="preserve"> In their findings, i</w:t>
      </w:r>
      <w:r w:rsidR="00D40231" w:rsidRPr="00D40231">
        <w:rPr>
          <w:rFonts w:cs="Times New Roman"/>
          <w:szCs w:val="24"/>
        </w:rPr>
        <w:t xml:space="preserve">t was determined that 1582 kids (about 14%) were fat. </w:t>
      </w:r>
      <w:r w:rsidR="001471EF">
        <w:rPr>
          <w:rFonts w:cs="Times New Roman"/>
          <w:szCs w:val="24"/>
        </w:rPr>
        <w:t>“</w:t>
      </w:r>
      <w:r w:rsidR="00D40231" w:rsidRPr="00D40231">
        <w:rPr>
          <w:rFonts w:cs="Times New Roman"/>
          <w:szCs w:val="24"/>
        </w:rPr>
        <w:t>Childhood obesity was significantly associated with mid quintiles of the WIMD (odds ratio 1·23, 95% CI 1·01-1·50; p=0·04), high WIMD quintiles (1·33, 1·09-1·63; p=0·005), having one currently treated illness (1·20, 1·05-1·38; p=0·008), having two or more illnesses (1·50, 1·22-1·85; p&lt;0·001), and not meeting recommendations for physical activity (1·33, 1·17-1·52; p&lt;0·001)</w:t>
      </w:r>
      <w:r w:rsidR="001471EF">
        <w:rPr>
          <w:rFonts w:cs="Times New Roman"/>
          <w:szCs w:val="24"/>
        </w:rPr>
        <w:t>”</w:t>
      </w:r>
      <w:r w:rsidR="00B77A6B">
        <w:rPr>
          <w:rFonts w:cs="Times New Roman"/>
          <w:szCs w:val="24"/>
        </w:rPr>
        <w:t xml:space="preserve"> </w:t>
      </w:r>
      <w:r w:rsidR="00B77A6B" w:rsidRPr="00B77A6B">
        <w:rPr>
          <w:rFonts w:cs="Times New Roman"/>
          <w:szCs w:val="24"/>
        </w:rPr>
        <w:t>(Beynon, 2016)</w:t>
      </w:r>
      <w:r w:rsidR="00D40231" w:rsidRPr="00D40231">
        <w:rPr>
          <w:rFonts w:cs="Times New Roman"/>
          <w:szCs w:val="24"/>
        </w:rPr>
        <w:t>.</w:t>
      </w:r>
      <w:r w:rsidR="00636825">
        <w:rPr>
          <w:rFonts w:cs="Times New Roman"/>
          <w:szCs w:val="24"/>
        </w:rPr>
        <w:t xml:space="preserve"> </w:t>
      </w:r>
      <w:r w:rsidR="00636825" w:rsidRPr="00636825">
        <w:rPr>
          <w:rFonts w:cs="Times New Roman"/>
          <w:szCs w:val="24"/>
        </w:rPr>
        <w:t>The findings of this study were consistent with those of the</w:t>
      </w:r>
      <w:r w:rsidR="00636825">
        <w:rPr>
          <w:rFonts w:cs="Times New Roman"/>
          <w:szCs w:val="24"/>
        </w:rPr>
        <w:t xml:space="preserve"> existing</w:t>
      </w:r>
      <w:r w:rsidR="00636825" w:rsidRPr="00636825">
        <w:rPr>
          <w:rFonts w:cs="Times New Roman"/>
          <w:szCs w:val="24"/>
        </w:rPr>
        <w:t xml:space="preserve"> literature</w:t>
      </w:r>
      <w:r w:rsidR="00636825">
        <w:rPr>
          <w:rFonts w:cs="Times New Roman"/>
          <w:szCs w:val="24"/>
        </w:rPr>
        <w:t xml:space="preserve"> they reviewed</w:t>
      </w:r>
      <w:r w:rsidR="00636825" w:rsidRPr="00636825">
        <w:rPr>
          <w:rFonts w:cs="Times New Roman"/>
          <w:szCs w:val="24"/>
        </w:rPr>
        <w:t>, demonstrating the importance of physical activity and sickness as risk factors for childhood obesity.</w:t>
      </w:r>
      <w:r w:rsidR="00636825">
        <w:rPr>
          <w:rFonts w:cs="Times New Roman"/>
          <w:szCs w:val="24"/>
        </w:rPr>
        <w:t xml:space="preserve"> </w:t>
      </w:r>
      <w:r w:rsidR="00636825" w:rsidRPr="00636825">
        <w:rPr>
          <w:rFonts w:cs="Times New Roman"/>
          <w:szCs w:val="24"/>
        </w:rPr>
        <w:t>This study supports data from the UK that indicates degrees of deprivation are correlated with an increase in childhood obesity.</w:t>
      </w:r>
      <w:r w:rsidR="00636825">
        <w:rPr>
          <w:rFonts w:cs="Times New Roman"/>
          <w:szCs w:val="24"/>
        </w:rPr>
        <w:t xml:space="preserve"> But there are limitations to the study consider, </w:t>
      </w:r>
      <w:r w:rsidR="00A91501">
        <w:rPr>
          <w:rFonts w:cs="Times New Roman"/>
          <w:szCs w:val="24"/>
        </w:rPr>
        <w:t>t</w:t>
      </w:r>
      <w:r w:rsidR="00A91501" w:rsidRPr="00A91501">
        <w:rPr>
          <w:rFonts w:cs="Times New Roman"/>
          <w:szCs w:val="24"/>
        </w:rPr>
        <w:t>he body mass index (BMI) reference curves for the UK, 1990 are used to characterize pediatric obesity in the study. As a measure of obesity, BMI has limitations since it doesn't take into account changes in body composition or fat distribution. Additional information on the connection between risk factors and childhood obesity may come from other measurements, such as waist circumference or body fat percentage</w:t>
      </w:r>
      <w:r w:rsidR="00A91501">
        <w:rPr>
          <w:rFonts w:cs="Times New Roman"/>
          <w:szCs w:val="24"/>
        </w:rPr>
        <w:t xml:space="preserve"> </w:t>
      </w:r>
      <w:r w:rsidR="00A91501" w:rsidRPr="00A91501">
        <w:rPr>
          <w:rFonts w:cs="Times New Roman"/>
          <w:szCs w:val="24"/>
        </w:rPr>
        <w:t>(Beynon, 2016).</w:t>
      </w:r>
    </w:p>
    <w:p w14:paraId="2BABC45C" w14:textId="77777777" w:rsidR="00A91501" w:rsidRDefault="00A91501" w:rsidP="009911F9">
      <w:pPr>
        <w:pStyle w:val="ListParagraph"/>
        <w:numPr>
          <w:ilvl w:val="0"/>
          <w:numId w:val="3"/>
        </w:numPr>
        <w:spacing w:after="0" w:line="480" w:lineRule="auto"/>
        <w:rPr>
          <w:rFonts w:cs="Times New Roman"/>
          <w:szCs w:val="24"/>
        </w:rPr>
      </w:pPr>
      <w:r w:rsidRPr="00A91501">
        <w:rPr>
          <w:rFonts w:cs="Times New Roman"/>
          <w:szCs w:val="24"/>
        </w:rPr>
        <w:t>Beynon and Bailey (2019)</w:t>
      </w:r>
      <w:r>
        <w:rPr>
          <w:rFonts w:cs="Times New Roman"/>
          <w:szCs w:val="24"/>
        </w:rPr>
        <w:t xml:space="preserve"> </w:t>
      </w:r>
      <w:r w:rsidRPr="00A91501">
        <w:rPr>
          <w:rFonts w:cs="Times New Roman"/>
          <w:szCs w:val="24"/>
        </w:rPr>
        <w:t xml:space="preserve">evaluated disparities by socioeconomic </w:t>
      </w:r>
      <w:r w:rsidR="001471EF">
        <w:rPr>
          <w:rFonts w:cs="Times New Roman"/>
          <w:szCs w:val="24"/>
        </w:rPr>
        <w:t xml:space="preserve">category. </w:t>
      </w:r>
      <w:r w:rsidR="001471EF" w:rsidRPr="001471EF">
        <w:rPr>
          <w:rFonts w:cs="Times New Roman"/>
          <w:szCs w:val="24"/>
        </w:rPr>
        <w:t xml:space="preserve">During 2013/2014 and 2017/2018, researchers looked at the incidence and patterns of serious weight gain in children who are 4-5 years old, who were enrolled </w:t>
      </w:r>
      <w:r w:rsidR="001471EF">
        <w:rPr>
          <w:rFonts w:cs="Times New Roman"/>
          <w:szCs w:val="24"/>
        </w:rPr>
        <w:t>in school and residing in Wales</w:t>
      </w:r>
      <w:r w:rsidRPr="00A91501">
        <w:rPr>
          <w:rFonts w:cs="Times New Roman"/>
          <w:szCs w:val="24"/>
        </w:rPr>
        <w:t>.</w:t>
      </w:r>
      <w:r>
        <w:rPr>
          <w:rFonts w:cs="Times New Roman"/>
          <w:szCs w:val="24"/>
        </w:rPr>
        <w:t xml:space="preserve"> </w:t>
      </w:r>
      <w:r w:rsidR="00F24ABE" w:rsidRPr="00F24ABE">
        <w:rPr>
          <w:rFonts w:cs="Times New Roman"/>
          <w:szCs w:val="24"/>
        </w:rPr>
        <w:t>From 1 September 2013 to 31 August 2018, every kid evaluated as part of the CMP was</w:t>
      </w:r>
      <w:r w:rsidRPr="00A91501">
        <w:rPr>
          <w:rFonts w:cs="Times New Roman"/>
          <w:szCs w:val="24"/>
        </w:rPr>
        <w:t xml:space="preserve"> included in this study using pseudonymized data.</w:t>
      </w:r>
      <w:r>
        <w:rPr>
          <w:rFonts w:cs="Times New Roman"/>
          <w:szCs w:val="24"/>
        </w:rPr>
        <w:t xml:space="preserve"> </w:t>
      </w:r>
      <w:proofErr w:type="spellStart"/>
      <w:r w:rsidRPr="00A91501">
        <w:rPr>
          <w:rFonts w:cs="Times New Roman"/>
          <w:szCs w:val="24"/>
        </w:rPr>
        <w:t>Wales'</w:t>
      </w:r>
      <w:proofErr w:type="spellEnd"/>
      <w:r w:rsidRPr="00A91501">
        <w:rPr>
          <w:rFonts w:cs="Times New Roman"/>
          <w:szCs w:val="24"/>
        </w:rPr>
        <w:t xml:space="preserve"> Childhood Measurement </w:t>
      </w:r>
      <w:proofErr w:type="spellStart"/>
      <w:r w:rsidRPr="00A91501">
        <w:rPr>
          <w:rFonts w:cs="Times New Roman"/>
          <w:szCs w:val="24"/>
        </w:rPr>
        <w:t>Programme</w:t>
      </w:r>
      <w:proofErr w:type="spellEnd"/>
      <w:r w:rsidRPr="00A91501">
        <w:rPr>
          <w:rFonts w:cs="Times New Roman"/>
          <w:szCs w:val="24"/>
        </w:rPr>
        <w:t xml:space="preserve"> (CMP) employs trained personnel, </w:t>
      </w:r>
      <w:r w:rsidRPr="00A91501">
        <w:rPr>
          <w:rFonts w:cs="Times New Roman"/>
          <w:szCs w:val="24"/>
        </w:rPr>
        <w:lastRenderedPageBreak/>
        <w:t>standardized tools, and procedures to gauge the height and weight of youngsters in the Reception class.</w:t>
      </w:r>
      <w:r>
        <w:rPr>
          <w:rFonts w:cs="Times New Roman"/>
          <w:szCs w:val="24"/>
        </w:rPr>
        <w:t xml:space="preserve"> K</w:t>
      </w:r>
      <w:r w:rsidRPr="00A91501">
        <w:rPr>
          <w:rFonts w:cs="Times New Roman"/>
          <w:szCs w:val="24"/>
        </w:rPr>
        <w:t>ids that turned five between September 1 and August 31 of the year group being studied, were included in the study.</w:t>
      </w:r>
      <w:r w:rsidR="007F295F">
        <w:rPr>
          <w:rFonts w:cs="Times New Roman"/>
          <w:szCs w:val="24"/>
        </w:rPr>
        <w:t xml:space="preserve"> </w:t>
      </w:r>
      <w:r w:rsidR="007F295F" w:rsidRPr="007F295F">
        <w:rPr>
          <w:rFonts w:cs="Times New Roman"/>
          <w:szCs w:val="24"/>
        </w:rPr>
        <w:t>In order to analyze changes over time, the number of kids who were deemed significantly obese was determined for each academic year between 2013/14 and 2017/18. Additionally, a postcode analysis was done on these kids to see whether there were any variations in the severity of extreme obesity caused by hardship. The Welsh Index of Multiple Deprivation's 2014 edition was used to identify levels of deprivation according to the child's postcode of residence at the time of measurement</w:t>
      </w:r>
      <w:r w:rsidR="002379AE">
        <w:rPr>
          <w:rFonts w:cs="Times New Roman"/>
          <w:szCs w:val="24"/>
        </w:rPr>
        <w:t xml:space="preserve"> </w:t>
      </w:r>
      <w:r w:rsidR="002379AE" w:rsidRPr="002379AE">
        <w:rPr>
          <w:rFonts w:cs="Times New Roman"/>
          <w:szCs w:val="24"/>
        </w:rPr>
        <w:t>(WIMD, 2014)</w:t>
      </w:r>
      <w:r w:rsidR="007F295F" w:rsidRPr="007F295F">
        <w:rPr>
          <w:rFonts w:cs="Times New Roman"/>
          <w:szCs w:val="24"/>
        </w:rPr>
        <w:t>.</w:t>
      </w:r>
      <w:r w:rsidR="00D80A74">
        <w:rPr>
          <w:rFonts w:cs="Times New Roman"/>
          <w:szCs w:val="24"/>
        </w:rPr>
        <w:t xml:space="preserve"> </w:t>
      </w:r>
      <w:r w:rsidR="00D80A74" w:rsidRPr="00D80A74">
        <w:rPr>
          <w:rFonts w:cs="Times New Roman"/>
          <w:szCs w:val="24"/>
        </w:rPr>
        <w:t xml:space="preserve">Each of Wales' 1909 Lower Super Output Areas is given a rating using the WIMD, </w:t>
      </w:r>
      <w:r w:rsidR="00F24ABE">
        <w:rPr>
          <w:rFonts w:cs="Times New Roman"/>
          <w:szCs w:val="24"/>
        </w:rPr>
        <w:t>which</w:t>
      </w:r>
      <w:r w:rsidR="00F24ABE" w:rsidRPr="00F24ABE">
        <w:rPr>
          <w:rFonts w:cs="Times New Roman"/>
          <w:szCs w:val="24"/>
        </w:rPr>
        <w:t xml:space="preserve"> is constructed using eight weighted dimensions, including housing, income, access to services, communit</w:t>
      </w:r>
      <w:r w:rsidR="00F24ABE">
        <w:rPr>
          <w:rFonts w:cs="Times New Roman"/>
          <w:szCs w:val="24"/>
        </w:rPr>
        <w:t>y safety, health, and education</w:t>
      </w:r>
      <w:r w:rsidR="00376529">
        <w:rPr>
          <w:rFonts w:cs="Times New Roman"/>
          <w:szCs w:val="24"/>
        </w:rPr>
        <w:t xml:space="preserve"> </w:t>
      </w:r>
      <w:r w:rsidR="00376529" w:rsidRPr="00376529">
        <w:rPr>
          <w:rFonts w:cs="Times New Roman"/>
          <w:szCs w:val="24"/>
        </w:rPr>
        <w:t>(Beynon and Bailey, 2019)</w:t>
      </w:r>
      <w:r w:rsidR="00D80A74" w:rsidRPr="00D80A74">
        <w:rPr>
          <w:rFonts w:cs="Times New Roman"/>
          <w:szCs w:val="24"/>
        </w:rPr>
        <w:t>.</w:t>
      </w:r>
      <w:r w:rsidR="002379AE">
        <w:rPr>
          <w:rFonts w:cs="Times New Roman"/>
          <w:szCs w:val="24"/>
        </w:rPr>
        <w:t xml:space="preserve"> </w:t>
      </w:r>
      <w:r w:rsidR="002379AE" w:rsidRPr="002379AE">
        <w:rPr>
          <w:rFonts w:cs="Times New Roman"/>
          <w:szCs w:val="24"/>
        </w:rPr>
        <w:t>In order to increase dependability, analysis was done for only one year (2017–18), and data were also pooled for the whole data set (2013–18). Calculated percentages have 95% confidence intervals. To evaluate geographic disparities and provide direction for health care planning, analysis was conducted at the local health board level. STATA 14.2 was used to conduct all of the analyses.</w:t>
      </w:r>
      <w:r w:rsidR="00292201">
        <w:rPr>
          <w:rFonts w:cs="Times New Roman"/>
          <w:szCs w:val="24"/>
        </w:rPr>
        <w:t xml:space="preserve"> </w:t>
      </w:r>
      <w:r w:rsidR="00292201" w:rsidRPr="00292201">
        <w:rPr>
          <w:rFonts w:cs="Times New Roman"/>
          <w:szCs w:val="24"/>
        </w:rPr>
        <w:t xml:space="preserve">In this prevalence research, </w:t>
      </w:r>
      <w:r w:rsidR="00027052">
        <w:rPr>
          <w:rFonts w:cs="Times New Roman"/>
          <w:szCs w:val="24"/>
        </w:rPr>
        <w:t>i</w:t>
      </w:r>
      <w:r w:rsidR="00027052" w:rsidRPr="00027052">
        <w:rPr>
          <w:rFonts w:cs="Times New Roman"/>
          <w:szCs w:val="24"/>
        </w:rPr>
        <w:t>t was discovered that severe obesity in children aged 4 to 5 had a non-significant but upward pattern and that socioeconomically disadvantaged areas had significantly</w:t>
      </w:r>
      <w:r w:rsidR="00027052">
        <w:rPr>
          <w:rFonts w:cs="Times New Roman"/>
          <w:szCs w:val="24"/>
        </w:rPr>
        <w:t xml:space="preserve"> higher rates of severe obesity</w:t>
      </w:r>
      <w:r w:rsidR="00292201" w:rsidRPr="00292201">
        <w:rPr>
          <w:rFonts w:cs="Times New Roman"/>
          <w:szCs w:val="24"/>
        </w:rPr>
        <w:t>.</w:t>
      </w:r>
      <w:r w:rsidR="00292201">
        <w:rPr>
          <w:rFonts w:cs="Times New Roman"/>
          <w:szCs w:val="24"/>
        </w:rPr>
        <w:t xml:space="preserve"> </w:t>
      </w:r>
      <w:r w:rsidR="00292201" w:rsidRPr="00292201">
        <w:rPr>
          <w:rFonts w:cs="Times New Roman"/>
          <w:szCs w:val="24"/>
        </w:rPr>
        <w:t xml:space="preserve">This study's primary weakness is the absence of a universally accepted definition of extreme obesity across all countries and medical </w:t>
      </w:r>
      <w:proofErr w:type="spellStart"/>
      <w:r w:rsidR="00292201" w:rsidRPr="00292201">
        <w:rPr>
          <w:rFonts w:cs="Times New Roman"/>
          <w:szCs w:val="24"/>
        </w:rPr>
        <w:t>specialities</w:t>
      </w:r>
      <w:proofErr w:type="spellEnd"/>
      <w:r w:rsidR="00292201" w:rsidRPr="00292201">
        <w:rPr>
          <w:rFonts w:cs="Times New Roman"/>
          <w:szCs w:val="24"/>
        </w:rPr>
        <w:t xml:space="preserve">. This made comparison difficult. Additionally, there are no historical tracking data for these particular kids. The National Child Measurement </w:t>
      </w:r>
      <w:proofErr w:type="spellStart"/>
      <w:r w:rsidR="00292201" w:rsidRPr="00292201">
        <w:rPr>
          <w:rFonts w:cs="Times New Roman"/>
          <w:szCs w:val="24"/>
        </w:rPr>
        <w:lastRenderedPageBreak/>
        <w:t>Programme</w:t>
      </w:r>
      <w:proofErr w:type="spellEnd"/>
      <w:r w:rsidR="00292201" w:rsidRPr="00292201">
        <w:rPr>
          <w:rFonts w:cs="Times New Roman"/>
          <w:szCs w:val="24"/>
        </w:rPr>
        <w:t xml:space="preserve"> in England monitored the weight changes of certain kids who were labeled as highly obese and discovered that the majority of those kids (57% of boys and 62% of girls) </w:t>
      </w:r>
      <w:r w:rsidR="009911F9" w:rsidRPr="009911F9">
        <w:rPr>
          <w:rFonts w:cs="Times New Roman"/>
          <w:szCs w:val="24"/>
        </w:rPr>
        <w:t xml:space="preserve">who were quite overweight in kindergarten and who were </w:t>
      </w:r>
      <w:r w:rsidR="009911F9">
        <w:rPr>
          <w:rFonts w:cs="Times New Roman"/>
          <w:szCs w:val="24"/>
        </w:rPr>
        <w:t>still very overweight in year 6</w:t>
      </w:r>
      <w:r w:rsidR="00292201" w:rsidRPr="00292201">
        <w:rPr>
          <w:rFonts w:cs="Times New Roman"/>
          <w:szCs w:val="24"/>
        </w:rPr>
        <w:t>. Furthermore, the built environment and educational environments, both of which are proven to have an influence on obesity, are not taken into consideration by WIMD</w:t>
      </w:r>
      <w:r w:rsidR="00CA1814">
        <w:rPr>
          <w:rFonts w:cs="Times New Roman"/>
          <w:szCs w:val="24"/>
        </w:rPr>
        <w:t xml:space="preserve"> </w:t>
      </w:r>
      <w:r w:rsidR="00CA1814" w:rsidRPr="00CA1814">
        <w:rPr>
          <w:rFonts w:cs="Times New Roman"/>
          <w:szCs w:val="24"/>
        </w:rPr>
        <w:t>(Beynon and Bailey, 2019)</w:t>
      </w:r>
      <w:r w:rsidR="00292201" w:rsidRPr="00292201">
        <w:rPr>
          <w:rFonts w:cs="Times New Roman"/>
          <w:szCs w:val="24"/>
        </w:rPr>
        <w:t>.</w:t>
      </w:r>
    </w:p>
    <w:p w14:paraId="7798BA7C" w14:textId="77777777" w:rsidR="00493E76" w:rsidRPr="00D40231" w:rsidRDefault="001A771B" w:rsidP="00F829BD">
      <w:pPr>
        <w:pStyle w:val="ListParagraph"/>
        <w:numPr>
          <w:ilvl w:val="0"/>
          <w:numId w:val="3"/>
        </w:numPr>
        <w:spacing w:after="0" w:line="480" w:lineRule="auto"/>
        <w:rPr>
          <w:rFonts w:cs="Times New Roman"/>
          <w:szCs w:val="24"/>
        </w:rPr>
      </w:pPr>
      <w:r>
        <w:t xml:space="preserve">Beynon </w:t>
      </w:r>
      <w:r>
        <w:rPr>
          <w:i/>
          <w:iCs/>
        </w:rPr>
        <w:t>et al.</w:t>
      </w:r>
      <w:r>
        <w:t xml:space="preserve"> (2020) </w:t>
      </w:r>
      <w:r w:rsidR="00493E76" w:rsidRPr="00493E76">
        <w:t>conduct</w:t>
      </w:r>
      <w:r w:rsidR="00493E76">
        <w:t xml:space="preserve">ed </w:t>
      </w:r>
      <w:r w:rsidR="00493E76" w:rsidRPr="00493E76">
        <w:t xml:space="preserve">a cross-sectional research, controlling for disadvantage or deprivation, </w:t>
      </w:r>
      <w:r w:rsidR="009911F9" w:rsidRPr="009911F9">
        <w:t>to look at the connection between population-level risk factors that can be changed and childhood obesity</w:t>
      </w:r>
      <w:r w:rsidR="00493E76" w:rsidRPr="00493E76">
        <w:t>.</w:t>
      </w:r>
      <w:r w:rsidR="005265AA">
        <w:t xml:space="preserve"> </w:t>
      </w:r>
      <w:r w:rsidR="005265AA" w:rsidRPr="005265AA">
        <w:t>The study was conducted in Wales, UK, where one in eight children between the ages of 4-5 are considered fat.</w:t>
      </w:r>
      <w:r w:rsidR="006317AB">
        <w:t xml:space="preserve"> </w:t>
      </w:r>
      <w:r w:rsidR="006317AB" w:rsidRPr="006317AB">
        <w:t>The CMP assessed all participants between 2012 and 2017 who were 4 or 5 years old and enrolled in school (n = 129 893; mean age = 5.0 (</w:t>
      </w:r>
      <w:proofErr w:type="spellStart"/>
      <w:r w:rsidR="006317AB" w:rsidRPr="006317AB">
        <w:t>sd</w:t>
      </w:r>
      <w:proofErr w:type="spellEnd"/>
      <w:r w:rsidR="006317AB" w:rsidRPr="006317AB">
        <w:t xml:space="preserve"> = 0.4) years)</w:t>
      </w:r>
      <w:r>
        <w:t xml:space="preserve"> (Beynon </w:t>
      </w:r>
      <w:r>
        <w:rPr>
          <w:i/>
          <w:iCs/>
        </w:rPr>
        <w:t>et al.</w:t>
      </w:r>
      <w:r>
        <w:t>, 2020)</w:t>
      </w:r>
      <w:r w:rsidR="006317AB" w:rsidRPr="006317AB">
        <w:t>.</w:t>
      </w:r>
      <w:r w:rsidR="006317AB">
        <w:t xml:space="preserve"> </w:t>
      </w:r>
      <w:r w:rsidR="00F829BD" w:rsidRPr="00F829BD">
        <w:t xml:space="preserve">There are slight but statistically significant links between children's obesity and the area with public open space. OR 0981 (95% CI: 0973, 0989) P 0001 </w:t>
      </w:r>
      <w:r w:rsidR="006317AB" w:rsidRPr="006317AB">
        <w:t>and the density of fast food restaurants OR 1002 (95% CI: 1001, 1004, P = 0001) were discovered after correcting for disadvantage</w:t>
      </w:r>
      <w:r>
        <w:t xml:space="preserve"> (Beynon </w:t>
      </w:r>
      <w:r>
        <w:rPr>
          <w:i/>
          <w:iCs/>
        </w:rPr>
        <w:t>et al.</w:t>
      </w:r>
      <w:r>
        <w:t>, 2020)</w:t>
      </w:r>
      <w:r w:rsidR="006317AB" w:rsidRPr="006317AB">
        <w:t>.</w:t>
      </w:r>
      <w:r>
        <w:t xml:space="preserve"> </w:t>
      </w:r>
      <w:r w:rsidR="006317AB" w:rsidRPr="006317AB">
        <w:t xml:space="preserve"> </w:t>
      </w:r>
      <w:r w:rsidR="00B77A6B" w:rsidRPr="00B77A6B">
        <w:t>No additional population-level risk factors for childhood obesity were discovered by this investigation. It implies that factors like the number of fast food outlets and accessibility to green space should be taken into account when treating childhood obesity, even after taking disadvantages into account. Study shortcomings, including the cross-sectional methodology and the restricted temporal evaluation, underscore the need for more research to confirm causation and investigate other proposed risk variables</w:t>
      </w:r>
      <w:r>
        <w:t xml:space="preserve"> (Beynon </w:t>
      </w:r>
      <w:r>
        <w:rPr>
          <w:i/>
          <w:iCs/>
        </w:rPr>
        <w:t>et al.</w:t>
      </w:r>
      <w:r>
        <w:t xml:space="preserve"> 2020)</w:t>
      </w:r>
      <w:r w:rsidR="00B77A6B" w:rsidRPr="00B77A6B">
        <w:t>.</w:t>
      </w:r>
    </w:p>
    <w:p w14:paraId="393728AC" w14:textId="77777777" w:rsidR="003E23F7" w:rsidRDefault="003E23F7" w:rsidP="0026284E">
      <w:pPr>
        <w:pStyle w:val="Heading1"/>
        <w:spacing w:after="0" w:line="480" w:lineRule="auto"/>
      </w:pPr>
      <w:r w:rsidRPr="003E23F7">
        <w:lastRenderedPageBreak/>
        <w:t>THEMES</w:t>
      </w:r>
    </w:p>
    <w:p w14:paraId="1420319E" w14:textId="77777777" w:rsidR="0026284E" w:rsidRPr="0026284E" w:rsidRDefault="0026284E" w:rsidP="0026284E">
      <w:pPr>
        <w:pStyle w:val="Heading2"/>
      </w:pPr>
      <w:r w:rsidRPr="0026284E">
        <w:t>Theme One</w:t>
      </w:r>
    </w:p>
    <w:p w14:paraId="321C39CA" w14:textId="77777777" w:rsidR="003E23F7" w:rsidRDefault="0026284E" w:rsidP="0026284E">
      <w:pPr>
        <w:spacing w:after="0" w:line="480" w:lineRule="auto"/>
        <w:rPr>
          <w:rFonts w:cs="Times New Roman"/>
          <w:szCs w:val="24"/>
        </w:rPr>
      </w:pPr>
      <w:r w:rsidRPr="0026284E">
        <w:rPr>
          <w:rFonts w:cs="Times New Roman"/>
          <w:szCs w:val="24"/>
        </w:rPr>
        <w:t>The studies underline how socioeconomic variables and childhood obesity are related. They emphasize the connection between poverty or having a lower socioeconomic position and havi</w:t>
      </w:r>
      <w:r>
        <w:rPr>
          <w:rFonts w:cs="Times New Roman"/>
          <w:szCs w:val="24"/>
        </w:rPr>
        <w:t xml:space="preserve">ng more children who are obese. </w:t>
      </w:r>
      <w:r w:rsidRPr="0026284E">
        <w:rPr>
          <w:rFonts w:cs="Times New Roman"/>
          <w:szCs w:val="24"/>
        </w:rPr>
        <w:t xml:space="preserve">The Welsh Index of Multiple Deprivation (WIMD) was utilized as a gauge of socioeconomic position, and studies repeatedly </w:t>
      </w:r>
      <w:r w:rsidR="00752B5B" w:rsidRPr="00752B5B">
        <w:rPr>
          <w:rFonts w:cs="Times New Roman"/>
          <w:szCs w:val="24"/>
        </w:rPr>
        <w:t>discovered a connection between</w:t>
      </w:r>
      <w:r w:rsidRPr="0026284E">
        <w:rPr>
          <w:rFonts w:cs="Times New Roman"/>
          <w:szCs w:val="24"/>
        </w:rPr>
        <w:t xml:space="preserve"> increasing childhood obesity and higher WIMD quintiles or levels of deprivation.</w:t>
      </w:r>
    </w:p>
    <w:p w14:paraId="7FE1C77B" w14:textId="77777777" w:rsidR="0026284E" w:rsidRPr="0026284E" w:rsidRDefault="0026284E" w:rsidP="0026284E">
      <w:pPr>
        <w:pStyle w:val="Heading2"/>
      </w:pPr>
      <w:r w:rsidRPr="0026284E">
        <w:t xml:space="preserve">Theme </w:t>
      </w:r>
      <w:r>
        <w:t>Two</w:t>
      </w:r>
    </w:p>
    <w:p w14:paraId="13AEB65E" w14:textId="77777777" w:rsidR="0026284E" w:rsidRDefault="0026284E" w:rsidP="0026284E">
      <w:pPr>
        <w:spacing w:after="0" w:line="480" w:lineRule="auto"/>
        <w:rPr>
          <w:rFonts w:cs="Times New Roman"/>
          <w:szCs w:val="24"/>
        </w:rPr>
      </w:pPr>
      <w:r w:rsidRPr="0026284E">
        <w:rPr>
          <w:rFonts w:cs="Times New Roman"/>
          <w:szCs w:val="24"/>
        </w:rPr>
        <w:t>These studies have identified that the young Welsh population has unhealthy eating habits, drinking sugar-sweetened drinks, and a lack of physical exercise as key lifestyle fac</w:t>
      </w:r>
      <w:r>
        <w:rPr>
          <w:rFonts w:cs="Times New Roman"/>
          <w:szCs w:val="24"/>
        </w:rPr>
        <w:t xml:space="preserve">tors causing childhood obesity. </w:t>
      </w:r>
      <w:r w:rsidRPr="0026284E">
        <w:rPr>
          <w:rFonts w:cs="Times New Roman"/>
          <w:szCs w:val="24"/>
        </w:rPr>
        <w:t xml:space="preserve">The relevance of these modifiable risk variables and their effect on the emergence of childhood obesity </w:t>
      </w:r>
      <w:r>
        <w:rPr>
          <w:rFonts w:cs="Times New Roman"/>
          <w:szCs w:val="24"/>
        </w:rPr>
        <w:t xml:space="preserve">are emphasized by the research. </w:t>
      </w:r>
      <w:r w:rsidRPr="0026284E">
        <w:rPr>
          <w:rFonts w:cs="Times New Roman"/>
          <w:szCs w:val="24"/>
        </w:rPr>
        <w:t>The results corroborate prior research by highlighting the role that inactivity and a poor diet play in the emergence of childhood obesity.</w:t>
      </w:r>
    </w:p>
    <w:p w14:paraId="3096F137" w14:textId="77777777" w:rsidR="007B3306" w:rsidRPr="0026284E" w:rsidRDefault="007B3306" w:rsidP="007B3306">
      <w:pPr>
        <w:pStyle w:val="Heading2"/>
      </w:pPr>
      <w:r w:rsidRPr="0026284E">
        <w:t xml:space="preserve">Theme </w:t>
      </w:r>
      <w:r>
        <w:t>Three</w:t>
      </w:r>
    </w:p>
    <w:p w14:paraId="29B0A63F" w14:textId="77777777" w:rsidR="001A771B" w:rsidRDefault="00B77A6B" w:rsidP="007B3306">
      <w:pPr>
        <w:spacing w:after="0" w:line="480" w:lineRule="auto"/>
        <w:rPr>
          <w:rFonts w:cs="Times New Roman"/>
          <w:szCs w:val="24"/>
        </w:rPr>
      </w:pPr>
      <w:r w:rsidRPr="00B77A6B">
        <w:rPr>
          <w:rFonts w:cs="Times New Roman"/>
          <w:szCs w:val="24"/>
        </w:rPr>
        <w:t>One research looks at how childhood obesity is impacted by environmental factors including the availability of open space and the concentration of fast food restaurants. The study reveals that access to open spaces and a larger number of fast food restaurants are connected with childhood obesity, even after taking socioeconomic factors into account. This underlines the need of taking environmental variables into account in addition to personal risk factors when developing public health strategies to manage childhood obesity.</w:t>
      </w:r>
      <w:r w:rsidR="001A771B">
        <w:rPr>
          <w:rFonts w:cs="Times New Roman"/>
          <w:szCs w:val="24"/>
        </w:rPr>
        <w:br w:type="page"/>
      </w:r>
    </w:p>
    <w:p w14:paraId="78E67B80" w14:textId="77777777" w:rsidR="003E23F7" w:rsidRPr="003E23F7" w:rsidRDefault="003E23F7" w:rsidP="00E455BD">
      <w:pPr>
        <w:pStyle w:val="Heading1"/>
        <w:spacing w:after="0" w:line="480" w:lineRule="auto"/>
      </w:pPr>
      <w:r w:rsidRPr="003E23F7">
        <w:lastRenderedPageBreak/>
        <w:t>CONCLUSION</w:t>
      </w:r>
    </w:p>
    <w:p w14:paraId="3D1CDBAE" w14:textId="77777777" w:rsidR="003E23F7" w:rsidRDefault="00B77A6B" w:rsidP="00B24856">
      <w:pPr>
        <w:spacing w:line="480" w:lineRule="auto"/>
        <w:rPr>
          <w:rFonts w:cs="Times New Roman"/>
          <w:szCs w:val="24"/>
        </w:rPr>
      </w:pPr>
      <w:r w:rsidRPr="00B77A6B">
        <w:rPr>
          <w:rFonts w:cs="Times New Roman"/>
          <w:szCs w:val="24"/>
        </w:rPr>
        <w:t>Welsh socioeconomic, bad lifestyle, and environmental factors all have an impact on childhood obesity. Obesity rates rise in correlation with degrees of deprivation. It need all-encompassing approaches that focus on nutrition, activity, and equal resource access to solve this problem. Healthy behaviors should be encouraged, and environments that encourage children to make better decisions should be created as part of effective preventive and promotion programs.</w:t>
      </w:r>
    </w:p>
    <w:p w14:paraId="1724778F" w14:textId="77777777" w:rsidR="00E455BD" w:rsidRDefault="00E455BD" w:rsidP="00E455BD">
      <w:pPr>
        <w:pStyle w:val="Heading1"/>
        <w:spacing w:after="0" w:line="480" w:lineRule="auto"/>
      </w:pPr>
      <w:r>
        <w:t>RECOMMENDATION</w:t>
      </w:r>
    </w:p>
    <w:p w14:paraId="6D0B5827" w14:textId="77777777" w:rsidR="00E455BD" w:rsidRDefault="00E455BD" w:rsidP="00B24856">
      <w:pPr>
        <w:spacing w:line="480" w:lineRule="auto"/>
        <w:rPr>
          <w:rFonts w:cs="Times New Roman"/>
          <w:szCs w:val="24"/>
        </w:rPr>
      </w:pPr>
      <w:r w:rsidRPr="00E455BD">
        <w:rPr>
          <w:rFonts w:cs="Times New Roman"/>
          <w:szCs w:val="24"/>
        </w:rPr>
        <w:t>In order to establish causal linkages, investigate other risk variables, and assess the efficacy of intervention programs, further study is required. Additionally, initiatives should focus on eradicating socioeconomic inequalities and developing settings that support healthy decisions.</w:t>
      </w:r>
      <w:r>
        <w:rPr>
          <w:rFonts w:cs="Times New Roman"/>
          <w:szCs w:val="24"/>
        </w:rPr>
        <w:br w:type="page"/>
      </w:r>
    </w:p>
    <w:p w14:paraId="6741BAA4" w14:textId="77777777" w:rsidR="003E23F7" w:rsidRDefault="003E23F7" w:rsidP="001A771B">
      <w:pPr>
        <w:pStyle w:val="Heading1"/>
        <w:spacing w:after="0" w:line="480" w:lineRule="auto"/>
      </w:pPr>
      <w:r w:rsidRPr="003E23F7">
        <w:lastRenderedPageBreak/>
        <w:t>REFERENCE LIST</w:t>
      </w:r>
    </w:p>
    <w:p w14:paraId="5FA203C3" w14:textId="77777777" w:rsidR="001A771B" w:rsidRPr="001A771B" w:rsidRDefault="001A771B" w:rsidP="001A771B">
      <w:pPr>
        <w:spacing w:after="240" w:line="360" w:lineRule="auto"/>
        <w:jc w:val="left"/>
        <w:rPr>
          <w:rFonts w:eastAsia="Times New Roman" w:cs="Times New Roman"/>
          <w:szCs w:val="24"/>
        </w:rPr>
      </w:pPr>
      <w:r w:rsidRPr="001A771B">
        <w:rPr>
          <w:rFonts w:eastAsia="Times New Roman" w:cs="Times New Roman"/>
          <w:szCs w:val="24"/>
        </w:rPr>
        <w:t xml:space="preserve">Beynon, C. (2016) ‘Risk factors associated with childhood obesity in Wales: a secondary analysis of cross-sectional data from the Welsh Health Survey’, </w:t>
      </w:r>
      <w:r w:rsidRPr="001A771B">
        <w:rPr>
          <w:rFonts w:eastAsia="Times New Roman" w:cs="Times New Roman"/>
          <w:i/>
          <w:iCs/>
          <w:szCs w:val="24"/>
        </w:rPr>
        <w:t>The Lancet</w:t>
      </w:r>
      <w:r w:rsidRPr="001A771B">
        <w:rPr>
          <w:rFonts w:eastAsia="Times New Roman" w:cs="Times New Roman"/>
          <w:szCs w:val="24"/>
        </w:rPr>
        <w:t>, 388, p. S24. Available at: https://doi.org/10.1016/s0140-6736(16)32260-7.</w:t>
      </w:r>
    </w:p>
    <w:p w14:paraId="6577360A" w14:textId="77777777" w:rsidR="001A771B" w:rsidRPr="001A771B" w:rsidRDefault="001A771B" w:rsidP="001A771B">
      <w:pPr>
        <w:spacing w:after="240" w:line="360" w:lineRule="auto"/>
        <w:jc w:val="left"/>
        <w:rPr>
          <w:rFonts w:eastAsia="Times New Roman" w:cs="Times New Roman"/>
          <w:szCs w:val="24"/>
        </w:rPr>
      </w:pPr>
      <w:r w:rsidRPr="001A771B">
        <w:rPr>
          <w:rFonts w:eastAsia="Times New Roman" w:cs="Times New Roman"/>
          <w:szCs w:val="24"/>
        </w:rPr>
        <w:t xml:space="preserve">Beynon, C. and Bailey, L. (2019) ‘Prevalence of severe childhood obesity in Wales UK’, </w:t>
      </w:r>
      <w:r w:rsidRPr="001A771B">
        <w:rPr>
          <w:rFonts w:eastAsia="Times New Roman" w:cs="Times New Roman"/>
          <w:i/>
          <w:iCs/>
          <w:szCs w:val="24"/>
        </w:rPr>
        <w:t>Journal of Public Health</w:t>
      </w:r>
      <w:r w:rsidRPr="001A771B">
        <w:rPr>
          <w:rFonts w:eastAsia="Times New Roman" w:cs="Times New Roman"/>
          <w:szCs w:val="24"/>
        </w:rPr>
        <w:t>, 42(4). Available at: https://doi.org/10.1093/pubmed/fdz137.</w:t>
      </w:r>
    </w:p>
    <w:p w14:paraId="2961148C" w14:textId="77777777" w:rsidR="001A771B" w:rsidRPr="001A771B" w:rsidRDefault="001A771B" w:rsidP="001A771B">
      <w:pPr>
        <w:spacing w:after="240" w:line="360" w:lineRule="auto"/>
        <w:jc w:val="left"/>
        <w:rPr>
          <w:rFonts w:eastAsia="Times New Roman" w:cs="Times New Roman"/>
          <w:szCs w:val="24"/>
        </w:rPr>
      </w:pPr>
      <w:r w:rsidRPr="001A771B">
        <w:rPr>
          <w:rFonts w:eastAsia="Times New Roman" w:cs="Times New Roman"/>
          <w:szCs w:val="24"/>
        </w:rPr>
        <w:t xml:space="preserve">Beynon, C., Pashayan, N., Fisher, E., Hargreaves, D.S., Bailey, L. and Raine, R. (2020) ‘A cross-sectional study using the Childhood Measurement </w:t>
      </w:r>
      <w:proofErr w:type="spellStart"/>
      <w:r w:rsidRPr="001A771B">
        <w:rPr>
          <w:rFonts w:eastAsia="Times New Roman" w:cs="Times New Roman"/>
          <w:szCs w:val="24"/>
        </w:rPr>
        <w:t>Programme</w:t>
      </w:r>
      <w:proofErr w:type="spellEnd"/>
      <w:r w:rsidRPr="001A771B">
        <w:rPr>
          <w:rFonts w:eastAsia="Times New Roman" w:cs="Times New Roman"/>
          <w:szCs w:val="24"/>
        </w:rPr>
        <w:t xml:space="preserve"> for Wales to examine population-level risk factors associated with childhood obesity’, </w:t>
      </w:r>
      <w:r w:rsidRPr="001A771B">
        <w:rPr>
          <w:rFonts w:eastAsia="Times New Roman" w:cs="Times New Roman"/>
          <w:i/>
          <w:iCs/>
          <w:szCs w:val="24"/>
        </w:rPr>
        <w:t>Public Health Nutrition</w:t>
      </w:r>
      <w:r w:rsidRPr="001A771B">
        <w:rPr>
          <w:rFonts w:eastAsia="Times New Roman" w:cs="Times New Roman"/>
          <w:szCs w:val="24"/>
        </w:rPr>
        <w:t>, pp. 1–9. Available at: https://doi.org/10.1017/s1368980020001913.</w:t>
      </w:r>
    </w:p>
    <w:p w14:paraId="0C5DFC74" w14:textId="77777777" w:rsidR="001A771B" w:rsidRPr="001A771B" w:rsidRDefault="001A771B" w:rsidP="001A771B">
      <w:pPr>
        <w:spacing w:after="240" w:line="360" w:lineRule="auto"/>
        <w:jc w:val="left"/>
        <w:rPr>
          <w:rFonts w:eastAsia="Times New Roman" w:cs="Times New Roman"/>
          <w:szCs w:val="24"/>
        </w:rPr>
      </w:pPr>
      <w:r w:rsidRPr="001A771B">
        <w:rPr>
          <w:rFonts w:eastAsia="Times New Roman" w:cs="Times New Roman"/>
          <w:szCs w:val="24"/>
        </w:rPr>
        <w:t xml:space="preserve">Clark, E.M., Garner, J. and Wood, S. (2021) ‘Commercial weight management </w:t>
      </w:r>
      <w:proofErr w:type="spellStart"/>
      <w:r w:rsidRPr="001A771B">
        <w:rPr>
          <w:rFonts w:eastAsia="Times New Roman" w:cs="Times New Roman"/>
          <w:szCs w:val="24"/>
        </w:rPr>
        <w:t>programmes</w:t>
      </w:r>
      <w:proofErr w:type="spellEnd"/>
      <w:r w:rsidRPr="001A771B">
        <w:rPr>
          <w:rFonts w:eastAsia="Times New Roman" w:cs="Times New Roman"/>
          <w:szCs w:val="24"/>
        </w:rPr>
        <w:t xml:space="preserve"> for patients living with overweight or obesity prior to elective </w:t>
      </w:r>
      <w:proofErr w:type="spellStart"/>
      <w:r w:rsidRPr="001A771B">
        <w:rPr>
          <w:rFonts w:eastAsia="Times New Roman" w:cs="Times New Roman"/>
          <w:szCs w:val="24"/>
        </w:rPr>
        <w:t>orthopaedic</w:t>
      </w:r>
      <w:proofErr w:type="spellEnd"/>
      <w:r w:rsidRPr="001A771B">
        <w:rPr>
          <w:rFonts w:eastAsia="Times New Roman" w:cs="Times New Roman"/>
          <w:szCs w:val="24"/>
        </w:rPr>
        <w:t xml:space="preserve"> surgery: an evidence review’, </w:t>
      </w:r>
      <w:r w:rsidRPr="001A771B">
        <w:rPr>
          <w:rFonts w:eastAsia="Times New Roman" w:cs="Times New Roman"/>
          <w:i/>
          <w:iCs/>
          <w:szCs w:val="24"/>
        </w:rPr>
        <w:t>Journal of Public Health</w:t>
      </w:r>
      <w:r w:rsidRPr="001A771B">
        <w:rPr>
          <w:rFonts w:eastAsia="Times New Roman" w:cs="Times New Roman"/>
          <w:szCs w:val="24"/>
        </w:rPr>
        <w:t xml:space="preserve"> [Preprint]. Available at: https://doi.org/10.1093/pubmed/fdaa253.</w:t>
      </w:r>
    </w:p>
    <w:p w14:paraId="0CAAAD75" w14:textId="77777777" w:rsidR="001A771B" w:rsidRPr="001A771B" w:rsidRDefault="001A771B" w:rsidP="001A771B">
      <w:pPr>
        <w:spacing w:after="240" w:line="360" w:lineRule="auto"/>
        <w:jc w:val="left"/>
        <w:rPr>
          <w:rFonts w:eastAsia="Times New Roman" w:cs="Times New Roman"/>
          <w:szCs w:val="24"/>
        </w:rPr>
      </w:pPr>
      <w:r w:rsidRPr="001A771B">
        <w:rPr>
          <w:rFonts w:eastAsia="Times New Roman" w:cs="Times New Roman"/>
          <w:szCs w:val="24"/>
        </w:rPr>
        <w:t xml:space="preserve">Department of Health and Social Care (2020) </w:t>
      </w:r>
      <w:r w:rsidRPr="001A771B">
        <w:rPr>
          <w:rFonts w:eastAsia="Times New Roman" w:cs="Times New Roman"/>
          <w:i/>
          <w:iCs/>
          <w:szCs w:val="24"/>
        </w:rPr>
        <w:t>Tackling obesity: empowering adults and children to live healthier lives</w:t>
      </w:r>
      <w:r w:rsidRPr="001A771B">
        <w:rPr>
          <w:rFonts w:eastAsia="Times New Roman" w:cs="Times New Roman"/>
          <w:szCs w:val="24"/>
        </w:rPr>
        <w:t xml:space="preserve">, </w:t>
      </w:r>
      <w:r w:rsidRPr="001A771B">
        <w:rPr>
          <w:rFonts w:eastAsia="Times New Roman" w:cs="Times New Roman"/>
          <w:i/>
          <w:iCs/>
          <w:szCs w:val="24"/>
        </w:rPr>
        <w:t>GOV.UK</w:t>
      </w:r>
      <w:r w:rsidRPr="001A771B">
        <w:rPr>
          <w:rFonts w:eastAsia="Times New Roman" w:cs="Times New Roman"/>
          <w:szCs w:val="24"/>
        </w:rPr>
        <w:t>. Available at: https://www.gov.uk/government/publications/tackling-obesity-government-strategy/tackling-obesity-empowering-adults-and-children-to-live-healthier-lives.</w:t>
      </w:r>
    </w:p>
    <w:p w14:paraId="0ACD27A4" w14:textId="77777777" w:rsidR="001A771B" w:rsidRPr="001A771B" w:rsidRDefault="001A771B" w:rsidP="001A771B">
      <w:pPr>
        <w:spacing w:after="240" w:line="360" w:lineRule="auto"/>
        <w:jc w:val="left"/>
        <w:rPr>
          <w:rFonts w:eastAsia="Times New Roman" w:cs="Times New Roman"/>
          <w:szCs w:val="24"/>
        </w:rPr>
      </w:pPr>
      <w:proofErr w:type="spellStart"/>
      <w:r w:rsidRPr="001A771B">
        <w:rPr>
          <w:rFonts w:eastAsia="Times New Roman" w:cs="Times New Roman"/>
          <w:szCs w:val="24"/>
        </w:rPr>
        <w:t>Haase</w:t>
      </w:r>
      <w:proofErr w:type="spellEnd"/>
      <w:r w:rsidRPr="001A771B">
        <w:rPr>
          <w:rFonts w:eastAsia="Times New Roman" w:cs="Times New Roman"/>
          <w:szCs w:val="24"/>
        </w:rPr>
        <w:t xml:space="preserve">, C.L., Eriksen, K.T., Lopes, S., </w:t>
      </w:r>
      <w:proofErr w:type="spellStart"/>
      <w:r w:rsidRPr="001A771B">
        <w:rPr>
          <w:rFonts w:eastAsia="Times New Roman" w:cs="Times New Roman"/>
          <w:szCs w:val="24"/>
        </w:rPr>
        <w:t>Satylganova</w:t>
      </w:r>
      <w:proofErr w:type="spellEnd"/>
      <w:r w:rsidRPr="001A771B">
        <w:rPr>
          <w:rFonts w:eastAsia="Times New Roman" w:cs="Times New Roman"/>
          <w:szCs w:val="24"/>
        </w:rPr>
        <w:t xml:space="preserve">, A., Schnecke, V. and McEwan, P. (2020) ‘Body mass index and risk of obesity‐related conditions in a cohort of 2.9 million people: Evidence from a UK primary care database’, </w:t>
      </w:r>
      <w:r w:rsidRPr="001A771B">
        <w:rPr>
          <w:rFonts w:eastAsia="Times New Roman" w:cs="Times New Roman"/>
          <w:i/>
          <w:iCs/>
          <w:szCs w:val="24"/>
        </w:rPr>
        <w:t>Obesity Science &amp; Practice</w:t>
      </w:r>
      <w:r w:rsidRPr="001A771B">
        <w:rPr>
          <w:rFonts w:eastAsia="Times New Roman" w:cs="Times New Roman"/>
          <w:szCs w:val="24"/>
        </w:rPr>
        <w:t>, 7(2). Available at: https://doi.org/10.1002/osp4.474.</w:t>
      </w:r>
    </w:p>
    <w:p w14:paraId="7B7672A6" w14:textId="77777777" w:rsidR="001A771B" w:rsidRPr="001A771B" w:rsidRDefault="001A771B" w:rsidP="001A771B">
      <w:pPr>
        <w:spacing w:after="240" w:line="360" w:lineRule="auto"/>
        <w:jc w:val="left"/>
        <w:rPr>
          <w:rFonts w:eastAsia="Times New Roman" w:cs="Times New Roman"/>
          <w:szCs w:val="24"/>
        </w:rPr>
      </w:pPr>
      <w:proofErr w:type="spellStart"/>
      <w:r w:rsidRPr="001A771B">
        <w:rPr>
          <w:rFonts w:eastAsia="Times New Roman" w:cs="Times New Roman"/>
          <w:szCs w:val="24"/>
        </w:rPr>
        <w:t>Keaver</w:t>
      </w:r>
      <w:proofErr w:type="spellEnd"/>
      <w:r w:rsidRPr="001A771B">
        <w:rPr>
          <w:rFonts w:eastAsia="Times New Roman" w:cs="Times New Roman"/>
          <w:szCs w:val="24"/>
        </w:rPr>
        <w:t xml:space="preserve">, L., Pérez-Ferrer, C., Jaccard, A. and Webber, L. (2019) ‘Future trends in social inequalities in obesity in England, Wales and Scotland’, </w:t>
      </w:r>
      <w:r w:rsidRPr="001A771B">
        <w:rPr>
          <w:rFonts w:eastAsia="Times New Roman" w:cs="Times New Roman"/>
          <w:i/>
          <w:iCs/>
          <w:szCs w:val="24"/>
        </w:rPr>
        <w:t>Journal of Public Health</w:t>
      </w:r>
      <w:r w:rsidRPr="001A771B">
        <w:rPr>
          <w:rFonts w:eastAsia="Times New Roman" w:cs="Times New Roman"/>
          <w:szCs w:val="24"/>
        </w:rPr>
        <w:t>, 42(1). Available at: https://doi.org/10.1093/pubmed/fdz022.</w:t>
      </w:r>
    </w:p>
    <w:p w14:paraId="0A1953BA" w14:textId="77777777" w:rsidR="001A771B" w:rsidRPr="001A771B" w:rsidRDefault="001A771B" w:rsidP="004D21D1">
      <w:pPr>
        <w:spacing w:after="240" w:line="360" w:lineRule="auto"/>
        <w:rPr>
          <w:rFonts w:eastAsia="Times New Roman" w:cs="Times New Roman"/>
          <w:szCs w:val="24"/>
        </w:rPr>
      </w:pPr>
      <w:r w:rsidRPr="001A771B">
        <w:rPr>
          <w:rFonts w:eastAsia="Times New Roman" w:cs="Times New Roman"/>
          <w:szCs w:val="24"/>
        </w:rPr>
        <w:lastRenderedPageBreak/>
        <w:t xml:space="preserve">Loos, R.J.F. and Yeo, G.S.H. (2021) ‘The genetics of obesity: from discovery to biology’, </w:t>
      </w:r>
      <w:r w:rsidRPr="001A771B">
        <w:rPr>
          <w:rFonts w:eastAsia="Times New Roman" w:cs="Times New Roman"/>
          <w:i/>
          <w:iCs/>
          <w:szCs w:val="24"/>
        </w:rPr>
        <w:t>Nature Reviews Genetics</w:t>
      </w:r>
      <w:r w:rsidRPr="001A771B">
        <w:rPr>
          <w:rFonts w:eastAsia="Times New Roman" w:cs="Times New Roman"/>
          <w:szCs w:val="24"/>
        </w:rPr>
        <w:t>, 23(23), pp. 1–14. Available at: https://doi.org/10.1038/s41576-021-00414-z.</w:t>
      </w:r>
    </w:p>
    <w:p w14:paraId="08ADBF25" w14:textId="77777777" w:rsidR="001A771B" w:rsidRPr="001A771B" w:rsidRDefault="001A771B" w:rsidP="001A771B">
      <w:pPr>
        <w:spacing w:after="240" w:line="360" w:lineRule="auto"/>
        <w:jc w:val="left"/>
        <w:rPr>
          <w:rFonts w:eastAsia="Times New Roman" w:cs="Times New Roman"/>
          <w:szCs w:val="24"/>
        </w:rPr>
      </w:pPr>
      <w:r w:rsidRPr="001A771B">
        <w:rPr>
          <w:rFonts w:eastAsia="Times New Roman" w:cs="Times New Roman"/>
          <w:szCs w:val="24"/>
        </w:rPr>
        <w:t xml:space="preserve">NHS Wales (2022) </w:t>
      </w:r>
      <w:r w:rsidRPr="001A771B">
        <w:rPr>
          <w:rFonts w:eastAsia="Times New Roman" w:cs="Times New Roman"/>
          <w:i/>
          <w:iCs/>
          <w:szCs w:val="24"/>
        </w:rPr>
        <w:t>Obesity</w:t>
      </w:r>
      <w:r w:rsidRPr="001A771B">
        <w:rPr>
          <w:rFonts w:eastAsia="Times New Roman" w:cs="Times New Roman"/>
          <w:szCs w:val="24"/>
        </w:rPr>
        <w:t xml:space="preserve">, </w:t>
      </w:r>
      <w:r w:rsidRPr="001A771B">
        <w:rPr>
          <w:rFonts w:eastAsia="Times New Roman" w:cs="Times New Roman"/>
          <w:i/>
          <w:iCs/>
          <w:szCs w:val="24"/>
        </w:rPr>
        <w:t>111.wales.nhs.uk</w:t>
      </w:r>
      <w:r w:rsidRPr="001A771B">
        <w:rPr>
          <w:rFonts w:eastAsia="Times New Roman" w:cs="Times New Roman"/>
          <w:szCs w:val="24"/>
        </w:rPr>
        <w:t>. Available at: https://111.wales.nhs.uk/Obesity/ (Accessed: 22 September 2022).</w:t>
      </w:r>
    </w:p>
    <w:p w14:paraId="0C8AA73E" w14:textId="77777777" w:rsidR="001A771B" w:rsidRPr="001A771B" w:rsidRDefault="001A771B" w:rsidP="001A771B">
      <w:pPr>
        <w:spacing w:after="240" w:line="360" w:lineRule="auto"/>
        <w:jc w:val="left"/>
        <w:rPr>
          <w:rFonts w:eastAsia="Times New Roman" w:cs="Times New Roman"/>
          <w:szCs w:val="24"/>
        </w:rPr>
      </w:pPr>
      <w:r w:rsidRPr="001A771B">
        <w:rPr>
          <w:rFonts w:eastAsia="Times New Roman" w:cs="Times New Roman"/>
          <w:szCs w:val="24"/>
        </w:rPr>
        <w:t xml:space="preserve">North Wales Regional Partnership Board (no date) </w:t>
      </w:r>
      <w:r w:rsidRPr="001A771B">
        <w:rPr>
          <w:rFonts w:eastAsia="Times New Roman" w:cs="Times New Roman"/>
          <w:i/>
          <w:iCs/>
          <w:szCs w:val="24"/>
        </w:rPr>
        <w:t>Our long term strategy to prevent and reduce obesity in Wales</w:t>
      </w:r>
      <w:r w:rsidRPr="001A771B">
        <w:rPr>
          <w:rFonts w:eastAsia="Times New Roman" w:cs="Times New Roman"/>
          <w:szCs w:val="24"/>
        </w:rPr>
        <w:t>. Available at: https://www.gov.wales/sites/default/files/publications/2019-10/healthy-weight-healthy-wales_0.pdf.</w:t>
      </w:r>
    </w:p>
    <w:p w14:paraId="3E3E9CDC" w14:textId="77777777" w:rsidR="001A771B" w:rsidRPr="001A771B" w:rsidRDefault="001A771B" w:rsidP="001A771B">
      <w:pPr>
        <w:spacing w:after="240" w:line="360" w:lineRule="auto"/>
        <w:jc w:val="left"/>
        <w:rPr>
          <w:rFonts w:eastAsia="Times New Roman" w:cs="Times New Roman"/>
          <w:szCs w:val="24"/>
        </w:rPr>
      </w:pPr>
      <w:r w:rsidRPr="001A771B">
        <w:rPr>
          <w:rFonts w:eastAsia="Times New Roman" w:cs="Times New Roman"/>
          <w:szCs w:val="24"/>
        </w:rPr>
        <w:t xml:space="preserve">Nuttall, F.Q. (2015) ‘Body Mass Index’, </w:t>
      </w:r>
      <w:r w:rsidRPr="001A771B">
        <w:rPr>
          <w:rFonts w:eastAsia="Times New Roman" w:cs="Times New Roman"/>
          <w:i/>
          <w:iCs/>
          <w:szCs w:val="24"/>
        </w:rPr>
        <w:t>Nutrition Today</w:t>
      </w:r>
      <w:r w:rsidRPr="001A771B">
        <w:rPr>
          <w:rFonts w:eastAsia="Times New Roman" w:cs="Times New Roman"/>
          <w:szCs w:val="24"/>
        </w:rPr>
        <w:t>, 50(3), pp. 117–128. Available at: https://doi.org/10.1097/nt.0000000000000092.</w:t>
      </w:r>
    </w:p>
    <w:p w14:paraId="03148BA0" w14:textId="77777777" w:rsidR="001A771B" w:rsidRPr="001A771B" w:rsidRDefault="001A771B" w:rsidP="001A771B">
      <w:pPr>
        <w:spacing w:after="240" w:line="360" w:lineRule="auto"/>
        <w:jc w:val="left"/>
        <w:rPr>
          <w:rFonts w:eastAsia="Times New Roman" w:cs="Times New Roman"/>
          <w:szCs w:val="24"/>
        </w:rPr>
      </w:pPr>
      <w:proofErr w:type="spellStart"/>
      <w:r w:rsidRPr="001A771B">
        <w:rPr>
          <w:rFonts w:eastAsia="Times New Roman" w:cs="Times New Roman"/>
          <w:szCs w:val="24"/>
        </w:rPr>
        <w:t>Patja</w:t>
      </w:r>
      <w:proofErr w:type="spellEnd"/>
      <w:r w:rsidRPr="001A771B">
        <w:rPr>
          <w:rFonts w:eastAsia="Times New Roman" w:cs="Times New Roman"/>
          <w:szCs w:val="24"/>
        </w:rPr>
        <w:t xml:space="preserve">, K., Huis in ‘t Veld, T., </w:t>
      </w:r>
      <w:proofErr w:type="spellStart"/>
      <w:r w:rsidRPr="001A771B">
        <w:rPr>
          <w:rFonts w:eastAsia="Times New Roman" w:cs="Times New Roman"/>
          <w:szCs w:val="24"/>
        </w:rPr>
        <w:t>Arva</w:t>
      </w:r>
      <w:proofErr w:type="spellEnd"/>
      <w:r w:rsidRPr="001A771B">
        <w:rPr>
          <w:rFonts w:eastAsia="Times New Roman" w:cs="Times New Roman"/>
          <w:szCs w:val="24"/>
        </w:rPr>
        <w:t xml:space="preserve">, D., Bonello, M., Orhan Pees, R., </w:t>
      </w:r>
      <w:proofErr w:type="spellStart"/>
      <w:r w:rsidRPr="001A771B">
        <w:rPr>
          <w:rFonts w:eastAsia="Times New Roman" w:cs="Times New Roman"/>
          <w:szCs w:val="24"/>
        </w:rPr>
        <w:t>Soethout</w:t>
      </w:r>
      <w:proofErr w:type="spellEnd"/>
      <w:r w:rsidRPr="001A771B">
        <w:rPr>
          <w:rFonts w:eastAsia="Times New Roman" w:cs="Times New Roman"/>
          <w:szCs w:val="24"/>
        </w:rPr>
        <w:t xml:space="preserve">, M. and van der </w:t>
      </w:r>
      <w:proofErr w:type="spellStart"/>
      <w:r w:rsidRPr="001A771B">
        <w:rPr>
          <w:rFonts w:eastAsia="Times New Roman" w:cs="Times New Roman"/>
          <w:szCs w:val="24"/>
        </w:rPr>
        <w:t>Esch</w:t>
      </w:r>
      <w:proofErr w:type="spellEnd"/>
      <w:r w:rsidRPr="001A771B">
        <w:rPr>
          <w:rFonts w:eastAsia="Times New Roman" w:cs="Times New Roman"/>
          <w:szCs w:val="24"/>
        </w:rPr>
        <w:t xml:space="preserve">, M. (2022) ‘Health promotion and disease prevention in the education of health professionals: a mapping of European educational </w:t>
      </w:r>
      <w:proofErr w:type="spellStart"/>
      <w:r w:rsidRPr="001A771B">
        <w:rPr>
          <w:rFonts w:eastAsia="Times New Roman" w:cs="Times New Roman"/>
          <w:szCs w:val="24"/>
        </w:rPr>
        <w:t>programmes</w:t>
      </w:r>
      <w:proofErr w:type="spellEnd"/>
      <w:r w:rsidRPr="001A771B">
        <w:rPr>
          <w:rFonts w:eastAsia="Times New Roman" w:cs="Times New Roman"/>
          <w:szCs w:val="24"/>
        </w:rPr>
        <w:t xml:space="preserve"> from 2019’, </w:t>
      </w:r>
      <w:r w:rsidRPr="001A771B">
        <w:rPr>
          <w:rFonts w:eastAsia="Times New Roman" w:cs="Times New Roman"/>
          <w:i/>
          <w:iCs/>
          <w:szCs w:val="24"/>
        </w:rPr>
        <w:t>BMC Medical Education</w:t>
      </w:r>
      <w:r w:rsidRPr="001A771B">
        <w:rPr>
          <w:rFonts w:eastAsia="Times New Roman" w:cs="Times New Roman"/>
          <w:szCs w:val="24"/>
        </w:rPr>
        <w:t>, 22(1). Available at: https://doi.org/10.1186/s12909-022-03826-5.</w:t>
      </w:r>
    </w:p>
    <w:p w14:paraId="463D3B96" w14:textId="77777777" w:rsidR="001A771B" w:rsidRPr="001A771B" w:rsidRDefault="001A771B" w:rsidP="001A771B">
      <w:pPr>
        <w:spacing w:after="240" w:line="360" w:lineRule="auto"/>
        <w:jc w:val="left"/>
        <w:rPr>
          <w:rFonts w:eastAsia="Times New Roman" w:cs="Times New Roman"/>
          <w:szCs w:val="24"/>
        </w:rPr>
      </w:pPr>
      <w:r w:rsidRPr="001A771B">
        <w:rPr>
          <w:rFonts w:eastAsia="Times New Roman" w:cs="Times New Roman"/>
          <w:szCs w:val="24"/>
        </w:rPr>
        <w:t xml:space="preserve">Public Health England (2017) </w:t>
      </w:r>
      <w:r w:rsidRPr="001A771B">
        <w:rPr>
          <w:rFonts w:eastAsia="Times New Roman" w:cs="Times New Roman"/>
          <w:i/>
          <w:iCs/>
          <w:szCs w:val="24"/>
        </w:rPr>
        <w:t>Health matters: Obesity and the Food Environment</w:t>
      </w:r>
      <w:r w:rsidRPr="001A771B">
        <w:rPr>
          <w:rFonts w:eastAsia="Times New Roman" w:cs="Times New Roman"/>
          <w:szCs w:val="24"/>
        </w:rPr>
        <w:t xml:space="preserve">, </w:t>
      </w:r>
      <w:r w:rsidRPr="001A771B">
        <w:rPr>
          <w:rFonts w:eastAsia="Times New Roman" w:cs="Times New Roman"/>
          <w:i/>
          <w:iCs/>
          <w:szCs w:val="24"/>
        </w:rPr>
        <w:t>GOV.UK</w:t>
      </w:r>
      <w:r w:rsidRPr="001A771B">
        <w:rPr>
          <w:rFonts w:eastAsia="Times New Roman" w:cs="Times New Roman"/>
          <w:szCs w:val="24"/>
        </w:rPr>
        <w:t xml:space="preserve">. Public Health </w:t>
      </w:r>
      <w:proofErr w:type="gramStart"/>
      <w:r w:rsidRPr="001A771B">
        <w:rPr>
          <w:rFonts w:eastAsia="Times New Roman" w:cs="Times New Roman"/>
          <w:szCs w:val="24"/>
        </w:rPr>
        <w:t>England .</w:t>
      </w:r>
      <w:proofErr w:type="gramEnd"/>
      <w:r w:rsidRPr="001A771B">
        <w:rPr>
          <w:rFonts w:eastAsia="Times New Roman" w:cs="Times New Roman"/>
          <w:szCs w:val="24"/>
        </w:rPr>
        <w:t xml:space="preserve"> Available at: https://www.gov.uk/government/publications/health-matters-obesity-and-the-food-environment/health-matters-obesity-and-the-food-environment--2.</w:t>
      </w:r>
    </w:p>
    <w:p w14:paraId="3623C7C1" w14:textId="77777777" w:rsidR="001A771B" w:rsidRPr="001A771B" w:rsidRDefault="001A771B" w:rsidP="001A771B">
      <w:pPr>
        <w:spacing w:after="240" w:line="360" w:lineRule="auto"/>
        <w:jc w:val="left"/>
        <w:rPr>
          <w:rFonts w:eastAsia="Times New Roman" w:cs="Times New Roman"/>
          <w:szCs w:val="24"/>
        </w:rPr>
      </w:pPr>
      <w:r w:rsidRPr="001A771B">
        <w:rPr>
          <w:rFonts w:eastAsia="Times New Roman" w:cs="Times New Roman"/>
          <w:szCs w:val="24"/>
        </w:rPr>
        <w:t xml:space="preserve">Public Health Wales Observatory (2019) </w:t>
      </w:r>
      <w:r w:rsidRPr="001A771B">
        <w:rPr>
          <w:rFonts w:eastAsia="Times New Roman" w:cs="Times New Roman"/>
          <w:i/>
          <w:iCs/>
          <w:szCs w:val="24"/>
        </w:rPr>
        <w:t>Obesity in Wales (2019) - Public Health Wales</w:t>
      </w:r>
      <w:r w:rsidRPr="001A771B">
        <w:rPr>
          <w:rFonts w:eastAsia="Times New Roman" w:cs="Times New Roman"/>
          <w:szCs w:val="24"/>
        </w:rPr>
        <w:t xml:space="preserve">, </w:t>
      </w:r>
      <w:proofErr w:type="spellStart"/>
      <w:proofErr w:type="gramStart"/>
      <w:r w:rsidRPr="001A771B">
        <w:rPr>
          <w:rFonts w:eastAsia="Times New Roman" w:cs="Times New Roman"/>
          <w:i/>
          <w:iCs/>
          <w:szCs w:val="24"/>
        </w:rPr>
        <w:t>phw.nhs.wales</w:t>
      </w:r>
      <w:proofErr w:type="spellEnd"/>
      <w:proofErr w:type="gramEnd"/>
      <w:r w:rsidRPr="001A771B">
        <w:rPr>
          <w:rFonts w:eastAsia="Times New Roman" w:cs="Times New Roman"/>
          <w:szCs w:val="24"/>
        </w:rPr>
        <w:t>. Available at: https://phw.nhs.wales/services-and-teams/observatory/data-and-analysis/obesity-in-wales-2019/ (Accessed: 26 January 2022).</w:t>
      </w:r>
    </w:p>
    <w:p w14:paraId="15B314ED" w14:textId="77777777" w:rsidR="001A771B" w:rsidRPr="001A771B" w:rsidRDefault="001A771B" w:rsidP="001A771B">
      <w:pPr>
        <w:spacing w:after="240" w:line="360" w:lineRule="auto"/>
        <w:jc w:val="left"/>
        <w:rPr>
          <w:rFonts w:eastAsia="Times New Roman" w:cs="Times New Roman"/>
          <w:szCs w:val="24"/>
        </w:rPr>
      </w:pPr>
      <w:proofErr w:type="spellStart"/>
      <w:r w:rsidRPr="001A771B">
        <w:rPr>
          <w:rFonts w:eastAsia="Times New Roman" w:cs="Times New Roman"/>
          <w:szCs w:val="24"/>
        </w:rPr>
        <w:t>Safaei</w:t>
      </w:r>
      <w:proofErr w:type="spellEnd"/>
      <w:r w:rsidRPr="001A771B">
        <w:rPr>
          <w:rFonts w:eastAsia="Times New Roman" w:cs="Times New Roman"/>
          <w:szCs w:val="24"/>
        </w:rPr>
        <w:t xml:space="preserve">, M., Sundararajan, E.A., </w:t>
      </w:r>
      <w:proofErr w:type="spellStart"/>
      <w:r w:rsidRPr="001A771B">
        <w:rPr>
          <w:rFonts w:eastAsia="Times New Roman" w:cs="Times New Roman"/>
          <w:szCs w:val="24"/>
        </w:rPr>
        <w:t>Driss</w:t>
      </w:r>
      <w:proofErr w:type="spellEnd"/>
      <w:r w:rsidRPr="001A771B">
        <w:rPr>
          <w:rFonts w:eastAsia="Times New Roman" w:cs="Times New Roman"/>
          <w:szCs w:val="24"/>
        </w:rPr>
        <w:t xml:space="preserve">, M., </w:t>
      </w:r>
      <w:proofErr w:type="spellStart"/>
      <w:r w:rsidRPr="001A771B">
        <w:rPr>
          <w:rFonts w:eastAsia="Times New Roman" w:cs="Times New Roman"/>
          <w:szCs w:val="24"/>
        </w:rPr>
        <w:t>Boulila</w:t>
      </w:r>
      <w:proofErr w:type="spellEnd"/>
      <w:r w:rsidRPr="001A771B">
        <w:rPr>
          <w:rFonts w:eastAsia="Times New Roman" w:cs="Times New Roman"/>
          <w:szCs w:val="24"/>
        </w:rPr>
        <w:t xml:space="preserve">, W. and </w:t>
      </w:r>
      <w:proofErr w:type="spellStart"/>
      <w:r w:rsidRPr="001A771B">
        <w:rPr>
          <w:rFonts w:eastAsia="Times New Roman" w:cs="Times New Roman"/>
          <w:szCs w:val="24"/>
        </w:rPr>
        <w:t>Shapi’i</w:t>
      </w:r>
      <w:proofErr w:type="spellEnd"/>
      <w:r w:rsidRPr="001A771B">
        <w:rPr>
          <w:rFonts w:eastAsia="Times New Roman" w:cs="Times New Roman"/>
          <w:szCs w:val="24"/>
        </w:rPr>
        <w:t xml:space="preserve">, A. (2021) ‘A Systematic Literature Review on obesity: Understanding the Causes &amp; Consequences of Obesity and Reviewing Various Machine Learning Approaches Used to Predict Obesity’, </w:t>
      </w:r>
      <w:r w:rsidRPr="001A771B">
        <w:rPr>
          <w:rFonts w:eastAsia="Times New Roman" w:cs="Times New Roman"/>
          <w:i/>
          <w:iCs/>
          <w:szCs w:val="24"/>
        </w:rPr>
        <w:t>Computers in Biology and Medicine</w:t>
      </w:r>
      <w:r w:rsidRPr="001A771B">
        <w:rPr>
          <w:rFonts w:eastAsia="Times New Roman" w:cs="Times New Roman"/>
          <w:szCs w:val="24"/>
        </w:rPr>
        <w:t>, 136, p. 104754. Available at: https://doi.org/10.1016/j.compbiomed.2021.104754.</w:t>
      </w:r>
    </w:p>
    <w:p w14:paraId="12368B76" w14:textId="77777777" w:rsidR="001A771B" w:rsidRPr="001A771B" w:rsidRDefault="001A771B" w:rsidP="001A771B">
      <w:pPr>
        <w:spacing w:after="240" w:line="360" w:lineRule="auto"/>
        <w:jc w:val="left"/>
        <w:rPr>
          <w:rFonts w:eastAsia="Times New Roman" w:cs="Times New Roman"/>
          <w:szCs w:val="24"/>
        </w:rPr>
      </w:pPr>
      <w:proofErr w:type="spellStart"/>
      <w:r w:rsidRPr="001A771B">
        <w:rPr>
          <w:rFonts w:eastAsia="Times New Roman" w:cs="Times New Roman"/>
          <w:szCs w:val="24"/>
        </w:rPr>
        <w:lastRenderedPageBreak/>
        <w:t>Shaharir</w:t>
      </w:r>
      <w:proofErr w:type="spellEnd"/>
      <w:r w:rsidRPr="001A771B">
        <w:rPr>
          <w:rFonts w:eastAsia="Times New Roman" w:cs="Times New Roman"/>
          <w:szCs w:val="24"/>
        </w:rPr>
        <w:t xml:space="preserve">, S.S., </w:t>
      </w:r>
      <w:proofErr w:type="spellStart"/>
      <w:r w:rsidRPr="001A771B">
        <w:rPr>
          <w:rFonts w:eastAsia="Times New Roman" w:cs="Times New Roman"/>
          <w:szCs w:val="24"/>
        </w:rPr>
        <w:t>Gafor</w:t>
      </w:r>
      <w:proofErr w:type="spellEnd"/>
      <w:r w:rsidRPr="001A771B">
        <w:rPr>
          <w:rFonts w:eastAsia="Times New Roman" w:cs="Times New Roman"/>
          <w:szCs w:val="24"/>
        </w:rPr>
        <w:t xml:space="preserve">, A.H.A., Said, M.S.M. and Kong, N.C.T. (2014) ‘Steroid-induced diabetes mellitus in systemic lupus erythematosus patients: analysis from a Malaysian multi-ethnic lupus cohort’, </w:t>
      </w:r>
      <w:r w:rsidRPr="001A771B">
        <w:rPr>
          <w:rFonts w:eastAsia="Times New Roman" w:cs="Times New Roman"/>
          <w:i/>
          <w:iCs/>
          <w:szCs w:val="24"/>
        </w:rPr>
        <w:t>International Journal of Rheumatic Diseases</w:t>
      </w:r>
      <w:r w:rsidRPr="001A771B">
        <w:rPr>
          <w:rFonts w:eastAsia="Times New Roman" w:cs="Times New Roman"/>
          <w:szCs w:val="24"/>
        </w:rPr>
        <w:t>, 18(5), pp. 541–547. Available at: https://doi.org/10.1111/1756-185x.12474.</w:t>
      </w:r>
    </w:p>
    <w:p w14:paraId="5190ECA8" w14:textId="77777777" w:rsidR="001A771B" w:rsidRPr="001A771B" w:rsidRDefault="001A771B" w:rsidP="001A771B">
      <w:pPr>
        <w:spacing w:after="240" w:line="360" w:lineRule="auto"/>
        <w:jc w:val="left"/>
        <w:rPr>
          <w:rFonts w:eastAsia="Times New Roman" w:cs="Times New Roman"/>
          <w:szCs w:val="24"/>
        </w:rPr>
      </w:pPr>
      <w:proofErr w:type="spellStart"/>
      <w:r w:rsidRPr="001A771B">
        <w:rPr>
          <w:rFonts w:eastAsia="Times New Roman" w:cs="Times New Roman"/>
          <w:szCs w:val="24"/>
        </w:rPr>
        <w:t>Trolli</w:t>
      </w:r>
      <w:proofErr w:type="spellEnd"/>
      <w:r w:rsidRPr="001A771B">
        <w:rPr>
          <w:rFonts w:eastAsia="Times New Roman" w:cs="Times New Roman"/>
          <w:szCs w:val="24"/>
        </w:rPr>
        <w:t xml:space="preserve">, S. (2022) </w:t>
      </w:r>
      <w:r w:rsidRPr="001A771B">
        <w:rPr>
          <w:rFonts w:eastAsia="Times New Roman" w:cs="Times New Roman"/>
          <w:i/>
          <w:iCs/>
          <w:szCs w:val="24"/>
        </w:rPr>
        <w:t>The importance of medical research</w:t>
      </w:r>
      <w:r w:rsidRPr="001A771B">
        <w:rPr>
          <w:rFonts w:eastAsia="Times New Roman" w:cs="Times New Roman"/>
          <w:szCs w:val="24"/>
        </w:rPr>
        <w:t xml:space="preserve">, </w:t>
      </w:r>
      <w:proofErr w:type="spellStart"/>
      <w:r w:rsidRPr="001A771B">
        <w:rPr>
          <w:rFonts w:eastAsia="Times New Roman" w:cs="Times New Roman"/>
          <w:i/>
          <w:iCs/>
          <w:szCs w:val="24"/>
        </w:rPr>
        <w:t>Infiuss</w:t>
      </w:r>
      <w:proofErr w:type="spellEnd"/>
      <w:r w:rsidRPr="001A771B">
        <w:rPr>
          <w:rFonts w:eastAsia="Times New Roman" w:cs="Times New Roman"/>
          <w:i/>
          <w:iCs/>
          <w:szCs w:val="24"/>
        </w:rPr>
        <w:t xml:space="preserve"> Health</w:t>
      </w:r>
      <w:r w:rsidRPr="001A771B">
        <w:rPr>
          <w:rFonts w:eastAsia="Times New Roman" w:cs="Times New Roman"/>
          <w:szCs w:val="24"/>
        </w:rPr>
        <w:t>. Available at: https://infiuss.com/blog/the-importance-of-medical-research-zRce.</w:t>
      </w:r>
    </w:p>
    <w:p w14:paraId="3FD3CB1D" w14:textId="77777777" w:rsidR="001A771B" w:rsidRPr="001A771B" w:rsidRDefault="001A771B" w:rsidP="001A771B">
      <w:pPr>
        <w:spacing w:after="240" w:line="360" w:lineRule="auto"/>
        <w:jc w:val="left"/>
        <w:rPr>
          <w:rFonts w:eastAsia="Times New Roman" w:cs="Times New Roman"/>
          <w:szCs w:val="24"/>
        </w:rPr>
      </w:pPr>
      <w:r w:rsidRPr="001A771B">
        <w:rPr>
          <w:rFonts w:eastAsia="Times New Roman" w:cs="Times New Roman"/>
          <w:szCs w:val="24"/>
        </w:rPr>
        <w:t xml:space="preserve">Turner, M. (2014) </w:t>
      </w:r>
      <w:r w:rsidRPr="001A771B">
        <w:rPr>
          <w:rFonts w:eastAsia="Times New Roman" w:cs="Times New Roman"/>
          <w:i/>
          <w:iCs/>
          <w:szCs w:val="24"/>
        </w:rPr>
        <w:t>UC Library Guides: Evidence-Based Practice in Health: Introduction</w:t>
      </w:r>
      <w:r w:rsidRPr="001A771B">
        <w:rPr>
          <w:rFonts w:eastAsia="Times New Roman" w:cs="Times New Roman"/>
          <w:szCs w:val="24"/>
        </w:rPr>
        <w:t xml:space="preserve">, </w:t>
      </w:r>
      <w:r w:rsidRPr="001A771B">
        <w:rPr>
          <w:rFonts w:eastAsia="Times New Roman" w:cs="Times New Roman"/>
          <w:i/>
          <w:iCs/>
          <w:szCs w:val="24"/>
        </w:rPr>
        <w:t>canberra.libguides.com</w:t>
      </w:r>
      <w:r w:rsidRPr="001A771B">
        <w:rPr>
          <w:rFonts w:eastAsia="Times New Roman" w:cs="Times New Roman"/>
          <w:szCs w:val="24"/>
        </w:rPr>
        <w:t>. Available at: https://canberra.libguides.com/evidence#:~:text=Why%20is%20Evidence%2DBased%20Practice.</w:t>
      </w:r>
    </w:p>
    <w:p w14:paraId="3B23E875" w14:textId="77777777" w:rsidR="001A771B" w:rsidRPr="001A771B" w:rsidRDefault="001A771B" w:rsidP="001A771B">
      <w:pPr>
        <w:spacing w:after="240" w:line="360" w:lineRule="auto"/>
        <w:jc w:val="left"/>
        <w:rPr>
          <w:rFonts w:eastAsia="Times New Roman" w:cs="Times New Roman"/>
          <w:szCs w:val="24"/>
        </w:rPr>
      </w:pPr>
      <w:r w:rsidRPr="001A771B">
        <w:rPr>
          <w:rFonts w:eastAsia="Times New Roman" w:cs="Times New Roman"/>
          <w:szCs w:val="24"/>
        </w:rPr>
        <w:t xml:space="preserve">University of Georgia (2022) </w:t>
      </w:r>
      <w:r w:rsidRPr="001A771B">
        <w:rPr>
          <w:rFonts w:eastAsia="Times New Roman" w:cs="Times New Roman"/>
          <w:i/>
          <w:iCs/>
          <w:szCs w:val="24"/>
        </w:rPr>
        <w:t xml:space="preserve">What Is Health </w:t>
      </w:r>
      <w:proofErr w:type="gramStart"/>
      <w:r w:rsidRPr="001A771B">
        <w:rPr>
          <w:rFonts w:eastAsia="Times New Roman" w:cs="Times New Roman"/>
          <w:i/>
          <w:iCs/>
          <w:szCs w:val="24"/>
        </w:rPr>
        <w:t>Promotion?</w:t>
      </w:r>
      <w:r w:rsidRPr="001A771B">
        <w:rPr>
          <w:rFonts w:eastAsia="Times New Roman" w:cs="Times New Roman"/>
          <w:szCs w:val="24"/>
        </w:rPr>
        <w:t>,</w:t>
      </w:r>
      <w:proofErr w:type="gramEnd"/>
      <w:r w:rsidRPr="001A771B">
        <w:rPr>
          <w:rFonts w:eastAsia="Times New Roman" w:cs="Times New Roman"/>
          <w:szCs w:val="24"/>
        </w:rPr>
        <w:t xml:space="preserve"> </w:t>
      </w:r>
      <w:r w:rsidRPr="001A771B">
        <w:rPr>
          <w:rFonts w:eastAsia="Times New Roman" w:cs="Times New Roman"/>
          <w:i/>
          <w:iCs/>
          <w:szCs w:val="24"/>
        </w:rPr>
        <w:t>College of Public Health UGA</w:t>
      </w:r>
      <w:r w:rsidRPr="001A771B">
        <w:rPr>
          <w:rFonts w:eastAsia="Times New Roman" w:cs="Times New Roman"/>
          <w:szCs w:val="24"/>
        </w:rPr>
        <w:t>. Available at: https://publichealth.uga.edu/departments/health-promotion-behavior/what-is-health-promotion/#:~:text=Health%20promotion%20reduces%20premature%20deaths.</w:t>
      </w:r>
    </w:p>
    <w:p w14:paraId="6B99B0EF" w14:textId="77777777" w:rsidR="001A771B" w:rsidRPr="001A771B" w:rsidRDefault="001A771B" w:rsidP="001A771B">
      <w:pPr>
        <w:spacing w:after="240" w:line="360" w:lineRule="auto"/>
        <w:jc w:val="left"/>
        <w:rPr>
          <w:rFonts w:eastAsia="Times New Roman" w:cs="Times New Roman"/>
          <w:szCs w:val="24"/>
        </w:rPr>
      </w:pPr>
      <w:r w:rsidRPr="001A771B">
        <w:rPr>
          <w:rFonts w:eastAsia="Times New Roman" w:cs="Times New Roman"/>
          <w:szCs w:val="24"/>
        </w:rPr>
        <w:t xml:space="preserve">Welsh Government (2019) </w:t>
      </w:r>
      <w:r w:rsidRPr="001A771B">
        <w:rPr>
          <w:rFonts w:eastAsia="Times New Roman" w:cs="Times New Roman"/>
          <w:i/>
          <w:iCs/>
          <w:szCs w:val="24"/>
        </w:rPr>
        <w:t>Healthy Weight: Healthy Wales Our national ambitions to prevent and reduce obesity in Wales Consultation Document</w:t>
      </w:r>
      <w:r w:rsidRPr="001A771B">
        <w:rPr>
          <w:rFonts w:eastAsia="Times New Roman" w:cs="Times New Roman"/>
          <w:szCs w:val="24"/>
        </w:rPr>
        <w:t>. Available at: https://www.gov.wales/sites/default/files/consultations/2019-01/consultaton-document_0.pdf.</w:t>
      </w:r>
    </w:p>
    <w:p w14:paraId="0225B844" w14:textId="77777777" w:rsidR="001A771B" w:rsidRPr="001A771B" w:rsidRDefault="001A771B" w:rsidP="001A771B">
      <w:pPr>
        <w:spacing w:after="240" w:line="360" w:lineRule="auto"/>
        <w:jc w:val="left"/>
        <w:rPr>
          <w:rFonts w:eastAsia="Times New Roman" w:cs="Times New Roman"/>
          <w:szCs w:val="24"/>
        </w:rPr>
      </w:pPr>
      <w:r w:rsidRPr="001A771B">
        <w:rPr>
          <w:rFonts w:eastAsia="Times New Roman" w:cs="Times New Roman"/>
          <w:szCs w:val="24"/>
        </w:rPr>
        <w:t xml:space="preserve">WHO (2022) </w:t>
      </w:r>
      <w:r w:rsidRPr="001A771B">
        <w:rPr>
          <w:rFonts w:eastAsia="Times New Roman" w:cs="Times New Roman"/>
          <w:i/>
          <w:iCs/>
          <w:szCs w:val="24"/>
        </w:rPr>
        <w:t>Health promotion and disease prevention through population-based interventions, including action to address social determinants and health inequity</w:t>
      </w:r>
      <w:r w:rsidRPr="001A771B">
        <w:rPr>
          <w:rFonts w:eastAsia="Times New Roman" w:cs="Times New Roman"/>
          <w:szCs w:val="24"/>
        </w:rPr>
        <w:t xml:space="preserve">, </w:t>
      </w:r>
      <w:r w:rsidRPr="001A771B">
        <w:rPr>
          <w:rFonts w:eastAsia="Times New Roman" w:cs="Times New Roman"/>
          <w:i/>
          <w:iCs/>
          <w:szCs w:val="24"/>
        </w:rPr>
        <w:t>www.emro.who.int</w:t>
      </w:r>
      <w:r w:rsidRPr="001A771B">
        <w:rPr>
          <w:rFonts w:eastAsia="Times New Roman" w:cs="Times New Roman"/>
          <w:szCs w:val="24"/>
        </w:rPr>
        <w:t>. Available at: https://www.emro.who.int/about-who/public-health-functions/health-promotion-disease-prevention.html.</w:t>
      </w:r>
    </w:p>
    <w:p w14:paraId="7C1AAA7E" w14:textId="77777777" w:rsidR="001A771B" w:rsidRPr="001A771B" w:rsidRDefault="001A771B" w:rsidP="001A771B">
      <w:pPr>
        <w:spacing w:after="240" w:line="360" w:lineRule="auto"/>
        <w:jc w:val="left"/>
        <w:rPr>
          <w:rFonts w:eastAsia="Times New Roman" w:cs="Times New Roman"/>
          <w:szCs w:val="24"/>
        </w:rPr>
      </w:pPr>
      <w:r w:rsidRPr="001A771B">
        <w:rPr>
          <w:rFonts w:eastAsia="Times New Roman" w:cs="Times New Roman"/>
          <w:szCs w:val="24"/>
        </w:rPr>
        <w:t xml:space="preserve">Williams, E.P., </w:t>
      </w:r>
      <w:proofErr w:type="spellStart"/>
      <w:r w:rsidRPr="001A771B">
        <w:rPr>
          <w:rFonts w:eastAsia="Times New Roman" w:cs="Times New Roman"/>
          <w:szCs w:val="24"/>
        </w:rPr>
        <w:t>Mesidor</w:t>
      </w:r>
      <w:proofErr w:type="spellEnd"/>
      <w:r w:rsidRPr="001A771B">
        <w:rPr>
          <w:rFonts w:eastAsia="Times New Roman" w:cs="Times New Roman"/>
          <w:szCs w:val="24"/>
        </w:rPr>
        <w:t xml:space="preserve">, M., Winters, K., Dubbert, P.M. and Wyatt, S.B. (2015) ‘Overweight and Obesity: Prevalence, Consequences, and Causes of a Growing Public Health Problem’, </w:t>
      </w:r>
      <w:r w:rsidRPr="001A771B">
        <w:rPr>
          <w:rFonts w:eastAsia="Times New Roman" w:cs="Times New Roman"/>
          <w:i/>
          <w:iCs/>
          <w:szCs w:val="24"/>
        </w:rPr>
        <w:t>Current Obesity Reports</w:t>
      </w:r>
      <w:r w:rsidRPr="001A771B">
        <w:rPr>
          <w:rFonts w:eastAsia="Times New Roman" w:cs="Times New Roman"/>
          <w:szCs w:val="24"/>
        </w:rPr>
        <w:t>, 4(3), pp. 363–370. Available at: https://doi.org/10.1007/s13679-015-0169-4.</w:t>
      </w:r>
    </w:p>
    <w:p w14:paraId="260BA0E8" w14:textId="77777777" w:rsidR="001A771B" w:rsidRPr="001A771B" w:rsidRDefault="001A771B" w:rsidP="001A771B">
      <w:pPr>
        <w:spacing w:after="240" w:line="360" w:lineRule="auto"/>
        <w:jc w:val="left"/>
        <w:rPr>
          <w:rFonts w:eastAsia="Times New Roman" w:cs="Times New Roman"/>
          <w:szCs w:val="24"/>
        </w:rPr>
      </w:pPr>
      <w:r w:rsidRPr="001A771B">
        <w:rPr>
          <w:rFonts w:eastAsia="Times New Roman" w:cs="Times New Roman"/>
          <w:szCs w:val="24"/>
        </w:rPr>
        <w:lastRenderedPageBreak/>
        <w:t xml:space="preserve">WIMD (2014) </w:t>
      </w:r>
      <w:r w:rsidRPr="001A771B">
        <w:rPr>
          <w:rFonts w:eastAsia="Times New Roman" w:cs="Times New Roman"/>
          <w:i/>
          <w:iCs/>
          <w:szCs w:val="24"/>
        </w:rPr>
        <w:t>Welsh Index of Multiple Deprivation (WIMD) 2014</w:t>
      </w:r>
      <w:r w:rsidRPr="001A771B">
        <w:rPr>
          <w:rFonts w:eastAsia="Times New Roman" w:cs="Times New Roman"/>
          <w:szCs w:val="24"/>
        </w:rPr>
        <w:t>. Available at: https://www.gov.wales/sites/default/files/statistics-and-research/2019-04/welsh-index-of-multiple-deprivation-2014-revised.pdf (Accessed: 24 February 2023).</w:t>
      </w:r>
    </w:p>
    <w:p w14:paraId="2728BBE0" w14:textId="77777777" w:rsidR="001A771B" w:rsidRPr="001A771B" w:rsidRDefault="001A771B" w:rsidP="001A771B">
      <w:pPr>
        <w:spacing w:after="240" w:line="360" w:lineRule="auto"/>
        <w:jc w:val="left"/>
        <w:rPr>
          <w:rFonts w:eastAsia="Times New Roman" w:cs="Times New Roman"/>
          <w:szCs w:val="24"/>
        </w:rPr>
      </w:pPr>
      <w:r w:rsidRPr="001A771B">
        <w:rPr>
          <w:rFonts w:eastAsia="Times New Roman" w:cs="Times New Roman"/>
          <w:szCs w:val="24"/>
        </w:rPr>
        <w:t xml:space="preserve">World Health Organization (2022) </w:t>
      </w:r>
      <w:r w:rsidRPr="001A771B">
        <w:rPr>
          <w:rFonts w:eastAsia="Times New Roman" w:cs="Times New Roman"/>
          <w:i/>
          <w:iCs/>
          <w:szCs w:val="24"/>
        </w:rPr>
        <w:t>Obesity</w:t>
      </w:r>
      <w:r w:rsidRPr="001A771B">
        <w:rPr>
          <w:rFonts w:eastAsia="Times New Roman" w:cs="Times New Roman"/>
          <w:szCs w:val="24"/>
        </w:rPr>
        <w:t xml:space="preserve">, </w:t>
      </w:r>
      <w:r w:rsidRPr="001A771B">
        <w:rPr>
          <w:rFonts w:eastAsia="Times New Roman" w:cs="Times New Roman"/>
          <w:i/>
          <w:iCs/>
          <w:szCs w:val="24"/>
        </w:rPr>
        <w:t>World Health Organization</w:t>
      </w:r>
      <w:r w:rsidRPr="001A771B">
        <w:rPr>
          <w:rFonts w:eastAsia="Times New Roman" w:cs="Times New Roman"/>
          <w:szCs w:val="24"/>
        </w:rPr>
        <w:t>. Available at: https://www.who.int/health-topics/obesity#tab=tab_1.</w:t>
      </w:r>
    </w:p>
    <w:sectPr w:rsidR="001A771B" w:rsidRPr="001A771B" w:rsidSect="000C336D">
      <w:pgSz w:w="12240" w:h="15840"/>
      <w:pgMar w:top="1440" w:right="1701" w:bottom="1440" w:left="1701" w:header="720" w:footer="720"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402C90"/>
    <w:multiLevelType w:val="hybridMultilevel"/>
    <w:tmpl w:val="B432617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92B3C20"/>
    <w:multiLevelType w:val="hybridMultilevel"/>
    <w:tmpl w:val="B72222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C155527"/>
    <w:multiLevelType w:val="multilevel"/>
    <w:tmpl w:val="DBD873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422213041">
    <w:abstractNumId w:val="2"/>
  </w:num>
  <w:num w:numId="2" w16cid:durableId="228884032">
    <w:abstractNumId w:val="0"/>
  </w:num>
  <w:num w:numId="3" w16cid:durableId="194970175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23F7"/>
    <w:rsid w:val="00016E6F"/>
    <w:rsid w:val="00027052"/>
    <w:rsid w:val="000C336D"/>
    <w:rsid w:val="001471EF"/>
    <w:rsid w:val="001655B9"/>
    <w:rsid w:val="00170B72"/>
    <w:rsid w:val="001A771B"/>
    <w:rsid w:val="001F071A"/>
    <w:rsid w:val="002379AE"/>
    <w:rsid w:val="00241C13"/>
    <w:rsid w:val="0026284E"/>
    <w:rsid w:val="00284B19"/>
    <w:rsid w:val="00292201"/>
    <w:rsid w:val="002A0493"/>
    <w:rsid w:val="00376529"/>
    <w:rsid w:val="00384C0E"/>
    <w:rsid w:val="003A157B"/>
    <w:rsid w:val="003D5E48"/>
    <w:rsid w:val="003E23F7"/>
    <w:rsid w:val="00401EE4"/>
    <w:rsid w:val="00487029"/>
    <w:rsid w:val="00493E76"/>
    <w:rsid w:val="004D0841"/>
    <w:rsid w:val="004D21D1"/>
    <w:rsid w:val="004E797A"/>
    <w:rsid w:val="005265AA"/>
    <w:rsid w:val="005C5A82"/>
    <w:rsid w:val="005D0D22"/>
    <w:rsid w:val="005F5322"/>
    <w:rsid w:val="006161B1"/>
    <w:rsid w:val="006317AB"/>
    <w:rsid w:val="0063675E"/>
    <w:rsid w:val="00636825"/>
    <w:rsid w:val="006B1214"/>
    <w:rsid w:val="006D7E49"/>
    <w:rsid w:val="00717393"/>
    <w:rsid w:val="00752B5B"/>
    <w:rsid w:val="00763EBC"/>
    <w:rsid w:val="007B3306"/>
    <w:rsid w:val="007B5ABF"/>
    <w:rsid w:val="007D2CEC"/>
    <w:rsid w:val="007E7662"/>
    <w:rsid w:val="007F295F"/>
    <w:rsid w:val="007F6B8B"/>
    <w:rsid w:val="007F7935"/>
    <w:rsid w:val="00834C96"/>
    <w:rsid w:val="008E58C0"/>
    <w:rsid w:val="00910B3B"/>
    <w:rsid w:val="00965684"/>
    <w:rsid w:val="009911F9"/>
    <w:rsid w:val="009B3B47"/>
    <w:rsid w:val="00A1074E"/>
    <w:rsid w:val="00A1352D"/>
    <w:rsid w:val="00A1407A"/>
    <w:rsid w:val="00A27285"/>
    <w:rsid w:val="00A72DC2"/>
    <w:rsid w:val="00A91501"/>
    <w:rsid w:val="00AD781C"/>
    <w:rsid w:val="00AF497E"/>
    <w:rsid w:val="00B21DE5"/>
    <w:rsid w:val="00B24856"/>
    <w:rsid w:val="00B77A6B"/>
    <w:rsid w:val="00C96773"/>
    <w:rsid w:val="00CA1814"/>
    <w:rsid w:val="00CE3ECA"/>
    <w:rsid w:val="00D06359"/>
    <w:rsid w:val="00D40231"/>
    <w:rsid w:val="00D70872"/>
    <w:rsid w:val="00D80A74"/>
    <w:rsid w:val="00DE2E38"/>
    <w:rsid w:val="00E03CBC"/>
    <w:rsid w:val="00E455BD"/>
    <w:rsid w:val="00ED7295"/>
    <w:rsid w:val="00F24ABE"/>
    <w:rsid w:val="00F55113"/>
    <w:rsid w:val="00F63FC1"/>
    <w:rsid w:val="00F829BD"/>
    <w:rsid w:val="00FF492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0F4D7F"/>
  <w15:chartTrackingRefBased/>
  <w15:docId w15:val="{BBEAC4EF-E1E1-4BBD-A2C4-196DD4B8FA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D7295"/>
    <w:pPr>
      <w:jc w:val="both"/>
    </w:pPr>
    <w:rPr>
      <w:rFonts w:ascii="Times New Roman" w:hAnsi="Times New Roman"/>
      <w:sz w:val="24"/>
    </w:rPr>
  </w:style>
  <w:style w:type="paragraph" w:styleId="Heading1">
    <w:name w:val="heading 1"/>
    <w:basedOn w:val="Normal"/>
    <w:next w:val="Normal"/>
    <w:link w:val="Heading1Char"/>
    <w:uiPriority w:val="9"/>
    <w:qFormat/>
    <w:rsid w:val="003E23F7"/>
    <w:pPr>
      <w:outlineLvl w:val="0"/>
    </w:pPr>
    <w:rPr>
      <w:rFonts w:cs="Times New Roman"/>
      <w:b/>
      <w:szCs w:val="24"/>
    </w:rPr>
  </w:style>
  <w:style w:type="paragraph" w:styleId="Heading2">
    <w:name w:val="heading 2"/>
    <w:basedOn w:val="Normal"/>
    <w:next w:val="Normal"/>
    <w:link w:val="Heading2Char"/>
    <w:uiPriority w:val="9"/>
    <w:unhideWhenUsed/>
    <w:qFormat/>
    <w:rsid w:val="0026284E"/>
    <w:pPr>
      <w:outlineLvl w:val="1"/>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E23F7"/>
    <w:rPr>
      <w:rFonts w:ascii="Times New Roman" w:hAnsi="Times New Roman" w:cs="Times New Roman"/>
      <w:b/>
      <w:sz w:val="24"/>
      <w:szCs w:val="24"/>
    </w:rPr>
  </w:style>
  <w:style w:type="paragraph" w:styleId="NormalWeb">
    <w:name w:val="Normal (Web)"/>
    <w:basedOn w:val="Normal"/>
    <w:uiPriority w:val="99"/>
    <w:semiHidden/>
    <w:unhideWhenUsed/>
    <w:rsid w:val="00487029"/>
    <w:pPr>
      <w:spacing w:before="100" w:beforeAutospacing="1" w:after="100" w:afterAutospacing="1" w:line="240" w:lineRule="auto"/>
      <w:jc w:val="left"/>
    </w:pPr>
    <w:rPr>
      <w:rFonts w:eastAsia="Times New Roman" w:cs="Times New Roman"/>
      <w:szCs w:val="24"/>
    </w:rPr>
  </w:style>
  <w:style w:type="paragraph" w:styleId="ListParagraph">
    <w:name w:val="List Paragraph"/>
    <w:basedOn w:val="Normal"/>
    <w:uiPriority w:val="34"/>
    <w:qFormat/>
    <w:rsid w:val="00487029"/>
    <w:pPr>
      <w:ind w:left="720"/>
      <w:contextualSpacing/>
    </w:pPr>
  </w:style>
  <w:style w:type="character" w:customStyle="1" w:styleId="Heading2Char">
    <w:name w:val="Heading 2 Char"/>
    <w:basedOn w:val="DefaultParagraphFont"/>
    <w:link w:val="Heading2"/>
    <w:uiPriority w:val="9"/>
    <w:rsid w:val="0026284E"/>
    <w:rPr>
      <w:rFonts w:ascii="Times New Roman" w:hAnsi="Times New Roman"/>
      <w:b/>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8662572">
      <w:bodyDiv w:val="1"/>
      <w:marLeft w:val="0"/>
      <w:marRight w:val="0"/>
      <w:marTop w:val="0"/>
      <w:marBottom w:val="0"/>
      <w:divBdr>
        <w:top w:val="none" w:sz="0" w:space="0" w:color="auto"/>
        <w:left w:val="none" w:sz="0" w:space="0" w:color="auto"/>
        <w:bottom w:val="none" w:sz="0" w:space="0" w:color="auto"/>
        <w:right w:val="none" w:sz="0" w:space="0" w:color="auto"/>
      </w:divBdr>
      <w:divsChild>
        <w:div w:id="800000888">
          <w:marLeft w:val="0"/>
          <w:marRight w:val="0"/>
          <w:marTop w:val="0"/>
          <w:marBottom w:val="0"/>
          <w:divBdr>
            <w:top w:val="none" w:sz="0" w:space="0" w:color="auto"/>
            <w:left w:val="none" w:sz="0" w:space="0" w:color="auto"/>
            <w:bottom w:val="none" w:sz="0" w:space="0" w:color="auto"/>
            <w:right w:val="none" w:sz="0" w:space="0" w:color="auto"/>
          </w:divBdr>
        </w:div>
      </w:divsChild>
    </w:div>
    <w:div w:id="6829768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63AD1A2-E124-4EF1-9111-49E19A7C5F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13</Pages>
  <Words>2880</Words>
  <Characters>16418</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Lenovo</dc:creator>
  <cp:keywords/>
  <dc:description/>
  <cp:lastModifiedBy>Norense Oghagbon (2203687)</cp:lastModifiedBy>
  <cp:revision>2</cp:revision>
  <dcterms:created xsi:type="dcterms:W3CDTF">2023-07-17T22:55:00Z</dcterms:created>
  <dcterms:modified xsi:type="dcterms:W3CDTF">2023-07-17T22:55:00Z</dcterms:modified>
</cp:coreProperties>
</file>