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8455AC" w14:textId="77777777" w:rsidR="008502A0" w:rsidRPr="00793FE7" w:rsidRDefault="008502A0" w:rsidP="0022221F">
      <w:pPr>
        <w:jc w:val="center"/>
        <w:rPr>
          <w:b/>
          <w:bCs/>
        </w:rPr>
      </w:pPr>
    </w:p>
    <w:p w14:paraId="7DD79AB8" w14:textId="607ADEFC" w:rsidR="008502A0" w:rsidRPr="00793FE7" w:rsidRDefault="008502A0" w:rsidP="0022221F">
      <w:pPr>
        <w:jc w:val="center"/>
        <w:rPr>
          <w:rFonts w:ascii="Arial" w:hAnsi="Arial" w:cs="Arial"/>
          <w:b/>
          <w:bCs/>
          <w:sz w:val="36"/>
          <w:szCs w:val="36"/>
        </w:rPr>
      </w:pPr>
      <w:r w:rsidRPr="00793FE7">
        <w:rPr>
          <w:rFonts w:ascii="Arial" w:hAnsi="Arial" w:cs="Arial"/>
          <w:b/>
          <w:bCs/>
          <w:sz w:val="36"/>
          <w:szCs w:val="36"/>
        </w:rPr>
        <w:t>Sustainability Management in Bingham River house</w:t>
      </w:r>
    </w:p>
    <w:p w14:paraId="535792FB" w14:textId="77777777" w:rsidR="008502A0" w:rsidRPr="00793FE7" w:rsidRDefault="008502A0" w:rsidP="0022221F">
      <w:pPr>
        <w:jc w:val="center"/>
        <w:rPr>
          <w:rFonts w:ascii="Arial" w:hAnsi="Arial" w:cs="Arial"/>
          <w:b/>
          <w:bCs/>
          <w:sz w:val="36"/>
          <w:szCs w:val="36"/>
        </w:rPr>
      </w:pPr>
    </w:p>
    <w:p w14:paraId="61AE970D" w14:textId="64C96481" w:rsidR="008502A0" w:rsidRPr="00793FE7" w:rsidRDefault="008502A0" w:rsidP="0022221F">
      <w:pPr>
        <w:tabs>
          <w:tab w:val="left" w:pos="6432"/>
        </w:tabs>
        <w:jc w:val="center"/>
        <w:rPr>
          <w:rFonts w:ascii="Arial" w:hAnsi="Arial" w:cs="Arial"/>
          <w:b/>
          <w:bCs/>
          <w:sz w:val="36"/>
          <w:szCs w:val="36"/>
        </w:rPr>
      </w:pPr>
      <w:r w:rsidRPr="00793FE7">
        <w:rPr>
          <w:rFonts w:ascii="Arial" w:hAnsi="Arial" w:cs="Arial"/>
          <w:b/>
          <w:bCs/>
          <w:sz w:val="36"/>
          <w:szCs w:val="36"/>
        </w:rPr>
        <w:t>Assignment Title: Essay</w:t>
      </w:r>
    </w:p>
    <w:p w14:paraId="01E5AED5" w14:textId="09F74F8C" w:rsidR="008502A0" w:rsidRPr="00793FE7" w:rsidRDefault="0022221F" w:rsidP="0022221F">
      <w:pPr>
        <w:jc w:val="center"/>
        <w:rPr>
          <w:rFonts w:ascii="Arial" w:eastAsia="Calibri" w:hAnsi="Arial" w:cs="Arial"/>
          <w:b/>
          <w:bCs/>
          <w:color w:val="000000" w:themeColor="text1"/>
          <w:sz w:val="36"/>
          <w:szCs w:val="36"/>
          <w:u w:val="single"/>
        </w:rPr>
      </w:pPr>
      <w:r w:rsidRPr="00793FE7">
        <w:rPr>
          <w:rFonts w:ascii="Arial" w:eastAsia="Calibri" w:hAnsi="Arial" w:cs="Arial"/>
          <w:b/>
          <w:bCs/>
          <w:color w:val="000000" w:themeColor="text1"/>
          <w:sz w:val="36"/>
          <w:szCs w:val="36"/>
        </w:rPr>
        <w:t xml:space="preserve">Student </w:t>
      </w:r>
      <w:r w:rsidR="008502A0" w:rsidRPr="00793FE7">
        <w:rPr>
          <w:rFonts w:ascii="Arial" w:eastAsia="Calibri" w:hAnsi="Arial" w:cs="Arial"/>
          <w:b/>
          <w:bCs/>
          <w:color w:val="000000" w:themeColor="text1"/>
          <w:sz w:val="36"/>
          <w:szCs w:val="36"/>
        </w:rPr>
        <w:t>Name:</w:t>
      </w:r>
      <w:r w:rsidRPr="00793FE7">
        <w:rPr>
          <w:rFonts w:ascii="Arial" w:eastAsia="Calibri" w:hAnsi="Arial" w:cs="Arial"/>
          <w:b/>
          <w:bCs/>
          <w:color w:val="000000" w:themeColor="text1"/>
          <w:sz w:val="36"/>
          <w:szCs w:val="36"/>
        </w:rPr>
        <w:t xml:space="preserve"> MD Belal Hussain</w:t>
      </w:r>
    </w:p>
    <w:p w14:paraId="6370E470" w14:textId="694CC5E4" w:rsidR="008502A0" w:rsidRPr="00793FE7" w:rsidRDefault="008502A0" w:rsidP="0022221F">
      <w:pPr>
        <w:jc w:val="center"/>
        <w:rPr>
          <w:rFonts w:ascii="Arial" w:eastAsia="Calibri" w:hAnsi="Arial" w:cs="Arial"/>
          <w:b/>
          <w:bCs/>
          <w:color w:val="000000" w:themeColor="text1"/>
          <w:sz w:val="36"/>
          <w:szCs w:val="36"/>
        </w:rPr>
      </w:pPr>
      <w:r w:rsidRPr="00793FE7">
        <w:rPr>
          <w:rFonts w:ascii="Arial" w:eastAsia="Calibri" w:hAnsi="Arial" w:cs="Arial"/>
          <w:b/>
          <w:bCs/>
          <w:color w:val="000000" w:themeColor="text1"/>
          <w:sz w:val="36"/>
          <w:szCs w:val="36"/>
        </w:rPr>
        <w:t>Student Number:</w:t>
      </w:r>
      <w:r w:rsidR="00070CC6">
        <w:rPr>
          <w:rFonts w:ascii="Arial" w:eastAsia="Calibri" w:hAnsi="Arial" w:cs="Arial"/>
          <w:b/>
          <w:bCs/>
          <w:color w:val="000000" w:themeColor="text1"/>
          <w:sz w:val="36"/>
          <w:szCs w:val="36"/>
        </w:rPr>
        <w:t xml:space="preserve"> 2225724</w:t>
      </w:r>
    </w:p>
    <w:p w14:paraId="7CF88C54" w14:textId="2F924312" w:rsidR="008502A0" w:rsidRPr="00793FE7" w:rsidRDefault="008502A0" w:rsidP="0022221F">
      <w:pPr>
        <w:jc w:val="center"/>
        <w:rPr>
          <w:rFonts w:ascii="Arial" w:hAnsi="Arial" w:cs="Arial"/>
          <w:b/>
          <w:bCs/>
          <w:sz w:val="36"/>
          <w:szCs w:val="36"/>
        </w:rPr>
      </w:pPr>
      <w:r w:rsidRPr="00793FE7">
        <w:rPr>
          <w:rFonts w:ascii="Arial" w:hAnsi="Arial" w:cs="Arial"/>
          <w:b/>
          <w:bCs/>
          <w:sz w:val="36"/>
          <w:szCs w:val="36"/>
        </w:rPr>
        <w:t xml:space="preserve">Module: </w:t>
      </w:r>
      <w:r w:rsidR="0022221F" w:rsidRPr="00793FE7">
        <w:rPr>
          <w:rFonts w:ascii="Arial" w:hAnsi="Arial" w:cs="Arial"/>
          <w:b/>
          <w:bCs/>
          <w:sz w:val="36"/>
          <w:szCs w:val="36"/>
        </w:rPr>
        <w:t>BMIH5006</w:t>
      </w:r>
    </w:p>
    <w:p w14:paraId="53A11E59" w14:textId="516F5E4E" w:rsidR="008502A0" w:rsidRPr="00793FE7" w:rsidRDefault="008502A0" w:rsidP="0022221F">
      <w:pPr>
        <w:jc w:val="center"/>
        <w:rPr>
          <w:rFonts w:ascii="Arial" w:hAnsi="Arial" w:cs="Arial"/>
          <w:b/>
          <w:bCs/>
          <w:sz w:val="36"/>
          <w:szCs w:val="36"/>
        </w:rPr>
      </w:pPr>
      <w:r w:rsidRPr="00793FE7">
        <w:rPr>
          <w:rFonts w:ascii="Arial" w:hAnsi="Arial" w:cs="Arial"/>
          <w:b/>
          <w:bCs/>
          <w:sz w:val="36"/>
          <w:szCs w:val="36"/>
        </w:rPr>
        <w:t>Module code: BMIH5006</w:t>
      </w:r>
    </w:p>
    <w:p w14:paraId="5896628A" w14:textId="3EF3166A" w:rsidR="008502A0" w:rsidRPr="00793FE7" w:rsidRDefault="008502A0" w:rsidP="0022221F">
      <w:pPr>
        <w:jc w:val="center"/>
        <w:rPr>
          <w:rFonts w:ascii="Arial" w:eastAsia="Calibri" w:hAnsi="Arial" w:cs="Arial"/>
          <w:b/>
          <w:bCs/>
          <w:color w:val="000000" w:themeColor="text1"/>
          <w:sz w:val="36"/>
          <w:szCs w:val="36"/>
        </w:rPr>
      </w:pPr>
      <w:r w:rsidRPr="00793FE7">
        <w:rPr>
          <w:rFonts w:ascii="Arial" w:eastAsia="Calibri" w:hAnsi="Arial" w:cs="Arial"/>
          <w:b/>
          <w:bCs/>
          <w:color w:val="000000" w:themeColor="text1"/>
          <w:sz w:val="36"/>
          <w:szCs w:val="36"/>
        </w:rPr>
        <w:t xml:space="preserve">Lecturer’s Name: </w:t>
      </w:r>
      <w:r w:rsidR="00070CC6">
        <w:rPr>
          <w:rFonts w:ascii="Arial" w:hAnsi="Arial" w:cs="Arial"/>
          <w:b/>
          <w:bCs/>
          <w:sz w:val="36"/>
          <w:szCs w:val="36"/>
        </w:rPr>
        <w:t>Lisa Knight</w:t>
      </w:r>
    </w:p>
    <w:p w14:paraId="1C4F280B" w14:textId="0E1FB041" w:rsidR="008502A0" w:rsidRPr="00793FE7" w:rsidRDefault="008502A0" w:rsidP="0022221F">
      <w:pPr>
        <w:jc w:val="center"/>
        <w:rPr>
          <w:rFonts w:ascii="Arial" w:hAnsi="Arial" w:cs="Arial"/>
          <w:b/>
          <w:bCs/>
          <w:sz w:val="36"/>
          <w:szCs w:val="36"/>
        </w:rPr>
      </w:pPr>
      <w:r w:rsidRPr="00793FE7">
        <w:rPr>
          <w:rFonts w:ascii="Arial" w:hAnsi="Arial" w:cs="Arial"/>
          <w:b/>
          <w:bCs/>
          <w:sz w:val="36"/>
          <w:szCs w:val="36"/>
        </w:rPr>
        <w:t>Word count (or equivalent): 2</w:t>
      </w:r>
      <w:r w:rsidR="0022221F" w:rsidRPr="00793FE7">
        <w:rPr>
          <w:rFonts w:ascii="Arial" w:hAnsi="Arial" w:cs="Arial"/>
          <w:b/>
          <w:bCs/>
          <w:sz w:val="36"/>
          <w:szCs w:val="36"/>
        </w:rPr>
        <w:t>139</w:t>
      </w:r>
    </w:p>
    <w:p w14:paraId="11811008" w14:textId="77777777" w:rsidR="0022221F" w:rsidRPr="00793FE7" w:rsidRDefault="0022221F" w:rsidP="0022221F">
      <w:pPr>
        <w:jc w:val="center"/>
        <w:rPr>
          <w:rFonts w:ascii="Arial" w:hAnsi="Arial" w:cs="Arial"/>
          <w:b/>
          <w:bCs/>
          <w:sz w:val="36"/>
          <w:szCs w:val="36"/>
        </w:rPr>
      </w:pPr>
    </w:p>
    <w:p w14:paraId="7906C186" w14:textId="77777777" w:rsidR="0022221F" w:rsidRPr="00793FE7" w:rsidRDefault="0022221F" w:rsidP="0022221F">
      <w:pPr>
        <w:jc w:val="center"/>
        <w:rPr>
          <w:rFonts w:ascii="Arial" w:hAnsi="Arial" w:cs="Arial"/>
          <w:b/>
          <w:bCs/>
          <w:sz w:val="36"/>
          <w:szCs w:val="36"/>
        </w:rPr>
      </w:pPr>
    </w:p>
    <w:p w14:paraId="23BFF4A8" w14:textId="77777777" w:rsidR="008502A0" w:rsidRPr="00793FE7" w:rsidRDefault="008502A0" w:rsidP="0022221F">
      <w:pPr>
        <w:jc w:val="center"/>
        <w:rPr>
          <w:rFonts w:ascii="Arial" w:hAnsi="Arial" w:cs="Arial"/>
          <w:b/>
          <w:bCs/>
          <w:sz w:val="36"/>
          <w:szCs w:val="36"/>
        </w:rPr>
      </w:pPr>
    </w:p>
    <w:p w14:paraId="16198F86" w14:textId="6B1C5E27" w:rsidR="008502A0" w:rsidRPr="00793FE7" w:rsidRDefault="008502A0" w:rsidP="0022221F">
      <w:pPr>
        <w:jc w:val="center"/>
        <w:rPr>
          <w:rFonts w:ascii="Arial" w:hAnsi="Arial" w:cs="Arial"/>
          <w:b/>
          <w:bCs/>
          <w:sz w:val="36"/>
          <w:szCs w:val="36"/>
        </w:rPr>
      </w:pPr>
      <w:r w:rsidRPr="00793FE7">
        <w:rPr>
          <w:rFonts w:ascii="Arial" w:hAnsi="Arial" w:cs="Arial"/>
          <w:b/>
          <w:bCs/>
          <w:sz w:val="36"/>
          <w:szCs w:val="36"/>
        </w:rPr>
        <w:t>I confirm that I have not presented any AI generated text as my own work</w:t>
      </w:r>
    </w:p>
    <w:p w14:paraId="6DA3CDE3" w14:textId="77777777" w:rsidR="008502A0" w:rsidRPr="00D05CE4" w:rsidRDefault="008502A0" w:rsidP="008502A0">
      <w:pPr>
        <w:rPr>
          <w:rFonts w:asciiTheme="minorBidi" w:hAnsiTheme="minorBidi"/>
          <w:sz w:val="24"/>
          <w:szCs w:val="24"/>
        </w:rPr>
        <w:sectPr w:rsidR="008502A0" w:rsidRPr="00D05CE4" w:rsidSect="00603E7D">
          <w:footerReference w:type="default" r:id="rId6"/>
          <w:pgSz w:w="12240" w:h="15840"/>
          <w:pgMar w:top="1440" w:right="1440" w:bottom="1440" w:left="1440" w:header="720" w:footer="720" w:gutter="0"/>
          <w:pgNumType w:fmt="lowerRoman"/>
          <w:cols w:space="720"/>
          <w:docGrid w:linePitch="360"/>
        </w:sectPr>
      </w:pPr>
    </w:p>
    <w:p w14:paraId="73C74C1A" w14:textId="77777777" w:rsidR="0022221F" w:rsidRPr="00660B13" w:rsidRDefault="008502A0" w:rsidP="000C5DDC">
      <w:pPr>
        <w:rPr>
          <w:rFonts w:asciiTheme="minorBidi" w:hAnsiTheme="minorBidi"/>
          <w:sz w:val="24"/>
          <w:szCs w:val="24"/>
        </w:rPr>
      </w:pPr>
      <w:r w:rsidRPr="00660B13">
        <w:rPr>
          <w:rFonts w:asciiTheme="minorBidi" w:hAnsiTheme="minorBidi"/>
          <w:sz w:val="24"/>
          <w:szCs w:val="24"/>
        </w:rPr>
        <w:lastRenderedPageBreak/>
        <w:t xml:space="preserve">Green practices, also called sustainable practices, are strategies that businesses take to reduce their ecological footprint while keeping operations efficient. The practices used in the hotel and hospitality industry include energy conservation and water use, waste management, and the use of eco-friendly materials. Carbon emissions from sustainable operations also include local and seasonal ingredients and activities that sustain biodiversity. As the hospitality industry looks to solve some of the most pressing issues of resource depletion and climate change, the time to adopt eco-friendly measures becomes more significant. Hotels that practise green are also saving resources like energy and water, reducing pollution by properly managing waste, and getting their operational efficiency optimised by saving on costs (Abdou et al., 2020). In addition, such activities further help to build a hotel’s brand image since more travellers are increasingly choosing to stay at hotels. Bingham </w:t>
      </w:r>
      <w:proofErr w:type="spellStart"/>
      <w:r w:rsidRPr="00660B13">
        <w:rPr>
          <w:rFonts w:asciiTheme="minorBidi" w:hAnsiTheme="minorBidi"/>
          <w:sz w:val="24"/>
          <w:szCs w:val="24"/>
        </w:rPr>
        <w:t>Riverhouse</w:t>
      </w:r>
      <w:proofErr w:type="spellEnd"/>
      <w:r w:rsidRPr="00660B13">
        <w:rPr>
          <w:rFonts w:asciiTheme="minorBidi" w:hAnsiTheme="minorBidi"/>
          <w:sz w:val="24"/>
          <w:szCs w:val="24"/>
        </w:rPr>
        <w:t xml:space="preserve"> is a luxury boutique hotel along the pretty River Thames in Richmond, London (</w:t>
      </w:r>
      <w:proofErr w:type="spellStart"/>
      <w:r w:rsidRPr="00660B13">
        <w:rPr>
          <w:rFonts w:asciiTheme="minorBidi" w:hAnsiTheme="minorBidi"/>
          <w:sz w:val="24"/>
          <w:szCs w:val="24"/>
        </w:rPr>
        <w:t>binghamriverhouse</w:t>
      </w:r>
      <w:proofErr w:type="spellEnd"/>
      <w:r w:rsidRPr="00660B13">
        <w:rPr>
          <w:rFonts w:asciiTheme="minorBidi" w:hAnsiTheme="minorBidi"/>
          <w:sz w:val="24"/>
          <w:szCs w:val="24"/>
        </w:rPr>
        <w:t xml:space="preserve">, 2020). The aim of this hotel is to provide a unique riverside retreat that remains focused on sustainability. It displays the hotel's current eco-friendly initiatives, such as installing energy-efficient lighting, a water conservation system, and waste segregation (Witts, 2024). But in the era of discerning guests, Bingham </w:t>
      </w:r>
      <w:proofErr w:type="spellStart"/>
      <w:r w:rsidRPr="00660B13">
        <w:rPr>
          <w:rFonts w:asciiTheme="minorBidi" w:hAnsiTheme="minorBidi"/>
          <w:sz w:val="24"/>
          <w:szCs w:val="24"/>
        </w:rPr>
        <w:t>Riverhouse</w:t>
      </w:r>
      <w:proofErr w:type="spellEnd"/>
      <w:r w:rsidRPr="00660B13">
        <w:rPr>
          <w:rFonts w:asciiTheme="minorBidi" w:hAnsiTheme="minorBidi"/>
          <w:sz w:val="24"/>
          <w:szCs w:val="24"/>
        </w:rPr>
        <w:t xml:space="preserve"> must identify and remove those green practice gaps. Without further enhancement of its status as an eco-friendly hotel, the hotel would risk falling behind the fast pace of sustainable development, and thus, it can solidify its reputation of being an eco-friendly establishment and contribute to broader environmental conservation efforts.</w:t>
      </w:r>
    </w:p>
    <w:p w14:paraId="682A6FF2" w14:textId="4C5F0172" w:rsidR="008502A0" w:rsidRPr="00660B13" w:rsidRDefault="008502A0" w:rsidP="000C5DDC">
      <w:pPr>
        <w:rPr>
          <w:rFonts w:asciiTheme="minorBidi" w:hAnsiTheme="minorBidi"/>
          <w:b/>
          <w:bCs/>
          <w:color w:val="5B9BD5" w:themeColor="accent1"/>
          <w:sz w:val="24"/>
          <w:szCs w:val="24"/>
        </w:rPr>
      </w:pPr>
      <w:r w:rsidRPr="00660B13">
        <w:rPr>
          <w:rFonts w:asciiTheme="minorBidi" w:hAnsiTheme="minorBidi"/>
          <w:sz w:val="24"/>
          <w:szCs w:val="24"/>
        </w:rPr>
        <w:t>Sustainability integration in hotel operations presents many benefits that not only help in environmental conservation but also bring about long-term benefits to businesses. Resources accounted for, including energy and water, are a significant benefit. Hotels with the adoption of energy-efficient technologies like LED lighting, motion sensor systems and renewable energy sources are significantly reducing electricity consumption. Measures of keeping water, such as cutting flows by low flux faucets, harvesting rainwater, and a sustainable laundry system, also reduce the wastage of water, which is a very important one. Another great benefit is lowering carbon footprint and waste (Emily, 2024). Hotels that practice waste management, for example, composting organic waste, reducing single-use plastics, and recycling, help save the environment by diverting waste away from landfills. In addition, hotels can line up with global sustainability goals by using renewable energy sources such as solar or wind energy. Furthermore, enhanced operational efficiency and cost savings are driven by sustainability. While the initial investment may be high, energy-efficient systems and waste reduction measures often yield great utility and operational cost savings over time. For example, automated energy management systems use electricity less during off-peak hours, and they save money. Secondly, green practises improve a hotel’s brand reputation and guest satisfaction (</w:t>
      </w:r>
      <w:proofErr w:type="spellStart"/>
      <w:r w:rsidRPr="00660B13">
        <w:rPr>
          <w:rFonts w:asciiTheme="minorBidi" w:hAnsiTheme="minorBidi"/>
          <w:sz w:val="24"/>
          <w:szCs w:val="24"/>
        </w:rPr>
        <w:t>Berezan</w:t>
      </w:r>
      <w:proofErr w:type="spellEnd"/>
      <w:r w:rsidRPr="00660B13">
        <w:rPr>
          <w:rFonts w:asciiTheme="minorBidi" w:hAnsiTheme="minorBidi"/>
          <w:sz w:val="24"/>
          <w:szCs w:val="24"/>
        </w:rPr>
        <w:t xml:space="preserve"> et al., 2017). The hospitality industry is a competitive advantage in sustainability because environmentally conscious travellers are increasingly preferring to stay at eco-friendly establishment. It’s more likely for hotels that really do care about the environment to attract guests who are conscious about the environment.</w:t>
      </w:r>
    </w:p>
    <w:p w14:paraId="39AE34C0" w14:textId="77777777" w:rsidR="00660B13" w:rsidRDefault="008502A0" w:rsidP="000C5DDC">
      <w:pPr>
        <w:pStyle w:val="NormalWeb"/>
        <w:spacing w:line="360" w:lineRule="auto"/>
        <w:rPr>
          <w:rFonts w:asciiTheme="minorBidi" w:hAnsiTheme="minorBidi" w:cstheme="minorBidi"/>
        </w:rPr>
      </w:pPr>
      <w:r w:rsidRPr="00660B13">
        <w:rPr>
          <w:rFonts w:asciiTheme="minorBidi" w:hAnsiTheme="minorBidi" w:cstheme="minorBidi"/>
        </w:rPr>
        <w:lastRenderedPageBreak/>
        <w:t>Sustainability integration into hotel operations has its advantages, but it also has limitations. The main barrier is high initial investment and implementation costs (</w:t>
      </w:r>
      <w:proofErr w:type="spellStart"/>
      <w:r w:rsidRPr="00660B13">
        <w:rPr>
          <w:rFonts w:asciiTheme="minorBidi" w:hAnsiTheme="minorBidi" w:cstheme="minorBidi"/>
        </w:rPr>
        <w:t>Melissen</w:t>
      </w:r>
      <w:proofErr w:type="spellEnd"/>
      <w:r w:rsidRPr="00660B13">
        <w:rPr>
          <w:rFonts w:asciiTheme="minorBidi" w:hAnsiTheme="minorBidi" w:cstheme="minorBidi"/>
        </w:rPr>
        <w:t xml:space="preserve"> et al., 2015). Often, sustainable technologies like solar panels, advanced HVAC systems or biodegradable products are expensive to put into place initially and can act as a hurdle for smaller establishments or businesses with lean budgets. The other challenge is staff and management resistance to change. Changing from traditional practices to greener ones can also be met with pushback from those who are used to things 'the way they have always been done.' Overcoming such resistance requires strong leadership backed by constant education. Hotels also struggle to strike the balance between luxury and eco-friendliness. There are sustainable measures like not allowing towel changes or household items replacing luxury ones with eco-friendly alternatives that some such guests might consider will compromise comfort and quality. Finally, sustainable materials and technologies can be challenging to source. Eco-certified products and service availability are very regional, which may exacerbate hotel procurement difficulties and costs when hotels strive to maintain high sustainability standards.</w:t>
      </w:r>
    </w:p>
    <w:p w14:paraId="438E260F" w14:textId="7FDC18BE" w:rsidR="008502A0" w:rsidRPr="00660B13" w:rsidRDefault="008502A0" w:rsidP="000C5DDC">
      <w:pPr>
        <w:pStyle w:val="NormalWeb"/>
        <w:spacing w:line="360" w:lineRule="auto"/>
        <w:rPr>
          <w:rFonts w:asciiTheme="minorBidi" w:hAnsiTheme="minorBidi" w:cstheme="minorBidi"/>
        </w:rPr>
      </w:pPr>
      <w:r w:rsidRPr="00660B13">
        <w:rPr>
          <w:rFonts w:asciiTheme="minorBidi" w:hAnsiTheme="minorBidi"/>
        </w:rPr>
        <w:t xml:space="preserve">Bingham </w:t>
      </w:r>
      <w:proofErr w:type="spellStart"/>
      <w:r w:rsidRPr="00660B13">
        <w:rPr>
          <w:rFonts w:asciiTheme="minorBidi" w:hAnsiTheme="minorBidi"/>
        </w:rPr>
        <w:t>Riverhouse</w:t>
      </w:r>
      <w:proofErr w:type="spellEnd"/>
      <w:r w:rsidRPr="00660B13">
        <w:rPr>
          <w:rFonts w:asciiTheme="minorBidi" w:hAnsiTheme="minorBidi"/>
        </w:rPr>
        <w:t>, a boutique hotel located along the River Thames, has established itself as an environmentally conscious hospitality provider (</w:t>
      </w:r>
      <w:proofErr w:type="spellStart"/>
      <w:r w:rsidRPr="00660B13">
        <w:rPr>
          <w:rFonts w:asciiTheme="minorBidi" w:hAnsiTheme="minorBidi"/>
        </w:rPr>
        <w:t>binghamriverhouse</w:t>
      </w:r>
      <w:proofErr w:type="spellEnd"/>
      <w:r w:rsidRPr="00660B13">
        <w:rPr>
          <w:rFonts w:asciiTheme="minorBidi" w:hAnsiTheme="minorBidi"/>
        </w:rPr>
        <w:t xml:space="preserve">, 2020). The hotel actively incorporates various green practices into its daily operations. Notably, it employs </w:t>
      </w:r>
      <w:r w:rsidRPr="00660B13">
        <w:rPr>
          <w:rStyle w:val="Strong"/>
          <w:rFonts w:asciiTheme="minorBidi" w:hAnsiTheme="minorBidi"/>
          <w:b w:val="0"/>
          <w:bCs w:val="0"/>
        </w:rPr>
        <w:t>energy-efficient lighting systems</w:t>
      </w:r>
      <w:r w:rsidRPr="00660B13">
        <w:rPr>
          <w:rFonts w:asciiTheme="minorBidi" w:hAnsiTheme="minorBidi"/>
          <w:b/>
          <w:bCs/>
        </w:rPr>
        <w:t>,</w:t>
      </w:r>
      <w:r w:rsidRPr="00660B13">
        <w:rPr>
          <w:rFonts w:asciiTheme="minorBidi" w:hAnsiTheme="minorBidi"/>
        </w:rPr>
        <w:t xml:space="preserve"> reducing electricity consumption while maintaining a cosy ambience for guests. The hotel has also adopted </w:t>
      </w:r>
      <w:r w:rsidRPr="00660B13">
        <w:rPr>
          <w:rStyle w:val="Strong"/>
          <w:rFonts w:asciiTheme="minorBidi" w:hAnsiTheme="minorBidi"/>
          <w:b w:val="0"/>
          <w:bCs w:val="0"/>
        </w:rPr>
        <w:t>water conservation measures</w:t>
      </w:r>
      <w:r w:rsidRPr="00660B13">
        <w:rPr>
          <w:rFonts w:asciiTheme="minorBidi" w:hAnsiTheme="minorBidi"/>
        </w:rPr>
        <w:t xml:space="preserve">, such as low-flow faucets and efficient laundry practices, aimed at minimising water wastage. Additionally, </w:t>
      </w:r>
      <w:r w:rsidRPr="00660B13">
        <w:rPr>
          <w:rStyle w:val="Strong"/>
          <w:rFonts w:asciiTheme="minorBidi" w:hAnsiTheme="minorBidi"/>
          <w:b w:val="0"/>
          <w:bCs w:val="0"/>
        </w:rPr>
        <w:t>waste management systems</w:t>
      </w:r>
      <w:r w:rsidRPr="00660B13">
        <w:rPr>
          <w:rFonts w:asciiTheme="minorBidi" w:hAnsiTheme="minorBidi"/>
        </w:rPr>
        <w:t xml:space="preserve"> are in place, focusing on recycling and reducing landfill contributions by separating waste at the source.</w:t>
      </w:r>
    </w:p>
    <w:p w14:paraId="3F56F1C7" w14:textId="77777777" w:rsidR="008502A0" w:rsidRPr="00660B13" w:rsidRDefault="008502A0" w:rsidP="000C5DDC">
      <w:pPr>
        <w:rPr>
          <w:rFonts w:asciiTheme="minorBidi" w:hAnsiTheme="minorBidi"/>
          <w:sz w:val="24"/>
          <w:szCs w:val="24"/>
        </w:rPr>
      </w:pPr>
      <w:r w:rsidRPr="00660B13">
        <w:rPr>
          <w:rFonts w:asciiTheme="minorBidi" w:hAnsiTheme="minorBidi"/>
          <w:sz w:val="24"/>
          <w:szCs w:val="24"/>
        </w:rPr>
        <w:t xml:space="preserve">The hotel promotes </w:t>
      </w:r>
      <w:r w:rsidRPr="00660B13">
        <w:rPr>
          <w:rFonts w:asciiTheme="minorBidi" w:hAnsiTheme="minorBidi"/>
          <w:b/>
          <w:bCs/>
          <w:sz w:val="24"/>
          <w:szCs w:val="24"/>
        </w:rPr>
        <w:t xml:space="preserve">a </w:t>
      </w:r>
      <w:r w:rsidRPr="00660B13">
        <w:rPr>
          <w:rStyle w:val="Strong"/>
          <w:rFonts w:asciiTheme="minorBidi" w:hAnsiTheme="minorBidi"/>
          <w:b w:val="0"/>
          <w:bCs w:val="0"/>
          <w:sz w:val="24"/>
          <w:szCs w:val="24"/>
        </w:rPr>
        <w:t>farm-to-table dining experience</w:t>
      </w:r>
      <w:r w:rsidRPr="00660B13">
        <w:rPr>
          <w:rFonts w:asciiTheme="minorBidi" w:hAnsiTheme="minorBidi"/>
          <w:b/>
          <w:bCs/>
          <w:sz w:val="24"/>
          <w:szCs w:val="24"/>
        </w:rPr>
        <w:t>,</w:t>
      </w:r>
      <w:r w:rsidRPr="00660B13">
        <w:rPr>
          <w:rFonts w:asciiTheme="minorBidi" w:hAnsiTheme="minorBidi"/>
          <w:sz w:val="24"/>
          <w:szCs w:val="24"/>
        </w:rPr>
        <w:t xml:space="preserve"> sourcing seasonal ingredients from local suppliers to reduce food miles and support the local economy (Edwards, 2024). Furthermore, Bingham </w:t>
      </w:r>
      <w:proofErr w:type="spellStart"/>
      <w:r w:rsidRPr="00660B13">
        <w:rPr>
          <w:rFonts w:asciiTheme="minorBidi" w:hAnsiTheme="minorBidi"/>
          <w:sz w:val="24"/>
          <w:szCs w:val="24"/>
        </w:rPr>
        <w:t>Riverhouse</w:t>
      </w:r>
      <w:proofErr w:type="spellEnd"/>
      <w:r w:rsidRPr="00660B13">
        <w:rPr>
          <w:rFonts w:asciiTheme="minorBidi" w:hAnsiTheme="minorBidi"/>
          <w:sz w:val="24"/>
          <w:szCs w:val="24"/>
        </w:rPr>
        <w:t xml:space="preserve"> engages guests in its sustainability journey by providing eco-friendly amenities, such as biodegradable toiletries, and encouraging responsible usage of towels and linens to lower water and detergent usage.</w:t>
      </w:r>
    </w:p>
    <w:p w14:paraId="05864174" w14:textId="39205F65" w:rsidR="008502A0" w:rsidRPr="00660B13" w:rsidRDefault="008502A0" w:rsidP="000C5DDC">
      <w:pPr>
        <w:rPr>
          <w:rFonts w:asciiTheme="minorBidi" w:hAnsiTheme="minorBidi"/>
          <w:sz w:val="24"/>
          <w:szCs w:val="24"/>
        </w:rPr>
      </w:pPr>
      <w:r w:rsidRPr="00660B13">
        <w:rPr>
          <w:rFonts w:asciiTheme="minorBidi" w:hAnsiTheme="minorBidi"/>
          <w:sz w:val="24"/>
          <w:szCs w:val="24"/>
        </w:rPr>
        <w:t xml:space="preserve">However, Bingham </w:t>
      </w:r>
      <w:proofErr w:type="spellStart"/>
      <w:r w:rsidRPr="00660B13">
        <w:rPr>
          <w:rFonts w:asciiTheme="minorBidi" w:hAnsiTheme="minorBidi"/>
          <w:sz w:val="24"/>
          <w:szCs w:val="24"/>
        </w:rPr>
        <w:t>Riverhouse</w:t>
      </w:r>
      <w:proofErr w:type="spellEnd"/>
      <w:r w:rsidRPr="00660B13">
        <w:rPr>
          <w:rFonts w:asciiTheme="minorBidi" w:hAnsiTheme="minorBidi"/>
          <w:sz w:val="24"/>
          <w:szCs w:val="24"/>
        </w:rPr>
        <w:t xml:space="preserve"> has a huge gap when it comes to sustainably managing organic waste generated by its restaurants. The hotel does basic waste segregation, but it does not have an on-site solution for repurposing organic waste, </w:t>
      </w:r>
      <w:r w:rsidRPr="00660B13">
        <w:rPr>
          <w:rFonts w:asciiTheme="minorBidi" w:hAnsiTheme="minorBidi"/>
          <w:sz w:val="24"/>
          <w:szCs w:val="24"/>
        </w:rPr>
        <w:lastRenderedPageBreak/>
        <w:t xml:space="preserve">like composting. The existence of this gap is signalled by the growing practice of eco-conscious hotels' </w:t>
      </w:r>
      <w:r w:rsidR="00660B13" w:rsidRPr="00660B13">
        <w:rPr>
          <w:rFonts w:asciiTheme="minorBidi" w:hAnsiTheme="minorBidi"/>
          <w:sz w:val="24"/>
          <w:szCs w:val="24"/>
        </w:rPr>
        <w:t>started composting</w:t>
      </w:r>
      <w:r w:rsidRPr="00660B13">
        <w:rPr>
          <w:rFonts w:asciiTheme="minorBidi" w:hAnsiTheme="minorBidi"/>
          <w:sz w:val="24"/>
          <w:szCs w:val="24"/>
        </w:rPr>
        <w:t xml:space="preserve"> or food recycling on their sites.  The QO Hotel in Amsterdam and the Fairmont Waterfront in Vancouver have recycled organic waste into nutrient rich soil for local gardens (</w:t>
      </w:r>
      <w:proofErr w:type="spellStart"/>
      <w:r w:rsidRPr="00660B13">
        <w:rPr>
          <w:rFonts w:asciiTheme="minorBidi" w:hAnsiTheme="minorBidi"/>
          <w:sz w:val="24"/>
          <w:szCs w:val="24"/>
        </w:rPr>
        <w:t>Meeroff</w:t>
      </w:r>
      <w:proofErr w:type="spellEnd"/>
      <w:r w:rsidRPr="00660B13">
        <w:rPr>
          <w:rFonts w:asciiTheme="minorBidi" w:hAnsiTheme="minorBidi"/>
          <w:sz w:val="24"/>
          <w:szCs w:val="24"/>
        </w:rPr>
        <w:t xml:space="preserve"> et al., 2020). Bingham </w:t>
      </w:r>
      <w:proofErr w:type="spellStart"/>
      <w:r w:rsidRPr="00660B13">
        <w:rPr>
          <w:rFonts w:asciiTheme="minorBidi" w:hAnsiTheme="minorBidi"/>
          <w:sz w:val="24"/>
          <w:szCs w:val="24"/>
        </w:rPr>
        <w:t>Riverhouse</w:t>
      </w:r>
      <w:proofErr w:type="spellEnd"/>
      <w:r w:rsidRPr="00660B13">
        <w:rPr>
          <w:rFonts w:asciiTheme="minorBidi" w:hAnsiTheme="minorBidi"/>
          <w:sz w:val="24"/>
          <w:szCs w:val="24"/>
        </w:rPr>
        <w:t xml:space="preserve"> would not exist if it did not do what it does: It would be responsible for the landfills and their associated landfill emissions like methane, a potent greenhouse gas, if it did not take organic waste. The gap will be filled by an organic waste management system that is as green and environmentally friendly as it gets and that suits the hotel's green objectives. This initiative would improve the hotel’s guest experience and help the hotel reduce its environmental footprint (</w:t>
      </w:r>
      <w:proofErr w:type="spellStart"/>
      <w:r w:rsidRPr="00660B13">
        <w:rPr>
          <w:rFonts w:asciiTheme="minorBidi" w:hAnsiTheme="minorBidi"/>
          <w:sz w:val="24"/>
          <w:szCs w:val="24"/>
        </w:rPr>
        <w:t>Berezan</w:t>
      </w:r>
      <w:proofErr w:type="spellEnd"/>
      <w:r w:rsidRPr="00660B13">
        <w:rPr>
          <w:rFonts w:asciiTheme="minorBidi" w:hAnsiTheme="minorBidi"/>
          <w:sz w:val="24"/>
          <w:szCs w:val="24"/>
        </w:rPr>
        <w:t xml:space="preserve"> et al., 2017) while reducing heating, cooling and air conditioning needs.</w:t>
      </w:r>
    </w:p>
    <w:p w14:paraId="0A89B0AC" w14:textId="77777777" w:rsidR="008502A0" w:rsidRPr="00660B13" w:rsidRDefault="008502A0" w:rsidP="000C5DDC">
      <w:pPr>
        <w:rPr>
          <w:rFonts w:asciiTheme="minorBidi" w:hAnsiTheme="minorBidi"/>
          <w:sz w:val="24"/>
          <w:szCs w:val="24"/>
        </w:rPr>
      </w:pPr>
      <w:r w:rsidRPr="00660B13">
        <w:rPr>
          <w:rFonts w:asciiTheme="minorBidi" w:hAnsiTheme="minorBidi"/>
          <w:sz w:val="24"/>
          <w:szCs w:val="24"/>
        </w:rPr>
        <w:t xml:space="preserve">Bingham </w:t>
      </w:r>
      <w:proofErr w:type="spellStart"/>
      <w:r w:rsidRPr="00660B13">
        <w:rPr>
          <w:rFonts w:asciiTheme="minorBidi" w:hAnsiTheme="minorBidi"/>
          <w:sz w:val="24"/>
          <w:szCs w:val="24"/>
        </w:rPr>
        <w:t>Riverhouse's</w:t>
      </w:r>
      <w:proofErr w:type="spellEnd"/>
      <w:r w:rsidRPr="00660B13">
        <w:rPr>
          <w:rFonts w:asciiTheme="minorBidi" w:hAnsiTheme="minorBidi"/>
          <w:sz w:val="24"/>
          <w:szCs w:val="24"/>
        </w:rPr>
        <w:t xml:space="preserve"> onsite organic rooftop garden is a believable and credible green practice that supports sustainable practice. At Bingham </w:t>
      </w:r>
      <w:proofErr w:type="spellStart"/>
      <w:r w:rsidRPr="00660B13">
        <w:rPr>
          <w:rFonts w:asciiTheme="minorBidi" w:hAnsiTheme="minorBidi"/>
          <w:sz w:val="24"/>
          <w:szCs w:val="24"/>
        </w:rPr>
        <w:t>Riverhouse</w:t>
      </w:r>
      <w:proofErr w:type="spellEnd"/>
      <w:r w:rsidRPr="00660B13">
        <w:rPr>
          <w:rFonts w:asciiTheme="minorBidi" w:hAnsiTheme="minorBidi"/>
          <w:sz w:val="24"/>
          <w:szCs w:val="24"/>
        </w:rPr>
        <w:t>, that whole thing is green, energy efficient lighting, and waste management. However, an organic rooftop garden would be a new and green approach to reducing food miles, increasing biodiversity and making for a memorable guest experience. It is an attempt to convert the unused rooftop space into a lively garden where fresh herbs, vegetables and fruits are grown in an organic way. The produce can be used for the hotel’s restaurant meals that are prepared from hyper local and seasonable ingredients for the guests. But the garden doesn’t have to stop at food production. Moreover, Native plants that can help local pollinators, like bees and butterflies, would be a way to increase local biodiversity.</w:t>
      </w:r>
    </w:p>
    <w:p w14:paraId="5F4B6C6E" w14:textId="77777777" w:rsidR="008502A0" w:rsidRPr="00660B13" w:rsidRDefault="008502A0" w:rsidP="000C5DDC">
      <w:pPr>
        <w:rPr>
          <w:rFonts w:asciiTheme="minorBidi" w:hAnsiTheme="minorBidi"/>
          <w:sz w:val="24"/>
          <w:szCs w:val="24"/>
        </w:rPr>
      </w:pPr>
      <w:r w:rsidRPr="00660B13">
        <w:rPr>
          <w:rFonts w:asciiTheme="minorBidi" w:hAnsiTheme="minorBidi"/>
          <w:sz w:val="24"/>
          <w:szCs w:val="24"/>
        </w:rPr>
        <w:t xml:space="preserve">It would also be run through sustainable practices such as harvesting </w:t>
      </w:r>
      <w:proofErr w:type="gramStart"/>
      <w:r w:rsidRPr="00660B13">
        <w:rPr>
          <w:rFonts w:asciiTheme="minorBidi" w:hAnsiTheme="minorBidi"/>
          <w:sz w:val="24"/>
          <w:szCs w:val="24"/>
        </w:rPr>
        <w:t>rain water</w:t>
      </w:r>
      <w:proofErr w:type="gramEnd"/>
      <w:r w:rsidRPr="00660B13">
        <w:rPr>
          <w:rFonts w:asciiTheme="minorBidi" w:hAnsiTheme="minorBidi"/>
          <w:sz w:val="24"/>
          <w:szCs w:val="24"/>
        </w:rPr>
        <w:t xml:space="preserve"> for irrigation, composting food waste to make organic fertiliser and vertical gardening to use the space as best as possible. Furthermore, educational tours or workshops can be incorporated into the garden as another revenue stream for the hotel and for the hotel to attract guests to the hotel's work in sustainability. Hotel owners in different countries have successfully implemented similar initiatives. The Fairmont Waterfront Hotel in Vancouver grows a 2,100-square-foot rooftop garden to feed the ingredients for its restaurant. Los Angeles' Andaz West Hollywood uses its rooftop garden to grow herbs and vegetables for cocktails and dishes served on-site. These examples demonstrate how such projects can be done successfully and even add value to Bingham </w:t>
      </w:r>
      <w:proofErr w:type="spellStart"/>
      <w:r w:rsidRPr="00660B13">
        <w:rPr>
          <w:rFonts w:asciiTheme="minorBidi" w:hAnsiTheme="minorBidi"/>
          <w:sz w:val="24"/>
          <w:szCs w:val="24"/>
        </w:rPr>
        <w:t>Riverhouse’s</w:t>
      </w:r>
      <w:proofErr w:type="spellEnd"/>
      <w:r w:rsidRPr="00660B13">
        <w:rPr>
          <w:rFonts w:asciiTheme="minorBidi" w:hAnsiTheme="minorBidi"/>
          <w:sz w:val="24"/>
          <w:szCs w:val="24"/>
        </w:rPr>
        <w:t xml:space="preserve"> sustainability portfolio.</w:t>
      </w:r>
    </w:p>
    <w:p w14:paraId="6B8BAFC5" w14:textId="77777777" w:rsidR="008502A0" w:rsidRPr="00660B13" w:rsidRDefault="008502A0" w:rsidP="000C5DDC">
      <w:pPr>
        <w:rPr>
          <w:rFonts w:asciiTheme="minorBidi" w:hAnsiTheme="minorBidi"/>
          <w:sz w:val="24"/>
          <w:szCs w:val="24"/>
        </w:rPr>
      </w:pPr>
      <w:r w:rsidRPr="00660B13">
        <w:rPr>
          <w:rFonts w:asciiTheme="minorBidi" w:hAnsiTheme="minorBidi"/>
          <w:sz w:val="24"/>
          <w:szCs w:val="24"/>
        </w:rPr>
        <w:t xml:space="preserve">This would also align with Bingham </w:t>
      </w:r>
      <w:proofErr w:type="spellStart"/>
      <w:r w:rsidRPr="00660B13">
        <w:rPr>
          <w:rFonts w:asciiTheme="minorBidi" w:hAnsiTheme="minorBidi"/>
          <w:sz w:val="24"/>
          <w:szCs w:val="24"/>
        </w:rPr>
        <w:t>Riverhouse's</w:t>
      </w:r>
      <w:proofErr w:type="spellEnd"/>
      <w:r w:rsidRPr="00660B13">
        <w:rPr>
          <w:rFonts w:asciiTheme="minorBidi" w:hAnsiTheme="minorBidi"/>
          <w:sz w:val="24"/>
          <w:szCs w:val="24"/>
        </w:rPr>
        <w:t xml:space="preserve"> sustainability goals by closing resource utilisation gaps and reducing its carbon footprint (</w:t>
      </w:r>
      <w:proofErr w:type="spellStart"/>
      <w:r w:rsidRPr="00660B13">
        <w:rPr>
          <w:rFonts w:asciiTheme="minorBidi" w:hAnsiTheme="minorBidi"/>
          <w:sz w:val="24"/>
          <w:szCs w:val="24"/>
        </w:rPr>
        <w:t>Meeroff</w:t>
      </w:r>
      <w:proofErr w:type="spellEnd"/>
      <w:r w:rsidRPr="00660B13">
        <w:rPr>
          <w:rFonts w:asciiTheme="minorBidi" w:hAnsiTheme="minorBidi"/>
          <w:sz w:val="24"/>
          <w:szCs w:val="24"/>
        </w:rPr>
        <w:t xml:space="preserve"> et al., 2020). By growing fresh produce on-site, this hotel can drastically diminish its reliance on outside suppliers, reduce its emissions related to transportation (food miles), and promote local sustainability. This initiative would also have a major positive impact on the guest experience. A rooftop garden is a unique selling point, and guests increasingly value eco-friendly practices (Fernández-Robin et al., 2019). They can eat meals made with hyper-local ingredients or learn about sustainable farming practises. These kinds of experiences not only promote guest satisfaction but also help the hotel showcase its eco-friendly image. Operational efficiency is another critical benefit (Lin, Shyu and Li, 2023). By using composted food waste as fertiliser, the garden supports waste reduction while creating a circular system within the </w:t>
      </w:r>
      <w:r w:rsidRPr="00660B13">
        <w:rPr>
          <w:rFonts w:asciiTheme="minorBidi" w:hAnsiTheme="minorBidi"/>
          <w:sz w:val="24"/>
          <w:szCs w:val="24"/>
        </w:rPr>
        <w:lastRenderedPageBreak/>
        <w:t>hotel’s operations. Additionally, the cost savings from reduced food procurement over time can offset the initial investment, making the initiative financially viable in the long run.</w:t>
      </w:r>
    </w:p>
    <w:p w14:paraId="68E30369" w14:textId="77777777" w:rsidR="008502A0" w:rsidRPr="00660B13" w:rsidRDefault="008502A0" w:rsidP="000C5DDC">
      <w:pPr>
        <w:rPr>
          <w:rFonts w:asciiTheme="minorBidi" w:hAnsiTheme="minorBidi"/>
          <w:sz w:val="24"/>
          <w:szCs w:val="24"/>
        </w:rPr>
      </w:pPr>
      <w:r w:rsidRPr="00660B13">
        <w:rPr>
          <w:rFonts w:asciiTheme="minorBidi" w:hAnsiTheme="minorBidi"/>
          <w:sz w:val="24"/>
          <w:szCs w:val="24"/>
        </w:rPr>
        <w:t>Despite its benefits, implementing a rooftop garden presents challenges that must be carefully addressed (</w:t>
      </w:r>
      <w:proofErr w:type="spellStart"/>
      <w:r w:rsidRPr="00660B13">
        <w:rPr>
          <w:rFonts w:asciiTheme="minorBidi" w:hAnsiTheme="minorBidi"/>
          <w:sz w:val="24"/>
          <w:szCs w:val="24"/>
        </w:rPr>
        <w:t>Kruesi</w:t>
      </w:r>
      <w:proofErr w:type="spellEnd"/>
      <w:r w:rsidRPr="00660B13">
        <w:rPr>
          <w:rFonts w:asciiTheme="minorBidi" w:hAnsiTheme="minorBidi"/>
          <w:sz w:val="24"/>
          <w:szCs w:val="24"/>
        </w:rPr>
        <w:t xml:space="preserve"> and Remy, 2024). The most significant concern is the </w:t>
      </w:r>
      <w:r w:rsidRPr="00660B13">
        <w:rPr>
          <w:rStyle w:val="Strong"/>
          <w:rFonts w:asciiTheme="minorBidi" w:hAnsiTheme="minorBidi"/>
          <w:b w:val="0"/>
          <w:bCs w:val="0"/>
          <w:sz w:val="24"/>
          <w:szCs w:val="24"/>
        </w:rPr>
        <w:t>initial cost</w:t>
      </w:r>
      <w:r w:rsidRPr="00660B13">
        <w:rPr>
          <w:rFonts w:asciiTheme="minorBidi" w:hAnsiTheme="minorBidi"/>
          <w:sz w:val="24"/>
          <w:szCs w:val="24"/>
        </w:rPr>
        <w:t xml:space="preserve"> of construction and setup. Developing a rooftop garden requires structural assessments to ensure the roof can bear the additional load, as well as investments in irrigation systems, soil, plants, and tools. However, these costs can be mitigated through partnerships with local agricultural organisations or government grants for green infrastructure projects (</w:t>
      </w:r>
      <w:proofErr w:type="spellStart"/>
      <w:r w:rsidRPr="00660B13">
        <w:rPr>
          <w:rFonts w:asciiTheme="minorBidi" w:hAnsiTheme="minorBidi"/>
          <w:sz w:val="24"/>
          <w:szCs w:val="24"/>
        </w:rPr>
        <w:t>Melissen</w:t>
      </w:r>
      <w:proofErr w:type="spellEnd"/>
      <w:r w:rsidRPr="00660B13">
        <w:rPr>
          <w:rFonts w:asciiTheme="minorBidi" w:hAnsiTheme="minorBidi"/>
          <w:sz w:val="24"/>
          <w:szCs w:val="24"/>
        </w:rPr>
        <w:t xml:space="preserve"> et al., 2015). Another challenge is the </w:t>
      </w:r>
      <w:r w:rsidRPr="00660B13">
        <w:rPr>
          <w:rStyle w:val="Strong"/>
          <w:rFonts w:asciiTheme="minorBidi" w:hAnsiTheme="minorBidi"/>
          <w:b w:val="0"/>
          <w:bCs w:val="0"/>
          <w:sz w:val="24"/>
          <w:szCs w:val="24"/>
        </w:rPr>
        <w:t>ongoing maintenance</w:t>
      </w:r>
      <w:r w:rsidRPr="00660B13">
        <w:rPr>
          <w:rFonts w:asciiTheme="minorBidi" w:hAnsiTheme="minorBidi"/>
          <w:sz w:val="24"/>
          <w:szCs w:val="24"/>
        </w:rPr>
        <w:t xml:space="preserve"> of the garden. Organic farming requires skilled labour for planting, harvesting, and pest control. To address this, the hotel can train its existing staff or hire local gardeners with expertise in organic cultivation. Additionally, seasonal variations in crop yield may require careful planning to ensure consistent supply for the restaurant.</w:t>
      </w:r>
    </w:p>
    <w:p w14:paraId="6806D418" w14:textId="77777777" w:rsidR="008502A0" w:rsidRPr="00660B13" w:rsidRDefault="008502A0" w:rsidP="000C5DDC">
      <w:pPr>
        <w:rPr>
          <w:rFonts w:asciiTheme="minorBidi" w:hAnsiTheme="minorBidi"/>
          <w:sz w:val="24"/>
          <w:szCs w:val="24"/>
        </w:rPr>
      </w:pPr>
      <w:r w:rsidRPr="00660B13">
        <w:rPr>
          <w:rFonts w:asciiTheme="minorBidi" w:hAnsiTheme="minorBidi"/>
          <w:sz w:val="24"/>
          <w:szCs w:val="24"/>
        </w:rPr>
        <w:t>Resistance from stakeholders may also pose a challenge (</w:t>
      </w:r>
      <w:proofErr w:type="spellStart"/>
      <w:r w:rsidRPr="00660B13">
        <w:rPr>
          <w:rFonts w:asciiTheme="minorBidi" w:hAnsiTheme="minorBidi"/>
          <w:sz w:val="24"/>
          <w:szCs w:val="24"/>
        </w:rPr>
        <w:t>Kruesi</w:t>
      </w:r>
      <w:proofErr w:type="spellEnd"/>
      <w:r w:rsidRPr="00660B13">
        <w:rPr>
          <w:rFonts w:asciiTheme="minorBidi" w:hAnsiTheme="minorBidi"/>
          <w:sz w:val="24"/>
          <w:szCs w:val="24"/>
        </w:rPr>
        <w:t xml:space="preserve"> and Remy, 2024). Management and staff may initially question the feasibility or profitability of the initiative. To overcome this, a detailed cost-benefit analysis and a clear implementation timeline should be communicated to stakeholders, emphasising the long-term return on investment and alignment with the hotel's sustainability goals. The feasibility of the rooftop garden is further supported by its alignment with Bingham </w:t>
      </w:r>
      <w:proofErr w:type="spellStart"/>
      <w:r w:rsidRPr="00660B13">
        <w:rPr>
          <w:rFonts w:asciiTheme="minorBidi" w:hAnsiTheme="minorBidi"/>
          <w:sz w:val="24"/>
          <w:szCs w:val="24"/>
        </w:rPr>
        <w:t>Riverhouse's</w:t>
      </w:r>
      <w:proofErr w:type="spellEnd"/>
      <w:r w:rsidRPr="00660B13">
        <w:rPr>
          <w:rFonts w:asciiTheme="minorBidi" w:hAnsiTheme="minorBidi"/>
          <w:sz w:val="24"/>
          <w:szCs w:val="24"/>
        </w:rPr>
        <w:t xml:space="preserve"> branding as a boutique, eco-conscious hotel. The initiative resonates with the growing demand for sustainability and immersive guest experiences, ensuring its long-term relevance and success.</w:t>
      </w:r>
    </w:p>
    <w:p w14:paraId="69038DB5" w14:textId="77777777" w:rsidR="008502A0" w:rsidRPr="00660B13" w:rsidRDefault="008502A0" w:rsidP="000C5DDC">
      <w:pPr>
        <w:rPr>
          <w:rFonts w:asciiTheme="minorBidi" w:hAnsiTheme="minorBidi"/>
          <w:sz w:val="24"/>
          <w:szCs w:val="24"/>
        </w:rPr>
      </w:pPr>
      <w:r w:rsidRPr="00660B13">
        <w:rPr>
          <w:rFonts w:asciiTheme="minorBidi" w:hAnsiTheme="minorBidi"/>
          <w:sz w:val="24"/>
          <w:szCs w:val="24"/>
        </w:rPr>
        <w:t xml:space="preserve">A rooftop garden has a substantial environmental impact in multiple conservation areas (Toshima </w:t>
      </w:r>
      <w:proofErr w:type="spellStart"/>
      <w:r w:rsidRPr="00660B13">
        <w:rPr>
          <w:rFonts w:asciiTheme="minorBidi" w:hAnsiTheme="minorBidi"/>
          <w:sz w:val="24"/>
          <w:szCs w:val="24"/>
        </w:rPr>
        <w:t>Makoondlall-Chadee</w:t>
      </w:r>
      <w:proofErr w:type="spellEnd"/>
      <w:r w:rsidRPr="00660B13">
        <w:rPr>
          <w:rFonts w:asciiTheme="minorBidi" w:hAnsiTheme="minorBidi"/>
          <w:sz w:val="24"/>
          <w:szCs w:val="24"/>
        </w:rPr>
        <w:t xml:space="preserve"> and </w:t>
      </w:r>
      <w:proofErr w:type="spellStart"/>
      <w:r w:rsidRPr="00660B13">
        <w:rPr>
          <w:rFonts w:asciiTheme="minorBidi" w:hAnsiTheme="minorBidi"/>
          <w:sz w:val="24"/>
          <w:szCs w:val="24"/>
        </w:rPr>
        <w:t>Chandradeo</w:t>
      </w:r>
      <w:proofErr w:type="spellEnd"/>
      <w:r w:rsidRPr="00660B13">
        <w:rPr>
          <w:rFonts w:asciiTheme="minorBidi" w:hAnsiTheme="minorBidi"/>
          <w:sz w:val="24"/>
          <w:szCs w:val="24"/>
        </w:rPr>
        <w:t xml:space="preserve"> </w:t>
      </w:r>
      <w:proofErr w:type="spellStart"/>
      <w:r w:rsidRPr="00660B13">
        <w:rPr>
          <w:rFonts w:asciiTheme="minorBidi" w:hAnsiTheme="minorBidi"/>
          <w:sz w:val="24"/>
          <w:szCs w:val="24"/>
        </w:rPr>
        <w:t>Bokhoree</w:t>
      </w:r>
      <w:proofErr w:type="spellEnd"/>
      <w:r w:rsidRPr="00660B13">
        <w:rPr>
          <w:rFonts w:asciiTheme="minorBidi" w:hAnsiTheme="minorBidi"/>
          <w:sz w:val="24"/>
          <w:szCs w:val="24"/>
        </w:rPr>
        <w:t>, 2024). Reduced food transportation is one of the most significant contributions to reducing carbon emissions. The hotel also cuts the greenhouse gas emissions of long-distance food supply chains by sourcing produce directly from its garden. Rainwater harvesting is also one of the promoted sustainable irrigation methods that will help conserve water. Since rainwater is already captured and reused, the system is more eco-friendly. Also, less chemical fertilisers are needed as composted organic waste is used as fertiliser, avoiding soil health and water pollution.</w:t>
      </w:r>
    </w:p>
    <w:p w14:paraId="486055A9" w14:textId="77777777" w:rsidR="008502A0" w:rsidRPr="00660B13" w:rsidRDefault="008502A0" w:rsidP="000C5DDC">
      <w:pPr>
        <w:rPr>
          <w:rFonts w:asciiTheme="minorBidi" w:hAnsiTheme="minorBidi"/>
          <w:sz w:val="24"/>
          <w:szCs w:val="24"/>
        </w:rPr>
      </w:pPr>
      <w:r w:rsidRPr="00660B13">
        <w:rPr>
          <w:rFonts w:asciiTheme="minorBidi" w:hAnsiTheme="minorBidi"/>
          <w:sz w:val="24"/>
          <w:szCs w:val="24"/>
        </w:rPr>
        <w:t xml:space="preserve">By incorporating native plants and pollinator-friendly species, the garden supports biodiversity. This acts as a habitat for bees, butterflies, and other useful organisms that are suffering a decline due to the decline of the pollinator population. Besides making the surrounding air better to breathe, the plants are also natural carbon sinks. Rooftop gardens finally help to decrease the urban heat island effect, a climate change-related phenomenon wherein the temperatures are higher in urban areas than outside due to concrete and asphalt surfaces. The roof greenery insulates the building, reducing its energy use for cooling in the summer months. Bingham </w:t>
      </w:r>
      <w:proofErr w:type="spellStart"/>
      <w:r w:rsidRPr="00660B13">
        <w:rPr>
          <w:rFonts w:asciiTheme="minorBidi" w:hAnsiTheme="minorBidi"/>
          <w:sz w:val="24"/>
          <w:szCs w:val="24"/>
        </w:rPr>
        <w:t>Riverhouse</w:t>
      </w:r>
      <w:proofErr w:type="spellEnd"/>
      <w:r w:rsidRPr="00660B13">
        <w:rPr>
          <w:rFonts w:asciiTheme="minorBidi" w:hAnsiTheme="minorBidi"/>
          <w:sz w:val="24"/>
          <w:szCs w:val="24"/>
        </w:rPr>
        <w:t xml:space="preserve">, a practical, innovative, and impactful way to increase the building's sustainability efforts, is an organic rooftop garden. Achieving its objectives is not only environmentally friendly but also a means of improving the hotel's image, </w:t>
      </w:r>
      <w:r w:rsidRPr="00660B13">
        <w:rPr>
          <w:rFonts w:asciiTheme="minorBidi" w:hAnsiTheme="minorBidi"/>
          <w:sz w:val="24"/>
          <w:szCs w:val="24"/>
        </w:rPr>
        <w:lastRenderedPageBreak/>
        <w:t>resource efficiency and guest satisfaction. Challenges exist, but those can be solved with strategic planning and stakeholder engagement, which makes this initiative an important addition to the hotel’s green practices (Fernández-Robin et al., 2019).</w:t>
      </w:r>
    </w:p>
    <w:p w14:paraId="32C3065E" w14:textId="77777777" w:rsidR="008502A0" w:rsidRPr="00660B13" w:rsidRDefault="008502A0" w:rsidP="000C5DDC">
      <w:pPr>
        <w:rPr>
          <w:rFonts w:asciiTheme="minorBidi" w:hAnsiTheme="minorBidi"/>
          <w:sz w:val="24"/>
          <w:szCs w:val="24"/>
        </w:rPr>
      </w:pPr>
      <w:r w:rsidRPr="00660B13">
        <w:rPr>
          <w:rFonts w:asciiTheme="minorBidi" w:hAnsiTheme="minorBidi"/>
          <w:sz w:val="24"/>
          <w:szCs w:val="24"/>
        </w:rPr>
        <w:t xml:space="preserve">Hospitality cannot adopt green practices without solving environmental problems and guest satisfaction. Hotel energy and water conservation, waste management and local sourcing help hotels reduce their ecological footprint and save energy. Bingham </w:t>
      </w:r>
      <w:proofErr w:type="spellStart"/>
      <w:r w:rsidRPr="00660B13">
        <w:rPr>
          <w:rFonts w:asciiTheme="minorBidi" w:hAnsiTheme="minorBidi"/>
          <w:sz w:val="24"/>
          <w:szCs w:val="24"/>
        </w:rPr>
        <w:t>Riverhouse</w:t>
      </w:r>
      <w:proofErr w:type="spellEnd"/>
      <w:r w:rsidRPr="00660B13">
        <w:rPr>
          <w:rFonts w:asciiTheme="minorBidi" w:hAnsiTheme="minorBidi"/>
          <w:sz w:val="24"/>
          <w:szCs w:val="24"/>
        </w:rPr>
        <w:t xml:space="preserve"> is dedicated to sustainability in the form of green practices, like energy-efficient lighting and water-saving measures. However, their efforts currently do not fill this gap without an organic waste management system. In this situation, the gap created allows the hotel to pick up this opportunity and implement an on-site organic rooftop garden initiative to address food waste and bring fresh, hyper-local produce to their restaurant. The initiative will cut food miles and deliver a circular waste management system. This initiative not only adds eco-friendly status but also helps with more significant environmental conservation in Bingham </w:t>
      </w:r>
      <w:proofErr w:type="spellStart"/>
      <w:r w:rsidRPr="00660B13">
        <w:rPr>
          <w:rFonts w:asciiTheme="minorBidi" w:hAnsiTheme="minorBidi"/>
          <w:sz w:val="24"/>
          <w:szCs w:val="24"/>
        </w:rPr>
        <w:t>Riverhouse</w:t>
      </w:r>
      <w:proofErr w:type="spellEnd"/>
      <w:r w:rsidRPr="00660B13">
        <w:rPr>
          <w:rFonts w:asciiTheme="minorBidi" w:hAnsiTheme="minorBidi"/>
          <w:sz w:val="24"/>
          <w:szCs w:val="24"/>
        </w:rPr>
        <w:t xml:space="preserve">. In the hospitality industry, continual improvement of sustainability is essential to maintain the rising environmental requirements and guest demand. It can become a responsible, progressive hotel if it tries to find better ways to fill the gaps in Bingham </w:t>
      </w:r>
      <w:proofErr w:type="spellStart"/>
      <w:r w:rsidRPr="00660B13">
        <w:rPr>
          <w:rFonts w:asciiTheme="minorBidi" w:hAnsiTheme="minorBidi"/>
          <w:sz w:val="24"/>
          <w:szCs w:val="24"/>
        </w:rPr>
        <w:t>Riverhouse’s</w:t>
      </w:r>
      <w:proofErr w:type="spellEnd"/>
      <w:r w:rsidRPr="00660B13">
        <w:rPr>
          <w:rFonts w:asciiTheme="minorBidi" w:hAnsiTheme="minorBidi"/>
          <w:sz w:val="24"/>
          <w:szCs w:val="24"/>
        </w:rPr>
        <w:t xml:space="preserve"> workflow. Rooftop garden measures will be a good illustration of environmental sustainability. These strategies will in the long run benefit guests, the community and the planet.</w:t>
      </w:r>
      <w:r w:rsidRPr="00660B13">
        <w:rPr>
          <w:rFonts w:asciiTheme="minorBidi" w:hAnsiTheme="minorBidi"/>
          <w:sz w:val="24"/>
          <w:szCs w:val="24"/>
        </w:rPr>
        <w:br w:type="page"/>
      </w:r>
    </w:p>
    <w:p w14:paraId="7ED8130B" w14:textId="77777777" w:rsidR="008502A0" w:rsidRPr="00660B13" w:rsidRDefault="008502A0" w:rsidP="000C5DDC">
      <w:pPr>
        <w:rPr>
          <w:rFonts w:asciiTheme="minorBidi" w:hAnsiTheme="minorBidi"/>
          <w:b/>
          <w:bCs/>
          <w:sz w:val="24"/>
          <w:szCs w:val="24"/>
        </w:rPr>
      </w:pPr>
      <w:r w:rsidRPr="00660B13">
        <w:rPr>
          <w:rFonts w:asciiTheme="minorBidi" w:hAnsiTheme="minorBidi"/>
          <w:b/>
          <w:bCs/>
          <w:sz w:val="24"/>
          <w:szCs w:val="24"/>
        </w:rPr>
        <w:lastRenderedPageBreak/>
        <w:t>References</w:t>
      </w:r>
    </w:p>
    <w:p w14:paraId="425F9777" w14:textId="77777777" w:rsidR="008502A0" w:rsidRPr="00660B13" w:rsidRDefault="008502A0" w:rsidP="000C5DDC">
      <w:pPr>
        <w:rPr>
          <w:rFonts w:asciiTheme="minorBidi" w:hAnsiTheme="minorBidi"/>
          <w:sz w:val="24"/>
          <w:szCs w:val="24"/>
          <w:lang w:val="en-US"/>
        </w:rPr>
      </w:pPr>
      <w:r w:rsidRPr="00660B13">
        <w:rPr>
          <w:rFonts w:asciiTheme="minorBidi" w:hAnsiTheme="minorBidi"/>
          <w:sz w:val="24"/>
          <w:szCs w:val="24"/>
          <w:lang w:val="en-US"/>
        </w:rPr>
        <w:t xml:space="preserve">1.Abdou, A.H., Hassan, T.H. and Dief, M.M.E. (2020). A Description of Green Hotel Practices and Their Role in Achieving Sustainable Development. </w:t>
      </w:r>
      <w:r w:rsidRPr="00660B13">
        <w:rPr>
          <w:rFonts w:asciiTheme="minorBidi" w:hAnsiTheme="minorBidi"/>
          <w:i/>
          <w:iCs/>
          <w:sz w:val="24"/>
          <w:szCs w:val="24"/>
          <w:lang w:val="en-US"/>
        </w:rPr>
        <w:t>Sustainability</w:t>
      </w:r>
      <w:r w:rsidRPr="00660B13">
        <w:rPr>
          <w:rFonts w:asciiTheme="minorBidi" w:hAnsiTheme="minorBidi"/>
          <w:sz w:val="24"/>
          <w:szCs w:val="24"/>
          <w:lang w:val="en-US"/>
        </w:rPr>
        <w:t xml:space="preserve">, [online] 12(22), p.9624. </w:t>
      </w:r>
      <w:proofErr w:type="spellStart"/>
      <w:proofErr w:type="gramStart"/>
      <w:r w:rsidRPr="00660B13">
        <w:rPr>
          <w:rFonts w:asciiTheme="minorBidi" w:hAnsiTheme="minorBidi"/>
          <w:sz w:val="24"/>
          <w:szCs w:val="24"/>
          <w:lang w:val="en-US"/>
        </w:rPr>
        <w:t>doi:https</w:t>
      </w:r>
      <w:proofErr w:type="spellEnd"/>
      <w:r w:rsidRPr="00660B13">
        <w:rPr>
          <w:rFonts w:asciiTheme="minorBidi" w:hAnsiTheme="minorBidi"/>
          <w:sz w:val="24"/>
          <w:szCs w:val="24"/>
          <w:lang w:val="en-US"/>
        </w:rPr>
        <w:t>://doi.org/10.3390/su12229624</w:t>
      </w:r>
      <w:proofErr w:type="gramEnd"/>
      <w:r w:rsidRPr="00660B13">
        <w:rPr>
          <w:rFonts w:asciiTheme="minorBidi" w:hAnsiTheme="minorBidi"/>
          <w:sz w:val="24"/>
          <w:szCs w:val="24"/>
          <w:lang w:val="en-US"/>
        </w:rPr>
        <w:t>.</w:t>
      </w:r>
    </w:p>
    <w:p w14:paraId="68427D7B" w14:textId="77777777" w:rsidR="008502A0" w:rsidRPr="00660B13" w:rsidRDefault="008502A0" w:rsidP="000C5DDC">
      <w:pPr>
        <w:rPr>
          <w:rFonts w:asciiTheme="minorBidi" w:hAnsiTheme="minorBidi"/>
          <w:sz w:val="24"/>
          <w:szCs w:val="24"/>
          <w:lang w:val="en-US"/>
        </w:rPr>
      </w:pPr>
      <w:r w:rsidRPr="00660B13">
        <w:rPr>
          <w:rFonts w:asciiTheme="minorBidi" w:hAnsiTheme="minorBidi"/>
          <w:sz w:val="24"/>
          <w:szCs w:val="24"/>
          <w:lang w:val="en-US"/>
        </w:rPr>
        <w:t xml:space="preserve">2.Berezan, O., Millar, M. and Raab, C. (2017). Sustainable Hotel Practices and Guest Satisfaction Levels. </w:t>
      </w:r>
      <w:r w:rsidRPr="00660B13">
        <w:rPr>
          <w:rFonts w:asciiTheme="minorBidi" w:hAnsiTheme="minorBidi"/>
          <w:i/>
          <w:iCs/>
          <w:sz w:val="24"/>
          <w:szCs w:val="24"/>
          <w:lang w:val="en-US"/>
        </w:rPr>
        <w:t>International Journal of Hospitality &amp; Tourism Administration</w:t>
      </w:r>
      <w:r w:rsidRPr="00660B13">
        <w:rPr>
          <w:rFonts w:asciiTheme="minorBidi" w:hAnsiTheme="minorBidi"/>
          <w:sz w:val="24"/>
          <w:szCs w:val="24"/>
          <w:lang w:val="en-US"/>
        </w:rPr>
        <w:t xml:space="preserve">, 15(1), pp.1–18. </w:t>
      </w:r>
      <w:proofErr w:type="spellStart"/>
      <w:proofErr w:type="gramStart"/>
      <w:r w:rsidRPr="00660B13">
        <w:rPr>
          <w:rFonts w:asciiTheme="minorBidi" w:hAnsiTheme="minorBidi"/>
          <w:sz w:val="24"/>
          <w:szCs w:val="24"/>
          <w:lang w:val="en-US"/>
        </w:rPr>
        <w:t>doi:https</w:t>
      </w:r>
      <w:proofErr w:type="spellEnd"/>
      <w:r w:rsidRPr="00660B13">
        <w:rPr>
          <w:rFonts w:asciiTheme="minorBidi" w:hAnsiTheme="minorBidi"/>
          <w:sz w:val="24"/>
          <w:szCs w:val="24"/>
          <w:lang w:val="en-US"/>
        </w:rPr>
        <w:t>://doi.org/10.1080/15256480.2014.872884</w:t>
      </w:r>
      <w:proofErr w:type="gramEnd"/>
      <w:r w:rsidRPr="00660B13">
        <w:rPr>
          <w:rFonts w:asciiTheme="minorBidi" w:hAnsiTheme="minorBidi"/>
          <w:sz w:val="24"/>
          <w:szCs w:val="24"/>
          <w:lang w:val="en-US"/>
        </w:rPr>
        <w:t>.</w:t>
      </w:r>
    </w:p>
    <w:p w14:paraId="59D4BBF0" w14:textId="77777777" w:rsidR="008502A0" w:rsidRPr="00660B13" w:rsidRDefault="008502A0" w:rsidP="000C5DDC">
      <w:pPr>
        <w:rPr>
          <w:rFonts w:asciiTheme="minorBidi" w:hAnsiTheme="minorBidi"/>
          <w:sz w:val="24"/>
          <w:szCs w:val="24"/>
          <w:lang w:val="en-US"/>
        </w:rPr>
      </w:pPr>
      <w:r w:rsidRPr="00660B13">
        <w:rPr>
          <w:rFonts w:asciiTheme="minorBidi" w:hAnsiTheme="minorBidi"/>
          <w:sz w:val="24"/>
          <w:szCs w:val="24"/>
          <w:lang w:val="en-US"/>
        </w:rPr>
        <w:t>3.</w:t>
      </w:r>
      <w:r w:rsidR="0000741C" w:rsidRPr="00660B13">
        <w:rPr>
          <w:rFonts w:asciiTheme="minorBidi" w:hAnsiTheme="minorBidi"/>
          <w:sz w:val="24"/>
          <w:szCs w:val="24"/>
          <w:lang w:val="en-US"/>
        </w:rPr>
        <w:t>B</w:t>
      </w:r>
      <w:r w:rsidRPr="00660B13">
        <w:rPr>
          <w:rFonts w:asciiTheme="minorBidi" w:hAnsiTheme="minorBidi"/>
          <w:sz w:val="24"/>
          <w:szCs w:val="24"/>
          <w:lang w:val="en-US"/>
        </w:rPr>
        <w:t xml:space="preserve">inghamriverhouse (2020). </w:t>
      </w:r>
      <w:r w:rsidRPr="00660B13">
        <w:rPr>
          <w:rFonts w:asciiTheme="minorBidi" w:hAnsiTheme="minorBidi"/>
          <w:i/>
          <w:iCs/>
          <w:sz w:val="24"/>
          <w:szCs w:val="24"/>
          <w:lang w:val="en-US"/>
        </w:rPr>
        <w:t xml:space="preserve">The History of Bingham </w:t>
      </w:r>
      <w:proofErr w:type="spellStart"/>
      <w:r w:rsidRPr="00660B13">
        <w:rPr>
          <w:rFonts w:asciiTheme="minorBidi" w:hAnsiTheme="minorBidi"/>
          <w:i/>
          <w:iCs/>
          <w:sz w:val="24"/>
          <w:szCs w:val="24"/>
          <w:lang w:val="en-US"/>
        </w:rPr>
        <w:t>Riverhouse</w:t>
      </w:r>
      <w:proofErr w:type="spellEnd"/>
      <w:r w:rsidRPr="00660B13">
        <w:rPr>
          <w:rFonts w:asciiTheme="minorBidi" w:hAnsiTheme="minorBidi"/>
          <w:i/>
          <w:iCs/>
          <w:sz w:val="24"/>
          <w:szCs w:val="24"/>
          <w:lang w:val="en-US"/>
        </w:rPr>
        <w:t xml:space="preserve"> | Richmond, London</w:t>
      </w:r>
      <w:r w:rsidRPr="00660B13">
        <w:rPr>
          <w:rFonts w:asciiTheme="minorBidi" w:hAnsiTheme="minorBidi"/>
          <w:sz w:val="24"/>
          <w:szCs w:val="24"/>
          <w:lang w:val="en-US"/>
        </w:rPr>
        <w:t>. [online] Available at: https://www.binghamriverhouse.com/discover/history/ [Accessed 27 Jan. 2025].</w:t>
      </w:r>
    </w:p>
    <w:p w14:paraId="513AC160" w14:textId="77777777" w:rsidR="008502A0" w:rsidRPr="00660B13" w:rsidRDefault="008502A0" w:rsidP="000C5DDC">
      <w:pPr>
        <w:rPr>
          <w:rFonts w:asciiTheme="minorBidi" w:hAnsiTheme="minorBidi"/>
          <w:sz w:val="24"/>
          <w:szCs w:val="24"/>
          <w:lang w:val="en-US"/>
        </w:rPr>
      </w:pPr>
      <w:r w:rsidRPr="00660B13">
        <w:rPr>
          <w:rFonts w:asciiTheme="minorBidi" w:hAnsiTheme="minorBidi"/>
          <w:sz w:val="24"/>
          <w:szCs w:val="24"/>
          <w:lang w:val="en-US"/>
        </w:rPr>
        <w:t xml:space="preserve">4.Edwards, L. (2024). </w:t>
      </w:r>
      <w:r w:rsidRPr="00660B13">
        <w:rPr>
          <w:rFonts w:asciiTheme="minorBidi" w:hAnsiTheme="minorBidi"/>
          <w:i/>
          <w:iCs/>
          <w:sz w:val="24"/>
          <w:szCs w:val="24"/>
          <w:lang w:val="en-US"/>
        </w:rPr>
        <w:t xml:space="preserve">Bingham </w:t>
      </w:r>
      <w:proofErr w:type="spellStart"/>
      <w:r w:rsidRPr="00660B13">
        <w:rPr>
          <w:rFonts w:asciiTheme="minorBidi" w:hAnsiTheme="minorBidi"/>
          <w:i/>
          <w:iCs/>
          <w:sz w:val="24"/>
          <w:szCs w:val="24"/>
          <w:lang w:val="en-US"/>
        </w:rPr>
        <w:t>Riverhouse</w:t>
      </w:r>
      <w:proofErr w:type="spellEnd"/>
      <w:r w:rsidRPr="00660B13">
        <w:rPr>
          <w:rFonts w:asciiTheme="minorBidi" w:hAnsiTheme="minorBidi"/>
          <w:i/>
          <w:iCs/>
          <w:sz w:val="24"/>
          <w:szCs w:val="24"/>
          <w:lang w:val="en-US"/>
        </w:rPr>
        <w:t xml:space="preserve"> hotel review: a Richmond townhouse with river views</w:t>
      </w:r>
      <w:r w:rsidRPr="00660B13">
        <w:rPr>
          <w:rFonts w:asciiTheme="minorBidi" w:hAnsiTheme="minorBidi"/>
          <w:sz w:val="24"/>
          <w:szCs w:val="24"/>
          <w:lang w:val="en-US"/>
        </w:rPr>
        <w:t>. [online] Thetimes.com. Available at: https://www.thetimes.com/travel/destinations/uk-travel/bingham-riverhouse-richmond-hotel-review-wbx789d3t [Accessed 27 Jan. 2025].</w:t>
      </w:r>
    </w:p>
    <w:p w14:paraId="56195BE3" w14:textId="77777777" w:rsidR="008502A0" w:rsidRPr="00660B13" w:rsidRDefault="008502A0" w:rsidP="000C5DDC">
      <w:pPr>
        <w:rPr>
          <w:rFonts w:asciiTheme="minorBidi" w:hAnsiTheme="minorBidi"/>
          <w:sz w:val="24"/>
          <w:szCs w:val="24"/>
          <w:lang w:val="en-US"/>
        </w:rPr>
      </w:pPr>
      <w:r w:rsidRPr="00660B13">
        <w:rPr>
          <w:rFonts w:asciiTheme="minorBidi" w:hAnsiTheme="minorBidi"/>
          <w:sz w:val="24"/>
          <w:szCs w:val="24"/>
          <w:lang w:val="en-US"/>
        </w:rPr>
        <w:t xml:space="preserve">5.Emily, O. (2024). </w:t>
      </w:r>
      <w:r w:rsidRPr="00660B13">
        <w:rPr>
          <w:rFonts w:asciiTheme="minorBidi" w:hAnsiTheme="minorBidi"/>
          <w:i/>
          <w:iCs/>
          <w:sz w:val="24"/>
          <w:szCs w:val="24"/>
          <w:lang w:val="en-US"/>
        </w:rPr>
        <w:t xml:space="preserve">Inside Bingham </w:t>
      </w:r>
      <w:proofErr w:type="spellStart"/>
      <w:r w:rsidRPr="00660B13">
        <w:rPr>
          <w:rFonts w:asciiTheme="minorBidi" w:hAnsiTheme="minorBidi"/>
          <w:i/>
          <w:iCs/>
          <w:sz w:val="24"/>
          <w:szCs w:val="24"/>
          <w:lang w:val="en-US"/>
        </w:rPr>
        <w:t>Riverhouse’s</w:t>
      </w:r>
      <w:proofErr w:type="spellEnd"/>
      <w:r w:rsidRPr="00660B13">
        <w:rPr>
          <w:rFonts w:asciiTheme="minorBidi" w:hAnsiTheme="minorBidi"/>
          <w:i/>
          <w:iCs/>
          <w:sz w:val="24"/>
          <w:szCs w:val="24"/>
          <w:lang w:val="en-US"/>
        </w:rPr>
        <w:t xml:space="preserve"> Journey </w:t>
      </w:r>
      <w:proofErr w:type="gramStart"/>
      <w:r w:rsidRPr="00660B13">
        <w:rPr>
          <w:rFonts w:asciiTheme="minorBidi" w:hAnsiTheme="minorBidi"/>
          <w:i/>
          <w:iCs/>
          <w:sz w:val="24"/>
          <w:szCs w:val="24"/>
          <w:lang w:val="en-US"/>
        </w:rPr>
        <w:t>To</w:t>
      </w:r>
      <w:proofErr w:type="gramEnd"/>
      <w:r w:rsidRPr="00660B13">
        <w:rPr>
          <w:rFonts w:asciiTheme="minorBidi" w:hAnsiTheme="minorBidi"/>
          <w:i/>
          <w:iCs/>
          <w:sz w:val="24"/>
          <w:szCs w:val="24"/>
          <w:lang w:val="en-US"/>
        </w:rPr>
        <w:t xml:space="preserve"> B Corp</w:t>
      </w:r>
      <w:r w:rsidRPr="00660B13">
        <w:rPr>
          <w:rFonts w:asciiTheme="minorBidi" w:hAnsiTheme="minorBidi"/>
          <w:sz w:val="24"/>
          <w:szCs w:val="24"/>
          <w:lang w:val="en-US"/>
        </w:rPr>
        <w:t>. [online] Country and Town House. Available at: https://www.countryandtownhouse.com/travel/bingham-riverhouse-sama-trinder-b-corp/ [Accessed 27 Jan. 2025].</w:t>
      </w:r>
    </w:p>
    <w:p w14:paraId="25E6EF67" w14:textId="77777777" w:rsidR="005B140A" w:rsidRPr="00660B13" w:rsidRDefault="008502A0" w:rsidP="000C5DDC">
      <w:pPr>
        <w:rPr>
          <w:rFonts w:asciiTheme="minorBidi" w:hAnsiTheme="minorBidi"/>
          <w:sz w:val="24"/>
          <w:szCs w:val="24"/>
          <w:lang w:val="en-US"/>
        </w:rPr>
      </w:pPr>
      <w:r w:rsidRPr="00660B13">
        <w:rPr>
          <w:rFonts w:asciiTheme="minorBidi" w:hAnsiTheme="minorBidi"/>
          <w:sz w:val="24"/>
          <w:szCs w:val="24"/>
          <w:lang w:val="en-US"/>
        </w:rPr>
        <w:t xml:space="preserve">6.Fernández-Robin, C., </w:t>
      </w:r>
      <w:proofErr w:type="spellStart"/>
      <w:r w:rsidRPr="00660B13">
        <w:rPr>
          <w:rFonts w:asciiTheme="minorBidi" w:hAnsiTheme="minorBidi"/>
          <w:sz w:val="24"/>
          <w:szCs w:val="24"/>
          <w:lang w:val="en-US"/>
        </w:rPr>
        <w:t>Celemín-Pedroche</w:t>
      </w:r>
      <w:proofErr w:type="spellEnd"/>
      <w:r w:rsidRPr="00660B13">
        <w:rPr>
          <w:rFonts w:asciiTheme="minorBidi" w:hAnsiTheme="minorBidi"/>
          <w:sz w:val="24"/>
          <w:szCs w:val="24"/>
          <w:lang w:val="en-US"/>
        </w:rPr>
        <w:t xml:space="preserve">, M.S., Santander-Astorga, P. and Alonso-Almeida, M. del M. (2019). Green Practices in Hospitality: A Contingency Approach. </w:t>
      </w:r>
      <w:r w:rsidRPr="00660B13">
        <w:rPr>
          <w:rFonts w:asciiTheme="minorBidi" w:hAnsiTheme="minorBidi"/>
          <w:i/>
          <w:iCs/>
          <w:sz w:val="24"/>
          <w:szCs w:val="24"/>
          <w:lang w:val="en-US"/>
        </w:rPr>
        <w:t>Sustainability</w:t>
      </w:r>
      <w:r w:rsidRPr="00660B13">
        <w:rPr>
          <w:rFonts w:asciiTheme="minorBidi" w:hAnsiTheme="minorBidi"/>
          <w:sz w:val="24"/>
          <w:szCs w:val="24"/>
          <w:lang w:val="en-US"/>
        </w:rPr>
        <w:t xml:space="preserve">, [online] 11(13), p.3737. </w:t>
      </w:r>
      <w:proofErr w:type="spellStart"/>
      <w:proofErr w:type="gramStart"/>
      <w:r w:rsidRPr="00660B13">
        <w:rPr>
          <w:rFonts w:asciiTheme="minorBidi" w:hAnsiTheme="minorBidi"/>
          <w:sz w:val="24"/>
          <w:szCs w:val="24"/>
          <w:lang w:val="en-US"/>
        </w:rPr>
        <w:t>doi:https</w:t>
      </w:r>
      <w:proofErr w:type="spellEnd"/>
      <w:r w:rsidRPr="00660B13">
        <w:rPr>
          <w:rFonts w:asciiTheme="minorBidi" w:hAnsiTheme="minorBidi"/>
          <w:sz w:val="24"/>
          <w:szCs w:val="24"/>
          <w:lang w:val="en-US"/>
        </w:rPr>
        <w:t>://doi.org/10.3390/su11133737</w:t>
      </w:r>
      <w:proofErr w:type="gramEnd"/>
      <w:r w:rsidRPr="00660B13">
        <w:rPr>
          <w:rFonts w:asciiTheme="minorBidi" w:hAnsiTheme="minorBidi"/>
          <w:sz w:val="24"/>
          <w:szCs w:val="24"/>
          <w:lang w:val="en-US"/>
        </w:rPr>
        <w:t>.</w:t>
      </w:r>
    </w:p>
    <w:p w14:paraId="277B1763" w14:textId="77777777" w:rsidR="005B140A" w:rsidRPr="00660B13" w:rsidRDefault="005B140A" w:rsidP="000C5DDC">
      <w:pPr>
        <w:rPr>
          <w:rFonts w:asciiTheme="minorBidi" w:hAnsiTheme="minorBidi"/>
          <w:sz w:val="24"/>
          <w:szCs w:val="24"/>
          <w:lang w:val="en-US"/>
        </w:rPr>
      </w:pPr>
      <w:r w:rsidRPr="00660B13">
        <w:rPr>
          <w:rFonts w:asciiTheme="minorBidi" w:hAnsiTheme="minorBidi"/>
          <w:sz w:val="24"/>
          <w:szCs w:val="24"/>
          <w:lang w:val="en-US"/>
        </w:rPr>
        <w:t>7</w:t>
      </w:r>
      <w:r w:rsidR="008502A0" w:rsidRPr="00660B13">
        <w:rPr>
          <w:rFonts w:asciiTheme="minorBidi" w:hAnsiTheme="minorBidi"/>
          <w:sz w:val="24"/>
          <w:szCs w:val="24"/>
          <w:lang w:val="en-US"/>
        </w:rPr>
        <w:t>.</w:t>
      </w:r>
      <w:r w:rsidRPr="00660B13">
        <w:rPr>
          <w:rFonts w:asciiTheme="minorBidi" w:hAnsiTheme="minorBidi"/>
          <w:sz w:val="24"/>
          <w:szCs w:val="24"/>
        </w:rPr>
        <w:t xml:space="preserve">Cooper, C. (2021) Essentials of tourism. Third edition. London: SAGE.  </w:t>
      </w:r>
    </w:p>
    <w:p w14:paraId="383D0A0E" w14:textId="77777777" w:rsidR="008502A0" w:rsidRPr="00660B13" w:rsidRDefault="005B140A" w:rsidP="000C5DDC">
      <w:pPr>
        <w:rPr>
          <w:rFonts w:asciiTheme="minorBidi" w:hAnsiTheme="minorBidi"/>
          <w:sz w:val="24"/>
          <w:szCs w:val="24"/>
          <w:lang w:val="en-US"/>
        </w:rPr>
      </w:pPr>
      <w:r w:rsidRPr="00660B13">
        <w:rPr>
          <w:rFonts w:asciiTheme="minorBidi" w:hAnsiTheme="minorBidi"/>
          <w:sz w:val="24"/>
          <w:szCs w:val="24"/>
        </w:rPr>
        <w:t>8.</w:t>
      </w:r>
      <w:proofErr w:type="spellStart"/>
      <w:r w:rsidR="008502A0" w:rsidRPr="00660B13">
        <w:rPr>
          <w:rFonts w:asciiTheme="minorBidi" w:hAnsiTheme="minorBidi"/>
          <w:sz w:val="24"/>
          <w:szCs w:val="24"/>
          <w:lang w:val="en-US"/>
        </w:rPr>
        <w:t>Kruesi</w:t>
      </w:r>
      <w:proofErr w:type="spellEnd"/>
      <w:r w:rsidR="008502A0" w:rsidRPr="00660B13">
        <w:rPr>
          <w:rFonts w:asciiTheme="minorBidi" w:hAnsiTheme="minorBidi"/>
          <w:sz w:val="24"/>
          <w:szCs w:val="24"/>
          <w:lang w:val="en-US"/>
        </w:rPr>
        <w:t xml:space="preserve">, M.A. and Remy, D. (2024). Green is the New Black in the Hotel Industry: Optimizing Revenue Through Promoting Sustainability. </w:t>
      </w:r>
      <w:r w:rsidR="008502A0" w:rsidRPr="00660B13">
        <w:rPr>
          <w:rFonts w:asciiTheme="minorBidi" w:hAnsiTheme="minorBidi"/>
          <w:i/>
          <w:iCs/>
          <w:sz w:val="24"/>
          <w:szCs w:val="24"/>
          <w:lang w:val="en-US"/>
        </w:rPr>
        <w:t>Journal of Hospitality &amp; Tourism Cases</w:t>
      </w:r>
      <w:r w:rsidR="008502A0" w:rsidRPr="00660B13">
        <w:rPr>
          <w:rFonts w:asciiTheme="minorBidi" w:hAnsiTheme="minorBidi"/>
          <w:sz w:val="24"/>
          <w:szCs w:val="24"/>
          <w:lang w:val="en-US"/>
        </w:rPr>
        <w:t xml:space="preserve">. </w:t>
      </w:r>
      <w:proofErr w:type="spellStart"/>
      <w:proofErr w:type="gramStart"/>
      <w:r w:rsidR="008502A0" w:rsidRPr="00660B13">
        <w:rPr>
          <w:rFonts w:asciiTheme="minorBidi" w:hAnsiTheme="minorBidi"/>
          <w:sz w:val="24"/>
          <w:szCs w:val="24"/>
          <w:lang w:val="en-US"/>
        </w:rPr>
        <w:t>doi:https</w:t>
      </w:r>
      <w:proofErr w:type="spellEnd"/>
      <w:r w:rsidR="008502A0" w:rsidRPr="00660B13">
        <w:rPr>
          <w:rFonts w:asciiTheme="minorBidi" w:hAnsiTheme="minorBidi"/>
          <w:sz w:val="24"/>
          <w:szCs w:val="24"/>
          <w:lang w:val="en-US"/>
        </w:rPr>
        <w:t>://doi.org/10.1177/21649987241270463</w:t>
      </w:r>
      <w:proofErr w:type="gramEnd"/>
      <w:r w:rsidR="008502A0" w:rsidRPr="00660B13">
        <w:rPr>
          <w:rFonts w:asciiTheme="minorBidi" w:hAnsiTheme="minorBidi"/>
          <w:sz w:val="24"/>
          <w:szCs w:val="24"/>
          <w:lang w:val="en-US"/>
        </w:rPr>
        <w:t>.</w:t>
      </w:r>
    </w:p>
    <w:p w14:paraId="18B793CE" w14:textId="77777777" w:rsidR="005B140A" w:rsidRPr="00660B13" w:rsidRDefault="005B140A" w:rsidP="000C5DDC">
      <w:pPr>
        <w:rPr>
          <w:rFonts w:asciiTheme="minorBidi" w:hAnsiTheme="minorBidi"/>
          <w:sz w:val="24"/>
          <w:szCs w:val="24"/>
          <w:lang w:val="en-US"/>
        </w:rPr>
      </w:pPr>
      <w:r w:rsidRPr="00660B13">
        <w:rPr>
          <w:rFonts w:asciiTheme="minorBidi" w:hAnsiTheme="minorBidi"/>
          <w:sz w:val="24"/>
          <w:szCs w:val="24"/>
          <w:lang w:val="en-US"/>
        </w:rPr>
        <w:t>9.</w:t>
      </w:r>
      <w:r w:rsidRPr="00660B13">
        <w:rPr>
          <w:rFonts w:asciiTheme="minorBidi" w:hAnsiTheme="minorBidi"/>
          <w:sz w:val="24"/>
          <w:szCs w:val="24"/>
        </w:rPr>
        <w:t xml:space="preserve">Sloan, P., Legrand, W. and Chen, J.S. (2017) Sustainability in the hospitality </w:t>
      </w:r>
      <w:proofErr w:type="gramStart"/>
      <w:r w:rsidRPr="00660B13">
        <w:rPr>
          <w:rFonts w:asciiTheme="minorBidi" w:hAnsiTheme="minorBidi"/>
          <w:sz w:val="24"/>
          <w:szCs w:val="24"/>
        </w:rPr>
        <w:t>industry :</w:t>
      </w:r>
      <w:proofErr w:type="gramEnd"/>
      <w:r w:rsidRPr="00660B13">
        <w:rPr>
          <w:rFonts w:asciiTheme="minorBidi" w:hAnsiTheme="minorBidi"/>
          <w:sz w:val="24"/>
          <w:szCs w:val="24"/>
        </w:rPr>
        <w:t xml:space="preserve"> principles of sustainable operations. 3rd </w:t>
      </w:r>
      <w:proofErr w:type="spellStart"/>
      <w:r w:rsidRPr="00660B13">
        <w:rPr>
          <w:rFonts w:asciiTheme="minorBidi" w:hAnsiTheme="minorBidi"/>
          <w:sz w:val="24"/>
          <w:szCs w:val="24"/>
        </w:rPr>
        <w:t>edn</w:t>
      </w:r>
      <w:proofErr w:type="spellEnd"/>
      <w:r w:rsidRPr="00660B13">
        <w:rPr>
          <w:rFonts w:asciiTheme="minorBidi" w:hAnsiTheme="minorBidi"/>
          <w:sz w:val="24"/>
          <w:szCs w:val="24"/>
        </w:rPr>
        <w:t xml:space="preserve">. London: Butterworth-Heinemann. </w:t>
      </w:r>
    </w:p>
    <w:p w14:paraId="55ADFBB5" w14:textId="77777777" w:rsidR="005502BC" w:rsidRPr="00660B13" w:rsidRDefault="005B140A" w:rsidP="000C5DDC">
      <w:pPr>
        <w:rPr>
          <w:rFonts w:asciiTheme="minorBidi" w:hAnsiTheme="minorBidi"/>
          <w:sz w:val="24"/>
          <w:szCs w:val="24"/>
        </w:rPr>
      </w:pPr>
      <w:r w:rsidRPr="00660B13">
        <w:rPr>
          <w:rFonts w:asciiTheme="minorBidi" w:hAnsiTheme="minorBidi"/>
          <w:sz w:val="24"/>
          <w:szCs w:val="24"/>
        </w:rPr>
        <w:t>10</w:t>
      </w:r>
      <w:r w:rsidR="005502BC" w:rsidRPr="00660B13">
        <w:rPr>
          <w:rFonts w:asciiTheme="minorBidi" w:hAnsiTheme="minorBidi"/>
          <w:sz w:val="24"/>
          <w:szCs w:val="24"/>
        </w:rPr>
        <w:t>.Jauhari, V (2021</w:t>
      </w:r>
      <w:proofErr w:type="gramStart"/>
      <w:r w:rsidR="005502BC" w:rsidRPr="00660B13">
        <w:rPr>
          <w:rFonts w:asciiTheme="minorBidi" w:hAnsiTheme="minorBidi"/>
          <w:sz w:val="24"/>
          <w:szCs w:val="24"/>
        </w:rPr>
        <w:t>)  ‘</w:t>
      </w:r>
      <w:proofErr w:type="gramEnd"/>
      <w:r w:rsidR="005502BC" w:rsidRPr="00660B13">
        <w:rPr>
          <w:rFonts w:asciiTheme="minorBidi" w:hAnsiTheme="minorBidi"/>
          <w:sz w:val="24"/>
          <w:szCs w:val="24"/>
        </w:rPr>
        <w:t xml:space="preserve">Managing Sustainability in the Hospitality and Tourism Industry: Paradigms and Directions for the Future’ 9th </w:t>
      </w:r>
      <w:proofErr w:type="spellStart"/>
      <w:r w:rsidR="005502BC" w:rsidRPr="00660B13">
        <w:rPr>
          <w:rFonts w:asciiTheme="minorBidi" w:hAnsiTheme="minorBidi"/>
          <w:sz w:val="24"/>
          <w:szCs w:val="24"/>
        </w:rPr>
        <w:t>edn.Oakville</w:t>
      </w:r>
      <w:proofErr w:type="spellEnd"/>
      <w:r w:rsidR="005502BC" w:rsidRPr="00660B13">
        <w:rPr>
          <w:rFonts w:asciiTheme="minorBidi" w:hAnsiTheme="minorBidi"/>
          <w:sz w:val="24"/>
          <w:szCs w:val="24"/>
        </w:rPr>
        <w:t xml:space="preserve">: Apple Academic Press. Inc </w:t>
      </w:r>
    </w:p>
    <w:p w14:paraId="0E9E3F99" w14:textId="77777777" w:rsidR="008502A0" w:rsidRPr="00660B13" w:rsidRDefault="005502BC" w:rsidP="000C5DDC">
      <w:pPr>
        <w:rPr>
          <w:rFonts w:asciiTheme="minorBidi" w:hAnsiTheme="minorBidi"/>
          <w:sz w:val="24"/>
          <w:szCs w:val="24"/>
          <w:lang w:val="en-US"/>
        </w:rPr>
      </w:pPr>
      <w:r w:rsidRPr="00660B13">
        <w:rPr>
          <w:rFonts w:asciiTheme="minorBidi" w:hAnsiTheme="minorBidi"/>
          <w:sz w:val="24"/>
          <w:szCs w:val="24"/>
          <w:lang w:val="en-US"/>
        </w:rPr>
        <w:t>11</w:t>
      </w:r>
      <w:r w:rsidR="008502A0" w:rsidRPr="00660B13">
        <w:rPr>
          <w:rFonts w:asciiTheme="minorBidi" w:hAnsiTheme="minorBidi"/>
          <w:sz w:val="24"/>
          <w:szCs w:val="24"/>
          <w:lang w:val="en-US"/>
        </w:rPr>
        <w:t xml:space="preserve">.Lin, C.-S., Shyu, C.-S. and Li, C.-P. (2023). The Greener the Hotel, the Better Operating Efficiency It Has? A Sustainable Tourism Perspective. </w:t>
      </w:r>
      <w:r w:rsidR="008502A0" w:rsidRPr="00660B13">
        <w:rPr>
          <w:rFonts w:asciiTheme="minorBidi" w:hAnsiTheme="minorBidi"/>
          <w:i/>
          <w:iCs/>
          <w:sz w:val="24"/>
          <w:szCs w:val="24"/>
          <w:lang w:val="en-US"/>
        </w:rPr>
        <w:t>Sustainability</w:t>
      </w:r>
      <w:r w:rsidR="008502A0" w:rsidRPr="00660B13">
        <w:rPr>
          <w:rFonts w:asciiTheme="minorBidi" w:hAnsiTheme="minorBidi"/>
          <w:sz w:val="24"/>
          <w:szCs w:val="24"/>
          <w:lang w:val="en-US"/>
        </w:rPr>
        <w:t xml:space="preserve">, [online] 15(14), p.10927. </w:t>
      </w:r>
      <w:proofErr w:type="spellStart"/>
      <w:proofErr w:type="gramStart"/>
      <w:r w:rsidR="008502A0" w:rsidRPr="00660B13">
        <w:rPr>
          <w:rFonts w:asciiTheme="minorBidi" w:hAnsiTheme="minorBidi"/>
          <w:sz w:val="24"/>
          <w:szCs w:val="24"/>
          <w:lang w:val="en-US"/>
        </w:rPr>
        <w:t>doi:https</w:t>
      </w:r>
      <w:proofErr w:type="spellEnd"/>
      <w:r w:rsidR="008502A0" w:rsidRPr="00660B13">
        <w:rPr>
          <w:rFonts w:asciiTheme="minorBidi" w:hAnsiTheme="minorBidi"/>
          <w:sz w:val="24"/>
          <w:szCs w:val="24"/>
          <w:lang w:val="en-US"/>
        </w:rPr>
        <w:t>://doi.org/10.3390/su151410927</w:t>
      </w:r>
      <w:proofErr w:type="gramEnd"/>
      <w:r w:rsidR="008502A0" w:rsidRPr="00660B13">
        <w:rPr>
          <w:rFonts w:asciiTheme="minorBidi" w:hAnsiTheme="minorBidi"/>
          <w:sz w:val="24"/>
          <w:szCs w:val="24"/>
          <w:lang w:val="en-US"/>
        </w:rPr>
        <w:t>.</w:t>
      </w:r>
    </w:p>
    <w:p w14:paraId="67FA992F" w14:textId="77777777" w:rsidR="008502A0" w:rsidRPr="00660B13" w:rsidRDefault="005502BC" w:rsidP="000C5DDC">
      <w:pPr>
        <w:rPr>
          <w:rFonts w:asciiTheme="minorBidi" w:hAnsiTheme="minorBidi"/>
          <w:sz w:val="24"/>
          <w:szCs w:val="24"/>
          <w:lang w:val="en-US"/>
        </w:rPr>
      </w:pPr>
      <w:r w:rsidRPr="00660B13">
        <w:rPr>
          <w:rFonts w:asciiTheme="minorBidi" w:hAnsiTheme="minorBidi"/>
          <w:sz w:val="24"/>
          <w:szCs w:val="24"/>
          <w:lang w:val="en-US"/>
        </w:rPr>
        <w:t>12</w:t>
      </w:r>
      <w:r w:rsidR="008502A0" w:rsidRPr="00660B13">
        <w:rPr>
          <w:rFonts w:asciiTheme="minorBidi" w:hAnsiTheme="minorBidi"/>
          <w:sz w:val="24"/>
          <w:szCs w:val="24"/>
          <w:lang w:val="en-US"/>
        </w:rPr>
        <w:t xml:space="preserve">.Meeroff, D.E., </w:t>
      </w:r>
      <w:proofErr w:type="spellStart"/>
      <w:r w:rsidR="008502A0" w:rsidRPr="00660B13">
        <w:rPr>
          <w:rFonts w:asciiTheme="minorBidi" w:hAnsiTheme="minorBidi"/>
          <w:sz w:val="24"/>
          <w:szCs w:val="24"/>
          <w:lang w:val="en-US"/>
        </w:rPr>
        <w:t>Scarlatos</w:t>
      </w:r>
      <w:proofErr w:type="spellEnd"/>
      <w:r w:rsidR="008502A0" w:rsidRPr="00660B13">
        <w:rPr>
          <w:rFonts w:asciiTheme="minorBidi" w:hAnsiTheme="minorBidi"/>
          <w:sz w:val="24"/>
          <w:szCs w:val="24"/>
          <w:lang w:val="en-US"/>
        </w:rPr>
        <w:t xml:space="preserve">, P.D., </w:t>
      </w:r>
      <w:proofErr w:type="spellStart"/>
      <w:r w:rsidR="008502A0" w:rsidRPr="00660B13">
        <w:rPr>
          <w:rFonts w:asciiTheme="minorBidi" w:hAnsiTheme="minorBidi"/>
          <w:sz w:val="24"/>
          <w:szCs w:val="24"/>
          <w:lang w:val="en-US"/>
        </w:rPr>
        <w:t>Bloetscher</w:t>
      </w:r>
      <w:proofErr w:type="spellEnd"/>
      <w:r w:rsidR="008502A0" w:rsidRPr="00660B13">
        <w:rPr>
          <w:rFonts w:asciiTheme="minorBidi" w:hAnsiTheme="minorBidi"/>
          <w:sz w:val="24"/>
          <w:szCs w:val="24"/>
          <w:lang w:val="en-US"/>
        </w:rPr>
        <w:t xml:space="preserve">, F. and Sobel, L. (2020). Implementation of Sustainability Practices in the Hospitality Industry. </w:t>
      </w:r>
      <w:r w:rsidR="008502A0" w:rsidRPr="00660B13">
        <w:rPr>
          <w:rFonts w:asciiTheme="minorBidi" w:hAnsiTheme="minorBidi"/>
          <w:i/>
          <w:iCs/>
          <w:sz w:val="24"/>
          <w:szCs w:val="24"/>
          <w:lang w:val="en-US"/>
        </w:rPr>
        <w:t>Journal of Service Science and Management</w:t>
      </w:r>
      <w:r w:rsidR="008502A0" w:rsidRPr="00660B13">
        <w:rPr>
          <w:rFonts w:asciiTheme="minorBidi" w:hAnsiTheme="minorBidi"/>
          <w:sz w:val="24"/>
          <w:szCs w:val="24"/>
          <w:lang w:val="en-US"/>
        </w:rPr>
        <w:t xml:space="preserve">, [online] 13(02), pp.189–208. </w:t>
      </w:r>
      <w:proofErr w:type="spellStart"/>
      <w:proofErr w:type="gramStart"/>
      <w:r w:rsidR="008502A0" w:rsidRPr="00660B13">
        <w:rPr>
          <w:rFonts w:asciiTheme="minorBidi" w:hAnsiTheme="minorBidi"/>
          <w:sz w:val="24"/>
          <w:szCs w:val="24"/>
          <w:lang w:val="en-US"/>
        </w:rPr>
        <w:t>doi:https</w:t>
      </w:r>
      <w:proofErr w:type="spellEnd"/>
      <w:r w:rsidR="008502A0" w:rsidRPr="00660B13">
        <w:rPr>
          <w:rFonts w:asciiTheme="minorBidi" w:hAnsiTheme="minorBidi"/>
          <w:sz w:val="24"/>
          <w:szCs w:val="24"/>
          <w:lang w:val="en-US"/>
        </w:rPr>
        <w:t>://doi.org/10.4236/jssm.2020.132013</w:t>
      </w:r>
      <w:proofErr w:type="gramEnd"/>
      <w:r w:rsidR="008502A0" w:rsidRPr="00660B13">
        <w:rPr>
          <w:rFonts w:asciiTheme="minorBidi" w:hAnsiTheme="minorBidi"/>
          <w:sz w:val="24"/>
          <w:szCs w:val="24"/>
          <w:lang w:val="en-US"/>
        </w:rPr>
        <w:t>.</w:t>
      </w:r>
    </w:p>
    <w:p w14:paraId="13D3A0A7" w14:textId="77777777" w:rsidR="005502BC" w:rsidRPr="00660B13" w:rsidRDefault="005502BC" w:rsidP="000C5DDC">
      <w:pPr>
        <w:rPr>
          <w:rFonts w:asciiTheme="minorBidi" w:hAnsiTheme="minorBidi"/>
          <w:sz w:val="24"/>
          <w:szCs w:val="24"/>
        </w:rPr>
      </w:pPr>
      <w:r w:rsidRPr="00660B13">
        <w:rPr>
          <w:rFonts w:asciiTheme="minorBidi" w:hAnsiTheme="minorBidi"/>
          <w:sz w:val="24"/>
          <w:szCs w:val="24"/>
          <w:lang w:val="en-US"/>
        </w:rPr>
        <w:lastRenderedPageBreak/>
        <w:t>13.</w:t>
      </w:r>
      <w:proofErr w:type="gramStart"/>
      <w:r w:rsidRPr="00660B13">
        <w:rPr>
          <w:rFonts w:asciiTheme="minorBidi" w:hAnsiTheme="minorBidi"/>
          <w:sz w:val="24"/>
          <w:szCs w:val="24"/>
        </w:rPr>
        <w:t>Essential  Edgell</w:t>
      </w:r>
      <w:proofErr w:type="gramEnd"/>
      <w:r w:rsidRPr="00660B13">
        <w:rPr>
          <w:rFonts w:asciiTheme="minorBidi" w:hAnsiTheme="minorBidi"/>
          <w:sz w:val="24"/>
          <w:szCs w:val="24"/>
        </w:rPr>
        <w:t xml:space="preserve">. (2020). Managing sustainable </w:t>
      </w:r>
      <w:proofErr w:type="gramStart"/>
      <w:r w:rsidRPr="00660B13">
        <w:rPr>
          <w:rFonts w:asciiTheme="minorBidi" w:hAnsiTheme="minorBidi"/>
          <w:sz w:val="24"/>
          <w:szCs w:val="24"/>
        </w:rPr>
        <w:t>tourism :</w:t>
      </w:r>
      <w:proofErr w:type="gramEnd"/>
      <w:r w:rsidRPr="00660B13">
        <w:rPr>
          <w:rFonts w:asciiTheme="minorBidi" w:hAnsiTheme="minorBidi"/>
          <w:sz w:val="24"/>
          <w:szCs w:val="24"/>
        </w:rPr>
        <w:t xml:space="preserve"> a legacy for the future (Third edition). Routledge. </w:t>
      </w:r>
    </w:p>
    <w:p w14:paraId="38C6F4D2" w14:textId="77777777" w:rsidR="008502A0" w:rsidRPr="00660B13" w:rsidRDefault="00F75C2D" w:rsidP="000C5DDC">
      <w:pPr>
        <w:rPr>
          <w:rFonts w:asciiTheme="minorBidi" w:hAnsiTheme="minorBidi"/>
          <w:sz w:val="24"/>
          <w:szCs w:val="24"/>
          <w:lang w:val="en-US"/>
        </w:rPr>
      </w:pPr>
      <w:r w:rsidRPr="00660B13">
        <w:rPr>
          <w:rFonts w:asciiTheme="minorBidi" w:hAnsiTheme="minorBidi"/>
          <w:sz w:val="24"/>
          <w:szCs w:val="24"/>
          <w:lang w:val="en-US"/>
        </w:rPr>
        <w:t>14</w:t>
      </w:r>
      <w:r w:rsidR="008502A0" w:rsidRPr="00660B13">
        <w:rPr>
          <w:rFonts w:asciiTheme="minorBidi" w:hAnsiTheme="minorBidi"/>
          <w:sz w:val="24"/>
          <w:szCs w:val="24"/>
          <w:lang w:val="en-US"/>
        </w:rPr>
        <w:t xml:space="preserve">.Melissen, F., </w:t>
      </w:r>
      <w:proofErr w:type="spellStart"/>
      <w:r w:rsidR="008502A0" w:rsidRPr="00660B13">
        <w:rPr>
          <w:rFonts w:asciiTheme="minorBidi" w:hAnsiTheme="minorBidi"/>
          <w:sz w:val="24"/>
          <w:szCs w:val="24"/>
          <w:lang w:val="en-US"/>
        </w:rPr>
        <w:t>Cavagnaro</w:t>
      </w:r>
      <w:proofErr w:type="spellEnd"/>
      <w:r w:rsidR="008502A0" w:rsidRPr="00660B13">
        <w:rPr>
          <w:rFonts w:asciiTheme="minorBidi" w:hAnsiTheme="minorBidi"/>
          <w:sz w:val="24"/>
          <w:szCs w:val="24"/>
          <w:lang w:val="en-US"/>
        </w:rPr>
        <w:t xml:space="preserve">, E., Damen, M. and </w:t>
      </w:r>
      <w:proofErr w:type="spellStart"/>
      <w:r w:rsidR="008502A0" w:rsidRPr="00660B13">
        <w:rPr>
          <w:rFonts w:asciiTheme="minorBidi" w:hAnsiTheme="minorBidi"/>
          <w:sz w:val="24"/>
          <w:szCs w:val="24"/>
          <w:lang w:val="en-US"/>
        </w:rPr>
        <w:t>Düweke</w:t>
      </w:r>
      <w:proofErr w:type="spellEnd"/>
      <w:r w:rsidR="008502A0" w:rsidRPr="00660B13">
        <w:rPr>
          <w:rFonts w:asciiTheme="minorBidi" w:hAnsiTheme="minorBidi"/>
          <w:sz w:val="24"/>
          <w:szCs w:val="24"/>
          <w:lang w:val="en-US"/>
        </w:rPr>
        <w:t xml:space="preserve">, A. (2015). Is the hotel industry prepared to face the challenge of sustainable development? </w:t>
      </w:r>
      <w:r w:rsidR="008502A0" w:rsidRPr="00660B13">
        <w:rPr>
          <w:rFonts w:asciiTheme="minorBidi" w:hAnsiTheme="minorBidi"/>
          <w:i/>
          <w:iCs/>
          <w:sz w:val="24"/>
          <w:szCs w:val="24"/>
          <w:lang w:val="en-US"/>
        </w:rPr>
        <w:t>Journal of Vacation Marketing</w:t>
      </w:r>
      <w:r w:rsidR="008502A0" w:rsidRPr="00660B13">
        <w:rPr>
          <w:rFonts w:asciiTheme="minorBidi" w:hAnsiTheme="minorBidi"/>
          <w:sz w:val="24"/>
          <w:szCs w:val="24"/>
          <w:lang w:val="en-US"/>
        </w:rPr>
        <w:t xml:space="preserve">, 22(3), pp.227–238. </w:t>
      </w:r>
      <w:proofErr w:type="spellStart"/>
      <w:proofErr w:type="gramStart"/>
      <w:r w:rsidR="008502A0" w:rsidRPr="00660B13">
        <w:rPr>
          <w:rFonts w:asciiTheme="minorBidi" w:hAnsiTheme="minorBidi"/>
          <w:sz w:val="24"/>
          <w:szCs w:val="24"/>
          <w:lang w:val="en-US"/>
        </w:rPr>
        <w:t>doi:https</w:t>
      </w:r>
      <w:proofErr w:type="spellEnd"/>
      <w:r w:rsidR="008502A0" w:rsidRPr="00660B13">
        <w:rPr>
          <w:rFonts w:asciiTheme="minorBidi" w:hAnsiTheme="minorBidi"/>
          <w:sz w:val="24"/>
          <w:szCs w:val="24"/>
          <w:lang w:val="en-US"/>
        </w:rPr>
        <w:t>://doi.org/10.1177/1356766715618997</w:t>
      </w:r>
      <w:proofErr w:type="gramEnd"/>
      <w:r w:rsidR="008502A0" w:rsidRPr="00660B13">
        <w:rPr>
          <w:rFonts w:asciiTheme="minorBidi" w:hAnsiTheme="minorBidi"/>
          <w:sz w:val="24"/>
          <w:szCs w:val="24"/>
          <w:lang w:val="en-US"/>
        </w:rPr>
        <w:t>.</w:t>
      </w:r>
    </w:p>
    <w:p w14:paraId="43AAE113" w14:textId="77777777" w:rsidR="006C5362" w:rsidRPr="00660B13" w:rsidRDefault="006C5362" w:rsidP="000C5DDC">
      <w:pPr>
        <w:rPr>
          <w:rFonts w:asciiTheme="minorBidi" w:hAnsiTheme="minorBidi"/>
          <w:sz w:val="24"/>
          <w:szCs w:val="24"/>
          <w:lang w:val="en-US"/>
        </w:rPr>
      </w:pPr>
      <w:r w:rsidRPr="00660B13">
        <w:rPr>
          <w:rFonts w:asciiTheme="minorBidi" w:hAnsiTheme="minorBidi"/>
          <w:sz w:val="24"/>
          <w:szCs w:val="24"/>
          <w:lang w:val="en-US"/>
        </w:rPr>
        <w:t>15.</w:t>
      </w:r>
      <w:r w:rsidRPr="00660B13">
        <w:rPr>
          <w:rFonts w:asciiTheme="minorBidi" w:hAnsiTheme="minorBidi"/>
          <w:sz w:val="24"/>
          <w:szCs w:val="24"/>
        </w:rPr>
        <w:t xml:space="preserve"> </w:t>
      </w:r>
      <w:proofErr w:type="spellStart"/>
      <w:r w:rsidRPr="00660B13">
        <w:rPr>
          <w:rFonts w:asciiTheme="minorBidi" w:hAnsiTheme="minorBidi"/>
          <w:sz w:val="24"/>
          <w:szCs w:val="24"/>
        </w:rPr>
        <w:t>Inkson</w:t>
      </w:r>
      <w:proofErr w:type="spellEnd"/>
      <w:r w:rsidRPr="00660B13">
        <w:rPr>
          <w:rFonts w:asciiTheme="minorBidi" w:hAnsiTheme="minorBidi"/>
          <w:sz w:val="24"/>
          <w:szCs w:val="24"/>
        </w:rPr>
        <w:t xml:space="preserve">, C. and Minnaert, L. (2018) Tourism </w:t>
      </w:r>
      <w:proofErr w:type="gramStart"/>
      <w:r w:rsidRPr="00660B13">
        <w:rPr>
          <w:rFonts w:asciiTheme="minorBidi" w:hAnsiTheme="minorBidi"/>
          <w:sz w:val="24"/>
          <w:szCs w:val="24"/>
        </w:rPr>
        <w:t>management :</w:t>
      </w:r>
      <w:proofErr w:type="gramEnd"/>
      <w:r w:rsidRPr="00660B13">
        <w:rPr>
          <w:rFonts w:asciiTheme="minorBidi" w:hAnsiTheme="minorBidi"/>
          <w:sz w:val="24"/>
          <w:szCs w:val="24"/>
        </w:rPr>
        <w:t xml:space="preserve"> an introduction. 2nd ed. London: SAGE</w:t>
      </w:r>
    </w:p>
    <w:p w14:paraId="0D896601" w14:textId="77777777" w:rsidR="008502A0" w:rsidRPr="00660B13" w:rsidRDefault="00F75C2D" w:rsidP="000C5DDC">
      <w:pPr>
        <w:rPr>
          <w:rFonts w:asciiTheme="minorBidi" w:hAnsiTheme="minorBidi"/>
          <w:sz w:val="24"/>
          <w:szCs w:val="24"/>
          <w:lang w:val="en-US"/>
        </w:rPr>
      </w:pPr>
      <w:r w:rsidRPr="00660B13">
        <w:rPr>
          <w:rFonts w:asciiTheme="minorBidi" w:hAnsiTheme="minorBidi"/>
          <w:sz w:val="24"/>
          <w:szCs w:val="24"/>
          <w:lang w:val="en-US"/>
        </w:rPr>
        <w:t>1</w:t>
      </w:r>
      <w:r w:rsidR="006C5362" w:rsidRPr="00660B13">
        <w:rPr>
          <w:rFonts w:asciiTheme="minorBidi" w:hAnsiTheme="minorBidi"/>
          <w:sz w:val="24"/>
          <w:szCs w:val="24"/>
          <w:lang w:val="en-US"/>
        </w:rPr>
        <w:t>6</w:t>
      </w:r>
      <w:r w:rsidR="008502A0" w:rsidRPr="00660B13">
        <w:rPr>
          <w:rFonts w:asciiTheme="minorBidi" w:hAnsiTheme="minorBidi"/>
          <w:sz w:val="24"/>
          <w:szCs w:val="24"/>
          <w:lang w:val="en-US"/>
        </w:rPr>
        <w:t xml:space="preserve">.Toshima </w:t>
      </w:r>
      <w:proofErr w:type="spellStart"/>
      <w:r w:rsidR="008502A0" w:rsidRPr="00660B13">
        <w:rPr>
          <w:rFonts w:asciiTheme="minorBidi" w:hAnsiTheme="minorBidi"/>
          <w:sz w:val="24"/>
          <w:szCs w:val="24"/>
          <w:lang w:val="en-US"/>
        </w:rPr>
        <w:t>Makoondlall-Chadee</w:t>
      </w:r>
      <w:proofErr w:type="spellEnd"/>
      <w:r w:rsidR="008502A0" w:rsidRPr="00660B13">
        <w:rPr>
          <w:rFonts w:asciiTheme="minorBidi" w:hAnsiTheme="minorBidi"/>
          <w:sz w:val="24"/>
          <w:szCs w:val="24"/>
          <w:lang w:val="en-US"/>
        </w:rPr>
        <w:t xml:space="preserve"> and </w:t>
      </w:r>
      <w:proofErr w:type="spellStart"/>
      <w:r w:rsidR="008502A0" w:rsidRPr="00660B13">
        <w:rPr>
          <w:rFonts w:asciiTheme="minorBidi" w:hAnsiTheme="minorBidi"/>
          <w:sz w:val="24"/>
          <w:szCs w:val="24"/>
          <w:lang w:val="en-US"/>
        </w:rPr>
        <w:t>Chandradeo</w:t>
      </w:r>
      <w:proofErr w:type="spellEnd"/>
      <w:r w:rsidR="008502A0" w:rsidRPr="00660B13">
        <w:rPr>
          <w:rFonts w:asciiTheme="minorBidi" w:hAnsiTheme="minorBidi"/>
          <w:sz w:val="24"/>
          <w:szCs w:val="24"/>
          <w:lang w:val="en-US"/>
        </w:rPr>
        <w:t xml:space="preserve"> </w:t>
      </w:r>
      <w:proofErr w:type="spellStart"/>
      <w:r w:rsidR="008502A0" w:rsidRPr="00660B13">
        <w:rPr>
          <w:rFonts w:asciiTheme="minorBidi" w:hAnsiTheme="minorBidi"/>
          <w:sz w:val="24"/>
          <w:szCs w:val="24"/>
          <w:lang w:val="en-US"/>
        </w:rPr>
        <w:t>Bokhoree</w:t>
      </w:r>
      <w:proofErr w:type="spellEnd"/>
      <w:r w:rsidR="008502A0" w:rsidRPr="00660B13">
        <w:rPr>
          <w:rFonts w:asciiTheme="minorBidi" w:hAnsiTheme="minorBidi"/>
          <w:sz w:val="24"/>
          <w:szCs w:val="24"/>
          <w:lang w:val="en-US"/>
        </w:rPr>
        <w:t xml:space="preserve"> (2024). Environmental Sustainability in Hotels: A Review of the Relevance and Contributions of Assessment Tools and Techniques. </w:t>
      </w:r>
      <w:r w:rsidR="008502A0" w:rsidRPr="00660B13">
        <w:rPr>
          <w:rFonts w:asciiTheme="minorBidi" w:hAnsiTheme="minorBidi"/>
          <w:i/>
          <w:iCs/>
          <w:sz w:val="24"/>
          <w:szCs w:val="24"/>
          <w:lang w:val="en-US"/>
        </w:rPr>
        <w:t>Administrative Sciences</w:t>
      </w:r>
      <w:r w:rsidR="008502A0" w:rsidRPr="00660B13">
        <w:rPr>
          <w:rFonts w:asciiTheme="minorBidi" w:hAnsiTheme="minorBidi"/>
          <w:sz w:val="24"/>
          <w:szCs w:val="24"/>
          <w:lang w:val="en-US"/>
        </w:rPr>
        <w:t xml:space="preserve">, [online] 14(12), pp.320–320. </w:t>
      </w:r>
      <w:proofErr w:type="spellStart"/>
      <w:proofErr w:type="gramStart"/>
      <w:r w:rsidR="008502A0" w:rsidRPr="00660B13">
        <w:rPr>
          <w:rFonts w:asciiTheme="minorBidi" w:hAnsiTheme="minorBidi"/>
          <w:sz w:val="24"/>
          <w:szCs w:val="24"/>
          <w:lang w:val="en-US"/>
        </w:rPr>
        <w:t>doi:https</w:t>
      </w:r>
      <w:proofErr w:type="spellEnd"/>
      <w:r w:rsidR="008502A0" w:rsidRPr="00660B13">
        <w:rPr>
          <w:rFonts w:asciiTheme="minorBidi" w:hAnsiTheme="minorBidi"/>
          <w:sz w:val="24"/>
          <w:szCs w:val="24"/>
          <w:lang w:val="en-US"/>
        </w:rPr>
        <w:t>://doi.org/10.3390/admsci14120320</w:t>
      </w:r>
      <w:proofErr w:type="gramEnd"/>
      <w:r w:rsidR="008502A0" w:rsidRPr="00660B13">
        <w:rPr>
          <w:rFonts w:asciiTheme="minorBidi" w:hAnsiTheme="minorBidi"/>
          <w:sz w:val="24"/>
          <w:szCs w:val="24"/>
          <w:lang w:val="en-US"/>
        </w:rPr>
        <w:t>.</w:t>
      </w:r>
    </w:p>
    <w:p w14:paraId="6B1AEE81" w14:textId="77777777" w:rsidR="00B615A2" w:rsidRPr="00660B13" w:rsidRDefault="00B615A2" w:rsidP="000C5DDC">
      <w:pPr>
        <w:rPr>
          <w:rFonts w:asciiTheme="minorBidi" w:hAnsiTheme="minorBidi"/>
          <w:sz w:val="24"/>
          <w:szCs w:val="24"/>
        </w:rPr>
      </w:pPr>
      <w:r w:rsidRPr="00660B13">
        <w:rPr>
          <w:rFonts w:asciiTheme="minorBidi" w:hAnsiTheme="minorBidi"/>
          <w:sz w:val="24"/>
          <w:szCs w:val="24"/>
          <w:lang w:val="en-US"/>
        </w:rPr>
        <w:t>17.</w:t>
      </w:r>
      <w:r w:rsidRPr="00660B13">
        <w:rPr>
          <w:rFonts w:asciiTheme="minorBidi" w:hAnsiTheme="minorBidi"/>
          <w:sz w:val="24"/>
          <w:szCs w:val="24"/>
        </w:rPr>
        <w:t xml:space="preserve">Edgell. (2020). Managing sustainable </w:t>
      </w:r>
      <w:proofErr w:type="gramStart"/>
      <w:r w:rsidRPr="00660B13">
        <w:rPr>
          <w:rFonts w:asciiTheme="minorBidi" w:hAnsiTheme="minorBidi"/>
          <w:sz w:val="24"/>
          <w:szCs w:val="24"/>
        </w:rPr>
        <w:t>tourism :</w:t>
      </w:r>
      <w:proofErr w:type="gramEnd"/>
      <w:r w:rsidRPr="00660B13">
        <w:rPr>
          <w:rFonts w:asciiTheme="minorBidi" w:hAnsiTheme="minorBidi"/>
          <w:sz w:val="24"/>
          <w:szCs w:val="24"/>
        </w:rPr>
        <w:t xml:space="preserve"> a legacy for the future (Third edition). Routledge. </w:t>
      </w:r>
    </w:p>
    <w:p w14:paraId="033CC945" w14:textId="77777777" w:rsidR="003557E0" w:rsidRPr="00660B13" w:rsidRDefault="003557E0" w:rsidP="000C5DDC">
      <w:pPr>
        <w:rPr>
          <w:rFonts w:asciiTheme="minorBidi" w:hAnsiTheme="minorBidi"/>
          <w:sz w:val="24"/>
          <w:szCs w:val="24"/>
        </w:rPr>
      </w:pPr>
      <w:r w:rsidRPr="00660B13">
        <w:rPr>
          <w:rFonts w:asciiTheme="minorBidi" w:hAnsiTheme="minorBidi"/>
          <w:sz w:val="24"/>
          <w:szCs w:val="24"/>
          <w:lang w:val="en-US"/>
        </w:rPr>
        <w:t>1</w:t>
      </w:r>
      <w:r w:rsidR="00B615A2" w:rsidRPr="00660B13">
        <w:rPr>
          <w:rFonts w:asciiTheme="minorBidi" w:hAnsiTheme="minorBidi"/>
          <w:sz w:val="24"/>
          <w:szCs w:val="24"/>
          <w:lang w:val="en-US"/>
        </w:rPr>
        <w:t>8</w:t>
      </w:r>
      <w:r w:rsidRPr="00660B13">
        <w:rPr>
          <w:rFonts w:asciiTheme="minorBidi" w:hAnsiTheme="minorBidi"/>
          <w:sz w:val="24"/>
          <w:szCs w:val="24"/>
        </w:rPr>
        <w:t xml:space="preserve">. </w:t>
      </w:r>
      <w:proofErr w:type="spellStart"/>
      <w:r w:rsidRPr="00660B13">
        <w:rPr>
          <w:rFonts w:asciiTheme="minorBidi" w:hAnsiTheme="minorBidi"/>
          <w:sz w:val="24"/>
          <w:szCs w:val="24"/>
        </w:rPr>
        <w:t>Haski</w:t>
      </w:r>
      <w:proofErr w:type="spellEnd"/>
      <w:r w:rsidRPr="00660B13">
        <w:rPr>
          <w:rFonts w:asciiTheme="minorBidi" w:hAnsiTheme="minorBidi"/>
          <w:sz w:val="24"/>
          <w:szCs w:val="24"/>
        </w:rPr>
        <w:t xml:space="preserve">-Leventhal, D. (2018) Strategic corporate social </w:t>
      </w:r>
      <w:proofErr w:type="gramStart"/>
      <w:r w:rsidRPr="00660B13">
        <w:rPr>
          <w:rFonts w:asciiTheme="minorBidi" w:hAnsiTheme="minorBidi"/>
          <w:sz w:val="24"/>
          <w:szCs w:val="24"/>
        </w:rPr>
        <w:t>responsibility :</w:t>
      </w:r>
      <w:proofErr w:type="gramEnd"/>
      <w:r w:rsidRPr="00660B13">
        <w:rPr>
          <w:rFonts w:asciiTheme="minorBidi" w:hAnsiTheme="minorBidi"/>
          <w:sz w:val="24"/>
          <w:szCs w:val="24"/>
        </w:rPr>
        <w:t xml:space="preserve"> tools &amp; theories for responsible management. London: SAGE. </w:t>
      </w:r>
    </w:p>
    <w:p w14:paraId="4E022007" w14:textId="77777777" w:rsidR="000D048C" w:rsidRPr="00660B13" w:rsidRDefault="000D048C" w:rsidP="000C5DDC">
      <w:pPr>
        <w:rPr>
          <w:rFonts w:asciiTheme="minorBidi" w:hAnsiTheme="minorBidi"/>
          <w:sz w:val="24"/>
          <w:szCs w:val="24"/>
        </w:rPr>
      </w:pPr>
      <w:r w:rsidRPr="00660B13">
        <w:rPr>
          <w:rFonts w:asciiTheme="minorBidi" w:hAnsiTheme="minorBidi"/>
          <w:sz w:val="24"/>
          <w:szCs w:val="24"/>
          <w:lang w:val="en-US"/>
        </w:rPr>
        <w:t>1</w:t>
      </w:r>
      <w:r w:rsidR="00B615A2" w:rsidRPr="00660B13">
        <w:rPr>
          <w:rFonts w:asciiTheme="minorBidi" w:hAnsiTheme="minorBidi"/>
          <w:sz w:val="24"/>
          <w:szCs w:val="24"/>
          <w:lang w:val="en-US"/>
        </w:rPr>
        <w:t>9</w:t>
      </w:r>
      <w:r w:rsidRPr="00660B13">
        <w:rPr>
          <w:rFonts w:asciiTheme="minorBidi" w:hAnsiTheme="minorBidi"/>
          <w:sz w:val="24"/>
          <w:szCs w:val="24"/>
          <w:lang w:val="en-US"/>
        </w:rPr>
        <w:t>.</w:t>
      </w:r>
      <w:proofErr w:type="spellStart"/>
      <w:r w:rsidRPr="00660B13">
        <w:rPr>
          <w:rFonts w:asciiTheme="minorBidi" w:hAnsiTheme="minorBidi"/>
          <w:sz w:val="24"/>
          <w:szCs w:val="24"/>
        </w:rPr>
        <w:t>Batabyal</w:t>
      </w:r>
      <w:proofErr w:type="spellEnd"/>
      <w:r w:rsidRPr="00660B13">
        <w:rPr>
          <w:rFonts w:asciiTheme="minorBidi" w:hAnsiTheme="minorBidi"/>
          <w:sz w:val="24"/>
          <w:szCs w:val="24"/>
        </w:rPr>
        <w:t xml:space="preserve">. (2018). Managing Sustainable Tourism Resources. IGI Global.  </w:t>
      </w:r>
    </w:p>
    <w:p w14:paraId="42937CB8" w14:textId="77777777" w:rsidR="008502A0" w:rsidRPr="00660B13" w:rsidRDefault="00B615A2" w:rsidP="000C5DDC">
      <w:pPr>
        <w:rPr>
          <w:rFonts w:asciiTheme="minorBidi" w:hAnsiTheme="minorBidi"/>
          <w:sz w:val="24"/>
          <w:szCs w:val="24"/>
          <w:lang w:val="en-US"/>
        </w:rPr>
      </w:pPr>
      <w:r w:rsidRPr="00660B13">
        <w:rPr>
          <w:rFonts w:asciiTheme="minorBidi" w:hAnsiTheme="minorBidi"/>
          <w:sz w:val="24"/>
          <w:szCs w:val="24"/>
          <w:lang w:val="en-US"/>
        </w:rPr>
        <w:t>20</w:t>
      </w:r>
      <w:r w:rsidR="008502A0" w:rsidRPr="00660B13">
        <w:rPr>
          <w:rFonts w:asciiTheme="minorBidi" w:hAnsiTheme="minorBidi"/>
          <w:sz w:val="24"/>
          <w:szCs w:val="24"/>
          <w:lang w:val="en-US"/>
        </w:rPr>
        <w:t xml:space="preserve">.Witts, S. (2024). </w:t>
      </w:r>
      <w:r w:rsidR="008502A0" w:rsidRPr="00660B13">
        <w:rPr>
          <w:rFonts w:asciiTheme="minorBidi" w:hAnsiTheme="minorBidi"/>
          <w:i/>
          <w:iCs/>
          <w:sz w:val="24"/>
          <w:szCs w:val="24"/>
          <w:lang w:val="en-US"/>
        </w:rPr>
        <w:t xml:space="preserve">Bingham </w:t>
      </w:r>
      <w:proofErr w:type="spellStart"/>
      <w:r w:rsidR="008502A0" w:rsidRPr="00660B13">
        <w:rPr>
          <w:rFonts w:asciiTheme="minorBidi" w:hAnsiTheme="minorBidi"/>
          <w:i/>
          <w:iCs/>
          <w:sz w:val="24"/>
          <w:szCs w:val="24"/>
          <w:lang w:val="en-US"/>
        </w:rPr>
        <w:t>Riverhouse</w:t>
      </w:r>
      <w:proofErr w:type="spellEnd"/>
      <w:r w:rsidR="008502A0" w:rsidRPr="00660B13">
        <w:rPr>
          <w:rFonts w:asciiTheme="minorBidi" w:hAnsiTheme="minorBidi"/>
          <w:i/>
          <w:iCs/>
          <w:sz w:val="24"/>
          <w:szCs w:val="24"/>
          <w:lang w:val="en-US"/>
        </w:rPr>
        <w:t xml:space="preserve"> is first independent hotel to gain B Corp status</w:t>
      </w:r>
      <w:r w:rsidR="008502A0" w:rsidRPr="00660B13">
        <w:rPr>
          <w:rFonts w:asciiTheme="minorBidi" w:hAnsiTheme="minorBidi"/>
          <w:sz w:val="24"/>
          <w:szCs w:val="24"/>
          <w:lang w:val="en-US"/>
        </w:rPr>
        <w:t>. [online] The Caterer. Available at: https://www.thecaterer.com/news/bingham-riverhouse-becomes-first-independent-hotel-to-gain-b-corp-status [Accessed 27 Jan. 2025].</w:t>
      </w:r>
    </w:p>
    <w:p w14:paraId="2F2476F6" w14:textId="77777777" w:rsidR="008502A0" w:rsidRPr="00660B13" w:rsidRDefault="008502A0" w:rsidP="000C5DDC">
      <w:pPr>
        <w:rPr>
          <w:sz w:val="24"/>
          <w:szCs w:val="24"/>
          <w:lang w:val="en-US"/>
        </w:rPr>
      </w:pPr>
    </w:p>
    <w:p w14:paraId="24F48639" w14:textId="77777777" w:rsidR="003557E0" w:rsidRPr="00660B13" w:rsidRDefault="003557E0" w:rsidP="000C5DDC">
      <w:pPr>
        <w:rPr>
          <w:sz w:val="24"/>
          <w:szCs w:val="24"/>
          <w:lang w:val="en-US"/>
        </w:rPr>
      </w:pPr>
    </w:p>
    <w:sectPr w:rsidR="003557E0" w:rsidRPr="00660B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1E322" w14:textId="77777777" w:rsidR="00F815FB" w:rsidRDefault="00F815FB">
      <w:pPr>
        <w:spacing w:after="0" w:line="240" w:lineRule="auto"/>
      </w:pPr>
      <w:r>
        <w:separator/>
      </w:r>
    </w:p>
  </w:endnote>
  <w:endnote w:type="continuationSeparator" w:id="0">
    <w:p w14:paraId="2D3BCABD" w14:textId="77777777" w:rsidR="00F815FB" w:rsidRDefault="00F81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037255"/>
      <w:docPartObj>
        <w:docPartGallery w:val="Page Numbers (Bottom of Page)"/>
        <w:docPartUnique/>
      </w:docPartObj>
    </w:sdtPr>
    <w:sdtEndPr>
      <w:rPr>
        <w:noProof/>
      </w:rPr>
    </w:sdtEndPr>
    <w:sdtContent>
      <w:p w14:paraId="282A3180" w14:textId="77777777" w:rsidR="008502A0" w:rsidRDefault="008502A0" w:rsidP="009420CB">
        <w:pPr>
          <w:pStyle w:val="Footer"/>
        </w:pPr>
        <w:r>
          <w:fldChar w:fldCharType="begin"/>
        </w:r>
        <w:r>
          <w:instrText xml:space="preserve"> PAGE   \* MERGEFORMAT </w:instrText>
        </w:r>
        <w:r>
          <w:fldChar w:fldCharType="separate"/>
        </w:r>
        <w:r w:rsidR="0000741C">
          <w:rPr>
            <w:noProof/>
          </w:rPr>
          <w:t>9</w:t>
        </w:r>
        <w:r>
          <w:rPr>
            <w:noProof/>
          </w:rPr>
          <w:fldChar w:fldCharType="end"/>
        </w:r>
      </w:p>
    </w:sdtContent>
  </w:sdt>
  <w:p w14:paraId="75B9C7A0" w14:textId="77777777" w:rsidR="008502A0" w:rsidRDefault="008502A0" w:rsidP="009420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CEB486" w14:textId="77777777" w:rsidR="00F815FB" w:rsidRDefault="00F815FB">
      <w:pPr>
        <w:spacing w:after="0" w:line="240" w:lineRule="auto"/>
      </w:pPr>
      <w:r>
        <w:separator/>
      </w:r>
    </w:p>
  </w:footnote>
  <w:footnote w:type="continuationSeparator" w:id="0">
    <w:p w14:paraId="31323518" w14:textId="77777777" w:rsidR="00F815FB" w:rsidRDefault="00F815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845"/>
    <w:rsid w:val="0000741C"/>
    <w:rsid w:val="00042927"/>
    <w:rsid w:val="00070CC6"/>
    <w:rsid w:val="000C4313"/>
    <w:rsid w:val="000C5DDC"/>
    <w:rsid w:val="000D048C"/>
    <w:rsid w:val="0015318F"/>
    <w:rsid w:val="0022221F"/>
    <w:rsid w:val="002F3C6C"/>
    <w:rsid w:val="003557E0"/>
    <w:rsid w:val="003E5BD9"/>
    <w:rsid w:val="004D6E81"/>
    <w:rsid w:val="005502BC"/>
    <w:rsid w:val="00582845"/>
    <w:rsid w:val="005863DB"/>
    <w:rsid w:val="005B140A"/>
    <w:rsid w:val="00660B13"/>
    <w:rsid w:val="006C5362"/>
    <w:rsid w:val="006E0B17"/>
    <w:rsid w:val="007370A9"/>
    <w:rsid w:val="00793FE7"/>
    <w:rsid w:val="008502A0"/>
    <w:rsid w:val="008E6ACD"/>
    <w:rsid w:val="0099022B"/>
    <w:rsid w:val="009F5920"/>
    <w:rsid w:val="00B615A2"/>
    <w:rsid w:val="00BE40AC"/>
    <w:rsid w:val="00CC25F4"/>
    <w:rsid w:val="00D05CE4"/>
    <w:rsid w:val="00D62AD1"/>
    <w:rsid w:val="00F75C2D"/>
    <w:rsid w:val="00F815F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90D0F7"/>
  <w15:chartTrackingRefBased/>
  <w15:docId w15:val="{92009BC8-078F-41CD-82D9-2CF1C4BFC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502A0"/>
    <w:pPr>
      <w:tabs>
        <w:tab w:val="center" w:pos="4680"/>
        <w:tab w:val="right" w:pos="9360"/>
      </w:tabs>
      <w:spacing w:after="0" w:line="240" w:lineRule="auto"/>
      <w:jc w:val="both"/>
    </w:pPr>
    <w:rPr>
      <w:rFonts w:ascii="Arial" w:hAnsi="Arial"/>
      <w:sz w:val="24"/>
    </w:rPr>
  </w:style>
  <w:style w:type="character" w:customStyle="1" w:styleId="FooterChar">
    <w:name w:val="Footer Char"/>
    <w:basedOn w:val="DefaultParagraphFont"/>
    <w:link w:val="Footer"/>
    <w:uiPriority w:val="99"/>
    <w:rsid w:val="008502A0"/>
    <w:rPr>
      <w:rFonts w:ascii="Arial" w:hAnsi="Arial"/>
      <w:sz w:val="24"/>
    </w:rPr>
  </w:style>
  <w:style w:type="paragraph" w:styleId="NormalWeb">
    <w:name w:val="Normal (Web)"/>
    <w:basedOn w:val="Normal"/>
    <w:uiPriority w:val="99"/>
    <w:unhideWhenUsed/>
    <w:rsid w:val="008502A0"/>
    <w:pPr>
      <w:spacing w:before="100" w:beforeAutospacing="1" w:after="100" w:afterAutospacing="1" w:line="240" w:lineRule="auto"/>
    </w:pPr>
    <w:rPr>
      <w:rFonts w:ascii="Arial" w:eastAsia="Times New Roman" w:hAnsi="Arial" w:cs="Times New Roman"/>
      <w:sz w:val="24"/>
      <w:szCs w:val="24"/>
      <w:lang w:val="en-US"/>
    </w:rPr>
  </w:style>
  <w:style w:type="character" w:styleId="Strong">
    <w:name w:val="Strong"/>
    <w:basedOn w:val="DefaultParagraphFont"/>
    <w:uiPriority w:val="22"/>
    <w:qFormat/>
    <w:rsid w:val="008502A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8</Pages>
  <Words>2840</Words>
  <Characters>16190</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Sabbir Ansar Hussain (2233891)</cp:lastModifiedBy>
  <cp:revision>7</cp:revision>
  <dcterms:created xsi:type="dcterms:W3CDTF">2025-02-07T11:21:00Z</dcterms:created>
  <dcterms:modified xsi:type="dcterms:W3CDTF">2025-02-07T12:56:00Z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1e0456f2afc7be7a7d5a5afdf3f580ab4d12a35931727191f48df26b23ed5466</vt:lpwstr>
  </property>
</Properties>
</file>