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4"/>
          <w:szCs w:val="24"/>
          <w14:ligatures w14:val="standardContextual"/>
        </w:rPr>
        <w:id w:val="1411501889"/>
        <w:docPartObj>
          <w:docPartGallery w:val="Cover Pages"/>
          <w:docPartUnique/>
        </w:docPartObj>
      </w:sdtPr>
      <w:sdtEndPr>
        <w:rPr>
          <w:rFonts w:eastAsiaTheme="minorEastAsia"/>
          <w:kern w:val="0"/>
          <w:sz w:val="22"/>
          <w:szCs w:val="22"/>
          <w14:ligatures w14:val="none"/>
        </w:rPr>
      </w:sdtEndPr>
      <w:sdtContent>
        <w:p w14:paraId="4FB2CBBA" w14:textId="7A6F3B75" w:rsidR="00225416" w:rsidRDefault="00225416" w:rsidP="00225416">
          <w:pPr>
            <w:pStyle w:val="NoSpacing"/>
            <w:rPr>
              <w:rFonts w:eastAsiaTheme="minorHAnsi"/>
              <w:kern w:val="2"/>
              <w:sz w:val="24"/>
              <w:szCs w:val="24"/>
              <w:lang w:val="en-GB"/>
              <w14:ligatures w14:val="standardContextual"/>
            </w:rPr>
          </w:pPr>
          <w:r w:rsidRPr="00A406E5">
            <w:rPr>
              <w:noProof/>
            </w:rPr>
            <w:drawing>
              <wp:anchor distT="0" distB="0" distL="114300" distR="114300" simplePos="0" relativeHeight="251663360" behindDoc="0" locked="0" layoutInCell="1" allowOverlap="1" wp14:anchorId="1848E1FB" wp14:editId="3F121201">
                <wp:simplePos x="0" y="0"/>
                <wp:positionH relativeFrom="column">
                  <wp:posOffset>0</wp:posOffset>
                </wp:positionH>
                <wp:positionV relativeFrom="paragraph">
                  <wp:posOffset>184150</wp:posOffset>
                </wp:positionV>
                <wp:extent cx="1809750" cy="762000"/>
                <wp:effectExtent l="0" t="0" r="0" b="0"/>
                <wp:wrapSquare wrapText="bothSides"/>
                <wp:docPr id="790011085" name="Picture 790011085"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62000"/>
                        </a:xfrm>
                        <a:prstGeom prst="rect">
                          <a:avLst/>
                        </a:prstGeom>
                        <a:noFill/>
                        <a:ln>
                          <a:noFill/>
                        </a:ln>
                      </pic:spPr>
                    </pic:pic>
                  </a:graphicData>
                </a:graphic>
                <wp14:sizeRelV relativeFrom="margin">
                  <wp14:pctHeight>0</wp14:pctHeight>
                </wp14:sizeRelV>
              </wp:anchor>
            </w:drawing>
          </w:r>
        </w:p>
        <w:p w14:paraId="0E44B2CF" w14:textId="77777777" w:rsidR="00225416" w:rsidRDefault="00225416" w:rsidP="00225416">
          <w:pPr>
            <w:pStyle w:val="NoSpacing"/>
            <w:rPr>
              <w:rFonts w:eastAsiaTheme="minorHAnsi"/>
              <w:kern w:val="2"/>
              <w:sz w:val="24"/>
              <w:szCs w:val="24"/>
              <w:lang w:val="en-GB"/>
              <w14:ligatures w14:val="standardContextual"/>
            </w:rPr>
          </w:pPr>
        </w:p>
        <w:p w14:paraId="31D4AB75" w14:textId="77777777" w:rsidR="00225416" w:rsidRDefault="00225416" w:rsidP="00225416">
          <w:pPr>
            <w:pStyle w:val="NoSpacing"/>
            <w:rPr>
              <w:rFonts w:eastAsiaTheme="minorHAnsi"/>
              <w:kern w:val="2"/>
              <w:sz w:val="24"/>
              <w:szCs w:val="24"/>
              <w:lang w:val="en-GB"/>
              <w14:ligatures w14:val="standardContextual"/>
            </w:rPr>
          </w:pPr>
        </w:p>
        <w:p w14:paraId="2FB7D555" w14:textId="77777777" w:rsidR="00225416" w:rsidRDefault="00225416" w:rsidP="00225416">
          <w:pPr>
            <w:pStyle w:val="NoSpacing"/>
            <w:rPr>
              <w:rFonts w:eastAsiaTheme="minorHAnsi"/>
              <w:kern w:val="2"/>
              <w:sz w:val="24"/>
              <w:szCs w:val="24"/>
              <w:lang w:val="en-GB"/>
              <w14:ligatures w14:val="standardContextual"/>
            </w:rPr>
          </w:pPr>
        </w:p>
        <w:p w14:paraId="560510EB" w14:textId="77777777" w:rsidR="00225416" w:rsidRDefault="00225416" w:rsidP="00225416">
          <w:pPr>
            <w:pStyle w:val="NoSpacing"/>
            <w:rPr>
              <w:rFonts w:eastAsiaTheme="minorHAnsi"/>
              <w:kern w:val="2"/>
              <w:sz w:val="24"/>
              <w:szCs w:val="24"/>
              <w:lang w:val="en-GB"/>
              <w14:ligatures w14:val="standardContextual"/>
            </w:rPr>
          </w:pPr>
        </w:p>
        <w:p w14:paraId="54FD24BC" w14:textId="77777777" w:rsidR="00225416" w:rsidRDefault="00225416" w:rsidP="00225416">
          <w:pPr>
            <w:pStyle w:val="NoSpacing"/>
            <w:rPr>
              <w:rFonts w:eastAsiaTheme="minorHAnsi"/>
              <w:kern w:val="2"/>
              <w:sz w:val="24"/>
              <w:szCs w:val="24"/>
              <w:lang w:val="en-GB"/>
              <w14:ligatures w14:val="standardContextual"/>
            </w:rPr>
          </w:pPr>
        </w:p>
        <w:p w14:paraId="0E379417" w14:textId="77777777" w:rsidR="00225416" w:rsidRDefault="00225416" w:rsidP="00225416">
          <w:pPr>
            <w:pStyle w:val="NoSpacing"/>
            <w:rPr>
              <w:rFonts w:eastAsiaTheme="minorHAnsi"/>
              <w:kern w:val="2"/>
              <w:sz w:val="24"/>
              <w:szCs w:val="24"/>
              <w:lang w:val="en-GB"/>
              <w14:ligatures w14:val="standardContextual"/>
            </w:rPr>
          </w:pPr>
        </w:p>
        <w:p w14:paraId="07F128C1" w14:textId="77777777" w:rsidR="00225416" w:rsidRPr="00654AB4" w:rsidRDefault="00225416" w:rsidP="00225416">
          <w:pPr>
            <w:spacing w:line="276" w:lineRule="auto"/>
            <w:jc w:val="both"/>
            <w:rPr>
              <w:b/>
              <w:bCs/>
              <w:sz w:val="36"/>
              <w:szCs w:val="36"/>
            </w:rPr>
          </w:pPr>
          <w:r w:rsidRPr="00654AB4">
            <w:rPr>
              <w:b/>
              <w:bCs/>
              <w:sz w:val="36"/>
              <w:szCs w:val="36"/>
            </w:rPr>
            <w:t>University of Wales Trinity Saint David</w:t>
          </w:r>
        </w:p>
        <w:p w14:paraId="49B51D8C" w14:textId="77777777" w:rsidR="00225416" w:rsidRPr="006545D0" w:rsidRDefault="00225416" w:rsidP="00225416">
          <w:pPr>
            <w:spacing w:line="276" w:lineRule="auto"/>
            <w:jc w:val="both"/>
            <w:rPr>
              <w:b/>
              <w:bCs/>
            </w:rPr>
          </w:pPr>
          <w:r w:rsidRPr="006545D0">
            <w:rPr>
              <w:b/>
              <w:bCs/>
            </w:rPr>
            <w:t>Name: Yasrif Mridul</w:t>
          </w:r>
        </w:p>
        <w:p w14:paraId="767D3EDF" w14:textId="443B6EDB" w:rsidR="00225416" w:rsidRDefault="00225416" w:rsidP="00225416">
          <w:pPr>
            <w:pStyle w:val="NoSpacing"/>
            <w:rPr>
              <w:b/>
              <w:bCs/>
              <w:sz w:val="24"/>
              <w:szCs w:val="24"/>
            </w:rPr>
          </w:pPr>
          <w:r w:rsidRPr="006545D0">
            <w:rPr>
              <w:b/>
              <w:bCs/>
              <w:sz w:val="24"/>
              <w:szCs w:val="24"/>
            </w:rPr>
            <w:t>Id: 2421741</w:t>
          </w:r>
        </w:p>
        <w:p w14:paraId="1889B541" w14:textId="77777777" w:rsidR="00225416" w:rsidRDefault="00225416" w:rsidP="00225416">
          <w:pPr>
            <w:pStyle w:val="NoSpacing"/>
            <w:rPr>
              <w:rFonts w:eastAsiaTheme="minorHAnsi"/>
              <w:kern w:val="2"/>
              <w:sz w:val="24"/>
              <w:szCs w:val="24"/>
              <w:lang w:val="en-GB"/>
              <w14:ligatures w14:val="standardContextual"/>
            </w:rPr>
          </w:pPr>
        </w:p>
        <w:p w14:paraId="1E9C6BFD" w14:textId="77777777" w:rsidR="00225416" w:rsidRDefault="00225416" w:rsidP="00225416">
          <w:pPr>
            <w:pStyle w:val="NoSpacing"/>
            <w:rPr>
              <w:rFonts w:eastAsiaTheme="minorHAnsi"/>
              <w:kern w:val="2"/>
              <w:sz w:val="24"/>
              <w:szCs w:val="24"/>
              <w:lang w:val="en-GB"/>
              <w14:ligatures w14:val="standardContextual"/>
            </w:rPr>
          </w:pPr>
        </w:p>
        <w:p w14:paraId="5D785BA3" w14:textId="77777777" w:rsidR="00225416" w:rsidRDefault="00225416" w:rsidP="00225416">
          <w:pPr>
            <w:pStyle w:val="NoSpacing"/>
            <w:rPr>
              <w:rFonts w:eastAsiaTheme="minorHAnsi"/>
              <w:kern w:val="2"/>
              <w:sz w:val="24"/>
              <w:szCs w:val="24"/>
              <w:lang w:val="en-GB"/>
              <w14:ligatures w14:val="standardContextual"/>
            </w:rPr>
          </w:pPr>
        </w:p>
        <w:p w14:paraId="268F8934" w14:textId="77777777" w:rsidR="00225416" w:rsidRDefault="00225416" w:rsidP="00225416">
          <w:pPr>
            <w:pStyle w:val="NoSpacing"/>
            <w:rPr>
              <w:rFonts w:eastAsiaTheme="minorHAnsi"/>
              <w:kern w:val="2"/>
              <w:sz w:val="24"/>
              <w:szCs w:val="24"/>
              <w:lang w:val="en-GB"/>
              <w14:ligatures w14:val="standardContextual"/>
            </w:rPr>
          </w:pPr>
        </w:p>
        <w:p w14:paraId="76960B16" w14:textId="77777777" w:rsidR="00225416" w:rsidRDefault="00225416" w:rsidP="00225416">
          <w:pPr>
            <w:pStyle w:val="NoSpacing"/>
            <w:rPr>
              <w:rFonts w:eastAsiaTheme="minorHAnsi"/>
              <w:kern w:val="2"/>
              <w:sz w:val="24"/>
              <w:szCs w:val="24"/>
              <w:lang w:val="en-GB"/>
              <w14:ligatures w14:val="standardContextual"/>
            </w:rPr>
          </w:pPr>
        </w:p>
        <w:p w14:paraId="70F8FEA1" w14:textId="77777777" w:rsidR="00225416" w:rsidRDefault="00225416" w:rsidP="00225416">
          <w:pPr>
            <w:pStyle w:val="NoSpacing"/>
            <w:rPr>
              <w:rFonts w:eastAsiaTheme="minorHAnsi"/>
              <w:kern w:val="2"/>
              <w:sz w:val="24"/>
              <w:szCs w:val="24"/>
              <w:lang w:val="en-GB"/>
              <w14:ligatures w14:val="standardContextual"/>
            </w:rPr>
          </w:pPr>
        </w:p>
        <w:p w14:paraId="0446BC05" w14:textId="77777777" w:rsidR="00225416" w:rsidRDefault="00225416" w:rsidP="00225416">
          <w:pPr>
            <w:pStyle w:val="NoSpacing"/>
            <w:rPr>
              <w:rFonts w:eastAsiaTheme="minorHAnsi"/>
              <w:kern w:val="2"/>
              <w:sz w:val="24"/>
              <w:szCs w:val="24"/>
              <w:lang w:val="en-GB"/>
              <w14:ligatures w14:val="standardContextual"/>
            </w:rPr>
          </w:pPr>
        </w:p>
        <w:p w14:paraId="3F313C28" w14:textId="77777777" w:rsidR="00225416" w:rsidRDefault="00225416" w:rsidP="00225416">
          <w:pPr>
            <w:pStyle w:val="NoSpacing"/>
            <w:rPr>
              <w:rFonts w:eastAsiaTheme="minorHAnsi"/>
              <w:kern w:val="2"/>
              <w:sz w:val="24"/>
              <w:szCs w:val="24"/>
              <w:lang w:val="en-GB"/>
              <w14:ligatures w14:val="standardContextual"/>
            </w:rPr>
          </w:pPr>
        </w:p>
        <w:p w14:paraId="74E6E57D" w14:textId="77777777" w:rsidR="00225416" w:rsidRDefault="00225416" w:rsidP="00225416">
          <w:pPr>
            <w:pStyle w:val="NoSpacing"/>
            <w:rPr>
              <w:rFonts w:eastAsiaTheme="minorHAnsi"/>
              <w:kern w:val="2"/>
              <w:sz w:val="24"/>
              <w:szCs w:val="24"/>
              <w:lang w:val="en-GB"/>
              <w14:ligatures w14:val="standardContextual"/>
            </w:rPr>
          </w:pPr>
        </w:p>
        <w:p w14:paraId="42D7221A" w14:textId="77777777" w:rsidR="00225416" w:rsidRDefault="00225416" w:rsidP="00225416">
          <w:pPr>
            <w:pStyle w:val="NoSpacing"/>
            <w:rPr>
              <w:rFonts w:eastAsiaTheme="minorHAnsi"/>
              <w:kern w:val="2"/>
              <w:sz w:val="24"/>
              <w:szCs w:val="24"/>
              <w:lang w:val="en-GB"/>
              <w14:ligatures w14:val="standardContextual"/>
            </w:rPr>
          </w:pPr>
        </w:p>
        <w:p w14:paraId="17C78B80" w14:textId="77777777" w:rsidR="00225416" w:rsidRDefault="00225416" w:rsidP="00225416">
          <w:pPr>
            <w:pStyle w:val="NoSpacing"/>
            <w:rPr>
              <w:rFonts w:eastAsiaTheme="minorHAnsi"/>
              <w:kern w:val="2"/>
              <w:sz w:val="24"/>
              <w:szCs w:val="24"/>
              <w:lang w:val="en-GB"/>
              <w14:ligatures w14:val="standardContextual"/>
            </w:rPr>
          </w:pPr>
        </w:p>
        <w:p w14:paraId="0A051CCE" w14:textId="4C708041" w:rsidR="00225416" w:rsidRDefault="00225416" w:rsidP="00225416">
          <w:pPr>
            <w:pStyle w:val="NoSpacing"/>
            <w:rPr>
              <w:rFonts w:ascii="Arial" w:hAnsi="Arial" w:cs="Arial"/>
              <w:b/>
              <w:bCs/>
              <w:color w:val="0F9ED5" w:themeColor="accent4"/>
              <w:sz w:val="28"/>
              <w:szCs w:val="28"/>
            </w:rPr>
          </w:pPr>
          <w:r>
            <w:rPr>
              <w:rFonts w:ascii="Arial" w:hAnsi="Arial" w:cs="Arial"/>
              <w:color w:val="000000"/>
            </w:rPr>
            <w:t xml:space="preserve">                        </w:t>
          </w:r>
          <w:r w:rsidRPr="00225416">
            <w:rPr>
              <w:rFonts w:ascii="Arial" w:hAnsi="Arial" w:cs="Arial"/>
              <w:b/>
              <w:bCs/>
              <w:color w:val="0F9ED5" w:themeColor="accent4"/>
              <w:sz w:val="28"/>
              <w:szCs w:val="28"/>
            </w:rPr>
            <w:t xml:space="preserve"> </w:t>
          </w:r>
          <w:r w:rsidR="00F56F75">
            <w:rPr>
              <w:rFonts w:ascii="Arial" w:hAnsi="Arial" w:cs="Arial"/>
              <w:b/>
              <w:bCs/>
              <w:color w:val="0F9ED5" w:themeColor="accent4"/>
              <w:sz w:val="28"/>
              <w:szCs w:val="28"/>
            </w:rPr>
            <w:t>T</w:t>
          </w:r>
          <w:r w:rsidRPr="00225416">
            <w:rPr>
              <w:rFonts w:ascii="Arial" w:hAnsi="Arial" w:cs="Arial"/>
              <w:b/>
              <w:bCs/>
              <w:color w:val="0F9ED5" w:themeColor="accent4"/>
              <w:sz w:val="28"/>
              <w:szCs w:val="28"/>
            </w:rPr>
            <w:t xml:space="preserve">he </w:t>
          </w:r>
          <w:r w:rsidR="00F56F75">
            <w:rPr>
              <w:rFonts w:ascii="Arial" w:hAnsi="Arial" w:cs="Arial"/>
              <w:b/>
              <w:bCs/>
              <w:color w:val="0F9ED5" w:themeColor="accent4"/>
              <w:sz w:val="28"/>
              <w:szCs w:val="28"/>
            </w:rPr>
            <w:t>P</w:t>
          </w:r>
          <w:r w:rsidRPr="00225416">
            <w:rPr>
              <w:rFonts w:ascii="Arial" w:hAnsi="Arial" w:cs="Arial"/>
              <w:b/>
              <w:bCs/>
              <w:color w:val="0F9ED5" w:themeColor="accent4"/>
              <w:sz w:val="28"/>
              <w:szCs w:val="28"/>
            </w:rPr>
            <w:t xml:space="preserve">rinciples and </w:t>
          </w:r>
          <w:r w:rsidR="00F56F75">
            <w:rPr>
              <w:rFonts w:ascii="Arial" w:hAnsi="Arial" w:cs="Arial"/>
              <w:b/>
              <w:bCs/>
              <w:color w:val="0F9ED5" w:themeColor="accent4"/>
              <w:sz w:val="28"/>
              <w:szCs w:val="28"/>
            </w:rPr>
            <w:t>P</w:t>
          </w:r>
          <w:r w:rsidRPr="00225416">
            <w:rPr>
              <w:rFonts w:ascii="Arial" w:hAnsi="Arial" w:cs="Arial"/>
              <w:b/>
              <w:bCs/>
              <w:color w:val="0F9ED5" w:themeColor="accent4"/>
              <w:sz w:val="28"/>
              <w:szCs w:val="28"/>
            </w:rPr>
            <w:t xml:space="preserve">ractices of Data </w:t>
          </w:r>
          <w:r w:rsidR="00F56F75">
            <w:rPr>
              <w:rFonts w:ascii="Arial" w:hAnsi="Arial" w:cs="Arial"/>
              <w:b/>
              <w:bCs/>
              <w:color w:val="0F9ED5" w:themeColor="accent4"/>
              <w:sz w:val="28"/>
              <w:szCs w:val="28"/>
            </w:rPr>
            <w:t>S</w:t>
          </w:r>
          <w:r w:rsidRPr="00225416">
            <w:rPr>
              <w:rFonts w:ascii="Arial" w:hAnsi="Arial" w:cs="Arial"/>
              <w:b/>
              <w:bCs/>
              <w:color w:val="0F9ED5" w:themeColor="accent4"/>
              <w:sz w:val="28"/>
              <w:szCs w:val="28"/>
            </w:rPr>
            <w:t>ecurity</w:t>
          </w:r>
        </w:p>
        <w:p w14:paraId="25457CC8" w14:textId="77777777" w:rsidR="00225416" w:rsidRDefault="00225416" w:rsidP="00225416">
          <w:pPr>
            <w:pStyle w:val="NoSpacing"/>
            <w:rPr>
              <w:rFonts w:ascii="Arial" w:hAnsi="Arial" w:cs="Arial"/>
              <w:b/>
              <w:bCs/>
              <w:color w:val="0F9ED5" w:themeColor="accent4"/>
              <w:sz w:val="28"/>
              <w:szCs w:val="28"/>
            </w:rPr>
          </w:pPr>
        </w:p>
        <w:p w14:paraId="63BEBBD0" w14:textId="77777777" w:rsidR="00225416" w:rsidRPr="00225416" w:rsidRDefault="00225416" w:rsidP="00225416">
          <w:pPr>
            <w:pStyle w:val="NoSpacing"/>
            <w:rPr>
              <w:rFonts w:ascii="Arial" w:hAnsi="Arial" w:cs="Arial"/>
              <w:b/>
              <w:bCs/>
              <w:color w:val="000000"/>
              <w:sz w:val="28"/>
              <w:szCs w:val="28"/>
            </w:rPr>
          </w:pPr>
        </w:p>
        <w:p w14:paraId="710065BB" w14:textId="77777777" w:rsidR="00225416" w:rsidRDefault="00225416" w:rsidP="00225416">
          <w:pPr>
            <w:pStyle w:val="NoSpacing"/>
            <w:rPr>
              <w:rFonts w:eastAsiaTheme="minorHAnsi"/>
              <w:kern w:val="2"/>
              <w:sz w:val="24"/>
              <w:szCs w:val="24"/>
              <w:lang w:val="en-GB"/>
              <w14:ligatures w14:val="standardContextual"/>
            </w:rPr>
          </w:pPr>
        </w:p>
        <w:p w14:paraId="6B061631" w14:textId="77777777" w:rsidR="00225416" w:rsidRDefault="00225416" w:rsidP="00225416">
          <w:pPr>
            <w:pStyle w:val="NoSpacing"/>
            <w:rPr>
              <w:rFonts w:eastAsiaTheme="minorHAnsi"/>
              <w:kern w:val="2"/>
              <w:sz w:val="24"/>
              <w:szCs w:val="24"/>
              <w:lang w:val="en-GB"/>
              <w14:ligatures w14:val="standardContextual"/>
            </w:rPr>
          </w:pPr>
        </w:p>
        <w:p w14:paraId="63E87451" w14:textId="77777777" w:rsidR="00225416" w:rsidRDefault="00225416" w:rsidP="00225416">
          <w:pPr>
            <w:pStyle w:val="NoSpacing"/>
            <w:rPr>
              <w:rFonts w:eastAsiaTheme="minorHAnsi"/>
              <w:kern w:val="2"/>
              <w:sz w:val="24"/>
              <w:szCs w:val="24"/>
              <w:lang w:val="en-GB"/>
              <w14:ligatures w14:val="standardContextual"/>
            </w:rPr>
          </w:pPr>
        </w:p>
        <w:p w14:paraId="0547436B" w14:textId="77777777" w:rsidR="00225416" w:rsidRDefault="00E334E5" w:rsidP="00225416">
          <w:pPr>
            <w:pStyle w:val="NoSpacing"/>
          </w:pPr>
          <w:r>
            <w:rPr>
              <w:noProof/>
            </w:rPr>
            <mc:AlternateContent>
              <mc:Choice Requires="wps">
                <w:drawing>
                  <wp:anchor distT="0" distB="0" distL="114300" distR="114300" simplePos="0" relativeHeight="251661312" behindDoc="0" locked="0" layoutInCell="1" allowOverlap="1" wp14:anchorId="54DC339C" wp14:editId="44B6323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BC541C" w14:textId="77777777" w:rsidR="00A60BDA" w:rsidRDefault="00A60BDA">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4DC339C" id="_x0000_t202" coordsize="21600,21600" o:spt="202" path="m,l,21600r21600,l21600,xe">
                    <v:stroke joinstyle="miter"/>
                    <v:path gradientshapeok="t" o:connecttype="rect"/>
                  </v:shapetype>
                  <v:shape id="Text Box 32" o:spid="_x0000_s1026"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ZaxIWwIAAC0FAAAOAAAAZHJzL2Uyb0RvYy54bWysVMFu2zAMvQ/YPwi6L05aNBuMOEWWIsOA&#10;oi2WDj0rspQYk0WNUmJnXz9KtpMi26XDLjItPlHk46Nmt21t2EGhr8AWfDIac6ashLKy24J/f159&#10;+MSZD8KWwoBVBT8qz2/n79/NGperK9iBKRUyCmJ93riC70JweZZ5uVO18CNwypJTA9Yi0C9usxJF&#10;Q9Frk12Nx9OsASwdglTe0+5d5+TzFF9rJcOj1l4FZgpOuYW0Ylo3cc3mM5FvUbhdJfs0xD9kUYvK&#10;0qWnUHciCLbH6o9QdSURPOgwklBnoHUlVaqBqpmML6pZ74RTqRYix7sTTf7/hZUPh7V7Qhbaz9BS&#10;AyMhjfO5p81YT6uxjl/KlJGfKDyeaFNtYJI2r6c3H6djcknydT8xTHY+7dCHLwpqFo2CI7UlsSUO&#10;9z500AESL7OwqoxJrTGWNQWfXt+M04GTh4IbG7EqNbkPc848WeFoVMQY+01pVpWpgLiR5KWWBtlB&#10;kDCElMqGVHuKS+iI0pTEWw72+HNWbznc1THcDDacDteVBUzVX6Rd/hhS1h2eOH9VdzRDu2n7jm6g&#10;PFKjEboZ8E6uKurGvfDhSSCJnhpIgxweadEGiHXoLc52gL/+th/xpEXyctbQEBXc/9wLVJyZr5ZU&#10;GiduMHAwNoNh9/USiP4JPRFOJpMOYDCDqRHqF5rvRbyFXMJKuqvgm8Fchm6U6X2QarFIIJorJ8K9&#10;XTsZQ8duRG09ty8CXS/AQNJ9gGG8RH6hww6bhOIW+0BqTCKNhHYs9kTTTCaZ9+9HHPrX/wl1fuXm&#10;vwE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qWWsSFsCAAAtBQAADgAAAAAAAAAAAAAAAAAuAgAAZHJzL2Uyb0RvYy54bWxQSwEC&#10;LQAUAAYACAAAACEA0UvQbtkAAAAEAQAADwAAAAAAAAAAAAAAAAC1BAAAZHJzL2Rvd25yZXYueG1s&#10;UEsFBgAAAAAEAAQA8wAAALsFAAAAAA==&#10;" filled="f" stroked="f" strokeweight=".5pt">
                    <v:textbox style="mso-fit-shape-to-text:t" inset="0,0,0,0">
                      <w:txbxContent>
                        <w:p w14:paraId="3EBC541C" w14:textId="77777777" w:rsidR="00A60BDA" w:rsidRDefault="00A60BDA">
                          <w:pPr>
                            <w:pStyle w:val="NoSpacing"/>
                            <w:rPr>
                              <w:color w:val="595959" w:themeColor="text1" w:themeTint="A6"/>
                              <w:sz w:val="20"/>
                              <w:szCs w:val="20"/>
                            </w:rPr>
                          </w:pPr>
                        </w:p>
                      </w:txbxContent>
                    </v:textbox>
                    <w10:wrap anchorx="page" anchory="page"/>
                  </v:shape>
                </w:pict>
              </mc:Fallback>
            </mc:AlternateContent>
          </w:r>
        </w:p>
      </w:sdtContent>
    </w:sdt>
    <w:bookmarkStart w:id="0" w:name="_Toc201568429" w:displacedByCustomXml="prev"/>
    <w:p w14:paraId="65F29EA2" w14:textId="2DD3263E" w:rsidR="00225416" w:rsidRDefault="00225416" w:rsidP="00225416">
      <w:pPr>
        <w:pStyle w:val="NoSpacing"/>
      </w:pPr>
      <w:r>
        <w:rPr>
          <w:rFonts w:ascii="Times New Roman" w:eastAsia="Times New Roman" w:hAnsi="Times New Roman" w:cs="Times New Roman"/>
          <w:b/>
          <w:color w:val="000000" w:themeColor="text1"/>
          <w:sz w:val="24"/>
          <w:szCs w:val="24"/>
          <w:lang w:val="en-GB"/>
        </w:rPr>
        <w:t>1.</w:t>
      </w:r>
      <w:r w:rsidR="005B4083" w:rsidRPr="002C443A">
        <w:rPr>
          <w:rFonts w:ascii="Times New Roman" w:eastAsia="Times New Roman" w:hAnsi="Times New Roman" w:cs="Times New Roman"/>
          <w:b/>
          <w:color w:val="000000" w:themeColor="text1"/>
          <w:sz w:val="24"/>
          <w:szCs w:val="24"/>
        </w:rPr>
        <w:t>Abstract</w:t>
      </w:r>
      <w:bookmarkEnd w:id="0"/>
      <w:r w:rsidR="005B4083" w:rsidRPr="002C443A">
        <w:rPr>
          <w:rFonts w:ascii="Times New Roman" w:eastAsia="Times New Roman" w:hAnsi="Times New Roman" w:cs="Times New Roman"/>
          <w:b/>
          <w:color w:val="000000" w:themeColor="text1"/>
          <w:sz w:val="24"/>
          <w:szCs w:val="24"/>
        </w:rPr>
        <w:t xml:space="preserve"> </w:t>
      </w:r>
    </w:p>
    <w:p w14:paraId="358C2BD3" w14:textId="77777777" w:rsidR="00225416" w:rsidRPr="00225416" w:rsidRDefault="00225416" w:rsidP="00225416">
      <w:pPr>
        <w:pStyle w:val="NoSpacing"/>
      </w:pPr>
    </w:p>
    <w:p w14:paraId="5ACA3949" w14:textId="77777777" w:rsidR="007E75EE" w:rsidRPr="002C443A" w:rsidRDefault="007E75EE" w:rsidP="00BF7185">
      <w:pPr>
        <w:spacing w:line="360" w:lineRule="auto"/>
        <w:jc w:val="both"/>
        <w:rPr>
          <w:rFonts w:ascii="Times New Roman" w:hAnsi="Times New Roman" w:cs="Times New Roman"/>
        </w:rPr>
      </w:pPr>
      <w:r w:rsidRPr="002C443A">
        <w:rPr>
          <w:rFonts w:ascii="Times New Roman" w:hAnsi="Times New Roman" w:cs="Times New Roman"/>
        </w:rPr>
        <w:t xml:space="preserve">This report offers a discussion on the information security governance needs of </w:t>
      </w:r>
      <w:proofErr w:type="spellStart"/>
      <w:r w:rsidRPr="002C443A">
        <w:rPr>
          <w:rFonts w:ascii="Times New Roman" w:hAnsi="Times New Roman" w:cs="Times New Roman"/>
        </w:rPr>
        <w:t>NatureGarden</w:t>
      </w:r>
      <w:proofErr w:type="spellEnd"/>
      <w:r w:rsidRPr="002C443A">
        <w:rPr>
          <w:rFonts w:ascii="Times New Roman" w:hAnsi="Times New Roman" w:cs="Times New Roman"/>
        </w:rPr>
        <w:t xml:space="preserve"> (NG). The international </w:t>
      </w:r>
      <w:proofErr w:type="spellStart"/>
      <w:r w:rsidR="00BC199F" w:rsidRPr="002C443A">
        <w:rPr>
          <w:rFonts w:ascii="Times New Roman" w:hAnsi="Times New Roman" w:cs="Times New Roman"/>
        </w:rPr>
        <w:t>organisation</w:t>
      </w:r>
      <w:proofErr w:type="spellEnd"/>
      <w:r w:rsidR="00BC199F" w:rsidRPr="002C443A">
        <w:rPr>
          <w:rFonts w:ascii="Times New Roman" w:hAnsi="Times New Roman" w:cs="Times New Roman"/>
        </w:rPr>
        <w:t xml:space="preserve"> is facing increased cybersecurity risks due to its extreme dependence on cloud services, wireless networking, and a Bring Your Own </w:t>
      </w:r>
      <w:r w:rsidRPr="002C443A">
        <w:rPr>
          <w:rFonts w:ascii="Times New Roman" w:hAnsi="Times New Roman" w:cs="Times New Roman"/>
        </w:rPr>
        <w:t xml:space="preserve">Device (BYOD) policy. Since emerging digital threats are more </w:t>
      </w:r>
      <w:proofErr w:type="spellStart"/>
      <w:r w:rsidRPr="002C443A">
        <w:rPr>
          <w:rFonts w:ascii="Times New Roman" w:hAnsi="Times New Roman" w:cs="Times New Roman"/>
        </w:rPr>
        <w:t>centralised</w:t>
      </w:r>
      <w:proofErr w:type="spellEnd"/>
      <w:r w:rsidRPr="002C443A">
        <w:rPr>
          <w:rFonts w:ascii="Times New Roman" w:hAnsi="Times New Roman" w:cs="Times New Roman"/>
        </w:rPr>
        <w:t xml:space="preserve"> and complex, </w:t>
      </w:r>
      <w:r w:rsidR="00DA2439" w:rsidRPr="002C443A">
        <w:rPr>
          <w:rFonts w:ascii="Times New Roman" w:hAnsi="Times New Roman" w:cs="Times New Roman"/>
        </w:rPr>
        <w:t xml:space="preserve">organizations </w:t>
      </w:r>
      <w:r w:rsidRPr="002C443A">
        <w:rPr>
          <w:rFonts w:ascii="Times New Roman" w:hAnsi="Times New Roman" w:cs="Times New Roman"/>
        </w:rPr>
        <w:t xml:space="preserve">need a strong governance framework, effective policies, and robust compliance strategies to protect their digital assets and meet their regulatory requirements. This report reviews several key security frameworks, including ISO/IEC 27000, ISO/IEC 27014, ITIL, NIST Cybersecurity Framework, and COBIT, to assess their feasibility in the context of NG. It also presents a security roadmap that aligns with these frameworks, addressing the special issues faced by NG, such as data protection, risk management, and employee use of their devices. The literature review examines these models in the context of an </w:t>
      </w:r>
      <w:proofErr w:type="spellStart"/>
      <w:r w:rsidRPr="002C443A">
        <w:rPr>
          <w:rFonts w:ascii="Times New Roman" w:hAnsi="Times New Roman" w:cs="Times New Roman"/>
        </w:rPr>
        <w:t>organisation's</w:t>
      </w:r>
      <w:proofErr w:type="spellEnd"/>
      <w:r w:rsidRPr="002C443A">
        <w:rPr>
          <w:rFonts w:ascii="Times New Roman" w:hAnsi="Times New Roman" w:cs="Times New Roman"/>
        </w:rPr>
        <w:t xml:space="preserve"> security needs, as well as their </w:t>
      </w:r>
      <w:r w:rsidRPr="002C443A">
        <w:rPr>
          <w:rFonts w:ascii="Times New Roman" w:hAnsi="Times New Roman" w:cs="Times New Roman"/>
        </w:rPr>
        <w:lastRenderedPageBreak/>
        <w:t>strengths and weaknesses. The report guides the establishment of a comprehensive governance framework and the implementation of revised policies to enhance the security status of NG, based on the findings. The research finds that a policy-based approach to risk management and employee education, with identified frameworks, is crucial in ensuring the long-term security of NG's information assets and the overall resilience of its operations.</w:t>
      </w:r>
    </w:p>
    <w:p w14:paraId="1B048761" w14:textId="77777777" w:rsidR="005B4083" w:rsidRPr="002C443A" w:rsidRDefault="005B4083" w:rsidP="00BF7185">
      <w:pPr>
        <w:pStyle w:val="Heading1"/>
        <w:spacing w:line="360" w:lineRule="auto"/>
        <w:jc w:val="both"/>
        <w:rPr>
          <w:rFonts w:ascii="Times New Roman" w:eastAsia="Times New Roman" w:hAnsi="Times New Roman" w:cs="Times New Roman"/>
          <w:b/>
          <w:color w:val="000000" w:themeColor="text1"/>
          <w:sz w:val="24"/>
          <w:szCs w:val="24"/>
        </w:rPr>
      </w:pPr>
      <w:bookmarkStart w:id="1" w:name="_Toc201568430"/>
      <w:r w:rsidRPr="002C443A">
        <w:rPr>
          <w:rFonts w:ascii="Times New Roman" w:eastAsia="Times New Roman" w:hAnsi="Times New Roman" w:cs="Times New Roman"/>
          <w:b/>
          <w:color w:val="000000" w:themeColor="text1"/>
          <w:sz w:val="24"/>
          <w:szCs w:val="24"/>
        </w:rPr>
        <w:t>2. Introduction</w:t>
      </w:r>
      <w:bookmarkEnd w:id="1"/>
      <w:r w:rsidRPr="002C443A">
        <w:rPr>
          <w:rFonts w:ascii="Times New Roman" w:eastAsia="Times New Roman" w:hAnsi="Times New Roman" w:cs="Times New Roman"/>
          <w:b/>
          <w:color w:val="000000" w:themeColor="text1"/>
          <w:sz w:val="24"/>
          <w:szCs w:val="24"/>
        </w:rPr>
        <w:t xml:space="preserve"> </w:t>
      </w:r>
    </w:p>
    <w:p w14:paraId="17CA5EA5" w14:textId="77777777" w:rsidR="007E75EE" w:rsidRPr="002C443A" w:rsidRDefault="007E75EE" w:rsidP="00BF7185">
      <w:pPr>
        <w:spacing w:before="100" w:beforeAutospacing="1" w:after="100" w:afterAutospacing="1" w:line="360" w:lineRule="auto"/>
        <w:jc w:val="both"/>
        <w:rPr>
          <w:rFonts w:ascii="Times New Roman" w:eastAsia="Times New Roman" w:hAnsi="Times New Roman" w:cs="Times New Roman"/>
          <w:kern w:val="0"/>
          <w14:ligatures w14:val="none"/>
        </w:rPr>
      </w:pPr>
      <w:r w:rsidRPr="002C443A">
        <w:rPr>
          <w:rFonts w:ascii="Times New Roman" w:eastAsia="Times New Roman" w:hAnsi="Times New Roman" w:cs="Times New Roman"/>
          <w:kern w:val="0"/>
          <w14:ligatures w14:val="none"/>
        </w:rPr>
        <w:t xml:space="preserve">The increased </w:t>
      </w:r>
      <w:r w:rsidR="00BC199F" w:rsidRPr="002C443A">
        <w:rPr>
          <w:rFonts w:ascii="Times New Roman" w:eastAsia="Times New Roman" w:hAnsi="Times New Roman" w:cs="Times New Roman"/>
          <w:kern w:val="0"/>
          <w14:ligatures w14:val="none"/>
        </w:rPr>
        <w:t>use of the internet worldwide</w:t>
      </w:r>
      <w:r w:rsidRPr="002C443A">
        <w:rPr>
          <w:rFonts w:ascii="Times New Roman" w:eastAsia="Times New Roman" w:hAnsi="Times New Roman" w:cs="Times New Roman"/>
          <w:kern w:val="0"/>
          <w14:ligatures w14:val="none"/>
        </w:rPr>
        <w:t xml:space="preserve"> has expanded the attack surface of cyber threats. It is projected that over 30 billion Internet of Things (IoT) devices will be connected by 2025. The threats to data and infrastructure also grow as </w:t>
      </w:r>
      <w:r w:rsidR="00DA2439" w:rsidRPr="002C443A">
        <w:rPr>
          <w:rFonts w:ascii="Times New Roman" w:eastAsia="Times New Roman" w:hAnsi="Times New Roman" w:cs="Times New Roman"/>
          <w:kern w:val="0"/>
          <w14:ligatures w14:val="none"/>
        </w:rPr>
        <w:t xml:space="preserve">organizations </w:t>
      </w:r>
      <w:proofErr w:type="spellStart"/>
      <w:r w:rsidR="00BC199F" w:rsidRPr="002C443A">
        <w:rPr>
          <w:rFonts w:ascii="Times New Roman" w:eastAsia="Times New Roman" w:hAnsi="Times New Roman" w:cs="Times New Roman"/>
          <w:kern w:val="0"/>
          <w14:ligatures w14:val="none"/>
        </w:rPr>
        <w:t>digitalise</w:t>
      </w:r>
      <w:proofErr w:type="spellEnd"/>
      <w:r w:rsidR="00BC199F" w:rsidRPr="002C443A">
        <w:rPr>
          <w:rFonts w:ascii="Times New Roman" w:eastAsia="Times New Roman" w:hAnsi="Times New Roman" w:cs="Times New Roman"/>
          <w:kern w:val="0"/>
          <w14:ligatures w14:val="none"/>
        </w:rPr>
        <w:t xml:space="preserve"> their</w:t>
      </w:r>
      <w:r w:rsidRPr="002C443A">
        <w:rPr>
          <w:rFonts w:ascii="Times New Roman" w:eastAsia="Times New Roman" w:hAnsi="Times New Roman" w:cs="Times New Roman"/>
          <w:kern w:val="0"/>
          <w14:ligatures w14:val="none"/>
        </w:rPr>
        <w:t xml:space="preserve"> processes (Ali et al., 2020). In </w:t>
      </w:r>
      <w:r w:rsidR="00BC199F" w:rsidRPr="002C443A">
        <w:rPr>
          <w:rFonts w:ascii="Times New Roman" w:eastAsia="Times New Roman" w:hAnsi="Times New Roman" w:cs="Times New Roman"/>
          <w:kern w:val="0"/>
          <w14:ligatures w14:val="none"/>
        </w:rPr>
        <w:t xml:space="preserve">today's world, cyberattacks are not only committed by individuals but also by </w:t>
      </w:r>
      <w:proofErr w:type="spellStart"/>
      <w:r w:rsidR="00BC199F" w:rsidRPr="002C443A">
        <w:rPr>
          <w:rFonts w:ascii="Times New Roman" w:eastAsia="Times New Roman" w:hAnsi="Times New Roman" w:cs="Times New Roman"/>
          <w:kern w:val="0"/>
          <w14:ligatures w14:val="none"/>
        </w:rPr>
        <w:t>organised</w:t>
      </w:r>
      <w:proofErr w:type="spellEnd"/>
      <w:r w:rsidR="00BC199F" w:rsidRPr="002C443A">
        <w:rPr>
          <w:rFonts w:ascii="Times New Roman" w:eastAsia="Times New Roman" w:hAnsi="Times New Roman" w:cs="Times New Roman"/>
          <w:kern w:val="0"/>
          <w14:ligatures w14:val="none"/>
        </w:rPr>
        <w:t xml:space="preserve"> criminal groups and nation-state actors</w:t>
      </w:r>
      <w:r w:rsidRPr="002C443A">
        <w:rPr>
          <w:rFonts w:ascii="Times New Roman" w:eastAsia="Times New Roman" w:hAnsi="Times New Roman" w:cs="Times New Roman"/>
          <w:kern w:val="0"/>
          <w14:ligatures w14:val="none"/>
        </w:rPr>
        <w:t xml:space="preserve">. Markets </w:t>
      </w:r>
      <w:r w:rsidR="00BC199F" w:rsidRPr="002C443A">
        <w:rPr>
          <w:rFonts w:ascii="Times New Roman" w:eastAsia="Times New Roman" w:hAnsi="Times New Roman" w:cs="Times New Roman"/>
          <w:kern w:val="0"/>
          <w14:ligatures w14:val="none"/>
        </w:rPr>
        <w:t>that</w:t>
      </w:r>
      <w:r w:rsidRPr="002C443A">
        <w:rPr>
          <w:rFonts w:ascii="Times New Roman" w:eastAsia="Times New Roman" w:hAnsi="Times New Roman" w:cs="Times New Roman"/>
          <w:kern w:val="0"/>
          <w14:ligatures w14:val="none"/>
        </w:rPr>
        <w:t xml:space="preserve"> rely on cloud computing, mobile access and social media are under increasing pressure to treat security as a strategic, consistent effort.</w:t>
      </w:r>
    </w:p>
    <w:p w14:paraId="499DA194" w14:textId="77777777" w:rsidR="007E75EE" w:rsidRPr="002C443A" w:rsidRDefault="007E75EE" w:rsidP="00BF7185">
      <w:pPr>
        <w:spacing w:before="100" w:beforeAutospacing="1" w:after="100" w:afterAutospacing="1" w:line="360" w:lineRule="auto"/>
        <w:jc w:val="both"/>
        <w:rPr>
          <w:rFonts w:ascii="Times New Roman" w:eastAsia="Times New Roman" w:hAnsi="Times New Roman" w:cs="Times New Roman"/>
          <w:kern w:val="0"/>
          <w14:ligatures w14:val="none"/>
        </w:rPr>
      </w:pPr>
      <w:proofErr w:type="spellStart"/>
      <w:r w:rsidRPr="002C443A">
        <w:rPr>
          <w:rFonts w:ascii="Times New Roman" w:eastAsia="Times New Roman" w:hAnsi="Times New Roman" w:cs="Times New Roman"/>
          <w:kern w:val="0"/>
          <w14:ligatures w14:val="none"/>
        </w:rPr>
        <w:t>NatureGarden</w:t>
      </w:r>
      <w:proofErr w:type="spellEnd"/>
      <w:r w:rsidRPr="002C443A">
        <w:rPr>
          <w:rFonts w:ascii="Times New Roman" w:eastAsia="Times New Roman" w:hAnsi="Times New Roman" w:cs="Times New Roman"/>
          <w:kern w:val="0"/>
          <w14:ligatures w14:val="none"/>
        </w:rPr>
        <w:t xml:space="preserve"> (NG) is an international health product company relying on cloud services and wireless networks to enable personnel and clients. The network is approximately 95 percent wireless and employees and clients access its resources on personally owned devices. The company is also </w:t>
      </w:r>
      <w:r w:rsidR="00BC199F" w:rsidRPr="002C443A">
        <w:rPr>
          <w:rFonts w:ascii="Times New Roman" w:eastAsia="Times New Roman" w:hAnsi="Times New Roman" w:cs="Times New Roman"/>
          <w:kern w:val="0"/>
          <w14:ligatures w14:val="none"/>
        </w:rPr>
        <w:t xml:space="preserve">handling sensitive customer data and driving </w:t>
      </w:r>
      <w:r w:rsidRPr="002C443A">
        <w:rPr>
          <w:rFonts w:ascii="Times New Roman" w:eastAsia="Times New Roman" w:hAnsi="Times New Roman" w:cs="Times New Roman"/>
          <w:kern w:val="0"/>
          <w14:ligatures w14:val="none"/>
        </w:rPr>
        <w:t xml:space="preserve">innovation. Nonetheless, NG also </w:t>
      </w:r>
      <w:r w:rsidR="00BC199F" w:rsidRPr="002C443A">
        <w:rPr>
          <w:rFonts w:ascii="Times New Roman" w:eastAsia="Times New Roman" w:hAnsi="Times New Roman" w:cs="Times New Roman"/>
          <w:kern w:val="0"/>
          <w14:ligatures w14:val="none"/>
        </w:rPr>
        <w:t>lacks</w:t>
      </w:r>
      <w:r w:rsidRPr="002C443A">
        <w:rPr>
          <w:rFonts w:ascii="Times New Roman" w:eastAsia="Times New Roman" w:hAnsi="Times New Roman" w:cs="Times New Roman"/>
          <w:kern w:val="0"/>
          <w14:ligatures w14:val="none"/>
        </w:rPr>
        <w:t xml:space="preserve"> an official security plan or system, making it </w:t>
      </w:r>
      <w:r w:rsidR="00BC199F" w:rsidRPr="002C443A">
        <w:rPr>
          <w:rFonts w:ascii="Times New Roman" w:eastAsia="Times New Roman" w:hAnsi="Times New Roman" w:cs="Times New Roman"/>
          <w:kern w:val="0"/>
          <w14:ligatures w14:val="none"/>
        </w:rPr>
        <w:t>highly</w:t>
      </w:r>
      <w:r w:rsidRPr="002C443A">
        <w:rPr>
          <w:rFonts w:ascii="Times New Roman" w:eastAsia="Times New Roman" w:hAnsi="Times New Roman" w:cs="Times New Roman"/>
          <w:kern w:val="0"/>
          <w14:ligatures w14:val="none"/>
        </w:rPr>
        <w:t xml:space="preserve"> vulnerable to data incidents and compliance violations.</w:t>
      </w:r>
    </w:p>
    <w:p w14:paraId="3F4C891A" w14:textId="77777777" w:rsidR="007E75EE" w:rsidRPr="002C443A" w:rsidRDefault="007E75EE" w:rsidP="00BF7185">
      <w:pPr>
        <w:spacing w:before="100" w:beforeAutospacing="1" w:after="100" w:afterAutospacing="1" w:line="360" w:lineRule="auto"/>
        <w:jc w:val="both"/>
        <w:rPr>
          <w:rFonts w:ascii="Times New Roman" w:eastAsia="Times New Roman" w:hAnsi="Times New Roman" w:cs="Times New Roman"/>
          <w:kern w:val="0"/>
          <w14:ligatures w14:val="none"/>
        </w:rPr>
      </w:pPr>
      <w:r w:rsidRPr="002C443A">
        <w:rPr>
          <w:rFonts w:ascii="Times New Roman" w:eastAsia="Times New Roman" w:hAnsi="Times New Roman" w:cs="Times New Roman"/>
          <w:kern w:val="0"/>
          <w14:ligatures w14:val="none"/>
        </w:rPr>
        <w:t xml:space="preserve">This report </w:t>
      </w:r>
      <w:r w:rsidR="00BC199F" w:rsidRPr="002C443A">
        <w:rPr>
          <w:rFonts w:ascii="Times New Roman" w:eastAsia="Times New Roman" w:hAnsi="Times New Roman" w:cs="Times New Roman"/>
          <w:kern w:val="0"/>
          <w14:ligatures w14:val="none"/>
        </w:rPr>
        <w:t xml:space="preserve">aims to review the current state of NG, </w:t>
      </w:r>
      <w:proofErr w:type="spellStart"/>
      <w:r w:rsidR="00BC199F" w:rsidRPr="002C443A">
        <w:rPr>
          <w:rFonts w:ascii="Times New Roman" w:eastAsia="Times New Roman" w:hAnsi="Times New Roman" w:cs="Times New Roman"/>
          <w:kern w:val="0"/>
          <w14:ligatures w14:val="none"/>
        </w:rPr>
        <w:t>analyse</w:t>
      </w:r>
      <w:proofErr w:type="spellEnd"/>
      <w:r w:rsidR="00BC199F" w:rsidRPr="002C443A">
        <w:rPr>
          <w:rFonts w:ascii="Times New Roman" w:eastAsia="Times New Roman" w:hAnsi="Times New Roman" w:cs="Times New Roman"/>
          <w:kern w:val="0"/>
          <w14:ligatures w14:val="none"/>
        </w:rPr>
        <w:t xml:space="preserve"> applicable frameworks and standards, and provide recommendations</w:t>
      </w:r>
      <w:r w:rsidRPr="002C443A">
        <w:rPr>
          <w:rFonts w:ascii="Times New Roman" w:eastAsia="Times New Roman" w:hAnsi="Times New Roman" w:cs="Times New Roman"/>
          <w:kern w:val="0"/>
          <w14:ligatures w14:val="none"/>
        </w:rPr>
        <w:t xml:space="preserve"> on how to enhance information security governance and compliance. The report will be </w:t>
      </w:r>
      <w:proofErr w:type="spellStart"/>
      <w:r w:rsidR="00BC199F" w:rsidRPr="002C443A">
        <w:rPr>
          <w:rFonts w:ascii="Times New Roman" w:eastAsia="Times New Roman" w:hAnsi="Times New Roman" w:cs="Times New Roman"/>
          <w:kern w:val="0"/>
          <w14:ligatures w14:val="none"/>
        </w:rPr>
        <w:t>organised</w:t>
      </w:r>
      <w:proofErr w:type="spellEnd"/>
      <w:r w:rsidR="00BC199F" w:rsidRPr="002C443A">
        <w:rPr>
          <w:rFonts w:ascii="Times New Roman" w:eastAsia="Times New Roman" w:hAnsi="Times New Roman" w:cs="Times New Roman"/>
          <w:kern w:val="0"/>
          <w14:ligatures w14:val="none"/>
        </w:rPr>
        <w:t xml:space="preserve"> in four parts, including a literature review of the key frameworks, a proposed approach to security, a discussion of policy updates and compliance, and a </w:t>
      </w:r>
      <w:r w:rsidRPr="002C443A">
        <w:rPr>
          <w:rFonts w:ascii="Times New Roman" w:eastAsia="Times New Roman" w:hAnsi="Times New Roman" w:cs="Times New Roman"/>
          <w:kern w:val="0"/>
          <w14:ligatures w14:val="none"/>
        </w:rPr>
        <w:t xml:space="preserve">conclusion with the key recommendations. This </w:t>
      </w:r>
      <w:r w:rsidR="00BC199F" w:rsidRPr="002C443A">
        <w:rPr>
          <w:rFonts w:ascii="Times New Roman" w:eastAsia="Times New Roman" w:hAnsi="Times New Roman" w:cs="Times New Roman"/>
          <w:kern w:val="0"/>
          <w14:ligatures w14:val="none"/>
        </w:rPr>
        <w:t>report</w:t>
      </w:r>
      <w:r w:rsidRPr="002C443A">
        <w:rPr>
          <w:rFonts w:ascii="Times New Roman" w:eastAsia="Times New Roman" w:hAnsi="Times New Roman" w:cs="Times New Roman"/>
          <w:kern w:val="0"/>
          <w14:ligatures w14:val="none"/>
        </w:rPr>
        <w:t xml:space="preserve"> </w:t>
      </w:r>
      <w:r w:rsidR="00BC199F" w:rsidRPr="002C443A">
        <w:rPr>
          <w:rFonts w:ascii="Times New Roman" w:eastAsia="Times New Roman" w:hAnsi="Times New Roman" w:cs="Times New Roman"/>
          <w:kern w:val="0"/>
          <w14:ligatures w14:val="none"/>
        </w:rPr>
        <w:t xml:space="preserve">aims to identify a feasible, sustainable, and compliant security solution that meets the </w:t>
      </w:r>
      <w:proofErr w:type="spellStart"/>
      <w:r w:rsidR="00BC199F" w:rsidRPr="002C443A">
        <w:rPr>
          <w:rFonts w:ascii="Times New Roman" w:eastAsia="Times New Roman" w:hAnsi="Times New Roman" w:cs="Times New Roman"/>
          <w:kern w:val="0"/>
          <w14:ligatures w14:val="none"/>
        </w:rPr>
        <w:t>organisational</w:t>
      </w:r>
      <w:proofErr w:type="spellEnd"/>
      <w:r w:rsidR="00BC199F" w:rsidRPr="002C443A">
        <w:rPr>
          <w:rFonts w:ascii="Times New Roman" w:eastAsia="Times New Roman" w:hAnsi="Times New Roman" w:cs="Times New Roman"/>
          <w:kern w:val="0"/>
          <w14:ligatures w14:val="none"/>
        </w:rPr>
        <w:t xml:space="preserve"> requirements of NG by </w:t>
      </w:r>
      <w:proofErr w:type="spellStart"/>
      <w:r w:rsidR="00BC199F" w:rsidRPr="002C443A">
        <w:rPr>
          <w:rFonts w:ascii="Times New Roman" w:eastAsia="Times New Roman" w:hAnsi="Times New Roman" w:cs="Times New Roman"/>
          <w:kern w:val="0"/>
          <w14:ligatures w14:val="none"/>
        </w:rPr>
        <w:t>analysing</w:t>
      </w:r>
      <w:proofErr w:type="spellEnd"/>
      <w:r w:rsidR="00BC199F" w:rsidRPr="002C443A">
        <w:rPr>
          <w:rFonts w:ascii="Times New Roman" w:eastAsia="Times New Roman" w:hAnsi="Times New Roman" w:cs="Times New Roman"/>
          <w:kern w:val="0"/>
          <w14:ligatures w14:val="none"/>
        </w:rPr>
        <w:t xml:space="preserve"> popular governance models and aligning them with</w:t>
      </w:r>
      <w:r w:rsidRPr="002C443A">
        <w:rPr>
          <w:rFonts w:ascii="Times New Roman" w:eastAsia="Times New Roman" w:hAnsi="Times New Roman" w:cs="Times New Roman"/>
          <w:kern w:val="0"/>
          <w14:ligatures w14:val="none"/>
        </w:rPr>
        <w:t xml:space="preserve"> the business and technology environment.</w:t>
      </w:r>
    </w:p>
    <w:p w14:paraId="76347838" w14:textId="77777777" w:rsidR="005B4083" w:rsidRPr="002C443A" w:rsidRDefault="005B4083" w:rsidP="00BF7185">
      <w:pPr>
        <w:pStyle w:val="Heading1"/>
        <w:spacing w:line="360" w:lineRule="auto"/>
        <w:jc w:val="both"/>
        <w:rPr>
          <w:rFonts w:ascii="Times New Roman" w:eastAsia="Times New Roman" w:hAnsi="Times New Roman" w:cs="Times New Roman"/>
          <w:b/>
          <w:color w:val="000000" w:themeColor="text1"/>
          <w:sz w:val="24"/>
          <w:szCs w:val="24"/>
        </w:rPr>
      </w:pPr>
      <w:bookmarkStart w:id="2" w:name="_Toc201568431"/>
      <w:r w:rsidRPr="002C443A">
        <w:rPr>
          <w:rFonts w:ascii="Times New Roman" w:eastAsia="Times New Roman" w:hAnsi="Times New Roman" w:cs="Times New Roman"/>
          <w:b/>
          <w:color w:val="000000" w:themeColor="text1"/>
          <w:sz w:val="24"/>
          <w:szCs w:val="24"/>
        </w:rPr>
        <w:t>3. Literature Review of Information Security Frameworks and Models</w:t>
      </w:r>
      <w:bookmarkEnd w:id="2"/>
      <w:r w:rsidRPr="002C443A">
        <w:rPr>
          <w:rFonts w:ascii="Times New Roman" w:eastAsia="Times New Roman" w:hAnsi="Times New Roman" w:cs="Times New Roman"/>
          <w:b/>
          <w:color w:val="000000" w:themeColor="text1"/>
          <w:sz w:val="24"/>
          <w:szCs w:val="24"/>
        </w:rPr>
        <w:t xml:space="preserve"> </w:t>
      </w:r>
    </w:p>
    <w:p w14:paraId="55F4EB03" w14:textId="77777777" w:rsidR="007E75EE" w:rsidRPr="002C443A" w:rsidRDefault="00BC199F" w:rsidP="00BF7185">
      <w:pPr>
        <w:spacing w:before="100" w:beforeAutospacing="1" w:after="100" w:afterAutospacing="1" w:line="360" w:lineRule="auto"/>
        <w:jc w:val="both"/>
        <w:rPr>
          <w:rFonts w:ascii="Times New Roman" w:eastAsia="Times New Roman" w:hAnsi="Times New Roman" w:cs="Times New Roman"/>
          <w:kern w:val="0"/>
          <w14:ligatures w14:val="none"/>
        </w:rPr>
      </w:pPr>
      <w:r w:rsidRPr="002C443A">
        <w:rPr>
          <w:rFonts w:ascii="Times New Roman" w:eastAsia="Times New Roman" w:hAnsi="Times New Roman" w:cs="Times New Roman"/>
          <w:kern w:val="0"/>
          <w14:ligatures w14:val="none"/>
        </w:rPr>
        <w:t>Given the growing number of data breaches, there is an increasing</w:t>
      </w:r>
      <w:r w:rsidR="007E75EE" w:rsidRPr="002C443A">
        <w:rPr>
          <w:rFonts w:ascii="Times New Roman" w:eastAsia="Times New Roman" w:hAnsi="Times New Roman" w:cs="Times New Roman"/>
          <w:kern w:val="0"/>
          <w14:ligatures w14:val="none"/>
        </w:rPr>
        <w:t xml:space="preserve"> need to implement robust security structures</w:t>
      </w:r>
      <w:r w:rsidRPr="002C443A">
        <w:rPr>
          <w:rFonts w:ascii="Times New Roman" w:eastAsia="Times New Roman" w:hAnsi="Times New Roman" w:cs="Times New Roman"/>
          <w:kern w:val="0"/>
          <w14:ligatures w14:val="none"/>
        </w:rPr>
        <w:t xml:space="preserve">. In 2023 alone, more than 5 billion records were </w:t>
      </w:r>
      <w:r w:rsidR="007E75EE" w:rsidRPr="002C443A">
        <w:rPr>
          <w:rFonts w:ascii="Times New Roman" w:eastAsia="Times New Roman" w:hAnsi="Times New Roman" w:cs="Times New Roman"/>
          <w:kern w:val="0"/>
          <w14:ligatures w14:val="none"/>
        </w:rPr>
        <w:t xml:space="preserve">compromised (Salako et </w:t>
      </w:r>
      <w:r w:rsidR="007E75EE" w:rsidRPr="002C443A">
        <w:rPr>
          <w:rFonts w:ascii="Times New Roman" w:eastAsia="Times New Roman" w:hAnsi="Times New Roman" w:cs="Times New Roman"/>
          <w:kern w:val="0"/>
          <w14:ligatures w14:val="none"/>
        </w:rPr>
        <w:lastRenderedPageBreak/>
        <w:t xml:space="preserve">al., 2024). Frameworks provide principles and models </w:t>
      </w:r>
      <w:r w:rsidRPr="002C443A">
        <w:rPr>
          <w:rFonts w:ascii="Times New Roman" w:eastAsia="Times New Roman" w:hAnsi="Times New Roman" w:cs="Times New Roman"/>
          <w:kern w:val="0"/>
          <w14:ligatures w14:val="none"/>
        </w:rPr>
        <w:t xml:space="preserve">that </w:t>
      </w:r>
      <w:r w:rsidR="00DA2439" w:rsidRPr="002C443A">
        <w:rPr>
          <w:rFonts w:ascii="Times New Roman" w:eastAsia="Times New Roman" w:hAnsi="Times New Roman" w:cs="Times New Roman"/>
          <w:kern w:val="0"/>
          <w14:ligatures w14:val="none"/>
        </w:rPr>
        <w:t xml:space="preserve">organizations </w:t>
      </w:r>
      <w:r w:rsidRPr="002C443A">
        <w:rPr>
          <w:rFonts w:ascii="Times New Roman" w:eastAsia="Times New Roman" w:hAnsi="Times New Roman" w:cs="Times New Roman"/>
          <w:kern w:val="0"/>
          <w14:ligatures w14:val="none"/>
        </w:rPr>
        <w:t>use to operate and</w:t>
      </w:r>
      <w:r w:rsidR="007E75EE" w:rsidRPr="002C443A">
        <w:rPr>
          <w:rFonts w:ascii="Times New Roman" w:eastAsia="Times New Roman" w:hAnsi="Times New Roman" w:cs="Times New Roman"/>
          <w:kern w:val="0"/>
          <w14:ligatures w14:val="none"/>
        </w:rPr>
        <w:t xml:space="preserve"> safeguard their information systems. Major models in this section include</w:t>
      </w:r>
      <w:r w:rsidRPr="002C443A">
        <w:rPr>
          <w:rFonts w:ascii="Times New Roman" w:eastAsia="Times New Roman" w:hAnsi="Times New Roman" w:cs="Times New Roman"/>
          <w:kern w:val="0"/>
          <w14:ligatures w14:val="none"/>
        </w:rPr>
        <w:t xml:space="preserve"> ISO/IEC 27000, ISO/IEC 27014, ITIL, NIST, COBIT, and GRC,</w:t>
      </w:r>
      <w:r w:rsidR="007E75EE" w:rsidRPr="002C443A">
        <w:rPr>
          <w:rFonts w:ascii="Times New Roman" w:eastAsia="Times New Roman" w:hAnsi="Times New Roman" w:cs="Times New Roman"/>
          <w:kern w:val="0"/>
          <w14:ligatures w14:val="none"/>
        </w:rPr>
        <w:t xml:space="preserve"> and how they apply to </w:t>
      </w:r>
      <w:proofErr w:type="spellStart"/>
      <w:r w:rsidR="007E75EE" w:rsidRPr="002C443A">
        <w:rPr>
          <w:rFonts w:ascii="Times New Roman" w:eastAsia="Times New Roman" w:hAnsi="Times New Roman" w:cs="Times New Roman"/>
          <w:kern w:val="0"/>
          <w14:ligatures w14:val="none"/>
        </w:rPr>
        <w:t>NatureGarden</w:t>
      </w:r>
      <w:proofErr w:type="spellEnd"/>
      <w:r w:rsidR="007E75EE" w:rsidRPr="002C443A">
        <w:rPr>
          <w:rFonts w:ascii="Times New Roman" w:eastAsia="Times New Roman" w:hAnsi="Times New Roman" w:cs="Times New Roman"/>
          <w:kern w:val="0"/>
          <w14:ligatures w14:val="none"/>
        </w:rPr>
        <w:t xml:space="preserve"> (NG).</w:t>
      </w:r>
    </w:p>
    <w:p w14:paraId="2FE8B6DF" w14:textId="34697CA9" w:rsidR="005B4083" w:rsidRPr="002C443A" w:rsidRDefault="00A118A3" w:rsidP="00BF7185">
      <w:pPr>
        <w:spacing w:before="100" w:beforeAutospacing="1" w:after="100" w:afterAutospacing="1" w:line="360" w:lineRule="auto"/>
        <w:jc w:val="both"/>
        <w:outlineLvl w:val="2"/>
        <w:rPr>
          <w:rFonts w:ascii="Times New Roman" w:eastAsia="Times New Roman" w:hAnsi="Times New Roman" w:cs="Times New Roman"/>
          <w:b/>
          <w:bCs/>
          <w:kern w:val="0"/>
          <w14:ligatures w14:val="none"/>
        </w:rPr>
      </w:pPr>
      <w:bookmarkStart w:id="3" w:name="_Toc201568432"/>
      <w:r>
        <w:rPr>
          <w:rFonts w:ascii="Times New Roman" w:eastAsia="Times New Roman" w:hAnsi="Times New Roman" w:cs="Times New Roman"/>
          <w:b/>
          <w:bCs/>
          <w:kern w:val="0"/>
          <w14:ligatures w14:val="none"/>
        </w:rPr>
        <w:t xml:space="preserve">3.1 </w:t>
      </w:r>
      <w:r w:rsidR="005B4083" w:rsidRPr="002C443A">
        <w:rPr>
          <w:rFonts w:ascii="Times New Roman" w:eastAsia="Times New Roman" w:hAnsi="Times New Roman" w:cs="Times New Roman"/>
          <w:b/>
          <w:bCs/>
          <w:kern w:val="0"/>
          <w14:ligatures w14:val="none"/>
        </w:rPr>
        <w:t>ISO/IEC 27000 Series</w:t>
      </w:r>
      <w:bookmarkEnd w:id="3"/>
    </w:p>
    <w:p w14:paraId="0DBC4841" w14:textId="77777777" w:rsidR="005B4083" w:rsidRPr="002C443A" w:rsidRDefault="007E75EE" w:rsidP="00BF7185">
      <w:pPr>
        <w:spacing w:before="100" w:beforeAutospacing="1" w:after="100" w:afterAutospacing="1" w:line="360" w:lineRule="auto"/>
        <w:jc w:val="both"/>
        <w:rPr>
          <w:rFonts w:ascii="Times New Roman" w:eastAsia="Times New Roman" w:hAnsi="Times New Roman" w:cs="Times New Roman"/>
          <w:kern w:val="0"/>
          <w14:ligatures w14:val="none"/>
        </w:rPr>
      </w:pPr>
      <w:r w:rsidRPr="002C443A">
        <w:rPr>
          <w:rFonts w:ascii="Times New Roman" w:eastAsia="Times New Roman" w:hAnsi="Times New Roman" w:cs="Times New Roman"/>
          <w:kern w:val="0"/>
          <w14:ligatures w14:val="none"/>
        </w:rPr>
        <w:t xml:space="preserve">The standards of the ISO/IEC 27000 family cover information security management. </w:t>
      </w:r>
      <w:r w:rsidR="00BC199F" w:rsidRPr="002C443A">
        <w:rPr>
          <w:rFonts w:ascii="Times New Roman" w:eastAsia="Times New Roman" w:hAnsi="Times New Roman" w:cs="Times New Roman"/>
          <w:kern w:val="0"/>
          <w14:ligatures w14:val="none"/>
        </w:rPr>
        <w:t>Included are the ISO/IEC 27001 standard for security management systems and the ISO/IEC 27002 standard for</w:t>
      </w:r>
      <w:r w:rsidRPr="002C443A">
        <w:rPr>
          <w:rFonts w:ascii="Times New Roman" w:eastAsia="Times New Roman" w:hAnsi="Times New Roman" w:cs="Times New Roman"/>
          <w:kern w:val="0"/>
          <w14:ligatures w14:val="none"/>
        </w:rPr>
        <w:t xml:space="preserve"> controls. This is a risk-based framework that safeguards </w:t>
      </w:r>
      <w:r w:rsidR="00BC199F" w:rsidRPr="002C443A">
        <w:rPr>
          <w:rFonts w:ascii="Times New Roman" w:eastAsia="Times New Roman" w:hAnsi="Times New Roman" w:cs="Times New Roman"/>
          <w:kern w:val="0"/>
          <w14:ligatures w14:val="none"/>
        </w:rPr>
        <w:t>the confidentiality, integrity, and availability of information</w:t>
      </w:r>
      <w:r w:rsidRPr="002C443A">
        <w:rPr>
          <w:rFonts w:ascii="Times New Roman" w:eastAsia="Times New Roman" w:hAnsi="Times New Roman" w:cs="Times New Roman"/>
          <w:kern w:val="0"/>
          <w14:ligatures w14:val="none"/>
        </w:rPr>
        <w:t xml:space="preserve">. </w:t>
      </w:r>
      <w:r w:rsidR="00BC199F" w:rsidRPr="002C443A">
        <w:rPr>
          <w:rFonts w:ascii="Times New Roman" w:eastAsia="Times New Roman" w:hAnsi="Times New Roman" w:cs="Times New Roman"/>
          <w:kern w:val="0"/>
          <w14:ligatures w14:val="none"/>
        </w:rPr>
        <w:t xml:space="preserve">ISO 27001-certified </w:t>
      </w:r>
      <w:r w:rsidR="00DA2439" w:rsidRPr="002C443A">
        <w:rPr>
          <w:rFonts w:ascii="Times New Roman" w:eastAsia="Times New Roman" w:hAnsi="Times New Roman" w:cs="Times New Roman"/>
          <w:kern w:val="0"/>
          <w14:ligatures w14:val="none"/>
        </w:rPr>
        <w:t xml:space="preserve">organizations </w:t>
      </w:r>
      <w:r w:rsidR="00BC199F" w:rsidRPr="002C443A">
        <w:rPr>
          <w:rFonts w:ascii="Times New Roman" w:eastAsia="Times New Roman" w:hAnsi="Times New Roman" w:cs="Times New Roman"/>
          <w:kern w:val="0"/>
          <w14:ligatures w14:val="none"/>
        </w:rPr>
        <w:t xml:space="preserve">exhibit a 40% decrease in data breach rates and an enhanced level of </w:t>
      </w:r>
      <w:r w:rsidRPr="002C443A">
        <w:rPr>
          <w:rFonts w:ascii="Times New Roman" w:eastAsia="Times New Roman" w:hAnsi="Times New Roman" w:cs="Times New Roman"/>
          <w:kern w:val="0"/>
          <w14:ligatures w14:val="none"/>
        </w:rPr>
        <w:t xml:space="preserve">trust among stakeholders (Folorunso et al., 2024). To NG, ISO 27001 may </w:t>
      </w:r>
      <w:r w:rsidR="00BC199F" w:rsidRPr="002C443A">
        <w:rPr>
          <w:rFonts w:ascii="Times New Roman" w:eastAsia="Times New Roman" w:hAnsi="Times New Roman" w:cs="Times New Roman"/>
          <w:kern w:val="0"/>
          <w14:ligatures w14:val="none"/>
        </w:rPr>
        <w:t>provide a systematic approach to identifying risks and implementing controls,</w:t>
      </w:r>
      <w:r w:rsidRPr="002C443A">
        <w:rPr>
          <w:rFonts w:ascii="Times New Roman" w:eastAsia="Times New Roman" w:hAnsi="Times New Roman" w:cs="Times New Roman"/>
          <w:kern w:val="0"/>
          <w14:ligatures w14:val="none"/>
        </w:rPr>
        <w:t xml:space="preserve"> as well as ongoing monitoring</w:t>
      </w:r>
      <w:r w:rsidR="00BC199F" w:rsidRPr="002C443A">
        <w:rPr>
          <w:rFonts w:ascii="Times New Roman" w:eastAsia="Times New Roman" w:hAnsi="Times New Roman" w:cs="Times New Roman"/>
          <w:kern w:val="0"/>
          <w14:ligatures w14:val="none"/>
        </w:rPr>
        <w:t xml:space="preserve"> and management</w:t>
      </w:r>
      <w:r w:rsidRPr="002C443A">
        <w:rPr>
          <w:rFonts w:ascii="Times New Roman" w:eastAsia="Times New Roman" w:hAnsi="Times New Roman" w:cs="Times New Roman"/>
          <w:kern w:val="0"/>
          <w14:ligatures w14:val="none"/>
        </w:rPr>
        <w:t>.</w:t>
      </w:r>
    </w:p>
    <w:p w14:paraId="0B2CA4C8" w14:textId="3BB55611" w:rsidR="005B4083" w:rsidRPr="002C443A" w:rsidRDefault="00A118A3" w:rsidP="00BF7185">
      <w:pPr>
        <w:spacing w:before="100" w:beforeAutospacing="1" w:after="100" w:afterAutospacing="1" w:line="360" w:lineRule="auto"/>
        <w:jc w:val="both"/>
        <w:outlineLvl w:val="2"/>
        <w:rPr>
          <w:rFonts w:ascii="Times New Roman" w:eastAsia="Times New Roman" w:hAnsi="Times New Roman" w:cs="Times New Roman"/>
          <w:b/>
          <w:bCs/>
          <w:kern w:val="0"/>
          <w14:ligatures w14:val="none"/>
        </w:rPr>
      </w:pPr>
      <w:bookmarkStart w:id="4" w:name="_Toc201568433"/>
      <w:r>
        <w:rPr>
          <w:rFonts w:ascii="Times New Roman" w:eastAsia="Times New Roman" w:hAnsi="Times New Roman" w:cs="Times New Roman"/>
          <w:b/>
          <w:bCs/>
          <w:kern w:val="0"/>
          <w14:ligatures w14:val="none"/>
        </w:rPr>
        <w:t xml:space="preserve">3.2 </w:t>
      </w:r>
      <w:r w:rsidR="005B4083" w:rsidRPr="002C443A">
        <w:rPr>
          <w:rFonts w:ascii="Times New Roman" w:eastAsia="Times New Roman" w:hAnsi="Times New Roman" w:cs="Times New Roman"/>
          <w:b/>
          <w:bCs/>
          <w:kern w:val="0"/>
          <w14:ligatures w14:val="none"/>
        </w:rPr>
        <w:t>ISO/IEC 27014: Governance of Information Security</w:t>
      </w:r>
      <w:bookmarkEnd w:id="4"/>
    </w:p>
    <w:p w14:paraId="4ABA44DA" w14:textId="77777777" w:rsidR="005B4083" w:rsidRPr="002C443A" w:rsidRDefault="005B4083" w:rsidP="00BF7185">
      <w:pPr>
        <w:spacing w:before="100" w:beforeAutospacing="1" w:after="100" w:afterAutospacing="1" w:line="360" w:lineRule="auto"/>
        <w:jc w:val="both"/>
        <w:rPr>
          <w:rFonts w:ascii="Times New Roman" w:eastAsia="Times New Roman" w:hAnsi="Times New Roman" w:cs="Times New Roman"/>
          <w:kern w:val="0"/>
          <w14:ligatures w14:val="none"/>
        </w:rPr>
      </w:pPr>
      <w:r w:rsidRPr="002C443A">
        <w:rPr>
          <w:rFonts w:ascii="Times New Roman" w:eastAsia="Times New Roman" w:hAnsi="Times New Roman" w:cs="Times New Roman"/>
          <w:kern w:val="0"/>
          <w14:ligatures w14:val="none"/>
        </w:rPr>
        <w:t>ISO/IEC 27014 adds governance to the ISO 27000 family</w:t>
      </w:r>
      <w:r w:rsidR="00BC199F" w:rsidRPr="002C443A">
        <w:rPr>
          <w:rFonts w:ascii="Times New Roman" w:eastAsia="Times New Roman" w:hAnsi="Times New Roman" w:cs="Times New Roman"/>
          <w:kern w:val="0"/>
          <w14:ligatures w14:val="none"/>
        </w:rPr>
        <w:t xml:space="preserve"> of standards</w:t>
      </w:r>
      <w:r w:rsidRPr="002C443A">
        <w:rPr>
          <w:rFonts w:ascii="Times New Roman" w:eastAsia="Times New Roman" w:hAnsi="Times New Roman" w:cs="Times New Roman"/>
          <w:kern w:val="0"/>
          <w14:ligatures w14:val="none"/>
        </w:rPr>
        <w:t>. It helps organizations align security with business goals. The standard proposes six principles: a risk-based approach, performance review, investment direction, internal and external conformance, security culture, and organizational-wide adoption (Calder and Watkins, 2024). NG's lack of internal policy or alignment makes ISO 27014 particularly suitable. Its focus on board-level responsibility ensures that information security becomes part of NG's strategic direction.</w:t>
      </w:r>
    </w:p>
    <w:p w14:paraId="66F041E0" w14:textId="646123EF" w:rsidR="005B4083" w:rsidRPr="002C443A" w:rsidRDefault="00A118A3" w:rsidP="00BF7185">
      <w:pPr>
        <w:spacing w:before="100" w:beforeAutospacing="1" w:after="100" w:afterAutospacing="1" w:line="360" w:lineRule="auto"/>
        <w:jc w:val="both"/>
        <w:outlineLvl w:val="2"/>
        <w:rPr>
          <w:rFonts w:ascii="Times New Roman" w:eastAsia="Times New Roman" w:hAnsi="Times New Roman" w:cs="Times New Roman"/>
          <w:b/>
          <w:bCs/>
          <w:kern w:val="0"/>
          <w14:ligatures w14:val="none"/>
        </w:rPr>
      </w:pPr>
      <w:bookmarkStart w:id="5" w:name="_Toc201568434"/>
      <w:r>
        <w:rPr>
          <w:rFonts w:ascii="Times New Roman" w:eastAsia="Times New Roman" w:hAnsi="Times New Roman" w:cs="Times New Roman"/>
          <w:b/>
          <w:bCs/>
          <w:kern w:val="0"/>
          <w14:ligatures w14:val="none"/>
        </w:rPr>
        <w:t xml:space="preserve">3.3 </w:t>
      </w:r>
      <w:r w:rsidR="005B4083" w:rsidRPr="002C443A">
        <w:rPr>
          <w:rFonts w:ascii="Times New Roman" w:eastAsia="Times New Roman" w:hAnsi="Times New Roman" w:cs="Times New Roman"/>
          <w:b/>
          <w:bCs/>
          <w:kern w:val="0"/>
          <w14:ligatures w14:val="none"/>
        </w:rPr>
        <w:t>ITIL (Information Technology Infrastructure Library)</w:t>
      </w:r>
      <w:bookmarkEnd w:id="5"/>
    </w:p>
    <w:p w14:paraId="2A1C10AF" w14:textId="77777777" w:rsidR="005B4083" w:rsidRPr="002C443A" w:rsidRDefault="005B4083" w:rsidP="00BF7185">
      <w:pPr>
        <w:spacing w:before="100" w:beforeAutospacing="1" w:after="100" w:afterAutospacing="1" w:line="360" w:lineRule="auto"/>
        <w:jc w:val="both"/>
        <w:rPr>
          <w:rFonts w:ascii="Times New Roman" w:eastAsia="Times New Roman" w:hAnsi="Times New Roman" w:cs="Times New Roman"/>
          <w:kern w:val="0"/>
          <w14:ligatures w14:val="none"/>
        </w:rPr>
      </w:pPr>
      <w:r w:rsidRPr="002C443A">
        <w:rPr>
          <w:rFonts w:ascii="Times New Roman" w:eastAsia="Times New Roman" w:hAnsi="Times New Roman" w:cs="Times New Roman"/>
          <w:kern w:val="0"/>
          <w14:ligatures w14:val="none"/>
        </w:rPr>
        <w:t>ITIL focuses on IT service management, including service delivery, risk handling, and incident response. Though ITIL is broader than security, its principles help maintain service continuity, which is essential in NG's wireless and cloud-heavy environment. By integrating ITIL's change management and service continuity processes, NG can better handle disruptions from security events (Maleh et al., 2021).</w:t>
      </w:r>
    </w:p>
    <w:p w14:paraId="11B8C90B" w14:textId="1495ECFE" w:rsidR="005B4083" w:rsidRPr="002C443A" w:rsidRDefault="00A118A3" w:rsidP="00BF7185">
      <w:pPr>
        <w:spacing w:before="100" w:beforeAutospacing="1" w:after="100" w:afterAutospacing="1" w:line="360" w:lineRule="auto"/>
        <w:jc w:val="both"/>
        <w:outlineLvl w:val="2"/>
        <w:rPr>
          <w:rFonts w:ascii="Times New Roman" w:eastAsia="Times New Roman" w:hAnsi="Times New Roman" w:cs="Times New Roman"/>
          <w:b/>
          <w:bCs/>
          <w:kern w:val="0"/>
          <w14:ligatures w14:val="none"/>
        </w:rPr>
      </w:pPr>
      <w:bookmarkStart w:id="6" w:name="_Toc201568435"/>
      <w:r>
        <w:rPr>
          <w:rFonts w:ascii="Times New Roman" w:eastAsia="Times New Roman" w:hAnsi="Times New Roman" w:cs="Times New Roman"/>
          <w:b/>
          <w:bCs/>
          <w:kern w:val="0"/>
          <w14:ligatures w14:val="none"/>
        </w:rPr>
        <w:t xml:space="preserve">3.4 </w:t>
      </w:r>
      <w:r w:rsidR="005B4083" w:rsidRPr="002C443A">
        <w:rPr>
          <w:rFonts w:ascii="Times New Roman" w:eastAsia="Times New Roman" w:hAnsi="Times New Roman" w:cs="Times New Roman"/>
          <w:b/>
          <w:bCs/>
          <w:kern w:val="0"/>
          <w14:ligatures w14:val="none"/>
        </w:rPr>
        <w:t>NIST Cybersecurity Framework</w:t>
      </w:r>
      <w:bookmarkEnd w:id="6"/>
    </w:p>
    <w:p w14:paraId="790558B3" w14:textId="77777777" w:rsidR="005B4083" w:rsidRPr="002C443A" w:rsidRDefault="005B4083" w:rsidP="00BF7185">
      <w:pPr>
        <w:spacing w:before="100" w:beforeAutospacing="1" w:after="100" w:afterAutospacing="1" w:line="360" w:lineRule="auto"/>
        <w:jc w:val="both"/>
        <w:rPr>
          <w:rFonts w:ascii="Times New Roman" w:eastAsia="Times New Roman" w:hAnsi="Times New Roman" w:cs="Times New Roman"/>
          <w:kern w:val="0"/>
          <w14:ligatures w14:val="none"/>
        </w:rPr>
      </w:pPr>
      <w:r w:rsidRPr="002C443A">
        <w:rPr>
          <w:rFonts w:ascii="Times New Roman" w:eastAsia="Times New Roman" w:hAnsi="Times New Roman" w:cs="Times New Roman"/>
          <w:kern w:val="0"/>
          <w14:ligatures w14:val="none"/>
        </w:rPr>
        <w:t xml:space="preserve">The National Institute of Standards and Technology (NIST) developed a cybersecurity framework based on five core functions: Identify, Protect, Detect, Respond, and Recover. NIST is widely adopted in both public and private sectors, especially in the U.S., and helps tailor </w:t>
      </w:r>
      <w:r w:rsidRPr="002C443A">
        <w:rPr>
          <w:rFonts w:ascii="Times New Roman" w:eastAsia="Times New Roman" w:hAnsi="Times New Roman" w:cs="Times New Roman"/>
          <w:kern w:val="0"/>
          <w14:ligatures w14:val="none"/>
        </w:rPr>
        <w:lastRenderedPageBreak/>
        <w:t>controls based on organization-specific risks. NG can use NIST to assess its current posture and prioritize actions. Its practical and scalable approach suits NG's diverse and mobile environment (</w:t>
      </w:r>
      <w:proofErr w:type="spellStart"/>
      <w:r w:rsidRPr="002C443A">
        <w:rPr>
          <w:rFonts w:ascii="Times New Roman" w:eastAsia="Times New Roman" w:hAnsi="Times New Roman" w:cs="Times New Roman"/>
          <w:kern w:val="0"/>
          <w14:ligatures w14:val="none"/>
        </w:rPr>
        <w:t>Zografopoulos</w:t>
      </w:r>
      <w:proofErr w:type="spellEnd"/>
      <w:r w:rsidRPr="002C443A">
        <w:rPr>
          <w:rFonts w:ascii="Times New Roman" w:eastAsia="Times New Roman" w:hAnsi="Times New Roman" w:cs="Times New Roman"/>
          <w:kern w:val="0"/>
          <w14:ligatures w14:val="none"/>
        </w:rPr>
        <w:t xml:space="preserve"> et al., 2021).</w:t>
      </w:r>
    </w:p>
    <w:p w14:paraId="5D28C396" w14:textId="125162FB" w:rsidR="005B4083" w:rsidRPr="002C443A" w:rsidRDefault="00A118A3" w:rsidP="00BF7185">
      <w:pPr>
        <w:spacing w:before="100" w:beforeAutospacing="1" w:after="100" w:afterAutospacing="1" w:line="360" w:lineRule="auto"/>
        <w:jc w:val="both"/>
        <w:outlineLvl w:val="2"/>
        <w:rPr>
          <w:rFonts w:ascii="Times New Roman" w:eastAsia="Times New Roman" w:hAnsi="Times New Roman" w:cs="Times New Roman"/>
          <w:b/>
          <w:bCs/>
          <w:kern w:val="0"/>
          <w14:ligatures w14:val="none"/>
        </w:rPr>
      </w:pPr>
      <w:bookmarkStart w:id="7" w:name="_Toc201568436"/>
      <w:r>
        <w:rPr>
          <w:rFonts w:ascii="Times New Roman" w:eastAsia="Times New Roman" w:hAnsi="Times New Roman" w:cs="Times New Roman"/>
          <w:b/>
          <w:bCs/>
          <w:kern w:val="0"/>
          <w14:ligatures w14:val="none"/>
        </w:rPr>
        <w:t xml:space="preserve">3.5 </w:t>
      </w:r>
      <w:r w:rsidR="005B4083" w:rsidRPr="002C443A">
        <w:rPr>
          <w:rFonts w:ascii="Times New Roman" w:eastAsia="Times New Roman" w:hAnsi="Times New Roman" w:cs="Times New Roman"/>
          <w:b/>
          <w:bCs/>
          <w:kern w:val="0"/>
          <w14:ligatures w14:val="none"/>
        </w:rPr>
        <w:t>COBIT and GRC Approach</w:t>
      </w:r>
      <w:bookmarkEnd w:id="7"/>
    </w:p>
    <w:p w14:paraId="7FE4355E" w14:textId="77777777" w:rsidR="00DA2439" w:rsidRPr="002C443A" w:rsidRDefault="005B4083" w:rsidP="00BF7185">
      <w:pPr>
        <w:spacing w:before="100" w:beforeAutospacing="1" w:after="100" w:afterAutospacing="1" w:line="360" w:lineRule="auto"/>
        <w:jc w:val="both"/>
        <w:rPr>
          <w:rFonts w:ascii="Times New Roman" w:eastAsia="Times New Roman" w:hAnsi="Times New Roman" w:cs="Times New Roman"/>
          <w:kern w:val="0"/>
          <w14:ligatures w14:val="none"/>
        </w:rPr>
      </w:pPr>
      <w:r w:rsidRPr="002C443A">
        <w:rPr>
          <w:rFonts w:ascii="Times New Roman" w:eastAsia="Times New Roman" w:hAnsi="Times New Roman" w:cs="Times New Roman"/>
          <w:kern w:val="0"/>
          <w14:ligatures w14:val="none"/>
        </w:rPr>
        <w:t>COBIT (Control Objectives for Information and Related Technologies) is a governance and management framework for enterprise IT. It includes performance goals, metrics, and maturity models. COBIT 2019 emphasizes value creation, risk optimization, and compliance, aligning IT efforts with business objectives (Chhetri, 2022). For NG, COBIT can be utilized to enhance governance structures and define responsibilities across departments.</w:t>
      </w:r>
      <w:r w:rsidR="00DA2439" w:rsidRPr="002C443A">
        <w:rPr>
          <w:rFonts w:ascii="Times New Roman" w:eastAsia="Times New Roman" w:hAnsi="Times New Roman" w:cs="Times New Roman"/>
          <w:kern w:val="0"/>
          <w14:ligatures w14:val="none"/>
        </w:rPr>
        <w:t xml:space="preserve"> </w:t>
      </w:r>
    </w:p>
    <w:p w14:paraId="70E05C38" w14:textId="77777777" w:rsidR="00BF7185" w:rsidRPr="002C443A" w:rsidRDefault="005B4083" w:rsidP="00BF7185">
      <w:pPr>
        <w:spacing w:before="100" w:beforeAutospacing="1" w:after="100" w:afterAutospacing="1" w:line="360" w:lineRule="auto"/>
        <w:jc w:val="both"/>
        <w:rPr>
          <w:rFonts w:ascii="Times New Roman" w:eastAsia="Times New Roman" w:hAnsi="Times New Roman" w:cs="Times New Roman"/>
          <w:kern w:val="0"/>
          <w14:ligatures w14:val="none"/>
        </w:rPr>
      </w:pPr>
      <w:r w:rsidRPr="002C443A">
        <w:rPr>
          <w:rFonts w:ascii="Times New Roman" w:eastAsia="Times New Roman" w:hAnsi="Times New Roman" w:cs="Times New Roman"/>
          <w:kern w:val="0"/>
          <w14:ligatures w14:val="none"/>
        </w:rPr>
        <w:t>The GRC (Governance, Risk, and Compliance) approach integrates security planning with business management to ensure effective risk management</w:t>
      </w:r>
      <w:r w:rsidR="00BC199F" w:rsidRPr="002C443A">
        <w:rPr>
          <w:rFonts w:ascii="Times New Roman" w:eastAsia="Times New Roman" w:hAnsi="Times New Roman" w:cs="Times New Roman"/>
          <w:kern w:val="0"/>
          <w14:ligatures w14:val="none"/>
        </w:rPr>
        <w:t xml:space="preserve"> and compliance</w:t>
      </w:r>
      <w:r w:rsidRPr="002C443A">
        <w:rPr>
          <w:rFonts w:ascii="Times New Roman" w:eastAsia="Times New Roman" w:hAnsi="Times New Roman" w:cs="Times New Roman"/>
          <w:kern w:val="0"/>
          <w14:ligatures w14:val="none"/>
        </w:rPr>
        <w:t xml:space="preserve">. It helps ensure that risks are identified, resources are appropriately managed, and compliance with laws is maintained (Sikdar, 2021). GRC also promotes accountability, a </w:t>
      </w:r>
      <w:r w:rsidR="00BC199F" w:rsidRPr="002C443A">
        <w:rPr>
          <w:rFonts w:ascii="Times New Roman" w:eastAsia="Times New Roman" w:hAnsi="Times New Roman" w:cs="Times New Roman"/>
          <w:kern w:val="0"/>
          <w14:ligatures w14:val="none"/>
        </w:rPr>
        <w:t>significant</w:t>
      </w:r>
      <w:r w:rsidRPr="002C443A">
        <w:rPr>
          <w:rFonts w:ascii="Times New Roman" w:eastAsia="Times New Roman" w:hAnsi="Times New Roman" w:cs="Times New Roman"/>
          <w:kern w:val="0"/>
          <w14:ligatures w14:val="none"/>
        </w:rPr>
        <w:t xml:space="preserve"> issue for NG since no team currently owns security responsibilities.</w:t>
      </w:r>
    </w:p>
    <w:p w14:paraId="6A3EC0F5" w14:textId="77777777" w:rsidR="005B4083" w:rsidRPr="002C443A" w:rsidRDefault="002C443A" w:rsidP="002C443A">
      <w:pPr>
        <w:pStyle w:val="Caption"/>
        <w:keepNext/>
        <w:rPr>
          <w:rFonts w:ascii="Times New Roman" w:hAnsi="Times New Roman" w:cs="Times New Roman"/>
          <w:sz w:val="24"/>
          <w:szCs w:val="24"/>
        </w:rPr>
      </w:pPr>
      <w:bookmarkStart w:id="8" w:name="_Toc201568327"/>
      <w:r w:rsidRPr="002C443A">
        <w:rPr>
          <w:rFonts w:ascii="Times New Roman" w:hAnsi="Times New Roman" w:cs="Times New Roman"/>
          <w:sz w:val="24"/>
          <w:szCs w:val="24"/>
        </w:rPr>
        <w:t xml:space="preserve">Table </w:t>
      </w:r>
      <w:r w:rsidRPr="002C443A">
        <w:rPr>
          <w:rFonts w:ascii="Times New Roman" w:hAnsi="Times New Roman" w:cs="Times New Roman"/>
          <w:sz w:val="24"/>
          <w:szCs w:val="24"/>
        </w:rPr>
        <w:fldChar w:fldCharType="begin"/>
      </w:r>
      <w:r w:rsidRPr="002C443A">
        <w:rPr>
          <w:rFonts w:ascii="Times New Roman" w:hAnsi="Times New Roman" w:cs="Times New Roman"/>
          <w:sz w:val="24"/>
          <w:szCs w:val="24"/>
        </w:rPr>
        <w:instrText xml:space="preserve"> SEQ Table \* ARABIC </w:instrText>
      </w:r>
      <w:r w:rsidRPr="002C443A">
        <w:rPr>
          <w:rFonts w:ascii="Times New Roman" w:hAnsi="Times New Roman" w:cs="Times New Roman"/>
          <w:sz w:val="24"/>
          <w:szCs w:val="24"/>
        </w:rPr>
        <w:fldChar w:fldCharType="separate"/>
      </w:r>
      <w:r>
        <w:rPr>
          <w:rFonts w:ascii="Times New Roman" w:hAnsi="Times New Roman" w:cs="Times New Roman"/>
          <w:noProof/>
          <w:sz w:val="24"/>
          <w:szCs w:val="24"/>
        </w:rPr>
        <w:t>1</w:t>
      </w:r>
      <w:r w:rsidRPr="002C443A">
        <w:rPr>
          <w:rFonts w:ascii="Times New Roman" w:hAnsi="Times New Roman" w:cs="Times New Roman"/>
          <w:sz w:val="24"/>
          <w:szCs w:val="24"/>
        </w:rPr>
        <w:fldChar w:fldCharType="end"/>
      </w:r>
      <w:r w:rsidRPr="002C443A">
        <w:rPr>
          <w:rFonts w:ascii="Times New Roman" w:hAnsi="Times New Roman" w:cs="Times New Roman"/>
          <w:sz w:val="24"/>
          <w:szCs w:val="24"/>
        </w:rPr>
        <w:t xml:space="preserve">: </w:t>
      </w:r>
      <w:r w:rsidRPr="002C443A">
        <w:rPr>
          <w:rFonts w:ascii="Times New Roman" w:hAnsi="Times New Roman" w:cs="Times New Roman"/>
          <w:b/>
          <w:sz w:val="24"/>
          <w:szCs w:val="24"/>
        </w:rPr>
        <w:t>Comparative Summary</w:t>
      </w:r>
      <w:bookmarkEnd w:id="8"/>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95"/>
        <w:gridCol w:w="2313"/>
        <w:gridCol w:w="4634"/>
      </w:tblGrid>
      <w:tr w:rsidR="005B4083" w:rsidRPr="002C443A" w14:paraId="3BA23872" w14:textId="77777777" w:rsidTr="00A60BDA">
        <w:trPr>
          <w:tblHeader/>
          <w:tblCellSpacing w:w="15" w:type="dxa"/>
        </w:trPr>
        <w:tc>
          <w:tcPr>
            <w:tcW w:w="0" w:type="auto"/>
            <w:vAlign w:val="center"/>
            <w:hideMark/>
          </w:tcPr>
          <w:p w14:paraId="047D7783" w14:textId="77777777" w:rsidR="005B4083" w:rsidRPr="002C443A" w:rsidRDefault="005B4083" w:rsidP="00BF7185">
            <w:pPr>
              <w:spacing w:after="0" w:line="360" w:lineRule="auto"/>
              <w:jc w:val="both"/>
              <w:rPr>
                <w:rFonts w:ascii="Times New Roman" w:eastAsia="Times New Roman" w:hAnsi="Times New Roman" w:cs="Times New Roman"/>
                <w:b/>
                <w:bCs/>
                <w:kern w:val="0"/>
                <w14:ligatures w14:val="none"/>
              </w:rPr>
            </w:pPr>
            <w:r w:rsidRPr="002C443A">
              <w:rPr>
                <w:rFonts w:ascii="Times New Roman" w:eastAsia="Times New Roman" w:hAnsi="Times New Roman" w:cs="Times New Roman"/>
                <w:b/>
                <w:bCs/>
                <w:kern w:val="0"/>
                <w14:ligatures w14:val="none"/>
              </w:rPr>
              <w:t>Framework</w:t>
            </w:r>
          </w:p>
        </w:tc>
        <w:tc>
          <w:tcPr>
            <w:tcW w:w="0" w:type="auto"/>
            <w:vAlign w:val="center"/>
            <w:hideMark/>
          </w:tcPr>
          <w:p w14:paraId="5C5E7D68" w14:textId="77777777" w:rsidR="005B4083" w:rsidRPr="002C443A" w:rsidRDefault="005B4083" w:rsidP="00BF7185">
            <w:pPr>
              <w:spacing w:after="0" w:line="360" w:lineRule="auto"/>
              <w:jc w:val="both"/>
              <w:rPr>
                <w:rFonts w:ascii="Times New Roman" w:eastAsia="Times New Roman" w:hAnsi="Times New Roman" w:cs="Times New Roman"/>
                <w:b/>
                <w:bCs/>
                <w:kern w:val="0"/>
                <w14:ligatures w14:val="none"/>
              </w:rPr>
            </w:pPr>
            <w:r w:rsidRPr="002C443A">
              <w:rPr>
                <w:rFonts w:ascii="Times New Roman" w:eastAsia="Times New Roman" w:hAnsi="Times New Roman" w:cs="Times New Roman"/>
                <w:b/>
                <w:bCs/>
                <w:kern w:val="0"/>
                <w14:ligatures w14:val="none"/>
              </w:rPr>
              <w:t>Focus</w:t>
            </w:r>
          </w:p>
        </w:tc>
        <w:tc>
          <w:tcPr>
            <w:tcW w:w="0" w:type="auto"/>
            <w:vAlign w:val="center"/>
            <w:hideMark/>
          </w:tcPr>
          <w:p w14:paraId="2FFDEE0D" w14:textId="77777777" w:rsidR="005B4083" w:rsidRPr="002C443A" w:rsidRDefault="005B4083" w:rsidP="00BF7185">
            <w:pPr>
              <w:spacing w:after="0" w:line="360" w:lineRule="auto"/>
              <w:jc w:val="both"/>
              <w:rPr>
                <w:rFonts w:ascii="Times New Roman" w:eastAsia="Times New Roman" w:hAnsi="Times New Roman" w:cs="Times New Roman"/>
                <w:b/>
                <w:bCs/>
                <w:kern w:val="0"/>
                <w14:ligatures w14:val="none"/>
              </w:rPr>
            </w:pPr>
            <w:r w:rsidRPr="002C443A">
              <w:rPr>
                <w:rFonts w:ascii="Times New Roman" w:eastAsia="Times New Roman" w:hAnsi="Times New Roman" w:cs="Times New Roman"/>
                <w:b/>
                <w:bCs/>
                <w:kern w:val="0"/>
                <w14:ligatures w14:val="none"/>
              </w:rPr>
              <w:t>Strength for NG</w:t>
            </w:r>
          </w:p>
        </w:tc>
      </w:tr>
      <w:tr w:rsidR="005B4083" w:rsidRPr="002C443A" w14:paraId="33C30372" w14:textId="77777777" w:rsidTr="00A60BDA">
        <w:trPr>
          <w:tblCellSpacing w:w="15" w:type="dxa"/>
        </w:trPr>
        <w:tc>
          <w:tcPr>
            <w:tcW w:w="0" w:type="auto"/>
            <w:vAlign w:val="center"/>
            <w:hideMark/>
          </w:tcPr>
          <w:p w14:paraId="595C5171" w14:textId="77777777" w:rsidR="005B4083" w:rsidRPr="002C443A" w:rsidRDefault="005B4083" w:rsidP="00BF7185">
            <w:pPr>
              <w:spacing w:after="0" w:line="360" w:lineRule="auto"/>
              <w:jc w:val="both"/>
              <w:rPr>
                <w:rFonts w:ascii="Times New Roman" w:eastAsia="Times New Roman" w:hAnsi="Times New Roman" w:cs="Times New Roman"/>
                <w:kern w:val="0"/>
                <w14:ligatures w14:val="none"/>
              </w:rPr>
            </w:pPr>
            <w:r w:rsidRPr="002C443A">
              <w:rPr>
                <w:rFonts w:ascii="Times New Roman" w:eastAsia="Times New Roman" w:hAnsi="Times New Roman" w:cs="Times New Roman"/>
                <w:kern w:val="0"/>
                <w14:ligatures w14:val="none"/>
              </w:rPr>
              <w:t>ISO/IEC 27001</w:t>
            </w:r>
          </w:p>
        </w:tc>
        <w:tc>
          <w:tcPr>
            <w:tcW w:w="0" w:type="auto"/>
            <w:vAlign w:val="center"/>
            <w:hideMark/>
          </w:tcPr>
          <w:p w14:paraId="45AD48B2" w14:textId="77777777" w:rsidR="005B4083" w:rsidRPr="002C443A" w:rsidRDefault="005B4083" w:rsidP="00BF7185">
            <w:pPr>
              <w:spacing w:after="0" w:line="360" w:lineRule="auto"/>
              <w:jc w:val="both"/>
              <w:rPr>
                <w:rFonts w:ascii="Times New Roman" w:eastAsia="Times New Roman" w:hAnsi="Times New Roman" w:cs="Times New Roman"/>
                <w:kern w:val="0"/>
                <w14:ligatures w14:val="none"/>
              </w:rPr>
            </w:pPr>
            <w:r w:rsidRPr="002C443A">
              <w:rPr>
                <w:rFonts w:ascii="Times New Roman" w:eastAsia="Times New Roman" w:hAnsi="Times New Roman" w:cs="Times New Roman"/>
                <w:kern w:val="0"/>
                <w14:ligatures w14:val="none"/>
              </w:rPr>
              <w:t>Risk-based controls</w:t>
            </w:r>
          </w:p>
        </w:tc>
        <w:tc>
          <w:tcPr>
            <w:tcW w:w="0" w:type="auto"/>
            <w:vAlign w:val="center"/>
            <w:hideMark/>
          </w:tcPr>
          <w:p w14:paraId="23CABD0B" w14:textId="77777777" w:rsidR="005B4083" w:rsidRPr="002C443A" w:rsidRDefault="005B4083" w:rsidP="00BF7185">
            <w:pPr>
              <w:spacing w:after="0" w:line="360" w:lineRule="auto"/>
              <w:jc w:val="both"/>
              <w:rPr>
                <w:rFonts w:ascii="Times New Roman" w:eastAsia="Times New Roman" w:hAnsi="Times New Roman" w:cs="Times New Roman"/>
                <w:kern w:val="0"/>
                <w14:ligatures w14:val="none"/>
              </w:rPr>
            </w:pPr>
            <w:r w:rsidRPr="002C443A">
              <w:rPr>
                <w:rFonts w:ascii="Times New Roman" w:eastAsia="Times New Roman" w:hAnsi="Times New Roman" w:cs="Times New Roman"/>
                <w:kern w:val="0"/>
                <w14:ligatures w14:val="none"/>
              </w:rPr>
              <w:t>Systematic management of risks and policies</w:t>
            </w:r>
          </w:p>
        </w:tc>
      </w:tr>
      <w:tr w:rsidR="005B4083" w:rsidRPr="002C443A" w14:paraId="1252F248" w14:textId="77777777" w:rsidTr="00A60BDA">
        <w:trPr>
          <w:tblCellSpacing w:w="15" w:type="dxa"/>
        </w:trPr>
        <w:tc>
          <w:tcPr>
            <w:tcW w:w="0" w:type="auto"/>
            <w:vAlign w:val="center"/>
            <w:hideMark/>
          </w:tcPr>
          <w:p w14:paraId="5B680BF2" w14:textId="77777777" w:rsidR="005B4083" w:rsidRPr="002C443A" w:rsidRDefault="005B4083" w:rsidP="00BF7185">
            <w:pPr>
              <w:spacing w:after="0" w:line="360" w:lineRule="auto"/>
              <w:jc w:val="both"/>
              <w:rPr>
                <w:rFonts w:ascii="Times New Roman" w:eastAsia="Times New Roman" w:hAnsi="Times New Roman" w:cs="Times New Roman"/>
                <w:kern w:val="0"/>
                <w14:ligatures w14:val="none"/>
              </w:rPr>
            </w:pPr>
            <w:r w:rsidRPr="002C443A">
              <w:rPr>
                <w:rFonts w:ascii="Times New Roman" w:eastAsia="Times New Roman" w:hAnsi="Times New Roman" w:cs="Times New Roman"/>
                <w:kern w:val="0"/>
                <w14:ligatures w14:val="none"/>
              </w:rPr>
              <w:t>ISO/IEC 27014</w:t>
            </w:r>
          </w:p>
        </w:tc>
        <w:tc>
          <w:tcPr>
            <w:tcW w:w="0" w:type="auto"/>
            <w:vAlign w:val="center"/>
            <w:hideMark/>
          </w:tcPr>
          <w:p w14:paraId="419F3375" w14:textId="77777777" w:rsidR="005B4083" w:rsidRPr="002C443A" w:rsidRDefault="005B4083" w:rsidP="00BF7185">
            <w:pPr>
              <w:spacing w:after="0" w:line="360" w:lineRule="auto"/>
              <w:jc w:val="both"/>
              <w:rPr>
                <w:rFonts w:ascii="Times New Roman" w:eastAsia="Times New Roman" w:hAnsi="Times New Roman" w:cs="Times New Roman"/>
                <w:kern w:val="0"/>
                <w14:ligatures w14:val="none"/>
              </w:rPr>
            </w:pPr>
            <w:r w:rsidRPr="002C443A">
              <w:rPr>
                <w:rFonts w:ascii="Times New Roman" w:eastAsia="Times New Roman" w:hAnsi="Times New Roman" w:cs="Times New Roman"/>
                <w:kern w:val="0"/>
                <w14:ligatures w14:val="none"/>
              </w:rPr>
              <w:t>Governance principles</w:t>
            </w:r>
          </w:p>
        </w:tc>
        <w:tc>
          <w:tcPr>
            <w:tcW w:w="0" w:type="auto"/>
            <w:vAlign w:val="center"/>
            <w:hideMark/>
          </w:tcPr>
          <w:p w14:paraId="1385E29A" w14:textId="77777777" w:rsidR="005B4083" w:rsidRPr="002C443A" w:rsidRDefault="005B4083" w:rsidP="00BF7185">
            <w:pPr>
              <w:spacing w:after="0" w:line="360" w:lineRule="auto"/>
              <w:jc w:val="both"/>
              <w:rPr>
                <w:rFonts w:ascii="Times New Roman" w:eastAsia="Times New Roman" w:hAnsi="Times New Roman" w:cs="Times New Roman"/>
                <w:kern w:val="0"/>
                <w14:ligatures w14:val="none"/>
              </w:rPr>
            </w:pPr>
            <w:r w:rsidRPr="002C443A">
              <w:rPr>
                <w:rFonts w:ascii="Times New Roman" w:eastAsia="Times New Roman" w:hAnsi="Times New Roman" w:cs="Times New Roman"/>
                <w:kern w:val="0"/>
                <w14:ligatures w14:val="none"/>
              </w:rPr>
              <w:t>Board involvement and strategic alignment</w:t>
            </w:r>
          </w:p>
        </w:tc>
      </w:tr>
      <w:tr w:rsidR="005B4083" w:rsidRPr="002C443A" w14:paraId="458E15E5" w14:textId="77777777" w:rsidTr="00A60BDA">
        <w:trPr>
          <w:tblCellSpacing w:w="15" w:type="dxa"/>
        </w:trPr>
        <w:tc>
          <w:tcPr>
            <w:tcW w:w="0" w:type="auto"/>
            <w:vAlign w:val="center"/>
            <w:hideMark/>
          </w:tcPr>
          <w:p w14:paraId="132580D0" w14:textId="77777777" w:rsidR="005B4083" w:rsidRPr="002C443A" w:rsidRDefault="005B4083" w:rsidP="00BF7185">
            <w:pPr>
              <w:spacing w:after="0" w:line="360" w:lineRule="auto"/>
              <w:jc w:val="both"/>
              <w:rPr>
                <w:rFonts w:ascii="Times New Roman" w:eastAsia="Times New Roman" w:hAnsi="Times New Roman" w:cs="Times New Roman"/>
                <w:kern w:val="0"/>
                <w14:ligatures w14:val="none"/>
              </w:rPr>
            </w:pPr>
            <w:r w:rsidRPr="002C443A">
              <w:rPr>
                <w:rFonts w:ascii="Times New Roman" w:eastAsia="Times New Roman" w:hAnsi="Times New Roman" w:cs="Times New Roman"/>
                <w:kern w:val="0"/>
                <w14:ligatures w14:val="none"/>
              </w:rPr>
              <w:t>ITIL</w:t>
            </w:r>
          </w:p>
        </w:tc>
        <w:tc>
          <w:tcPr>
            <w:tcW w:w="0" w:type="auto"/>
            <w:vAlign w:val="center"/>
            <w:hideMark/>
          </w:tcPr>
          <w:p w14:paraId="20CB5812" w14:textId="77777777" w:rsidR="005B4083" w:rsidRPr="002C443A" w:rsidRDefault="005B4083" w:rsidP="00BF7185">
            <w:pPr>
              <w:spacing w:after="0" w:line="360" w:lineRule="auto"/>
              <w:jc w:val="both"/>
              <w:rPr>
                <w:rFonts w:ascii="Times New Roman" w:eastAsia="Times New Roman" w:hAnsi="Times New Roman" w:cs="Times New Roman"/>
                <w:kern w:val="0"/>
                <w14:ligatures w14:val="none"/>
              </w:rPr>
            </w:pPr>
            <w:r w:rsidRPr="002C443A">
              <w:rPr>
                <w:rFonts w:ascii="Times New Roman" w:eastAsia="Times New Roman" w:hAnsi="Times New Roman" w:cs="Times New Roman"/>
                <w:kern w:val="0"/>
                <w14:ligatures w14:val="none"/>
              </w:rPr>
              <w:t>Service management</w:t>
            </w:r>
          </w:p>
        </w:tc>
        <w:tc>
          <w:tcPr>
            <w:tcW w:w="0" w:type="auto"/>
            <w:vAlign w:val="center"/>
            <w:hideMark/>
          </w:tcPr>
          <w:p w14:paraId="33FE8055" w14:textId="77777777" w:rsidR="005B4083" w:rsidRPr="002C443A" w:rsidRDefault="005B4083" w:rsidP="00BF7185">
            <w:pPr>
              <w:spacing w:after="0" w:line="360" w:lineRule="auto"/>
              <w:jc w:val="both"/>
              <w:rPr>
                <w:rFonts w:ascii="Times New Roman" w:eastAsia="Times New Roman" w:hAnsi="Times New Roman" w:cs="Times New Roman"/>
                <w:kern w:val="0"/>
                <w14:ligatures w14:val="none"/>
              </w:rPr>
            </w:pPr>
            <w:r w:rsidRPr="002C443A">
              <w:rPr>
                <w:rFonts w:ascii="Times New Roman" w:eastAsia="Times New Roman" w:hAnsi="Times New Roman" w:cs="Times New Roman"/>
                <w:kern w:val="0"/>
                <w14:ligatures w14:val="none"/>
              </w:rPr>
              <w:t>Continuity and recovery from incidents</w:t>
            </w:r>
          </w:p>
        </w:tc>
      </w:tr>
      <w:tr w:rsidR="005B4083" w:rsidRPr="002C443A" w14:paraId="3E956199" w14:textId="77777777" w:rsidTr="00A60BDA">
        <w:trPr>
          <w:tblCellSpacing w:w="15" w:type="dxa"/>
        </w:trPr>
        <w:tc>
          <w:tcPr>
            <w:tcW w:w="0" w:type="auto"/>
            <w:vAlign w:val="center"/>
            <w:hideMark/>
          </w:tcPr>
          <w:p w14:paraId="76EAC3EF" w14:textId="77777777" w:rsidR="005B4083" w:rsidRPr="002C443A" w:rsidRDefault="005B4083" w:rsidP="00BF7185">
            <w:pPr>
              <w:spacing w:after="0" w:line="360" w:lineRule="auto"/>
              <w:jc w:val="both"/>
              <w:rPr>
                <w:rFonts w:ascii="Times New Roman" w:eastAsia="Times New Roman" w:hAnsi="Times New Roman" w:cs="Times New Roman"/>
                <w:kern w:val="0"/>
                <w14:ligatures w14:val="none"/>
              </w:rPr>
            </w:pPr>
            <w:r w:rsidRPr="002C443A">
              <w:rPr>
                <w:rFonts w:ascii="Times New Roman" w:eastAsia="Times New Roman" w:hAnsi="Times New Roman" w:cs="Times New Roman"/>
                <w:kern w:val="0"/>
                <w14:ligatures w14:val="none"/>
              </w:rPr>
              <w:t>NIST CSF</w:t>
            </w:r>
          </w:p>
        </w:tc>
        <w:tc>
          <w:tcPr>
            <w:tcW w:w="0" w:type="auto"/>
            <w:vAlign w:val="center"/>
            <w:hideMark/>
          </w:tcPr>
          <w:p w14:paraId="276BAE8C" w14:textId="77777777" w:rsidR="005B4083" w:rsidRPr="002C443A" w:rsidRDefault="005B4083" w:rsidP="00BF7185">
            <w:pPr>
              <w:spacing w:after="0" w:line="360" w:lineRule="auto"/>
              <w:jc w:val="both"/>
              <w:rPr>
                <w:rFonts w:ascii="Times New Roman" w:eastAsia="Times New Roman" w:hAnsi="Times New Roman" w:cs="Times New Roman"/>
                <w:kern w:val="0"/>
                <w14:ligatures w14:val="none"/>
              </w:rPr>
            </w:pPr>
            <w:r w:rsidRPr="002C443A">
              <w:rPr>
                <w:rFonts w:ascii="Times New Roman" w:eastAsia="Times New Roman" w:hAnsi="Times New Roman" w:cs="Times New Roman"/>
                <w:kern w:val="0"/>
                <w14:ligatures w14:val="none"/>
              </w:rPr>
              <w:t>Cybersecurity lifecycle</w:t>
            </w:r>
          </w:p>
        </w:tc>
        <w:tc>
          <w:tcPr>
            <w:tcW w:w="0" w:type="auto"/>
            <w:vAlign w:val="center"/>
            <w:hideMark/>
          </w:tcPr>
          <w:p w14:paraId="6913FB1C" w14:textId="77777777" w:rsidR="005B4083" w:rsidRPr="002C443A" w:rsidRDefault="005B4083" w:rsidP="00BF7185">
            <w:pPr>
              <w:spacing w:after="0" w:line="360" w:lineRule="auto"/>
              <w:jc w:val="both"/>
              <w:rPr>
                <w:rFonts w:ascii="Times New Roman" w:eastAsia="Times New Roman" w:hAnsi="Times New Roman" w:cs="Times New Roman"/>
                <w:kern w:val="0"/>
                <w14:ligatures w14:val="none"/>
              </w:rPr>
            </w:pPr>
            <w:r w:rsidRPr="002C443A">
              <w:rPr>
                <w:rFonts w:ascii="Times New Roman" w:eastAsia="Times New Roman" w:hAnsi="Times New Roman" w:cs="Times New Roman"/>
                <w:kern w:val="0"/>
                <w14:ligatures w14:val="none"/>
              </w:rPr>
              <w:t>Flexibility and prioritization of risks</w:t>
            </w:r>
          </w:p>
        </w:tc>
      </w:tr>
      <w:tr w:rsidR="005B4083" w:rsidRPr="002C443A" w14:paraId="4258F42E" w14:textId="77777777" w:rsidTr="00A60BDA">
        <w:trPr>
          <w:tblCellSpacing w:w="15" w:type="dxa"/>
        </w:trPr>
        <w:tc>
          <w:tcPr>
            <w:tcW w:w="0" w:type="auto"/>
            <w:vAlign w:val="center"/>
            <w:hideMark/>
          </w:tcPr>
          <w:p w14:paraId="03CE112A" w14:textId="77777777" w:rsidR="005B4083" w:rsidRPr="002C443A" w:rsidRDefault="005B4083" w:rsidP="00BF7185">
            <w:pPr>
              <w:spacing w:after="0" w:line="360" w:lineRule="auto"/>
              <w:jc w:val="both"/>
              <w:rPr>
                <w:rFonts w:ascii="Times New Roman" w:eastAsia="Times New Roman" w:hAnsi="Times New Roman" w:cs="Times New Roman"/>
                <w:kern w:val="0"/>
                <w14:ligatures w14:val="none"/>
              </w:rPr>
            </w:pPr>
            <w:r w:rsidRPr="002C443A">
              <w:rPr>
                <w:rFonts w:ascii="Times New Roman" w:eastAsia="Times New Roman" w:hAnsi="Times New Roman" w:cs="Times New Roman"/>
                <w:kern w:val="0"/>
                <w14:ligatures w14:val="none"/>
              </w:rPr>
              <w:t>COBIT</w:t>
            </w:r>
          </w:p>
        </w:tc>
        <w:tc>
          <w:tcPr>
            <w:tcW w:w="0" w:type="auto"/>
            <w:vAlign w:val="center"/>
            <w:hideMark/>
          </w:tcPr>
          <w:p w14:paraId="13751EED" w14:textId="77777777" w:rsidR="005B4083" w:rsidRPr="002C443A" w:rsidRDefault="005B4083" w:rsidP="00BF7185">
            <w:pPr>
              <w:spacing w:after="0" w:line="360" w:lineRule="auto"/>
              <w:jc w:val="both"/>
              <w:rPr>
                <w:rFonts w:ascii="Times New Roman" w:eastAsia="Times New Roman" w:hAnsi="Times New Roman" w:cs="Times New Roman"/>
                <w:kern w:val="0"/>
                <w14:ligatures w14:val="none"/>
              </w:rPr>
            </w:pPr>
            <w:r w:rsidRPr="002C443A">
              <w:rPr>
                <w:rFonts w:ascii="Times New Roman" w:eastAsia="Times New Roman" w:hAnsi="Times New Roman" w:cs="Times New Roman"/>
                <w:kern w:val="0"/>
                <w14:ligatures w14:val="none"/>
              </w:rPr>
              <w:t>Governance and audit</w:t>
            </w:r>
          </w:p>
        </w:tc>
        <w:tc>
          <w:tcPr>
            <w:tcW w:w="0" w:type="auto"/>
            <w:vAlign w:val="center"/>
            <w:hideMark/>
          </w:tcPr>
          <w:p w14:paraId="0F301316" w14:textId="77777777" w:rsidR="005B4083" w:rsidRPr="002C443A" w:rsidRDefault="005B4083" w:rsidP="00BF7185">
            <w:pPr>
              <w:spacing w:after="0" w:line="360" w:lineRule="auto"/>
              <w:jc w:val="both"/>
              <w:rPr>
                <w:rFonts w:ascii="Times New Roman" w:eastAsia="Times New Roman" w:hAnsi="Times New Roman" w:cs="Times New Roman"/>
                <w:kern w:val="0"/>
                <w14:ligatures w14:val="none"/>
              </w:rPr>
            </w:pPr>
            <w:r w:rsidRPr="002C443A">
              <w:rPr>
                <w:rFonts w:ascii="Times New Roman" w:eastAsia="Times New Roman" w:hAnsi="Times New Roman" w:cs="Times New Roman"/>
                <w:kern w:val="0"/>
                <w14:ligatures w14:val="none"/>
              </w:rPr>
              <w:t>Aligns IT and security with business goals</w:t>
            </w:r>
          </w:p>
        </w:tc>
      </w:tr>
      <w:tr w:rsidR="005B4083" w:rsidRPr="002C443A" w14:paraId="179CB332" w14:textId="77777777" w:rsidTr="00A60BDA">
        <w:trPr>
          <w:tblCellSpacing w:w="15" w:type="dxa"/>
        </w:trPr>
        <w:tc>
          <w:tcPr>
            <w:tcW w:w="0" w:type="auto"/>
            <w:vAlign w:val="center"/>
            <w:hideMark/>
          </w:tcPr>
          <w:p w14:paraId="699C6399" w14:textId="77777777" w:rsidR="005B4083" w:rsidRPr="002C443A" w:rsidRDefault="005B4083" w:rsidP="00BF7185">
            <w:pPr>
              <w:spacing w:after="0" w:line="360" w:lineRule="auto"/>
              <w:jc w:val="both"/>
              <w:rPr>
                <w:rFonts w:ascii="Times New Roman" w:eastAsia="Times New Roman" w:hAnsi="Times New Roman" w:cs="Times New Roman"/>
                <w:kern w:val="0"/>
                <w14:ligatures w14:val="none"/>
              </w:rPr>
            </w:pPr>
            <w:r w:rsidRPr="002C443A">
              <w:rPr>
                <w:rFonts w:ascii="Times New Roman" w:eastAsia="Times New Roman" w:hAnsi="Times New Roman" w:cs="Times New Roman"/>
                <w:kern w:val="0"/>
                <w14:ligatures w14:val="none"/>
              </w:rPr>
              <w:t>GRC</w:t>
            </w:r>
          </w:p>
        </w:tc>
        <w:tc>
          <w:tcPr>
            <w:tcW w:w="0" w:type="auto"/>
            <w:vAlign w:val="center"/>
            <w:hideMark/>
          </w:tcPr>
          <w:p w14:paraId="2FA5CB16" w14:textId="77777777" w:rsidR="005B4083" w:rsidRPr="002C443A" w:rsidRDefault="005B4083" w:rsidP="00BF7185">
            <w:pPr>
              <w:spacing w:after="0" w:line="360" w:lineRule="auto"/>
              <w:jc w:val="both"/>
              <w:rPr>
                <w:rFonts w:ascii="Times New Roman" w:eastAsia="Times New Roman" w:hAnsi="Times New Roman" w:cs="Times New Roman"/>
                <w:kern w:val="0"/>
                <w14:ligatures w14:val="none"/>
              </w:rPr>
            </w:pPr>
            <w:r w:rsidRPr="002C443A">
              <w:rPr>
                <w:rFonts w:ascii="Times New Roman" w:eastAsia="Times New Roman" w:hAnsi="Times New Roman" w:cs="Times New Roman"/>
                <w:kern w:val="0"/>
                <w14:ligatures w14:val="none"/>
              </w:rPr>
              <w:t>Integration model</w:t>
            </w:r>
          </w:p>
        </w:tc>
        <w:tc>
          <w:tcPr>
            <w:tcW w:w="0" w:type="auto"/>
            <w:vAlign w:val="center"/>
            <w:hideMark/>
          </w:tcPr>
          <w:p w14:paraId="066CD10E" w14:textId="77777777" w:rsidR="005B4083" w:rsidRPr="002C443A" w:rsidRDefault="005B4083" w:rsidP="00BF7185">
            <w:pPr>
              <w:spacing w:after="0" w:line="360" w:lineRule="auto"/>
              <w:jc w:val="both"/>
              <w:rPr>
                <w:rFonts w:ascii="Times New Roman" w:eastAsia="Times New Roman" w:hAnsi="Times New Roman" w:cs="Times New Roman"/>
                <w:kern w:val="0"/>
                <w14:ligatures w14:val="none"/>
              </w:rPr>
            </w:pPr>
            <w:r w:rsidRPr="002C443A">
              <w:rPr>
                <w:rFonts w:ascii="Times New Roman" w:eastAsia="Times New Roman" w:hAnsi="Times New Roman" w:cs="Times New Roman"/>
                <w:kern w:val="0"/>
                <w14:ligatures w14:val="none"/>
              </w:rPr>
              <w:t>Organizational-wide accountability and control</w:t>
            </w:r>
          </w:p>
        </w:tc>
      </w:tr>
    </w:tbl>
    <w:p w14:paraId="719345F9" w14:textId="77777777" w:rsidR="005B4083" w:rsidRPr="002C443A" w:rsidRDefault="005B4083" w:rsidP="00BF7185">
      <w:pPr>
        <w:spacing w:line="360" w:lineRule="auto"/>
        <w:jc w:val="both"/>
        <w:rPr>
          <w:rFonts w:ascii="Times New Roman" w:hAnsi="Times New Roman" w:cs="Times New Roman"/>
        </w:rPr>
      </w:pPr>
    </w:p>
    <w:p w14:paraId="39F0663B" w14:textId="77777777" w:rsidR="002C443A" w:rsidRPr="002C443A" w:rsidRDefault="002C443A" w:rsidP="002C443A">
      <w:pPr>
        <w:pStyle w:val="Caption"/>
        <w:jc w:val="both"/>
        <w:rPr>
          <w:rFonts w:ascii="Times New Roman" w:hAnsi="Times New Roman" w:cs="Times New Roman"/>
          <w:sz w:val="24"/>
          <w:szCs w:val="24"/>
        </w:rPr>
      </w:pPr>
      <w:bookmarkStart w:id="9" w:name="_Toc201568320"/>
      <w:r w:rsidRPr="002C443A">
        <w:rPr>
          <w:rFonts w:ascii="Times New Roman" w:hAnsi="Times New Roman" w:cs="Times New Roman"/>
          <w:sz w:val="24"/>
          <w:szCs w:val="24"/>
        </w:rPr>
        <w:t xml:space="preserve">Figure </w:t>
      </w:r>
      <w:r w:rsidRPr="002C443A">
        <w:rPr>
          <w:rFonts w:ascii="Times New Roman" w:hAnsi="Times New Roman" w:cs="Times New Roman"/>
          <w:sz w:val="24"/>
          <w:szCs w:val="24"/>
        </w:rPr>
        <w:fldChar w:fldCharType="begin"/>
      </w:r>
      <w:r w:rsidRPr="002C443A">
        <w:rPr>
          <w:rFonts w:ascii="Times New Roman" w:hAnsi="Times New Roman" w:cs="Times New Roman"/>
          <w:sz w:val="24"/>
          <w:szCs w:val="24"/>
        </w:rPr>
        <w:instrText xml:space="preserve"> SEQ Figure \* ARABIC </w:instrText>
      </w:r>
      <w:r w:rsidRPr="002C443A">
        <w:rPr>
          <w:rFonts w:ascii="Times New Roman" w:hAnsi="Times New Roman" w:cs="Times New Roman"/>
          <w:sz w:val="24"/>
          <w:szCs w:val="24"/>
        </w:rPr>
        <w:fldChar w:fldCharType="separate"/>
      </w:r>
      <w:r>
        <w:rPr>
          <w:rFonts w:ascii="Times New Roman" w:hAnsi="Times New Roman" w:cs="Times New Roman"/>
          <w:noProof/>
          <w:sz w:val="24"/>
          <w:szCs w:val="24"/>
        </w:rPr>
        <w:t>1</w:t>
      </w:r>
      <w:r w:rsidRPr="002C443A">
        <w:rPr>
          <w:rFonts w:ascii="Times New Roman" w:hAnsi="Times New Roman" w:cs="Times New Roman"/>
          <w:sz w:val="24"/>
          <w:szCs w:val="24"/>
        </w:rPr>
        <w:fldChar w:fldCharType="end"/>
      </w:r>
      <w:r w:rsidRPr="002C443A">
        <w:rPr>
          <w:rFonts w:ascii="Times New Roman" w:hAnsi="Times New Roman" w:cs="Times New Roman"/>
          <w:sz w:val="24"/>
          <w:szCs w:val="24"/>
        </w:rPr>
        <w:t xml:space="preserve">: </w:t>
      </w:r>
      <w:r w:rsidRPr="002C443A">
        <w:rPr>
          <w:rFonts w:ascii="Times New Roman" w:hAnsi="Times New Roman" w:cs="Times New Roman"/>
          <w:b/>
          <w:sz w:val="24"/>
          <w:szCs w:val="24"/>
        </w:rPr>
        <w:t>Comparative strength of selected information security frameworks based on suitability for NG's needs.</w:t>
      </w:r>
      <w:bookmarkEnd w:id="9"/>
    </w:p>
    <w:p w14:paraId="568EBA2D" w14:textId="77777777" w:rsidR="00DA2439" w:rsidRPr="002C443A" w:rsidRDefault="00DA2439" w:rsidP="00BF7185">
      <w:pPr>
        <w:pStyle w:val="NormalWeb"/>
        <w:spacing w:line="360" w:lineRule="auto"/>
        <w:jc w:val="both"/>
      </w:pPr>
      <w:r w:rsidRPr="002C443A">
        <w:rPr>
          <w:noProof/>
          <w14:ligatures w14:val="standardContextual"/>
        </w:rPr>
        <w:lastRenderedPageBreak/>
        <w:drawing>
          <wp:inline distT="0" distB="0" distL="0" distR="0" wp14:anchorId="0D130F09" wp14:editId="71EA7BC0">
            <wp:extent cx="5731510" cy="3244850"/>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2.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44850"/>
                    </a:xfrm>
                    <a:prstGeom prst="rect">
                      <a:avLst/>
                    </a:prstGeom>
                  </pic:spPr>
                </pic:pic>
              </a:graphicData>
            </a:graphic>
          </wp:inline>
        </w:drawing>
      </w:r>
    </w:p>
    <w:p w14:paraId="3C893AE5" w14:textId="77777777" w:rsidR="005B4083" w:rsidRPr="002C443A" w:rsidRDefault="00DA2439" w:rsidP="00BF7185">
      <w:pPr>
        <w:pStyle w:val="NormalWeb"/>
        <w:spacing w:line="360" w:lineRule="auto"/>
        <w:jc w:val="both"/>
      </w:pPr>
      <w:r w:rsidRPr="002C443A">
        <w:t>This bar chart visually compares the relative strength or suitability of major security frameworks—</w:t>
      </w:r>
      <w:r w:rsidRPr="002C443A">
        <w:rPr>
          <w:rStyle w:val="Strong"/>
          <w:rFonts w:eastAsiaTheme="minorEastAsia"/>
          <w:b w:val="0"/>
        </w:rPr>
        <w:t>ISO 27001, ISO 27014, ITIL, NIST CSF, COBIT, and GRC</w:t>
      </w:r>
      <w:r w:rsidRPr="002C443A">
        <w:t xml:space="preserve">—based on their relevance and benefits for </w:t>
      </w:r>
      <w:proofErr w:type="spellStart"/>
      <w:r w:rsidRPr="002C443A">
        <w:t>NatureGarden</w:t>
      </w:r>
      <w:proofErr w:type="spellEnd"/>
      <w:r w:rsidRPr="002C443A">
        <w:t xml:space="preserve"> (NG). </w:t>
      </w:r>
      <w:r w:rsidR="005B4083" w:rsidRPr="002C443A">
        <w:t>Each framework has unique strengths. ISO standards focus on system-level management, NIST provides an operational blueprint, ITIL enhances service readiness, COBIT ensures governance, and GRC creates integration across departments.</w:t>
      </w:r>
      <w:r w:rsidRPr="002C443A">
        <w:t xml:space="preserve"> </w:t>
      </w:r>
    </w:p>
    <w:p w14:paraId="77A54844" w14:textId="77777777" w:rsidR="00DA2439" w:rsidRPr="002C443A" w:rsidRDefault="00DA2439" w:rsidP="00BF7185">
      <w:pPr>
        <w:pStyle w:val="NormalWeb"/>
        <w:spacing w:line="360" w:lineRule="auto"/>
        <w:jc w:val="both"/>
      </w:pPr>
    </w:p>
    <w:p w14:paraId="1AD25A2F" w14:textId="77777777" w:rsidR="005B4083" w:rsidRPr="002C443A" w:rsidRDefault="005B4083" w:rsidP="00BF7185">
      <w:pPr>
        <w:pStyle w:val="Heading2"/>
        <w:rPr>
          <w:rFonts w:ascii="Times New Roman" w:hAnsi="Times New Roman" w:cs="Times New Roman"/>
          <w:b/>
          <w:color w:val="000000" w:themeColor="text1"/>
          <w:sz w:val="24"/>
          <w:szCs w:val="24"/>
        </w:rPr>
      </w:pPr>
      <w:bookmarkStart w:id="10" w:name="_Toc201568437"/>
      <w:r w:rsidRPr="002C443A">
        <w:rPr>
          <w:rFonts w:ascii="Times New Roman" w:hAnsi="Times New Roman" w:cs="Times New Roman"/>
          <w:b/>
          <w:color w:val="000000" w:themeColor="text1"/>
          <w:sz w:val="24"/>
          <w:szCs w:val="24"/>
        </w:rPr>
        <w:t>Relevance to NG</w:t>
      </w:r>
      <w:bookmarkEnd w:id="10"/>
    </w:p>
    <w:p w14:paraId="12DA6BC2" w14:textId="77777777" w:rsidR="005B4083" w:rsidRPr="002C443A" w:rsidRDefault="005B4083" w:rsidP="00BF7185">
      <w:pPr>
        <w:pStyle w:val="NormalWeb"/>
        <w:spacing w:line="360" w:lineRule="auto"/>
        <w:jc w:val="both"/>
      </w:pPr>
      <w:r w:rsidRPr="002C443A">
        <w:t>Given NG's global reach and regulatory exposure, ISO/IEC 27001 and 27014 can provide a structured and certifiable model. COBIT and GRC can help NG define accountability and align IT efforts with broader business goals. NIST's functions can guide tactical improvements, while ITIL helps structure service-level protections. Combining these frameworks can support a holistic transformation of NG's information security program. Organizations that adopt hybrid frameworks, such as combining ISO 27001 with NIST or GRC, have shown up to a 30% improvement in audit performance and risk mitigation (Salihu and Dervishi, 2024). NG can adopt a similar approach, tailored to its infrastructure and compliance needs.</w:t>
      </w:r>
    </w:p>
    <w:p w14:paraId="6064AB2B" w14:textId="77777777" w:rsidR="005B4083" w:rsidRPr="002C443A" w:rsidRDefault="005B4083" w:rsidP="00BF7185">
      <w:pPr>
        <w:pStyle w:val="Heading1"/>
        <w:spacing w:line="360" w:lineRule="auto"/>
        <w:jc w:val="both"/>
        <w:rPr>
          <w:rFonts w:ascii="Times New Roman" w:eastAsia="Times New Roman" w:hAnsi="Times New Roman" w:cs="Times New Roman"/>
          <w:b/>
          <w:color w:val="000000" w:themeColor="text1"/>
          <w:sz w:val="24"/>
          <w:szCs w:val="24"/>
        </w:rPr>
      </w:pPr>
      <w:bookmarkStart w:id="11" w:name="_Toc201568438"/>
      <w:r w:rsidRPr="002C443A">
        <w:rPr>
          <w:rFonts w:ascii="Times New Roman" w:eastAsia="Times New Roman" w:hAnsi="Times New Roman" w:cs="Times New Roman"/>
          <w:b/>
          <w:color w:val="000000" w:themeColor="text1"/>
          <w:sz w:val="24"/>
          <w:szCs w:val="24"/>
        </w:rPr>
        <w:lastRenderedPageBreak/>
        <w:t xml:space="preserve">4. Proposed Security Strategy for </w:t>
      </w:r>
      <w:proofErr w:type="spellStart"/>
      <w:r w:rsidRPr="002C443A">
        <w:rPr>
          <w:rFonts w:ascii="Times New Roman" w:eastAsia="Times New Roman" w:hAnsi="Times New Roman" w:cs="Times New Roman"/>
          <w:b/>
          <w:color w:val="000000" w:themeColor="text1"/>
          <w:sz w:val="24"/>
          <w:szCs w:val="24"/>
        </w:rPr>
        <w:t>NatureGarden</w:t>
      </w:r>
      <w:proofErr w:type="spellEnd"/>
      <w:r w:rsidRPr="002C443A">
        <w:rPr>
          <w:rFonts w:ascii="Times New Roman" w:eastAsia="Times New Roman" w:hAnsi="Times New Roman" w:cs="Times New Roman"/>
          <w:b/>
          <w:color w:val="000000" w:themeColor="text1"/>
          <w:sz w:val="24"/>
          <w:szCs w:val="24"/>
        </w:rPr>
        <w:t xml:space="preserve"> (NG)</w:t>
      </w:r>
      <w:bookmarkEnd w:id="11"/>
    </w:p>
    <w:p w14:paraId="11078B95" w14:textId="77777777" w:rsidR="005B4083" w:rsidRDefault="00BC199F" w:rsidP="00BF7185">
      <w:pPr>
        <w:spacing w:before="100" w:beforeAutospacing="1" w:after="100" w:afterAutospacing="1" w:line="360" w:lineRule="auto"/>
        <w:jc w:val="both"/>
        <w:rPr>
          <w:rFonts w:ascii="Times New Roman" w:eastAsia="Times New Roman" w:hAnsi="Times New Roman" w:cs="Times New Roman"/>
          <w:kern w:val="0"/>
          <w14:ligatures w14:val="none"/>
        </w:rPr>
      </w:pPr>
      <w:proofErr w:type="spellStart"/>
      <w:r w:rsidRPr="002C443A">
        <w:rPr>
          <w:rFonts w:ascii="Times New Roman" w:eastAsia="Times New Roman" w:hAnsi="Times New Roman" w:cs="Times New Roman"/>
          <w:kern w:val="0"/>
          <w14:ligatures w14:val="none"/>
        </w:rPr>
        <w:t>NatureGarden</w:t>
      </w:r>
      <w:proofErr w:type="spellEnd"/>
      <w:r w:rsidRPr="002C443A">
        <w:rPr>
          <w:rFonts w:ascii="Times New Roman" w:eastAsia="Times New Roman" w:hAnsi="Times New Roman" w:cs="Times New Roman"/>
          <w:kern w:val="0"/>
          <w14:ligatures w14:val="none"/>
        </w:rPr>
        <w:t xml:space="preserve"> (NG) requires a detailed information security plan that integrates governance and policy with the company's business goals. The part describes the following two-part plan: (1) a governance structure involving transparent roles and strategic alignment, and (2) security policies and controls that are relevant to the environment of the company. The strategy aligns with the best practices outlined in ISO standards, IT governance principles, and recent scholarly studies.</w:t>
      </w:r>
    </w:p>
    <w:p w14:paraId="4FDD1532" w14:textId="77777777" w:rsidR="002C443A" w:rsidRPr="002C443A" w:rsidRDefault="002C443A" w:rsidP="00BF7185">
      <w:pPr>
        <w:spacing w:before="100" w:beforeAutospacing="1" w:after="100" w:afterAutospacing="1" w:line="360" w:lineRule="auto"/>
        <w:jc w:val="both"/>
        <w:rPr>
          <w:rFonts w:ascii="Times New Roman" w:eastAsia="Times New Roman" w:hAnsi="Times New Roman" w:cs="Times New Roman"/>
          <w:kern w:val="0"/>
          <w14:ligatures w14:val="none"/>
        </w:rPr>
      </w:pPr>
      <w:r>
        <w:rPr>
          <w:noProof/>
        </w:rPr>
        <w:drawing>
          <wp:inline distT="0" distB="0" distL="0" distR="0" wp14:anchorId="09FEEC1E" wp14:editId="13B4ED2E">
            <wp:extent cx="5731510" cy="3105150"/>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3.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105150"/>
                    </a:xfrm>
                    <a:prstGeom prst="rect">
                      <a:avLst/>
                    </a:prstGeom>
                  </pic:spPr>
                </pic:pic>
              </a:graphicData>
            </a:graphic>
          </wp:inline>
        </w:drawing>
      </w:r>
    </w:p>
    <w:p w14:paraId="6DA4B0E6" w14:textId="6199369C" w:rsidR="00BF301C" w:rsidRPr="002C443A" w:rsidRDefault="00BF301C" w:rsidP="00BF301C">
      <w:pPr>
        <w:keepNext/>
        <w:spacing w:before="100" w:beforeAutospacing="1" w:after="100" w:afterAutospacing="1" w:line="360" w:lineRule="auto"/>
        <w:jc w:val="both"/>
        <w:rPr>
          <w:rFonts w:ascii="Times New Roman" w:hAnsi="Times New Roman" w:cs="Times New Roman"/>
          <w:b/>
        </w:rPr>
      </w:pPr>
      <w:bookmarkStart w:id="12" w:name="_Toc201568439"/>
      <w:r>
        <w:rPr>
          <w:rFonts w:ascii="Times New Roman" w:hAnsi="Times New Roman" w:cs="Times New Roman"/>
          <w:b/>
        </w:rPr>
        <w:t xml:space="preserve">         </w:t>
      </w:r>
      <w:r w:rsidRPr="002C443A">
        <w:rPr>
          <w:rFonts w:ascii="Times New Roman" w:hAnsi="Times New Roman" w:cs="Times New Roman"/>
          <w:b/>
        </w:rPr>
        <w:t xml:space="preserve">Figure </w:t>
      </w:r>
      <w:r w:rsidRPr="002C443A">
        <w:rPr>
          <w:rFonts w:ascii="Times New Roman" w:hAnsi="Times New Roman" w:cs="Times New Roman"/>
          <w:b/>
        </w:rPr>
        <w:fldChar w:fldCharType="begin"/>
      </w:r>
      <w:r w:rsidRPr="002C443A">
        <w:rPr>
          <w:rFonts w:ascii="Times New Roman" w:hAnsi="Times New Roman" w:cs="Times New Roman"/>
          <w:b/>
        </w:rPr>
        <w:instrText xml:space="preserve"> SEQ Figure \* ARABIC </w:instrText>
      </w:r>
      <w:r w:rsidRPr="002C443A">
        <w:rPr>
          <w:rFonts w:ascii="Times New Roman" w:hAnsi="Times New Roman" w:cs="Times New Roman"/>
          <w:b/>
        </w:rPr>
        <w:fldChar w:fldCharType="separate"/>
      </w:r>
      <w:r w:rsidRPr="002C443A">
        <w:rPr>
          <w:rFonts w:ascii="Times New Roman" w:hAnsi="Times New Roman" w:cs="Times New Roman"/>
          <w:b/>
          <w:noProof/>
        </w:rPr>
        <w:t>2</w:t>
      </w:r>
      <w:r w:rsidRPr="002C443A">
        <w:rPr>
          <w:rFonts w:ascii="Times New Roman" w:hAnsi="Times New Roman" w:cs="Times New Roman"/>
          <w:b/>
        </w:rPr>
        <w:fldChar w:fldCharType="end"/>
      </w:r>
      <w:r w:rsidRPr="002C443A">
        <w:rPr>
          <w:rFonts w:ascii="Times New Roman" w:hAnsi="Times New Roman" w:cs="Times New Roman"/>
          <w:b/>
        </w:rPr>
        <w:t xml:space="preserve">: Proposed Information Security Strategy for </w:t>
      </w:r>
      <w:proofErr w:type="spellStart"/>
      <w:r w:rsidRPr="002C443A">
        <w:rPr>
          <w:rFonts w:ascii="Times New Roman" w:hAnsi="Times New Roman" w:cs="Times New Roman"/>
          <w:b/>
        </w:rPr>
        <w:t>NatureGarden</w:t>
      </w:r>
      <w:proofErr w:type="spellEnd"/>
      <w:r w:rsidRPr="002C443A">
        <w:rPr>
          <w:rFonts w:ascii="Times New Roman" w:hAnsi="Times New Roman" w:cs="Times New Roman"/>
          <w:b/>
        </w:rPr>
        <w:t xml:space="preserve"> (NG)</w:t>
      </w:r>
    </w:p>
    <w:p w14:paraId="4861DE94" w14:textId="77777777" w:rsidR="00BF301C" w:rsidRDefault="00BF301C" w:rsidP="00BF7185">
      <w:pPr>
        <w:pStyle w:val="Heading2"/>
        <w:spacing w:line="360" w:lineRule="auto"/>
        <w:jc w:val="both"/>
        <w:rPr>
          <w:rFonts w:ascii="Times New Roman" w:eastAsia="Times New Roman" w:hAnsi="Times New Roman" w:cs="Times New Roman"/>
          <w:b/>
          <w:bCs/>
          <w:color w:val="000000" w:themeColor="text1"/>
          <w:sz w:val="24"/>
          <w:szCs w:val="24"/>
        </w:rPr>
      </w:pPr>
    </w:p>
    <w:p w14:paraId="6F82F986" w14:textId="764ECED6" w:rsidR="005B4083" w:rsidRPr="002C443A" w:rsidRDefault="005B4083" w:rsidP="00BF7185">
      <w:pPr>
        <w:pStyle w:val="Heading2"/>
        <w:spacing w:line="360" w:lineRule="auto"/>
        <w:jc w:val="both"/>
        <w:rPr>
          <w:rFonts w:ascii="Times New Roman" w:eastAsia="Times New Roman" w:hAnsi="Times New Roman" w:cs="Times New Roman"/>
          <w:color w:val="000000" w:themeColor="text1"/>
          <w:sz w:val="24"/>
          <w:szCs w:val="24"/>
        </w:rPr>
      </w:pPr>
      <w:r w:rsidRPr="002C443A">
        <w:rPr>
          <w:rFonts w:ascii="Times New Roman" w:eastAsia="Times New Roman" w:hAnsi="Times New Roman" w:cs="Times New Roman"/>
          <w:b/>
          <w:bCs/>
          <w:color w:val="000000" w:themeColor="text1"/>
          <w:sz w:val="24"/>
          <w:szCs w:val="24"/>
        </w:rPr>
        <w:t>4.1 Governance and Strategic Planning</w:t>
      </w:r>
      <w:bookmarkEnd w:id="12"/>
    </w:p>
    <w:p w14:paraId="0EAB8C22" w14:textId="77777777" w:rsidR="005B4083" w:rsidRPr="002C443A" w:rsidRDefault="005B4083" w:rsidP="00BF7185">
      <w:pPr>
        <w:spacing w:before="100" w:beforeAutospacing="1" w:after="100" w:afterAutospacing="1" w:line="360" w:lineRule="auto"/>
        <w:jc w:val="both"/>
        <w:rPr>
          <w:rFonts w:ascii="Times New Roman" w:eastAsia="Times New Roman" w:hAnsi="Times New Roman" w:cs="Times New Roman"/>
          <w:kern w:val="0"/>
          <w14:ligatures w14:val="none"/>
        </w:rPr>
      </w:pPr>
      <w:r w:rsidRPr="002C443A">
        <w:rPr>
          <w:rFonts w:ascii="Times New Roman" w:eastAsia="Times New Roman" w:hAnsi="Times New Roman" w:cs="Times New Roman"/>
          <w:kern w:val="0"/>
          <w14:ligatures w14:val="none"/>
        </w:rPr>
        <w:t xml:space="preserve">A successful governance model starts with assigning the right roles. The Chief Information Officer (CIO) leads IT operations and reports to the board. The Chief Information Security Officer (CISO) focuses on protecting data and ensuring that the security strategy supports business goals. The board sets direction and provides oversight. Department leads are responsible for applying security policies in their teams. Each role must have defined tasks and accountability. This structure allows the company to track security efforts and evaluate performance. NG should follow a top-down planning approach. In this model, security goals are first linked to the company's overall strategy. From there, the objectives are passed to IT </w:t>
      </w:r>
      <w:r w:rsidRPr="002C443A">
        <w:rPr>
          <w:rFonts w:ascii="Times New Roman" w:eastAsia="Times New Roman" w:hAnsi="Times New Roman" w:cs="Times New Roman"/>
          <w:kern w:val="0"/>
          <w14:ligatures w14:val="none"/>
        </w:rPr>
        <w:lastRenderedPageBreak/>
        <w:t xml:space="preserve">and security teams who turn them into actions. </w:t>
      </w:r>
      <w:r w:rsidR="00BF7185" w:rsidRPr="002C443A">
        <w:rPr>
          <w:rFonts w:ascii="Times New Roman" w:eastAsia="Times New Roman" w:hAnsi="Times New Roman" w:cs="Times New Roman"/>
          <w:kern w:val="0"/>
          <w14:ligatures w14:val="none"/>
        </w:rPr>
        <w:t xml:space="preserve"> </w:t>
      </w:r>
      <w:r w:rsidRPr="002C443A">
        <w:rPr>
          <w:rFonts w:ascii="Times New Roman" w:eastAsia="Times New Roman" w:hAnsi="Times New Roman" w:cs="Times New Roman"/>
          <w:kern w:val="0"/>
          <w14:ligatures w14:val="none"/>
        </w:rPr>
        <w:t>The security strategy should also reflect NG's mission, vision, and values. The mission explains why NG exists and what it does. The vision describes its long-term goals. Values guide decisions and behavior. Aligning security practices with these three elements improves staff understanding and support. A company that values trust and transparency, for example, must prioritize privacy and responsible data handling. Studies show that when organizations link security planning to values, employee policy compliance improves by 25% (Dhillon et al., 2020). Governance frameworks, such as COBIT and GRC, help structure this process. Chhetri (2022) highlights how GRC integration leads to better decision-making and fewer compliance issues.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432"/>
        <w:gridCol w:w="5584"/>
      </w:tblGrid>
      <w:tr w:rsidR="00BF7185" w:rsidRPr="002C443A" w14:paraId="463F5B7A" w14:textId="77777777" w:rsidTr="00BF7185">
        <w:trPr>
          <w:tblHeader/>
          <w:tblCellSpacing w:w="15" w:type="dxa"/>
        </w:trPr>
        <w:tc>
          <w:tcPr>
            <w:tcW w:w="0" w:type="auto"/>
            <w:vAlign w:val="center"/>
            <w:hideMark/>
          </w:tcPr>
          <w:p w14:paraId="3530F1E9" w14:textId="77777777" w:rsidR="00BF7185" w:rsidRPr="002C443A" w:rsidRDefault="00BF7185">
            <w:pPr>
              <w:jc w:val="center"/>
              <w:rPr>
                <w:rFonts w:ascii="Times New Roman" w:hAnsi="Times New Roman" w:cs="Times New Roman"/>
                <w:b/>
                <w:bCs/>
              </w:rPr>
            </w:pPr>
            <w:r w:rsidRPr="002C443A">
              <w:rPr>
                <w:rFonts w:ascii="Times New Roman" w:hAnsi="Times New Roman" w:cs="Times New Roman"/>
                <w:b/>
                <w:bCs/>
              </w:rPr>
              <w:t>Role</w:t>
            </w:r>
          </w:p>
        </w:tc>
        <w:tc>
          <w:tcPr>
            <w:tcW w:w="0" w:type="auto"/>
            <w:vAlign w:val="center"/>
            <w:hideMark/>
          </w:tcPr>
          <w:p w14:paraId="31BD4CFD" w14:textId="77777777" w:rsidR="00BF7185" w:rsidRPr="002C443A" w:rsidRDefault="00BF7185">
            <w:pPr>
              <w:jc w:val="center"/>
              <w:rPr>
                <w:rFonts w:ascii="Times New Roman" w:hAnsi="Times New Roman" w:cs="Times New Roman"/>
                <w:b/>
                <w:bCs/>
              </w:rPr>
            </w:pPr>
            <w:r w:rsidRPr="002C443A">
              <w:rPr>
                <w:rFonts w:ascii="Times New Roman" w:hAnsi="Times New Roman" w:cs="Times New Roman"/>
                <w:b/>
                <w:bCs/>
              </w:rPr>
              <w:t>Responsibility</w:t>
            </w:r>
          </w:p>
        </w:tc>
      </w:tr>
      <w:tr w:rsidR="00BF7185" w:rsidRPr="002C443A" w14:paraId="677A3ECA" w14:textId="77777777" w:rsidTr="00BF7185">
        <w:trPr>
          <w:tblCellSpacing w:w="15" w:type="dxa"/>
        </w:trPr>
        <w:tc>
          <w:tcPr>
            <w:tcW w:w="0" w:type="auto"/>
            <w:vAlign w:val="center"/>
            <w:hideMark/>
          </w:tcPr>
          <w:p w14:paraId="07A541CC" w14:textId="77777777" w:rsidR="00BF7185" w:rsidRPr="002C443A" w:rsidRDefault="00BF7185">
            <w:pPr>
              <w:rPr>
                <w:rFonts w:ascii="Times New Roman" w:hAnsi="Times New Roman" w:cs="Times New Roman"/>
              </w:rPr>
            </w:pPr>
            <w:r w:rsidRPr="002C443A">
              <w:rPr>
                <w:rFonts w:ascii="Times New Roman" w:hAnsi="Times New Roman" w:cs="Times New Roman"/>
              </w:rPr>
              <w:t>Board of Directors</w:t>
            </w:r>
          </w:p>
        </w:tc>
        <w:tc>
          <w:tcPr>
            <w:tcW w:w="0" w:type="auto"/>
            <w:vAlign w:val="center"/>
            <w:hideMark/>
          </w:tcPr>
          <w:p w14:paraId="69D9E6DB" w14:textId="77777777" w:rsidR="00BF7185" w:rsidRPr="002C443A" w:rsidRDefault="00BF7185">
            <w:pPr>
              <w:rPr>
                <w:rFonts w:ascii="Times New Roman" w:hAnsi="Times New Roman" w:cs="Times New Roman"/>
              </w:rPr>
            </w:pPr>
            <w:r w:rsidRPr="002C443A">
              <w:rPr>
                <w:rFonts w:ascii="Times New Roman" w:hAnsi="Times New Roman" w:cs="Times New Roman"/>
              </w:rPr>
              <w:t>Provides strategic direction and oversight of InfoSec governance</w:t>
            </w:r>
          </w:p>
        </w:tc>
      </w:tr>
      <w:tr w:rsidR="00BF7185" w:rsidRPr="002C443A" w14:paraId="5CF09931" w14:textId="77777777" w:rsidTr="00BF7185">
        <w:trPr>
          <w:tblCellSpacing w:w="15" w:type="dxa"/>
        </w:trPr>
        <w:tc>
          <w:tcPr>
            <w:tcW w:w="0" w:type="auto"/>
            <w:vAlign w:val="center"/>
            <w:hideMark/>
          </w:tcPr>
          <w:p w14:paraId="57C7C66A" w14:textId="77777777" w:rsidR="00BF7185" w:rsidRPr="002C443A" w:rsidRDefault="00BF7185">
            <w:pPr>
              <w:rPr>
                <w:rFonts w:ascii="Times New Roman" w:hAnsi="Times New Roman" w:cs="Times New Roman"/>
              </w:rPr>
            </w:pPr>
            <w:r w:rsidRPr="002C443A">
              <w:rPr>
                <w:rFonts w:ascii="Times New Roman" w:hAnsi="Times New Roman" w:cs="Times New Roman"/>
              </w:rPr>
              <w:t>CIO (Chief Information Officer)</w:t>
            </w:r>
          </w:p>
        </w:tc>
        <w:tc>
          <w:tcPr>
            <w:tcW w:w="0" w:type="auto"/>
            <w:vAlign w:val="center"/>
            <w:hideMark/>
          </w:tcPr>
          <w:p w14:paraId="2613B417" w14:textId="77777777" w:rsidR="00BF7185" w:rsidRPr="002C443A" w:rsidRDefault="00BF7185">
            <w:pPr>
              <w:rPr>
                <w:rFonts w:ascii="Times New Roman" w:hAnsi="Times New Roman" w:cs="Times New Roman"/>
              </w:rPr>
            </w:pPr>
            <w:r w:rsidRPr="002C443A">
              <w:rPr>
                <w:rFonts w:ascii="Times New Roman" w:hAnsi="Times New Roman" w:cs="Times New Roman"/>
              </w:rPr>
              <w:t>Oversees IT operations and aligns IT strategy with business goals</w:t>
            </w:r>
          </w:p>
        </w:tc>
      </w:tr>
      <w:tr w:rsidR="00BF7185" w:rsidRPr="002C443A" w14:paraId="4D398E54" w14:textId="77777777" w:rsidTr="00BF7185">
        <w:trPr>
          <w:tblCellSpacing w:w="15" w:type="dxa"/>
        </w:trPr>
        <w:tc>
          <w:tcPr>
            <w:tcW w:w="0" w:type="auto"/>
            <w:vAlign w:val="center"/>
            <w:hideMark/>
          </w:tcPr>
          <w:p w14:paraId="1531C78B" w14:textId="77777777" w:rsidR="00BF7185" w:rsidRPr="002C443A" w:rsidRDefault="00BF7185">
            <w:pPr>
              <w:rPr>
                <w:rFonts w:ascii="Times New Roman" w:hAnsi="Times New Roman" w:cs="Times New Roman"/>
              </w:rPr>
            </w:pPr>
            <w:r w:rsidRPr="002C443A">
              <w:rPr>
                <w:rFonts w:ascii="Times New Roman" w:hAnsi="Times New Roman" w:cs="Times New Roman"/>
              </w:rPr>
              <w:t>CISO (Chief Information Security Officer)</w:t>
            </w:r>
          </w:p>
        </w:tc>
        <w:tc>
          <w:tcPr>
            <w:tcW w:w="0" w:type="auto"/>
            <w:vAlign w:val="center"/>
            <w:hideMark/>
          </w:tcPr>
          <w:p w14:paraId="31C0D1B3" w14:textId="77777777" w:rsidR="00BF7185" w:rsidRPr="002C443A" w:rsidRDefault="00BF7185">
            <w:pPr>
              <w:rPr>
                <w:rFonts w:ascii="Times New Roman" w:hAnsi="Times New Roman" w:cs="Times New Roman"/>
              </w:rPr>
            </w:pPr>
            <w:r w:rsidRPr="002C443A">
              <w:rPr>
                <w:rFonts w:ascii="Times New Roman" w:hAnsi="Times New Roman" w:cs="Times New Roman"/>
              </w:rPr>
              <w:t>Develops and implements InfoSec strategy; ensures policy compliance</w:t>
            </w:r>
          </w:p>
        </w:tc>
      </w:tr>
      <w:tr w:rsidR="00BF7185" w:rsidRPr="002C443A" w14:paraId="16946DB7" w14:textId="77777777" w:rsidTr="00BF7185">
        <w:trPr>
          <w:tblCellSpacing w:w="15" w:type="dxa"/>
        </w:trPr>
        <w:tc>
          <w:tcPr>
            <w:tcW w:w="0" w:type="auto"/>
            <w:vAlign w:val="center"/>
            <w:hideMark/>
          </w:tcPr>
          <w:p w14:paraId="3415FF3D" w14:textId="77777777" w:rsidR="00BF7185" w:rsidRPr="002C443A" w:rsidRDefault="00BF7185">
            <w:pPr>
              <w:rPr>
                <w:rFonts w:ascii="Times New Roman" w:hAnsi="Times New Roman" w:cs="Times New Roman"/>
              </w:rPr>
            </w:pPr>
            <w:r w:rsidRPr="002C443A">
              <w:rPr>
                <w:rFonts w:ascii="Times New Roman" w:hAnsi="Times New Roman" w:cs="Times New Roman"/>
              </w:rPr>
              <w:t>Departmental Leads</w:t>
            </w:r>
          </w:p>
        </w:tc>
        <w:tc>
          <w:tcPr>
            <w:tcW w:w="0" w:type="auto"/>
            <w:vAlign w:val="center"/>
            <w:hideMark/>
          </w:tcPr>
          <w:p w14:paraId="4AED8F04" w14:textId="77777777" w:rsidR="00BF7185" w:rsidRPr="002C443A" w:rsidRDefault="00BF7185">
            <w:pPr>
              <w:rPr>
                <w:rFonts w:ascii="Times New Roman" w:hAnsi="Times New Roman" w:cs="Times New Roman"/>
              </w:rPr>
            </w:pPr>
            <w:r w:rsidRPr="002C443A">
              <w:rPr>
                <w:rFonts w:ascii="Times New Roman" w:hAnsi="Times New Roman" w:cs="Times New Roman"/>
              </w:rPr>
              <w:t>Enforce security policies within teams; report incidents to CISO</w:t>
            </w:r>
          </w:p>
        </w:tc>
      </w:tr>
      <w:tr w:rsidR="00BF7185" w:rsidRPr="002C443A" w14:paraId="5151D723" w14:textId="77777777" w:rsidTr="00BF7185">
        <w:trPr>
          <w:tblCellSpacing w:w="15" w:type="dxa"/>
        </w:trPr>
        <w:tc>
          <w:tcPr>
            <w:tcW w:w="0" w:type="auto"/>
            <w:vAlign w:val="center"/>
            <w:hideMark/>
          </w:tcPr>
          <w:p w14:paraId="5741B01D" w14:textId="77777777" w:rsidR="00BF7185" w:rsidRPr="002C443A" w:rsidRDefault="00BF7185">
            <w:pPr>
              <w:rPr>
                <w:rFonts w:ascii="Times New Roman" w:hAnsi="Times New Roman" w:cs="Times New Roman"/>
              </w:rPr>
            </w:pPr>
            <w:r w:rsidRPr="002C443A">
              <w:rPr>
                <w:rFonts w:ascii="Times New Roman" w:hAnsi="Times New Roman" w:cs="Times New Roman"/>
              </w:rPr>
              <w:t>Employees</w:t>
            </w:r>
          </w:p>
        </w:tc>
        <w:tc>
          <w:tcPr>
            <w:tcW w:w="0" w:type="auto"/>
            <w:vAlign w:val="center"/>
            <w:hideMark/>
          </w:tcPr>
          <w:p w14:paraId="0E0E2FF1" w14:textId="77777777" w:rsidR="00BF7185" w:rsidRPr="002C443A" w:rsidRDefault="00BF7185">
            <w:pPr>
              <w:rPr>
                <w:rFonts w:ascii="Times New Roman" w:hAnsi="Times New Roman" w:cs="Times New Roman"/>
              </w:rPr>
            </w:pPr>
            <w:r w:rsidRPr="002C443A">
              <w:rPr>
                <w:rFonts w:ascii="Times New Roman" w:hAnsi="Times New Roman" w:cs="Times New Roman"/>
              </w:rPr>
              <w:t>Follow policies, report suspicious activity, and complete security training</w:t>
            </w:r>
          </w:p>
        </w:tc>
      </w:tr>
    </w:tbl>
    <w:p w14:paraId="4E26E240" w14:textId="4A67C149" w:rsidR="00BF301C" w:rsidRPr="002C443A" w:rsidRDefault="00BF301C" w:rsidP="00BF301C">
      <w:pPr>
        <w:pStyle w:val="Caption"/>
        <w:keepNext/>
        <w:rPr>
          <w:rFonts w:ascii="Times New Roman" w:hAnsi="Times New Roman" w:cs="Times New Roman"/>
          <w:sz w:val="24"/>
          <w:szCs w:val="24"/>
        </w:rPr>
      </w:pPr>
      <w:r>
        <w:rPr>
          <w:rFonts w:ascii="Times New Roman" w:hAnsi="Times New Roman" w:cs="Times New Roman"/>
          <w:sz w:val="24"/>
          <w:szCs w:val="24"/>
        </w:rPr>
        <w:t xml:space="preserve">                 </w:t>
      </w:r>
      <w:r w:rsidRPr="002C443A">
        <w:rPr>
          <w:rFonts w:ascii="Times New Roman" w:hAnsi="Times New Roman" w:cs="Times New Roman"/>
          <w:sz w:val="24"/>
          <w:szCs w:val="24"/>
        </w:rPr>
        <w:t xml:space="preserve">Table </w:t>
      </w:r>
      <w:r w:rsidRPr="002C443A">
        <w:rPr>
          <w:rFonts w:ascii="Times New Roman" w:hAnsi="Times New Roman" w:cs="Times New Roman"/>
          <w:sz w:val="24"/>
          <w:szCs w:val="24"/>
        </w:rPr>
        <w:fldChar w:fldCharType="begin"/>
      </w:r>
      <w:r w:rsidRPr="002C443A">
        <w:rPr>
          <w:rFonts w:ascii="Times New Roman" w:hAnsi="Times New Roman" w:cs="Times New Roman"/>
          <w:sz w:val="24"/>
          <w:szCs w:val="24"/>
        </w:rPr>
        <w:instrText xml:space="preserve"> SEQ Table \* ARABIC </w:instrText>
      </w:r>
      <w:r w:rsidRPr="002C443A">
        <w:rPr>
          <w:rFonts w:ascii="Times New Roman" w:hAnsi="Times New Roman" w:cs="Times New Roman"/>
          <w:sz w:val="24"/>
          <w:szCs w:val="24"/>
        </w:rPr>
        <w:fldChar w:fldCharType="separate"/>
      </w:r>
      <w:r>
        <w:rPr>
          <w:rFonts w:ascii="Times New Roman" w:hAnsi="Times New Roman" w:cs="Times New Roman"/>
          <w:noProof/>
          <w:sz w:val="24"/>
          <w:szCs w:val="24"/>
        </w:rPr>
        <w:t>2</w:t>
      </w:r>
      <w:r w:rsidRPr="002C443A">
        <w:rPr>
          <w:rFonts w:ascii="Times New Roman" w:hAnsi="Times New Roman" w:cs="Times New Roman"/>
          <w:sz w:val="24"/>
          <w:szCs w:val="24"/>
        </w:rPr>
        <w:fldChar w:fldCharType="end"/>
      </w:r>
      <w:r w:rsidRPr="002C443A">
        <w:rPr>
          <w:rFonts w:ascii="Times New Roman" w:hAnsi="Times New Roman" w:cs="Times New Roman"/>
          <w:sz w:val="24"/>
          <w:szCs w:val="24"/>
        </w:rPr>
        <w:t xml:space="preserve">: </w:t>
      </w:r>
      <w:r w:rsidRPr="002C443A">
        <w:rPr>
          <w:rFonts w:ascii="Times New Roman" w:hAnsi="Times New Roman" w:cs="Times New Roman"/>
          <w:b/>
          <w:i w:val="0"/>
          <w:sz w:val="24"/>
          <w:szCs w:val="24"/>
        </w:rPr>
        <w:t xml:space="preserve">Key Governance Roles at </w:t>
      </w:r>
      <w:proofErr w:type="spellStart"/>
      <w:r w:rsidRPr="002C443A">
        <w:rPr>
          <w:rFonts w:ascii="Times New Roman" w:hAnsi="Times New Roman" w:cs="Times New Roman"/>
          <w:b/>
          <w:i w:val="0"/>
          <w:sz w:val="24"/>
          <w:szCs w:val="24"/>
        </w:rPr>
        <w:t>NatureGarden</w:t>
      </w:r>
      <w:proofErr w:type="spellEnd"/>
      <w:r w:rsidRPr="002C443A">
        <w:rPr>
          <w:rFonts w:ascii="Times New Roman" w:hAnsi="Times New Roman" w:cs="Times New Roman"/>
          <w:b/>
          <w:i w:val="0"/>
          <w:sz w:val="24"/>
          <w:szCs w:val="24"/>
        </w:rPr>
        <w:t xml:space="preserve"> (NG)</w:t>
      </w:r>
    </w:p>
    <w:p w14:paraId="4BB74875" w14:textId="77777777" w:rsidR="002C443A" w:rsidRDefault="002C443A" w:rsidP="00BF7185">
      <w:pPr>
        <w:pStyle w:val="Heading2"/>
        <w:spacing w:line="360" w:lineRule="auto"/>
        <w:jc w:val="both"/>
        <w:rPr>
          <w:rFonts w:ascii="Times New Roman" w:eastAsia="Times New Roman" w:hAnsi="Times New Roman" w:cs="Times New Roman"/>
          <w:b/>
          <w:bCs/>
          <w:color w:val="000000" w:themeColor="text1"/>
          <w:sz w:val="24"/>
          <w:szCs w:val="24"/>
        </w:rPr>
      </w:pPr>
    </w:p>
    <w:p w14:paraId="51639C2D" w14:textId="77777777" w:rsidR="005B4083" w:rsidRPr="002C443A" w:rsidRDefault="005B4083" w:rsidP="00BF7185">
      <w:pPr>
        <w:pStyle w:val="Heading2"/>
        <w:spacing w:line="360" w:lineRule="auto"/>
        <w:jc w:val="both"/>
        <w:rPr>
          <w:rFonts w:ascii="Times New Roman" w:eastAsia="Times New Roman" w:hAnsi="Times New Roman" w:cs="Times New Roman"/>
          <w:color w:val="000000" w:themeColor="text1"/>
          <w:sz w:val="24"/>
          <w:szCs w:val="24"/>
        </w:rPr>
      </w:pPr>
      <w:bookmarkStart w:id="13" w:name="_Toc201568440"/>
      <w:r w:rsidRPr="002C443A">
        <w:rPr>
          <w:rFonts w:ascii="Times New Roman" w:eastAsia="Times New Roman" w:hAnsi="Times New Roman" w:cs="Times New Roman"/>
          <w:b/>
          <w:bCs/>
          <w:color w:val="000000" w:themeColor="text1"/>
          <w:sz w:val="24"/>
          <w:szCs w:val="24"/>
        </w:rPr>
        <w:t>4.2 Designing Security Policies and Controls</w:t>
      </w:r>
      <w:bookmarkEnd w:id="13"/>
    </w:p>
    <w:p w14:paraId="756B44DC" w14:textId="77777777" w:rsidR="00BF7185" w:rsidRPr="002C443A" w:rsidRDefault="005B4083" w:rsidP="00BF7185">
      <w:pPr>
        <w:spacing w:before="100" w:beforeAutospacing="1" w:after="100" w:afterAutospacing="1" w:line="360" w:lineRule="auto"/>
        <w:jc w:val="both"/>
        <w:rPr>
          <w:rFonts w:ascii="Times New Roman" w:eastAsia="Times New Roman" w:hAnsi="Times New Roman" w:cs="Times New Roman"/>
          <w:kern w:val="0"/>
          <w14:ligatures w14:val="none"/>
        </w:rPr>
      </w:pPr>
      <w:r w:rsidRPr="002C443A">
        <w:rPr>
          <w:rFonts w:ascii="Times New Roman" w:eastAsia="Times New Roman" w:hAnsi="Times New Roman" w:cs="Times New Roman"/>
          <w:kern w:val="0"/>
          <w14:ligatures w14:val="none"/>
        </w:rPr>
        <w:t xml:space="preserve">Security policies must match NG's structure and risks. A layered policy model is recommended. This includes enterprise-wide policies (EWP), issue-specific policies (ISP), and system-specific policies (SSP). Together, they create a clear and flexible framework. The EISP sets the general direction. It outlines who is responsible for security and what the company expects from employees. For example, it may state that all staff must complete basic security training. The ISSP covers topics like internet use, mobile devices, and social media. NG needs a firm BYOD policy, as many staff use personal devices. According to Goh and Teoh (2021), weak BYOD governance is linked to poor compliance and increased data leaks. The </w:t>
      </w:r>
      <w:proofErr w:type="spellStart"/>
      <w:r w:rsidRPr="002C443A">
        <w:rPr>
          <w:rFonts w:ascii="Times New Roman" w:eastAsia="Times New Roman" w:hAnsi="Times New Roman" w:cs="Times New Roman"/>
          <w:kern w:val="0"/>
          <w14:ligatures w14:val="none"/>
        </w:rPr>
        <w:t>SysSP</w:t>
      </w:r>
      <w:proofErr w:type="spellEnd"/>
      <w:r w:rsidRPr="002C443A">
        <w:rPr>
          <w:rFonts w:ascii="Times New Roman" w:eastAsia="Times New Roman" w:hAnsi="Times New Roman" w:cs="Times New Roman"/>
          <w:kern w:val="0"/>
          <w14:ligatures w14:val="none"/>
        </w:rPr>
        <w:t xml:space="preserve"> </w:t>
      </w:r>
      <w:r w:rsidRPr="002C443A">
        <w:rPr>
          <w:rFonts w:ascii="Times New Roman" w:eastAsia="Times New Roman" w:hAnsi="Times New Roman" w:cs="Times New Roman"/>
          <w:kern w:val="0"/>
          <w14:ligatures w14:val="none"/>
        </w:rPr>
        <w:lastRenderedPageBreak/>
        <w:t>provides detailed steps for managing individual systems. This includes access rules, data encryption standards, and backup schedules.</w:t>
      </w:r>
      <w:r w:rsidR="002C443A">
        <w:rPr>
          <w:rFonts w:ascii="Times New Roman" w:eastAsia="Times New Roman" w:hAnsi="Times New Roman" w:cs="Times New Roman"/>
          <w:kern w:val="0"/>
          <w14:ligatures w14:val="none"/>
        </w:rPr>
        <w:t xml:space="preserve"> </w:t>
      </w:r>
      <w:r w:rsidRPr="00BF301C">
        <w:rPr>
          <w:rFonts w:ascii="Times New Roman" w:eastAsia="Times New Roman" w:hAnsi="Times New Roman" w:cs="Times New Roman"/>
          <w:bCs/>
          <w:kern w:val="0"/>
          <w14:ligatures w14:val="none"/>
        </w:rPr>
        <w:t>Access control</w:t>
      </w:r>
      <w:r w:rsidRPr="002C443A">
        <w:rPr>
          <w:rFonts w:ascii="Times New Roman" w:eastAsia="Times New Roman" w:hAnsi="Times New Roman" w:cs="Times New Roman"/>
          <w:kern w:val="0"/>
          <w14:ligatures w14:val="none"/>
        </w:rPr>
        <w:t xml:space="preserve"> is a core part of policy design. It should limit users based on job roles. This can prevent internal data misuse. Encryption should be used for data storage and transfer, mainly for client records and intellectual property. As NG uses cloud services, cloud-specific controls must be included. Salako et al. (2024) note that poor cloud governance is a top cause of data breaches in global firms. </w:t>
      </w:r>
      <w:r w:rsidRPr="00BF301C">
        <w:rPr>
          <w:rFonts w:ascii="Times New Roman" w:eastAsia="Times New Roman" w:hAnsi="Times New Roman" w:cs="Times New Roman"/>
          <w:bCs/>
          <w:kern w:val="0"/>
          <w14:ligatures w14:val="none"/>
        </w:rPr>
        <w:t xml:space="preserve">Policies </w:t>
      </w:r>
      <w:r w:rsidRPr="002C443A">
        <w:rPr>
          <w:rFonts w:ascii="Times New Roman" w:eastAsia="Times New Roman" w:hAnsi="Times New Roman" w:cs="Times New Roman"/>
          <w:kern w:val="0"/>
          <w14:ligatures w14:val="none"/>
        </w:rPr>
        <w:t xml:space="preserve">should be easy to understand and apply. Lawo and Stevens (2024) developed a scale that shows many policies fail because they are hard to follow. NG should test its policies for clarity before fully implementing them. A short training program can help staff understand their roles. Khando et al. (2021) argue that security awareness programs enhance compliance, particularly when policies are linked to real-world risks. </w:t>
      </w:r>
      <w:r w:rsidRPr="002C443A">
        <w:rPr>
          <w:rFonts w:ascii="Times New Roman" w:hAnsi="Times New Roman" w:cs="Times New Roman"/>
        </w:rPr>
        <w:t>Together, governance planning and well-structured policies will help NG mitigate risks and achieve its security objectives. By applying this model, NG can move from reactive to proactive security management. This shift is necessary in today's digital environment, where companies must be ready to adapt quickly to threats and regulations (Folorunso et al., 2024).</w:t>
      </w:r>
    </w:p>
    <w:tbl>
      <w:tblPr>
        <w:tblW w:w="9209"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752"/>
        <w:gridCol w:w="4319"/>
        <w:gridCol w:w="3138"/>
      </w:tblGrid>
      <w:tr w:rsidR="00BF7185" w:rsidRPr="002C443A" w14:paraId="6F41FFE0" w14:textId="77777777" w:rsidTr="00DA2439">
        <w:trPr>
          <w:tblHeader/>
          <w:tblCellSpacing w:w="15" w:type="dxa"/>
        </w:trPr>
        <w:tc>
          <w:tcPr>
            <w:tcW w:w="0" w:type="auto"/>
            <w:vAlign w:val="center"/>
            <w:hideMark/>
          </w:tcPr>
          <w:p w14:paraId="68AE3FA6" w14:textId="77777777" w:rsidR="00BF7185" w:rsidRPr="002C443A" w:rsidRDefault="00BF7185">
            <w:pPr>
              <w:jc w:val="center"/>
              <w:rPr>
                <w:rFonts w:ascii="Times New Roman" w:hAnsi="Times New Roman" w:cs="Times New Roman"/>
                <w:b/>
                <w:bCs/>
              </w:rPr>
            </w:pPr>
            <w:r w:rsidRPr="002C443A">
              <w:rPr>
                <w:rFonts w:ascii="Times New Roman" w:hAnsi="Times New Roman" w:cs="Times New Roman"/>
                <w:b/>
                <w:bCs/>
              </w:rPr>
              <w:t>Policy Type</w:t>
            </w:r>
          </w:p>
        </w:tc>
        <w:tc>
          <w:tcPr>
            <w:tcW w:w="0" w:type="auto"/>
            <w:vAlign w:val="center"/>
            <w:hideMark/>
          </w:tcPr>
          <w:p w14:paraId="7FCCC23B" w14:textId="77777777" w:rsidR="00BF7185" w:rsidRPr="002C443A" w:rsidRDefault="00BF7185">
            <w:pPr>
              <w:jc w:val="center"/>
              <w:rPr>
                <w:rFonts w:ascii="Times New Roman" w:hAnsi="Times New Roman" w:cs="Times New Roman"/>
                <w:b/>
                <w:bCs/>
              </w:rPr>
            </w:pPr>
            <w:r w:rsidRPr="002C443A">
              <w:rPr>
                <w:rFonts w:ascii="Times New Roman" w:hAnsi="Times New Roman" w:cs="Times New Roman"/>
                <w:b/>
                <w:bCs/>
              </w:rPr>
              <w:t>Description</w:t>
            </w:r>
          </w:p>
        </w:tc>
        <w:tc>
          <w:tcPr>
            <w:tcW w:w="3093" w:type="dxa"/>
            <w:vAlign w:val="center"/>
            <w:hideMark/>
          </w:tcPr>
          <w:p w14:paraId="6D444618" w14:textId="77777777" w:rsidR="00BF7185" w:rsidRPr="002C443A" w:rsidRDefault="00BF7185">
            <w:pPr>
              <w:jc w:val="center"/>
              <w:rPr>
                <w:rFonts w:ascii="Times New Roman" w:hAnsi="Times New Roman" w:cs="Times New Roman"/>
                <w:b/>
                <w:bCs/>
              </w:rPr>
            </w:pPr>
            <w:r w:rsidRPr="002C443A">
              <w:rPr>
                <w:rFonts w:ascii="Times New Roman" w:hAnsi="Times New Roman" w:cs="Times New Roman"/>
                <w:b/>
                <w:bCs/>
              </w:rPr>
              <w:t>Example</w:t>
            </w:r>
          </w:p>
        </w:tc>
      </w:tr>
      <w:tr w:rsidR="00BF7185" w:rsidRPr="002C443A" w14:paraId="7C088EC6" w14:textId="77777777" w:rsidTr="00DA2439">
        <w:trPr>
          <w:tblCellSpacing w:w="15" w:type="dxa"/>
        </w:trPr>
        <w:tc>
          <w:tcPr>
            <w:tcW w:w="0" w:type="auto"/>
            <w:vAlign w:val="center"/>
            <w:hideMark/>
          </w:tcPr>
          <w:p w14:paraId="520229A3" w14:textId="77777777" w:rsidR="00BF7185" w:rsidRPr="002C443A" w:rsidRDefault="00BF7185">
            <w:pPr>
              <w:rPr>
                <w:rFonts w:ascii="Times New Roman" w:hAnsi="Times New Roman" w:cs="Times New Roman"/>
              </w:rPr>
            </w:pPr>
            <w:r w:rsidRPr="002C443A">
              <w:rPr>
                <w:rFonts w:ascii="Times New Roman" w:hAnsi="Times New Roman" w:cs="Times New Roman"/>
              </w:rPr>
              <w:t>Enterprise-wide Policy</w:t>
            </w:r>
          </w:p>
        </w:tc>
        <w:tc>
          <w:tcPr>
            <w:tcW w:w="0" w:type="auto"/>
            <w:vAlign w:val="center"/>
            <w:hideMark/>
          </w:tcPr>
          <w:p w14:paraId="38043665" w14:textId="77777777" w:rsidR="00BF7185" w:rsidRPr="002C443A" w:rsidRDefault="00BF7185">
            <w:pPr>
              <w:rPr>
                <w:rFonts w:ascii="Times New Roman" w:hAnsi="Times New Roman" w:cs="Times New Roman"/>
              </w:rPr>
            </w:pPr>
            <w:r w:rsidRPr="002C443A">
              <w:rPr>
                <w:rFonts w:ascii="Times New Roman" w:hAnsi="Times New Roman" w:cs="Times New Roman"/>
              </w:rPr>
              <w:t>Sets the overall direction and expectations for InfoSec</w:t>
            </w:r>
          </w:p>
        </w:tc>
        <w:tc>
          <w:tcPr>
            <w:tcW w:w="3093" w:type="dxa"/>
            <w:vAlign w:val="center"/>
            <w:hideMark/>
          </w:tcPr>
          <w:p w14:paraId="14A794EA" w14:textId="77777777" w:rsidR="00BF7185" w:rsidRPr="002C443A" w:rsidRDefault="00BF7185">
            <w:pPr>
              <w:rPr>
                <w:rFonts w:ascii="Times New Roman" w:hAnsi="Times New Roman" w:cs="Times New Roman"/>
              </w:rPr>
            </w:pPr>
            <w:r w:rsidRPr="002C443A">
              <w:rPr>
                <w:rFonts w:ascii="Times New Roman" w:hAnsi="Times New Roman" w:cs="Times New Roman"/>
              </w:rPr>
              <w:t>All staff must complete annual security training</w:t>
            </w:r>
          </w:p>
        </w:tc>
      </w:tr>
      <w:tr w:rsidR="00BF7185" w:rsidRPr="002C443A" w14:paraId="490BFEA8" w14:textId="77777777" w:rsidTr="00DA2439">
        <w:trPr>
          <w:tblCellSpacing w:w="15" w:type="dxa"/>
        </w:trPr>
        <w:tc>
          <w:tcPr>
            <w:tcW w:w="0" w:type="auto"/>
            <w:vAlign w:val="center"/>
            <w:hideMark/>
          </w:tcPr>
          <w:p w14:paraId="6F5A43DA" w14:textId="77777777" w:rsidR="00BF7185" w:rsidRPr="002C443A" w:rsidRDefault="00BF7185">
            <w:pPr>
              <w:rPr>
                <w:rFonts w:ascii="Times New Roman" w:hAnsi="Times New Roman" w:cs="Times New Roman"/>
              </w:rPr>
            </w:pPr>
            <w:r w:rsidRPr="002C443A">
              <w:rPr>
                <w:rFonts w:ascii="Times New Roman" w:hAnsi="Times New Roman" w:cs="Times New Roman"/>
              </w:rPr>
              <w:t>Issue-specific Policy</w:t>
            </w:r>
          </w:p>
        </w:tc>
        <w:tc>
          <w:tcPr>
            <w:tcW w:w="0" w:type="auto"/>
            <w:vAlign w:val="center"/>
            <w:hideMark/>
          </w:tcPr>
          <w:p w14:paraId="74EA0132" w14:textId="77777777" w:rsidR="00BF7185" w:rsidRPr="002C443A" w:rsidRDefault="00BF7185">
            <w:pPr>
              <w:rPr>
                <w:rFonts w:ascii="Times New Roman" w:hAnsi="Times New Roman" w:cs="Times New Roman"/>
              </w:rPr>
            </w:pPr>
            <w:r w:rsidRPr="002C443A">
              <w:rPr>
                <w:rFonts w:ascii="Times New Roman" w:hAnsi="Times New Roman" w:cs="Times New Roman"/>
              </w:rPr>
              <w:t xml:space="preserve">Focuses on specific areas like </w:t>
            </w:r>
            <w:r w:rsidR="00DA2439" w:rsidRPr="002C443A">
              <w:rPr>
                <w:rFonts w:ascii="Times New Roman" w:hAnsi="Times New Roman" w:cs="Times New Roman"/>
              </w:rPr>
              <w:t xml:space="preserve">the </w:t>
            </w:r>
            <w:r w:rsidRPr="002C443A">
              <w:rPr>
                <w:rFonts w:ascii="Times New Roman" w:hAnsi="Times New Roman" w:cs="Times New Roman"/>
              </w:rPr>
              <w:t>internet, BYOD, and email usage</w:t>
            </w:r>
          </w:p>
        </w:tc>
        <w:tc>
          <w:tcPr>
            <w:tcW w:w="3093" w:type="dxa"/>
            <w:vAlign w:val="center"/>
            <w:hideMark/>
          </w:tcPr>
          <w:p w14:paraId="503CD6DF" w14:textId="77777777" w:rsidR="00BF7185" w:rsidRPr="002C443A" w:rsidRDefault="00BF7185">
            <w:pPr>
              <w:rPr>
                <w:rFonts w:ascii="Times New Roman" w:hAnsi="Times New Roman" w:cs="Times New Roman"/>
              </w:rPr>
            </w:pPr>
            <w:r w:rsidRPr="002C443A">
              <w:rPr>
                <w:rFonts w:ascii="Times New Roman" w:hAnsi="Times New Roman" w:cs="Times New Roman"/>
              </w:rPr>
              <w:t>Use of personal devices must follow MDM rules</w:t>
            </w:r>
          </w:p>
        </w:tc>
      </w:tr>
      <w:tr w:rsidR="00BF7185" w:rsidRPr="002C443A" w14:paraId="5D5C1BE1" w14:textId="77777777" w:rsidTr="00DA2439">
        <w:trPr>
          <w:tblCellSpacing w:w="15" w:type="dxa"/>
        </w:trPr>
        <w:tc>
          <w:tcPr>
            <w:tcW w:w="0" w:type="auto"/>
            <w:vAlign w:val="center"/>
            <w:hideMark/>
          </w:tcPr>
          <w:p w14:paraId="6C353E1B" w14:textId="77777777" w:rsidR="00BF7185" w:rsidRPr="002C443A" w:rsidRDefault="00BF7185">
            <w:pPr>
              <w:rPr>
                <w:rFonts w:ascii="Times New Roman" w:hAnsi="Times New Roman" w:cs="Times New Roman"/>
              </w:rPr>
            </w:pPr>
            <w:r w:rsidRPr="002C443A">
              <w:rPr>
                <w:rFonts w:ascii="Times New Roman" w:hAnsi="Times New Roman" w:cs="Times New Roman"/>
              </w:rPr>
              <w:t>System-specific Policy</w:t>
            </w:r>
          </w:p>
        </w:tc>
        <w:tc>
          <w:tcPr>
            <w:tcW w:w="0" w:type="auto"/>
            <w:vAlign w:val="center"/>
            <w:hideMark/>
          </w:tcPr>
          <w:p w14:paraId="519C9229" w14:textId="77777777" w:rsidR="00BF7185" w:rsidRPr="002C443A" w:rsidRDefault="00BF7185">
            <w:pPr>
              <w:rPr>
                <w:rFonts w:ascii="Times New Roman" w:hAnsi="Times New Roman" w:cs="Times New Roman"/>
              </w:rPr>
            </w:pPr>
            <w:r w:rsidRPr="002C443A">
              <w:rPr>
                <w:rFonts w:ascii="Times New Roman" w:hAnsi="Times New Roman" w:cs="Times New Roman"/>
              </w:rPr>
              <w:t xml:space="preserve">Details </w:t>
            </w:r>
            <w:r w:rsidR="00DA2439" w:rsidRPr="002C443A">
              <w:rPr>
                <w:rFonts w:ascii="Times New Roman" w:hAnsi="Times New Roman" w:cs="Times New Roman"/>
              </w:rPr>
              <w:t xml:space="preserve">of </w:t>
            </w:r>
            <w:r w:rsidRPr="002C443A">
              <w:rPr>
                <w:rFonts w:ascii="Times New Roman" w:hAnsi="Times New Roman" w:cs="Times New Roman"/>
              </w:rPr>
              <w:t>technical controls and configurations for systems and devices</w:t>
            </w:r>
          </w:p>
        </w:tc>
        <w:tc>
          <w:tcPr>
            <w:tcW w:w="3093" w:type="dxa"/>
            <w:vAlign w:val="center"/>
            <w:hideMark/>
          </w:tcPr>
          <w:p w14:paraId="7EA00E93" w14:textId="77777777" w:rsidR="00BF7185" w:rsidRPr="002C443A" w:rsidRDefault="00BF7185">
            <w:pPr>
              <w:rPr>
                <w:rFonts w:ascii="Times New Roman" w:hAnsi="Times New Roman" w:cs="Times New Roman"/>
              </w:rPr>
            </w:pPr>
            <w:r w:rsidRPr="002C443A">
              <w:rPr>
                <w:rFonts w:ascii="Times New Roman" w:hAnsi="Times New Roman" w:cs="Times New Roman"/>
              </w:rPr>
              <w:t>Database access requires 2FA and audit logs</w:t>
            </w:r>
          </w:p>
        </w:tc>
      </w:tr>
    </w:tbl>
    <w:p w14:paraId="31A677F5" w14:textId="655467CA" w:rsidR="002C443A" w:rsidRPr="00BF301C" w:rsidRDefault="00BF301C" w:rsidP="002C443A">
      <w:pPr>
        <w:rPr>
          <w:i/>
          <w:iCs/>
        </w:rPr>
      </w:pPr>
      <w:r>
        <w:rPr>
          <w:rFonts w:ascii="Times New Roman" w:hAnsi="Times New Roman" w:cs="Times New Roman"/>
        </w:rPr>
        <w:t xml:space="preserve">              </w:t>
      </w:r>
      <w:r w:rsidRPr="00BF301C">
        <w:rPr>
          <w:rFonts w:ascii="Times New Roman" w:hAnsi="Times New Roman" w:cs="Times New Roman"/>
          <w:i/>
          <w:iCs/>
        </w:rPr>
        <w:t xml:space="preserve">Table </w:t>
      </w:r>
      <w:r w:rsidRPr="00BF301C">
        <w:rPr>
          <w:rFonts w:ascii="Times New Roman" w:hAnsi="Times New Roman" w:cs="Times New Roman"/>
          <w:i/>
          <w:iCs/>
        </w:rPr>
        <w:fldChar w:fldCharType="begin"/>
      </w:r>
      <w:r w:rsidRPr="00BF301C">
        <w:rPr>
          <w:rFonts w:ascii="Times New Roman" w:hAnsi="Times New Roman" w:cs="Times New Roman"/>
          <w:i/>
          <w:iCs/>
        </w:rPr>
        <w:instrText xml:space="preserve"> SEQ Table \* ARABIC </w:instrText>
      </w:r>
      <w:r w:rsidRPr="00BF301C">
        <w:rPr>
          <w:rFonts w:ascii="Times New Roman" w:hAnsi="Times New Roman" w:cs="Times New Roman"/>
          <w:i/>
          <w:iCs/>
        </w:rPr>
        <w:fldChar w:fldCharType="separate"/>
      </w:r>
      <w:r w:rsidRPr="00BF301C">
        <w:rPr>
          <w:rFonts w:ascii="Times New Roman" w:hAnsi="Times New Roman" w:cs="Times New Roman"/>
          <w:i/>
          <w:iCs/>
          <w:noProof/>
        </w:rPr>
        <w:t>3</w:t>
      </w:r>
      <w:r w:rsidRPr="00BF301C">
        <w:rPr>
          <w:rFonts w:ascii="Times New Roman" w:hAnsi="Times New Roman" w:cs="Times New Roman"/>
          <w:i/>
          <w:iCs/>
        </w:rPr>
        <w:fldChar w:fldCharType="end"/>
      </w:r>
      <w:r w:rsidRPr="00BF301C">
        <w:rPr>
          <w:rFonts w:ascii="Times New Roman" w:hAnsi="Times New Roman" w:cs="Times New Roman"/>
          <w:i/>
          <w:iCs/>
        </w:rPr>
        <w:t xml:space="preserve">: </w:t>
      </w:r>
      <w:r w:rsidRPr="00BF301C">
        <w:rPr>
          <w:rFonts w:ascii="Times New Roman" w:hAnsi="Times New Roman" w:cs="Times New Roman"/>
          <w:b/>
          <w:i/>
          <w:iCs/>
          <w:color w:val="000000" w:themeColor="text1"/>
        </w:rPr>
        <w:t>Structure of NG’s Information Security Policy Framework</w:t>
      </w:r>
    </w:p>
    <w:p w14:paraId="5A54B716" w14:textId="77777777" w:rsidR="002C443A" w:rsidRPr="002C443A" w:rsidRDefault="005B4083" w:rsidP="002C443A">
      <w:pPr>
        <w:pStyle w:val="Heading1"/>
        <w:spacing w:line="360" w:lineRule="auto"/>
        <w:jc w:val="both"/>
        <w:rPr>
          <w:rFonts w:ascii="Times New Roman" w:eastAsia="Times New Roman" w:hAnsi="Times New Roman" w:cs="Times New Roman"/>
          <w:b/>
          <w:color w:val="000000" w:themeColor="text1"/>
          <w:sz w:val="24"/>
          <w:szCs w:val="24"/>
        </w:rPr>
      </w:pPr>
      <w:bookmarkStart w:id="14" w:name="_Toc201568441"/>
      <w:r w:rsidRPr="002C443A">
        <w:rPr>
          <w:rFonts w:ascii="Times New Roman" w:eastAsia="Times New Roman" w:hAnsi="Times New Roman" w:cs="Times New Roman"/>
          <w:b/>
          <w:color w:val="000000" w:themeColor="text1"/>
          <w:sz w:val="24"/>
          <w:szCs w:val="24"/>
        </w:rPr>
        <w:t>5. Addressing Key Information Security Concerns at NG</w:t>
      </w:r>
      <w:bookmarkEnd w:id="14"/>
    </w:p>
    <w:p w14:paraId="7F00B2F6" w14:textId="77777777" w:rsidR="005B4083" w:rsidRPr="002C443A" w:rsidRDefault="005B4083" w:rsidP="00BF7185">
      <w:pPr>
        <w:spacing w:before="100" w:beforeAutospacing="1" w:after="100" w:afterAutospacing="1" w:line="360" w:lineRule="auto"/>
        <w:jc w:val="both"/>
        <w:rPr>
          <w:rFonts w:ascii="Times New Roman" w:eastAsia="Times New Roman" w:hAnsi="Times New Roman" w:cs="Times New Roman"/>
          <w:kern w:val="0"/>
          <w14:ligatures w14:val="none"/>
        </w:rPr>
      </w:pPr>
      <w:proofErr w:type="spellStart"/>
      <w:r w:rsidRPr="002C443A">
        <w:rPr>
          <w:rFonts w:ascii="Times New Roman" w:eastAsia="Times New Roman" w:hAnsi="Times New Roman" w:cs="Times New Roman"/>
          <w:kern w:val="0"/>
          <w14:ligatures w14:val="none"/>
        </w:rPr>
        <w:t>NatureGarden</w:t>
      </w:r>
      <w:proofErr w:type="spellEnd"/>
      <w:r w:rsidRPr="002C443A">
        <w:rPr>
          <w:rFonts w:ascii="Times New Roman" w:eastAsia="Times New Roman" w:hAnsi="Times New Roman" w:cs="Times New Roman"/>
          <w:kern w:val="0"/>
          <w14:ligatures w14:val="none"/>
        </w:rPr>
        <w:t xml:space="preserve"> (NG) faces growing challenges in managing data and system security. With its global presence, wireless network usage, and BYOD environment, NG must address risks tied to compliance, operations, and data protection. This section highlights the company's primary concerns and presents actions that align with best practices.</w:t>
      </w:r>
    </w:p>
    <w:p w14:paraId="58DE7DC1" w14:textId="77777777" w:rsidR="005B4083" w:rsidRPr="002C443A" w:rsidRDefault="005B4083" w:rsidP="00BF7185">
      <w:pPr>
        <w:pStyle w:val="Heading2"/>
        <w:spacing w:line="360" w:lineRule="auto"/>
        <w:jc w:val="both"/>
        <w:rPr>
          <w:rFonts w:ascii="Times New Roman" w:eastAsia="Times New Roman" w:hAnsi="Times New Roman" w:cs="Times New Roman"/>
          <w:sz w:val="24"/>
          <w:szCs w:val="24"/>
        </w:rPr>
      </w:pPr>
      <w:bookmarkStart w:id="15" w:name="_Toc201568442"/>
      <w:r w:rsidRPr="002C443A">
        <w:rPr>
          <w:rFonts w:ascii="Times New Roman" w:eastAsia="Times New Roman" w:hAnsi="Times New Roman" w:cs="Times New Roman"/>
          <w:b/>
          <w:bCs/>
          <w:color w:val="000000" w:themeColor="text1"/>
          <w:sz w:val="24"/>
          <w:szCs w:val="24"/>
        </w:rPr>
        <w:lastRenderedPageBreak/>
        <w:t>5.1 BYOD (Bring Your Own Device) Challenges and Compliance</w:t>
      </w:r>
      <w:bookmarkEnd w:id="15"/>
    </w:p>
    <w:p w14:paraId="6A8B2EA6" w14:textId="77777777" w:rsidR="005B4083" w:rsidRPr="002C443A" w:rsidRDefault="00BC199F" w:rsidP="00BF7185">
      <w:pPr>
        <w:spacing w:before="100" w:beforeAutospacing="1" w:after="100" w:afterAutospacing="1" w:line="360" w:lineRule="auto"/>
        <w:jc w:val="both"/>
        <w:rPr>
          <w:rFonts w:ascii="Times New Roman" w:eastAsia="Times New Roman" w:hAnsi="Times New Roman" w:cs="Times New Roman"/>
          <w:kern w:val="0"/>
          <w14:ligatures w14:val="none"/>
        </w:rPr>
      </w:pPr>
      <w:r w:rsidRPr="002C443A">
        <w:rPr>
          <w:rFonts w:ascii="Times New Roman" w:eastAsia="Times New Roman" w:hAnsi="Times New Roman" w:cs="Times New Roman"/>
          <w:kern w:val="0"/>
          <w14:ligatures w14:val="none"/>
        </w:rPr>
        <w:t xml:space="preserve">The ability of employees and customers to use personal systems to access systems may provide greater flexibility and cost reduction. This, however, brings about security concerns. The first issue relates to the use of personal devices. These devices may not be well-equipped with antivirus software, secure settings, or updates. In a legal and ethical perspective, organizations have the duty to segregate individual and business information. In the event of lost or stolen devices, both company and personal data are at risk. It is also possible that employees can install </w:t>
      </w:r>
      <w:proofErr w:type="spellStart"/>
      <w:r w:rsidRPr="002C443A">
        <w:rPr>
          <w:rFonts w:ascii="Times New Roman" w:eastAsia="Times New Roman" w:hAnsi="Times New Roman" w:cs="Times New Roman"/>
          <w:kern w:val="0"/>
          <w14:ligatures w14:val="none"/>
        </w:rPr>
        <w:t>unauthorised</w:t>
      </w:r>
      <w:proofErr w:type="spellEnd"/>
      <w:r w:rsidRPr="002C443A">
        <w:rPr>
          <w:rFonts w:ascii="Times New Roman" w:eastAsia="Times New Roman" w:hAnsi="Times New Roman" w:cs="Times New Roman"/>
          <w:kern w:val="0"/>
          <w14:ligatures w14:val="none"/>
        </w:rPr>
        <w:t xml:space="preserve"> apps or other tools that might create a leakage of sensitive information. Access to intellectual property or customer details should be possible in the case of NG. Local data protection laws, such as GDPR, oblige firms to ensure the safe processing of personal data. This can be punishable by law. For example, the GDPR can also impose a fine of up to 20 million euros or 4</w:t>
      </w:r>
      <w:r w:rsidR="00BF7185" w:rsidRPr="002C443A">
        <w:rPr>
          <w:rFonts w:ascii="Times New Roman" w:eastAsia="Times New Roman" w:hAnsi="Times New Roman" w:cs="Times New Roman"/>
          <w:kern w:val="0"/>
          <w14:ligatures w14:val="none"/>
        </w:rPr>
        <w:t>%</w:t>
      </w:r>
      <w:r w:rsidRPr="002C443A">
        <w:rPr>
          <w:rFonts w:ascii="Times New Roman" w:eastAsia="Times New Roman" w:hAnsi="Times New Roman" w:cs="Times New Roman"/>
          <w:kern w:val="0"/>
          <w14:ligatures w14:val="none"/>
        </w:rPr>
        <w:t xml:space="preserve"> of the corporation's annual turnover. Since NG is an international operation, it must comply with various laws based on the customer's location.</w:t>
      </w:r>
      <w:r w:rsidR="00BF7185" w:rsidRPr="002C443A">
        <w:rPr>
          <w:rFonts w:ascii="Times New Roman" w:eastAsia="Times New Roman" w:hAnsi="Times New Roman" w:cs="Times New Roman"/>
          <w:kern w:val="0"/>
          <w14:ligatures w14:val="none"/>
        </w:rPr>
        <w:t xml:space="preserve"> </w:t>
      </w:r>
      <w:r w:rsidRPr="002C443A">
        <w:rPr>
          <w:rFonts w:ascii="Times New Roman" w:eastAsia="Times New Roman" w:hAnsi="Times New Roman" w:cs="Times New Roman"/>
          <w:kern w:val="0"/>
          <w14:ligatures w14:val="none"/>
        </w:rPr>
        <w:t>According to Goh and Teoh (2021), Bring Your Own Device (BYOD) guidelines are less likely to be followed by users when there is poor governance and unclear policies. To address this issue, NG must be clear about BYOD usage. It must feature device registration, encryption, routine updates, and remote capability to wipe the machines in case of necessity. Palanisamy et al. (2022) estimate that compliance rates increase by as much 30 percent when the firm uses a Mobile Device Management (MDM) software.</w:t>
      </w:r>
    </w:p>
    <w:p w14:paraId="788998D4" w14:textId="77777777" w:rsidR="005B4083" w:rsidRPr="002C443A" w:rsidRDefault="005B4083" w:rsidP="00BF7185">
      <w:pPr>
        <w:pStyle w:val="Heading2"/>
        <w:spacing w:line="360" w:lineRule="auto"/>
        <w:jc w:val="both"/>
        <w:rPr>
          <w:rFonts w:ascii="Times New Roman" w:eastAsia="Times New Roman" w:hAnsi="Times New Roman" w:cs="Times New Roman"/>
          <w:sz w:val="24"/>
          <w:szCs w:val="24"/>
        </w:rPr>
      </w:pPr>
      <w:bookmarkStart w:id="16" w:name="_Toc201568443"/>
      <w:r w:rsidRPr="002C443A">
        <w:rPr>
          <w:rFonts w:ascii="Times New Roman" w:eastAsia="Times New Roman" w:hAnsi="Times New Roman" w:cs="Times New Roman"/>
          <w:b/>
          <w:bCs/>
          <w:color w:val="000000" w:themeColor="text1"/>
          <w:sz w:val="24"/>
          <w:szCs w:val="24"/>
        </w:rPr>
        <w:t>5.2 Risk Management and Contingency Planning</w:t>
      </w:r>
      <w:bookmarkEnd w:id="16"/>
    </w:p>
    <w:p w14:paraId="51B8E6E3" w14:textId="5FE6AD12" w:rsidR="00DA2439" w:rsidRPr="002C443A" w:rsidRDefault="00BC199F" w:rsidP="00BF7185">
      <w:pPr>
        <w:spacing w:before="100" w:beforeAutospacing="1" w:after="100" w:afterAutospacing="1" w:line="360" w:lineRule="auto"/>
        <w:jc w:val="both"/>
        <w:rPr>
          <w:rFonts w:ascii="Times New Roman" w:eastAsia="Times New Roman" w:hAnsi="Times New Roman" w:cs="Times New Roman"/>
          <w:kern w:val="0"/>
          <w14:ligatures w14:val="none"/>
        </w:rPr>
      </w:pPr>
      <w:r w:rsidRPr="002C443A">
        <w:rPr>
          <w:rFonts w:ascii="Times New Roman" w:eastAsia="Times New Roman" w:hAnsi="Times New Roman" w:cs="Times New Roman"/>
          <w:kern w:val="0"/>
          <w14:ligatures w14:val="none"/>
        </w:rPr>
        <w:t xml:space="preserve">Security governance includes risk management as one of its components. It entails risk detection, identification, evaluation of effects and deciding on </w:t>
      </w:r>
      <w:r w:rsidR="00BF7185" w:rsidRPr="002C443A">
        <w:rPr>
          <w:rFonts w:ascii="Times New Roman" w:eastAsia="Times New Roman" w:hAnsi="Times New Roman" w:cs="Times New Roman"/>
          <w:kern w:val="0"/>
          <w14:ligatures w14:val="none"/>
        </w:rPr>
        <w:t xml:space="preserve">a </w:t>
      </w:r>
      <w:r w:rsidRPr="002C443A">
        <w:rPr>
          <w:rFonts w:ascii="Times New Roman" w:eastAsia="Times New Roman" w:hAnsi="Times New Roman" w:cs="Times New Roman"/>
          <w:kern w:val="0"/>
          <w14:ligatures w14:val="none"/>
        </w:rPr>
        <w:t>response. A basic model can be implemented by NG, which is the identification of risks, the assessment of likelihood and impact, the selection of control measures, and the review of results.</w:t>
      </w:r>
      <w:r w:rsidR="00DA2439" w:rsidRPr="002C443A">
        <w:rPr>
          <w:rFonts w:ascii="Times New Roman" w:eastAsia="Times New Roman" w:hAnsi="Times New Roman" w:cs="Times New Roman"/>
          <w:kern w:val="0"/>
          <w14:ligatures w14:val="none"/>
        </w:rPr>
        <w:t xml:space="preserve"> </w:t>
      </w:r>
      <w:r w:rsidRPr="002C443A">
        <w:rPr>
          <w:rFonts w:ascii="Times New Roman" w:eastAsia="Times New Roman" w:hAnsi="Times New Roman" w:cs="Times New Roman"/>
          <w:kern w:val="0"/>
          <w14:ligatures w14:val="none"/>
        </w:rPr>
        <w:t xml:space="preserve">As an example, NG may detect data theft via BYOD, server failure, or phishing. The risks are ranked by their probability of occurrence and the harm they are likely to cause. The risks can be mitigated through controls such as firewalls, two-factor authentication, and employee training. Also, contingency planning is necessary. It enables the business to operate effectively during and after a crisis. This involves the business continuity plan (BCP) and disaster recovery plan (DRP). The BCP helps the company maintain its activities in the event of interruptions, such as cyberattacks. DRP addresses </w:t>
      </w:r>
      <w:r w:rsidR="00DA2439" w:rsidRPr="002C443A">
        <w:rPr>
          <w:rFonts w:ascii="Times New Roman" w:eastAsia="Times New Roman" w:hAnsi="Times New Roman" w:cs="Times New Roman"/>
          <w:kern w:val="0"/>
          <w14:ligatures w14:val="none"/>
        </w:rPr>
        <w:t xml:space="preserve">the recovery of data and the </w:t>
      </w:r>
      <w:r w:rsidRPr="002C443A">
        <w:rPr>
          <w:rFonts w:ascii="Times New Roman" w:eastAsia="Times New Roman" w:hAnsi="Times New Roman" w:cs="Times New Roman"/>
          <w:kern w:val="0"/>
          <w14:ligatures w14:val="none"/>
        </w:rPr>
        <w:t xml:space="preserve">rehabilitation of systems following events. According to Salihu and Dervishi (2024), </w:t>
      </w:r>
      <w:proofErr w:type="spellStart"/>
      <w:r w:rsidRPr="002C443A">
        <w:rPr>
          <w:rFonts w:ascii="Times New Roman" w:eastAsia="Times New Roman" w:hAnsi="Times New Roman" w:cs="Times New Roman"/>
          <w:kern w:val="0"/>
          <w14:ligatures w14:val="none"/>
        </w:rPr>
        <w:t>ISPa</w:t>
      </w:r>
      <w:proofErr w:type="spellEnd"/>
      <w:r w:rsidRPr="002C443A">
        <w:rPr>
          <w:rFonts w:ascii="Times New Roman" w:eastAsia="Times New Roman" w:hAnsi="Times New Roman" w:cs="Times New Roman"/>
          <w:kern w:val="0"/>
          <w14:ligatures w14:val="none"/>
        </w:rPr>
        <w:t xml:space="preserve">-certified </w:t>
      </w:r>
      <w:r w:rsidR="00DA2439" w:rsidRPr="002C443A">
        <w:rPr>
          <w:rFonts w:ascii="Times New Roman" w:eastAsia="Times New Roman" w:hAnsi="Times New Roman" w:cs="Times New Roman"/>
          <w:kern w:val="0"/>
          <w14:ligatures w14:val="none"/>
        </w:rPr>
        <w:t xml:space="preserve">organizations </w:t>
      </w:r>
      <w:r w:rsidR="00BF301C" w:rsidRPr="002C443A">
        <w:rPr>
          <w:rFonts w:ascii="Times New Roman" w:eastAsia="Times New Roman" w:hAnsi="Times New Roman" w:cs="Times New Roman"/>
          <w:kern w:val="0"/>
          <w14:ligatures w14:val="none"/>
        </w:rPr>
        <w:t>overcome</w:t>
      </w:r>
      <w:r w:rsidRPr="002C443A">
        <w:rPr>
          <w:rFonts w:ascii="Times New Roman" w:eastAsia="Times New Roman" w:hAnsi="Times New Roman" w:cs="Times New Roman"/>
          <w:kern w:val="0"/>
          <w14:ligatures w14:val="none"/>
        </w:rPr>
        <w:t xml:space="preserve"> 40 percent quicker </w:t>
      </w:r>
      <w:r w:rsidRPr="002C443A">
        <w:rPr>
          <w:rFonts w:ascii="Times New Roman" w:eastAsia="Times New Roman" w:hAnsi="Times New Roman" w:cs="Times New Roman"/>
          <w:kern w:val="0"/>
          <w14:ligatures w14:val="none"/>
        </w:rPr>
        <w:lastRenderedPageBreak/>
        <w:t xml:space="preserve">because their planning exercises are robust. NG needs to base their planning on ISO 27001. This involves maintaining timely backups, conducting </w:t>
      </w:r>
      <w:r w:rsidR="00DA2439" w:rsidRPr="002C443A">
        <w:rPr>
          <w:rFonts w:ascii="Times New Roman" w:eastAsia="Times New Roman" w:hAnsi="Times New Roman" w:cs="Times New Roman"/>
          <w:kern w:val="0"/>
          <w14:ligatures w14:val="none"/>
        </w:rPr>
        <w:t>regular recovery tests, and developing communication plans in the event of an incident</w:t>
      </w:r>
      <w:r w:rsidRPr="002C443A">
        <w:rPr>
          <w:rFonts w:ascii="Times New Roman" w:eastAsia="Times New Roman" w:hAnsi="Times New Roman" w:cs="Times New Roman"/>
          <w:kern w:val="0"/>
          <w14:ligatures w14:val="none"/>
        </w:rPr>
        <w:t>.</w:t>
      </w:r>
    </w:p>
    <w:p w14:paraId="39D9524C" w14:textId="77777777" w:rsidR="00DA2439" w:rsidRPr="002C443A" w:rsidRDefault="00DA2439" w:rsidP="00BF7185">
      <w:pPr>
        <w:spacing w:before="100" w:beforeAutospacing="1" w:after="100" w:afterAutospacing="1" w:line="360" w:lineRule="auto"/>
        <w:jc w:val="both"/>
        <w:rPr>
          <w:rFonts w:ascii="Times New Roman" w:eastAsia="Times New Roman" w:hAnsi="Times New Roman" w:cs="Times New Roman"/>
          <w:kern w:val="0"/>
          <w14:ligatures w14:val="none"/>
        </w:rPr>
      </w:pPr>
      <w:r w:rsidRPr="002C443A">
        <w:rPr>
          <w:rFonts w:ascii="Times New Roman" w:eastAsia="Times New Roman" w:hAnsi="Times New Roman" w:cs="Times New Roman"/>
          <w:noProof/>
          <w:kern w:val="0"/>
        </w:rPr>
        <w:drawing>
          <wp:inline distT="0" distB="0" distL="0" distR="0" wp14:anchorId="1EFBAC9E" wp14:editId="186EE8ED">
            <wp:extent cx="5731510" cy="330200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1.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302000"/>
                    </a:xfrm>
                    <a:prstGeom prst="rect">
                      <a:avLst/>
                    </a:prstGeom>
                  </pic:spPr>
                </pic:pic>
              </a:graphicData>
            </a:graphic>
          </wp:inline>
        </w:drawing>
      </w:r>
    </w:p>
    <w:p w14:paraId="089F2452" w14:textId="60572DFC" w:rsidR="00A118A3" w:rsidRPr="002C443A" w:rsidRDefault="00A118A3" w:rsidP="00A118A3">
      <w:pPr>
        <w:pStyle w:val="Caption"/>
        <w:jc w:val="both"/>
        <w:rPr>
          <w:rFonts w:ascii="Times New Roman" w:eastAsia="Times New Roman" w:hAnsi="Times New Roman" w:cs="Times New Roman"/>
          <w:kern w:val="0"/>
          <w:sz w:val="24"/>
          <w:szCs w:val="24"/>
          <w14:ligatures w14:val="none"/>
        </w:rPr>
      </w:pPr>
      <w:r>
        <w:rPr>
          <w:rFonts w:ascii="Times New Roman" w:hAnsi="Times New Roman" w:cs="Times New Roman"/>
          <w:sz w:val="24"/>
          <w:szCs w:val="24"/>
        </w:rPr>
        <w:t xml:space="preserve">                              </w:t>
      </w:r>
      <w:r w:rsidRPr="002C443A">
        <w:rPr>
          <w:rFonts w:ascii="Times New Roman" w:hAnsi="Times New Roman" w:cs="Times New Roman"/>
          <w:sz w:val="24"/>
          <w:szCs w:val="24"/>
        </w:rPr>
        <w:t xml:space="preserve">Figure </w:t>
      </w:r>
      <w:r w:rsidRPr="002C443A">
        <w:rPr>
          <w:rFonts w:ascii="Times New Roman" w:hAnsi="Times New Roman" w:cs="Times New Roman"/>
          <w:sz w:val="24"/>
          <w:szCs w:val="24"/>
        </w:rPr>
        <w:fldChar w:fldCharType="begin"/>
      </w:r>
      <w:r w:rsidRPr="002C443A">
        <w:rPr>
          <w:rFonts w:ascii="Times New Roman" w:hAnsi="Times New Roman" w:cs="Times New Roman"/>
          <w:sz w:val="24"/>
          <w:szCs w:val="24"/>
        </w:rPr>
        <w:instrText xml:space="preserve"> SEQ Figure \* ARABIC </w:instrText>
      </w:r>
      <w:r w:rsidRPr="002C443A">
        <w:rPr>
          <w:rFonts w:ascii="Times New Roman" w:hAnsi="Times New Roman" w:cs="Times New Roman"/>
          <w:sz w:val="24"/>
          <w:szCs w:val="24"/>
        </w:rPr>
        <w:fldChar w:fldCharType="separate"/>
      </w:r>
      <w:r>
        <w:rPr>
          <w:rFonts w:ascii="Times New Roman" w:hAnsi="Times New Roman" w:cs="Times New Roman"/>
          <w:noProof/>
          <w:sz w:val="24"/>
          <w:szCs w:val="24"/>
        </w:rPr>
        <w:t>3</w:t>
      </w:r>
      <w:r w:rsidRPr="002C443A">
        <w:rPr>
          <w:rFonts w:ascii="Times New Roman" w:hAnsi="Times New Roman" w:cs="Times New Roman"/>
          <w:sz w:val="24"/>
          <w:szCs w:val="24"/>
        </w:rPr>
        <w:fldChar w:fldCharType="end"/>
      </w:r>
      <w:r w:rsidRPr="002C443A">
        <w:rPr>
          <w:rFonts w:ascii="Times New Roman" w:hAnsi="Times New Roman" w:cs="Times New Roman"/>
          <w:sz w:val="24"/>
          <w:szCs w:val="24"/>
        </w:rPr>
        <w:t xml:space="preserve">: </w:t>
      </w:r>
      <w:r w:rsidRPr="002C443A">
        <w:rPr>
          <w:rFonts w:ascii="Times New Roman" w:hAnsi="Times New Roman" w:cs="Times New Roman"/>
          <w:b/>
          <w:sz w:val="24"/>
          <w:szCs w:val="24"/>
        </w:rPr>
        <w:t>Risk Impact vs. Likelihood for NG</w:t>
      </w:r>
    </w:p>
    <w:p w14:paraId="707D0E6B" w14:textId="77777777" w:rsidR="00A118A3" w:rsidRDefault="00A118A3" w:rsidP="00DA2439">
      <w:pPr>
        <w:spacing w:before="100" w:beforeAutospacing="1" w:after="100" w:afterAutospacing="1" w:line="360" w:lineRule="auto"/>
        <w:jc w:val="both"/>
        <w:rPr>
          <w:rFonts w:ascii="Times New Roman" w:eastAsia="Times New Roman" w:hAnsi="Times New Roman" w:cs="Times New Roman"/>
          <w:kern w:val="0"/>
          <w14:ligatures w14:val="none"/>
        </w:rPr>
      </w:pPr>
    </w:p>
    <w:p w14:paraId="6136FB29" w14:textId="3E0F6AB2" w:rsidR="00DA2439" w:rsidRPr="002C443A" w:rsidRDefault="00DA2439" w:rsidP="00DA2439">
      <w:pPr>
        <w:spacing w:before="100" w:beforeAutospacing="1" w:after="100" w:afterAutospacing="1" w:line="360" w:lineRule="auto"/>
        <w:jc w:val="both"/>
        <w:rPr>
          <w:rFonts w:ascii="Times New Roman" w:eastAsia="Times New Roman" w:hAnsi="Times New Roman" w:cs="Times New Roman"/>
          <w:kern w:val="0"/>
          <w14:ligatures w14:val="none"/>
        </w:rPr>
      </w:pPr>
      <w:r w:rsidRPr="002C443A">
        <w:rPr>
          <w:rFonts w:ascii="Times New Roman" w:eastAsia="Times New Roman" w:hAnsi="Times New Roman" w:cs="Times New Roman"/>
          <w:kern w:val="0"/>
          <w14:ligatures w14:val="none"/>
        </w:rPr>
        <w:t xml:space="preserve">Three significant risks to </w:t>
      </w:r>
      <w:proofErr w:type="spellStart"/>
      <w:r w:rsidRPr="002C443A">
        <w:rPr>
          <w:rFonts w:ascii="Times New Roman" w:eastAsia="Times New Roman" w:hAnsi="Times New Roman" w:cs="Times New Roman"/>
          <w:kern w:val="0"/>
          <w14:ligatures w14:val="none"/>
        </w:rPr>
        <w:t>NatureGarden</w:t>
      </w:r>
      <w:proofErr w:type="spellEnd"/>
      <w:r w:rsidRPr="002C443A">
        <w:rPr>
          <w:rFonts w:ascii="Times New Roman" w:eastAsia="Times New Roman" w:hAnsi="Times New Roman" w:cs="Times New Roman"/>
          <w:kern w:val="0"/>
          <w14:ligatures w14:val="none"/>
        </w:rPr>
        <w:t xml:space="preserve"> (NG) are presented in this scatter plot:</w:t>
      </w:r>
    </w:p>
    <w:p w14:paraId="154E2DA9" w14:textId="77777777" w:rsidR="00DA2439" w:rsidRPr="002C443A" w:rsidRDefault="00DA2439" w:rsidP="00DA2439">
      <w:pPr>
        <w:pStyle w:val="ListParagraph"/>
        <w:numPr>
          <w:ilvl w:val="0"/>
          <w:numId w:val="2"/>
        </w:numPr>
        <w:spacing w:before="100" w:beforeAutospacing="1" w:after="100" w:afterAutospacing="1" w:line="360" w:lineRule="auto"/>
        <w:jc w:val="both"/>
        <w:rPr>
          <w:rFonts w:ascii="Times New Roman" w:eastAsia="Times New Roman" w:hAnsi="Times New Roman" w:cs="Times New Roman"/>
          <w:kern w:val="0"/>
          <w14:ligatures w14:val="none"/>
        </w:rPr>
      </w:pPr>
      <w:r w:rsidRPr="002C443A">
        <w:rPr>
          <w:rFonts w:ascii="Times New Roman" w:eastAsia="Times New Roman" w:hAnsi="Times New Roman" w:cs="Times New Roman"/>
          <w:kern w:val="0"/>
          <w14:ligatures w14:val="none"/>
        </w:rPr>
        <w:t xml:space="preserve">BYOD Data Theft </w:t>
      </w:r>
    </w:p>
    <w:p w14:paraId="733A7718" w14:textId="77777777" w:rsidR="00DA2439" w:rsidRPr="002C443A" w:rsidRDefault="00DA2439" w:rsidP="00DA2439">
      <w:pPr>
        <w:pStyle w:val="ListParagraph"/>
        <w:numPr>
          <w:ilvl w:val="0"/>
          <w:numId w:val="2"/>
        </w:numPr>
        <w:spacing w:before="100" w:beforeAutospacing="1" w:after="100" w:afterAutospacing="1" w:line="360" w:lineRule="auto"/>
        <w:jc w:val="both"/>
        <w:rPr>
          <w:rFonts w:ascii="Times New Roman" w:eastAsia="Times New Roman" w:hAnsi="Times New Roman" w:cs="Times New Roman"/>
          <w:kern w:val="0"/>
          <w14:ligatures w14:val="none"/>
        </w:rPr>
      </w:pPr>
      <w:r w:rsidRPr="002C443A">
        <w:rPr>
          <w:rFonts w:ascii="Times New Roman" w:eastAsia="Times New Roman" w:hAnsi="Times New Roman" w:cs="Times New Roman"/>
          <w:kern w:val="0"/>
          <w14:ligatures w14:val="none"/>
        </w:rPr>
        <w:t>Server Failure</w:t>
      </w:r>
    </w:p>
    <w:p w14:paraId="24F7D798" w14:textId="77777777" w:rsidR="00DA2439" w:rsidRPr="002C443A" w:rsidRDefault="00DA2439" w:rsidP="00DA2439">
      <w:pPr>
        <w:pStyle w:val="ListParagraph"/>
        <w:numPr>
          <w:ilvl w:val="0"/>
          <w:numId w:val="2"/>
        </w:numPr>
        <w:spacing w:before="100" w:beforeAutospacing="1" w:after="100" w:afterAutospacing="1" w:line="360" w:lineRule="auto"/>
        <w:jc w:val="both"/>
        <w:rPr>
          <w:rFonts w:ascii="Times New Roman" w:eastAsia="Times New Roman" w:hAnsi="Times New Roman" w:cs="Times New Roman"/>
          <w:kern w:val="0"/>
          <w14:ligatures w14:val="none"/>
        </w:rPr>
      </w:pPr>
      <w:r w:rsidRPr="002C443A">
        <w:rPr>
          <w:rFonts w:ascii="Times New Roman" w:eastAsia="Times New Roman" w:hAnsi="Times New Roman" w:cs="Times New Roman"/>
          <w:kern w:val="0"/>
          <w14:ligatures w14:val="none"/>
        </w:rPr>
        <w:t>Phishing Attack</w:t>
      </w:r>
    </w:p>
    <w:p w14:paraId="5316B012" w14:textId="77777777" w:rsidR="00DA2439" w:rsidRPr="002C443A" w:rsidRDefault="00DA2439" w:rsidP="00DA2439">
      <w:pPr>
        <w:spacing w:before="100" w:beforeAutospacing="1" w:after="100" w:afterAutospacing="1" w:line="360" w:lineRule="auto"/>
        <w:jc w:val="both"/>
        <w:rPr>
          <w:rFonts w:ascii="Times New Roman" w:eastAsia="Times New Roman" w:hAnsi="Times New Roman" w:cs="Times New Roman"/>
          <w:kern w:val="0"/>
          <w14:ligatures w14:val="none"/>
        </w:rPr>
      </w:pPr>
      <w:r w:rsidRPr="002C443A">
        <w:rPr>
          <w:rFonts w:ascii="Times New Roman" w:eastAsia="Times New Roman" w:hAnsi="Times New Roman" w:cs="Times New Roman"/>
          <w:kern w:val="0"/>
          <w14:ligatures w14:val="none"/>
        </w:rPr>
        <w:t xml:space="preserve">Each point is the likelihood (x-axis) and the impact (y-axis) of the risk stakes. </w:t>
      </w:r>
      <w:r w:rsidRPr="002C443A">
        <w:rPr>
          <w:rFonts w:ascii="Times New Roman" w:hAnsi="Times New Roman" w:cs="Times New Roman"/>
        </w:rPr>
        <w:t>BYOD-related data theft</w:t>
      </w:r>
      <w:r w:rsidRPr="002C443A">
        <w:rPr>
          <w:rFonts w:ascii="Times New Roman" w:eastAsia="Times New Roman" w:hAnsi="Times New Roman" w:cs="Times New Roman"/>
          <w:kern w:val="0"/>
          <w14:ligatures w14:val="none"/>
        </w:rPr>
        <w:t xml:space="preserve"> presents a high probability and, therefore, a high consequence, which should be mitigated.</w:t>
      </w:r>
    </w:p>
    <w:p w14:paraId="286D71D1" w14:textId="77777777" w:rsidR="005B4083" w:rsidRPr="002C443A" w:rsidRDefault="005B4083" w:rsidP="00BF7185">
      <w:pPr>
        <w:pStyle w:val="Heading2"/>
        <w:spacing w:line="360" w:lineRule="auto"/>
        <w:jc w:val="both"/>
        <w:rPr>
          <w:rFonts w:ascii="Times New Roman" w:eastAsia="Times New Roman" w:hAnsi="Times New Roman" w:cs="Times New Roman"/>
          <w:b/>
          <w:bCs/>
          <w:color w:val="000000" w:themeColor="text1"/>
          <w:sz w:val="24"/>
          <w:szCs w:val="24"/>
        </w:rPr>
      </w:pPr>
      <w:bookmarkStart w:id="17" w:name="_Toc201568444"/>
      <w:r w:rsidRPr="002C443A">
        <w:rPr>
          <w:rFonts w:ascii="Times New Roman" w:eastAsia="Times New Roman" w:hAnsi="Times New Roman" w:cs="Times New Roman"/>
          <w:b/>
          <w:bCs/>
          <w:color w:val="000000" w:themeColor="text1"/>
          <w:sz w:val="24"/>
          <w:szCs w:val="24"/>
        </w:rPr>
        <w:t>5.3 Security Management Practices</w:t>
      </w:r>
      <w:bookmarkEnd w:id="17"/>
    </w:p>
    <w:p w14:paraId="09B41926" w14:textId="77777777" w:rsidR="005B4083" w:rsidRPr="002C443A" w:rsidRDefault="00BC199F" w:rsidP="00BF7185">
      <w:pPr>
        <w:spacing w:before="100" w:beforeAutospacing="1" w:after="100" w:afterAutospacing="1" w:line="360" w:lineRule="auto"/>
        <w:jc w:val="both"/>
        <w:rPr>
          <w:rFonts w:ascii="Times New Roman" w:eastAsia="Times New Roman" w:hAnsi="Times New Roman" w:cs="Times New Roman"/>
          <w:kern w:val="0"/>
          <w14:ligatures w14:val="none"/>
        </w:rPr>
      </w:pPr>
      <w:r w:rsidRPr="002C443A">
        <w:rPr>
          <w:rFonts w:ascii="Times New Roman" w:eastAsia="Times New Roman" w:hAnsi="Times New Roman" w:cs="Times New Roman"/>
          <w:kern w:val="0"/>
          <w14:ligatures w14:val="none"/>
        </w:rPr>
        <w:t xml:space="preserve">Security management entails actions that </w:t>
      </w:r>
      <w:r w:rsidR="005B2634">
        <w:rPr>
          <w:rFonts w:ascii="Times New Roman" w:eastAsia="Times New Roman" w:hAnsi="Times New Roman" w:cs="Times New Roman"/>
          <w:kern w:val="0"/>
          <w14:ligatures w14:val="none"/>
        </w:rPr>
        <w:t>are taken</w:t>
      </w:r>
      <w:r w:rsidRPr="002C443A">
        <w:rPr>
          <w:rFonts w:ascii="Times New Roman" w:eastAsia="Times New Roman" w:hAnsi="Times New Roman" w:cs="Times New Roman"/>
          <w:kern w:val="0"/>
          <w14:ligatures w14:val="none"/>
        </w:rPr>
        <w:t xml:space="preserve"> to safeguard systems. A significant means is the Service Level Agreement (SLA). An SLA is a contract between the company and service </w:t>
      </w:r>
      <w:r w:rsidRPr="002C443A">
        <w:rPr>
          <w:rFonts w:ascii="Times New Roman" w:eastAsia="Times New Roman" w:hAnsi="Times New Roman" w:cs="Times New Roman"/>
          <w:kern w:val="0"/>
          <w14:ligatures w14:val="none"/>
        </w:rPr>
        <w:lastRenderedPageBreak/>
        <w:t xml:space="preserve">providers (such as cloud vendors). It outlines expectations, including service uptimes, issue response times, and security controls. In the case of NG, service-level agreements (SLAs) with vendors specify the providers that must meet security requirements. It is essential because 95 percent of NG has a wireless and cloud-based network. A failure by a provider may impact the entire company. </w:t>
      </w:r>
      <w:r w:rsidR="005B4083" w:rsidRPr="002C443A">
        <w:rPr>
          <w:rFonts w:ascii="Times New Roman" w:eastAsia="Times New Roman" w:hAnsi="Times New Roman" w:cs="Times New Roman"/>
          <w:kern w:val="0"/>
          <w14:ligatures w14:val="none"/>
        </w:rPr>
        <w:t>SLAs can also include backup and recovery plans, which support business continuity.</w:t>
      </w:r>
      <w:r w:rsidR="005B2634">
        <w:rPr>
          <w:rFonts w:ascii="Times New Roman" w:eastAsia="Times New Roman" w:hAnsi="Times New Roman" w:cs="Times New Roman"/>
          <w:kern w:val="0"/>
          <w14:ligatures w14:val="none"/>
        </w:rPr>
        <w:t xml:space="preserve"> </w:t>
      </w:r>
      <w:r w:rsidR="005B4083" w:rsidRPr="002C443A">
        <w:rPr>
          <w:rFonts w:ascii="Times New Roman" w:eastAsia="Times New Roman" w:hAnsi="Times New Roman" w:cs="Times New Roman"/>
          <w:kern w:val="0"/>
          <w14:ligatures w14:val="none"/>
        </w:rPr>
        <w:t xml:space="preserve">Monitoring is another essential part of security management. NG should track login patterns, system access, and data transfers to ensure security and compliance. Automated tools can alert staff when strange activity is detected. </w:t>
      </w:r>
      <w:proofErr w:type="spellStart"/>
      <w:r w:rsidR="005B4083" w:rsidRPr="002C443A">
        <w:rPr>
          <w:rFonts w:ascii="Times New Roman" w:eastAsia="Times New Roman" w:hAnsi="Times New Roman" w:cs="Times New Roman"/>
          <w:kern w:val="0"/>
          <w14:ligatures w14:val="none"/>
        </w:rPr>
        <w:t>Szczepaniuk</w:t>
      </w:r>
      <w:proofErr w:type="spellEnd"/>
      <w:r w:rsidR="005B4083" w:rsidRPr="002C443A">
        <w:rPr>
          <w:rFonts w:ascii="Times New Roman" w:eastAsia="Times New Roman" w:hAnsi="Times New Roman" w:cs="Times New Roman"/>
          <w:kern w:val="0"/>
          <w14:ligatures w14:val="none"/>
        </w:rPr>
        <w:t xml:space="preserve"> et al. (2020) note that real-time monitoring can reduce the impact of a breach by up to 50%. User accountability is also essential. Each user should have a unique ID. Their actions should be logged to track responsibility. Hwang et al. (2021) explain that when users are aware they are being monitored, they are more likely to follow the rules. Finally, security management should include regular audits and updates to ensure ongoing security. Audits help find weak points. Updates keep systems safe from new threats. NG must follow a cycle of monitoring, auditing, and improving to manage ongoing risks.</w:t>
      </w:r>
    </w:p>
    <w:p w14:paraId="5CCB41DC" w14:textId="77777777" w:rsidR="005B4083" w:rsidRPr="002C443A" w:rsidRDefault="005B4083" w:rsidP="00BF7185">
      <w:pPr>
        <w:pStyle w:val="Heading1"/>
        <w:spacing w:line="360" w:lineRule="auto"/>
        <w:jc w:val="both"/>
        <w:rPr>
          <w:rFonts w:ascii="Times New Roman" w:eastAsia="Times New Roman" w:hAnsi="Times New Roman" w:cs="Times New Roman"/>
          <w:b/>
          <w:color w:val="000000" w:themeColor="text1"/>
          <w:sz w:val="24"/>
          <w:szCs w:val="24"/>
        </w:rPr>
      </w:pPr>
      <w:bookmarkStart w:id="18" w:name="_Toc201568446"/>
      <w:r w:rsidRPr="002C443A">
        <w:rPr>
          <w:rFonts w:ascii="Times New Roman" w:eastAsia="Times New Roman" w:hAnsi="Times New Roman" w:cs="Times New Roman"/>
          <w:b/>
          <w:color w:val="000000" w:themeColor="text1"/>
          <w:sz w:val="24"/>
          <w:szCs w:val="24"/>
        </w:rPr>
        <w:t>7. Conclusion</w:t>
      </w:r>
      <w:bookmarkEnd w:id="18"/>
      <w:r w:rsidRPr="002C443A">
        <w:rPr>
          <w:rFonts w:ascii="Times New Roman" w:eastAsia="Times New Roman" w:hAnsi="Times New Roman" w:cs="Times New Roman"/>
          <w:b/>
          <w:color w:val="000000" w:themeColor="text1"/>
          <w:sz w:val="24"/>
          <w:szCs w:val="24"/>
        </w:rPr>
        <w:t xml:space="preserve"> </w:t>
      </w:r>
    </w:p>
    <w:p w14:paraId="7CAA7CFE" w14:textId="77777777" w:rsidR="005B4083" w:rsidRPr="002C443A" w:rsidRDefault="005B4083" w:rsidP="00BF7185">
      <w:pPr>
        <w:spacing w:before="100" w:beforeAutospacing="1" w:after="100" w:afterAutospacing="1" w:line="360" w:lineRule="auto"/>
        <w:jc w:val="both"/>
        <w:rPr>
          <w:rFonts w:ascii="Times New Roman" w:eastAsia="Times New Roman" w:hAnsi="Times New Roman" w:cs="Times New Roman"/>
          <w:kern w:val="0"/>
          <w14:ligatures w14:val="none"/>
        </w:rPr>
      </w:pPr>
      <w:r w:rsidRPr="002C443A">
        <w:rPr>
          <w:rFonts w:ascii="Times New Roman" w:eastAsia="Times New Roman" w:hAnsi="Times New Roman" w:cs="Times New Roman"/>
          <w:kern w:val="0"/>
          <w14:ligatures w14:val="none"/>
        </w:rPr>
        <w:t xml:space="preserve">This report assessed </w:t>
      </w:r>
      <w:proofErr w:type="spellStart"/>
      <w:r w:rsidRPr="002C443A">
        <w:rPr>
          <w:rFonts w:ascii="Times New Roman" w:eastAsia="Times New Roman" w:hAnsi="Times New Roman" w:cs="Times New Roman"/>
          <w:kern w:val="0"/>
          <w14:ligatures w14:val="none"/>
        </w:rPr>
        <w:t>NatureGarden's</w:t>
      </w:r>
      <w:proofErr w:type="spellEnd"/>
      <w:r w:rsidRPr="002C443A">
        <w:rPr>
          <w:rFonts w:ascii="Times New Roman" w:eastAsia="Times New Roman" w:hAnsi="Times New Roman" w:cs="Times New Roman"/>
          <w:kern w:val="0"/>
          <w14:ligatures w14:val="none"/>
        </w:rPr>
        <w:t xml:space="preserve"> (NG) current cybersecurity environment and proposed a complete security governance strategy. The company's use of cloud services, wireless networks, and Bring Your Device (BYOD) policies makes it vulnerable to risks such as data loss, unauthorized access, and compliance failures. A review of recognized frameworks—ISO/IEC 27001, ISO/IEC 27014, COBIT, NIST, and ITIL—showed that combining their strengths helps build a robust, adaptable security system tailored to </w:t>
      </w:r>
      <w:r w:rsidR="00BC199F" w:rsidRPr="002C443A">
        <w:rPr>
          <w:rFonts w:ascii="Times New Roman" w:eastAsia="Times New Roman" w:hAnsi="Times New Roman" w:cs="Times New Roman"/>
          <w:kern w:val="0"/>
          <w14:ligatures w14:val="none"/>
        </w:rPr>
        <w:t>NG's</w:t>
      </w:r>
      <w:r w:rsidRPr="002C443A">
        <w:rPr>
          <w:rFonts w:ascii="Times New Roman" w:eastAsia="Times New Roman" w:hAnsi="Times New Roman" w:cs="Times New Roman"/>
          <w:kern w:val="0"/>
          <w14:ligatures w14:val="none"/>
        </w:rPr>
        <w:t xml:space="preserve"> needs (Calder and Watkins, 2024; Chhetri, 2022). The report recommended a governance structure with clear roles for the board, CIO, and CISO, along with a layered policy design that includes enterprise, issue-specific, and system-specific policies. Key focus areas include managing BYOD risks, improving policy compliance, and ensuring business continuity. Regular policy updates are necessary to stay current with emerging threats and evolving legal requirements (Ali et al., 2021; Saadat and Abbasi, 2021). Overall, strong security planning, backed by established frameworks, enhances data protection, minimizes downtime, and enables the company to meet regulatory standards. It also improves employee understanding and accountability (Folorunso et al., 2024). By applying the strategies discussed, NG can move toward a secure, well-governed IT environment that supports long-term business growth.</w:t>
      </w:r>
    </w:p>
    <w:p w14:paraId="338A27F1" w14:textId="77777777" w:rsidR="005B4083" w:rsidRPr="002C443A" w:rsidRDefault="005B4083" w:rsidP="00BF7185">
      <w:pPr>
        <w:pStyle w:val="Heading1"/>
        <w:spacing w:line="360" w:lineRule="auto"/>
        <w:jc w:val="both"/>
        <w:rPr>
          <w:rFonts w:ascii="Times New Roman" w:eastAsia="Times New Roman" w:hAnsi="Times New Roman" w:cs="Times New Roman"/>
          <w:b/>
          <w:color w:val="000000" w:themeColor="text1"/>
          <w:sz w:val="24"/>
          <w:szCs w:val="24"/>
        </w:rPr>
      </w:pPr>
      <w:bookmarkStart w:id="19" w:name="_Toc201568447"/>
      <w:r w:rsidRPr="002C443A">
        <w:rPr>
          <w:rFonts w:ascii="Times New Roman" w:eastAsia="Times New Roman" w:hAnsi="Times New Roman" w:cs="Times New Roman"/>
          <w:b/>
          <w:color w:val="000000" w:themeColor="text1"/>
          <w:sz w:val="24"/>
          <w:szCs w:val="24"/>
        </w:rPr>
        <w:lastRenderedPageBreak/>
        <w:t>8. Assumptions</w:t>
      </w:r>
      <w:bookmarkEnd w:id="19"/>
      <w:r w:rsidRPr="002C443A">
        <w:rPr>
          <w:rFonts w:ascii="Times New Roman" w:eastAsia="Times New Roman" w:hAnsi="Times New Roman" w:cs="Times New Roman"/>
          <w:b/>
          <w:color w:val="000000" w:themeColor="text1"/>
          <w:sz w:val="24"/>
          <w:szCs w:val="24"/>
        </w:rPr>
        <w:t xml:space="preserve"> </w:t>
      </w:r>
    </w:p>
    <w:p w14:paraId="562B1234" w14:textId="77777777" w:rsidR="005B4083" w:rsidRPr="002C443A" w:rsidRDefault="005B4083" w:rsidP="00BF7185">
      <w:pPr>
        <w:spacing w:before="100" w:beforeAutospacing="1" w:after="100" w:afterAutospacing="1" w:line="360" w:lineRule="auto"/>
        <w:jc w:val="both"/>
        <w:rPr>
          <w:rFonts w:ascii="Times New Roman" w:eastAsia="Times New Roman" w:hAnsi="Times New Roman" w:cs="Times New Roman"/>
          <w:kern w:val="0"/>
          <w14:ligatures w14:val="none"/>
        </w:rPr>
      </w:pPr>
      <w:r w:rsidRPr="002C443A">
        <w:rPr>
          <w:rFonts w:ascii="Times New Roman" w:eastAsia="Times New Roman" w:hAnsi="Times New Roman" w:cs="Times New Roman"/>
          <w:kern w:val="0"/>
          <w14:ligatures w14:val="none"/>
        </w:rPr>
        <w:t xml:space="preserve">The recommendations in this report are based on several assumptions. It is assumed that NG operates in multiple regions and is subject to international data protection laws such as GDPR. The </w:t>
      </w:r>
      <w:proofErr w:type="spellStart"/>
      <w:r w:rsidR="00BC199F" w:rsidRPr="002C443A">
        <w:rPr>
          <w:rFonts w:ascii="Times New Roman" w:eastAsia="Times New Roman" w:hAnsi="Times New Roman" w:cs="Times New Roman"/>
          <w:kern w:val="0"/>
          <w14:ligatures w14:val="none"/>
        </w:rPr>
        <w:t>organisation</w:t>
      </w:r>
      <w:proofErr w:type="spellEnd"/>
      <w:r w:rsidR="00BC199F" w:rsidRPr="002C443A">
        <w:rPr>
          <w:rFonts w:ascii="Times New Roman" w:eastAsia="Times New Roman" w:hAnsi="Times New Roman" w:cs="Times New Roman"/>
          <w:kern w:val="0"/>
          <w14:ligatures w14:val="none"/>
        </w:rPr>
        <w:t xml:space="preserve"> is assumed to have a robust IT infrastructure, including cloud services and wireless networking capabilities</w:t>
      </w:r>
      <w:r w:rsidRPr="002C443A">
        <w:rPr>
          <w:rFonts w:ascii="Times New Roman" w:eastAsia="Times New Roman" w:hAnsi="Times New Roman" w:cs="Times New Roman"/>
          <w:kern w:val="0"/>
          <w14:ligatures w14:val="none"/>
        </w:rPr>
        <w:t>. It is also assumed that the company does not currently have a formal security governance model in place. The proposed roles of CIO and CISO are based on standard enterprise structures. Lastly, the report assumes that NG has the financial and human resources to implement a multi-layered governance and compliance strategy over time.</w:t>
      </w:r>
    </w:p>
    <w:p w14:paraId="4D6643EF" w14:textId="77777777" w:rsidR="005B4083" w:rsidRPr="00BF7185" w:rsidRDefault="005B4083" w:rsidP="00BF7185">
      <w:pPr>
        <w:spacing w:before="100" w:beforeAutospacing="1" w:after="100" w:afterAutospacing="1" w:line="360" w:lineRule="auto"/>
        <w:jc w:val="both"/>
        <w:rPr>
          <w:rFonts w:ascii="Times New Roman" w:eastAsia="Times New Roman" w:hAnsi="Times New Roman" w:cs="Times New Roman"/>
          <w:kern w:val="0"/>
          <w14:ligatures w14:val="none"/>
        </w:rPr>
      </w:pPr>
    </w:p>
    <w:p w14:paraId="67490901" w14:textId="77777777" w:rsidR="005B4083" w:rsidRDefault="005B4083" w:rsidP="00BF7185">
      <w:pPr>
        <w:spacing w:before="100" w:beforeAutospacing="1" w:after="100" w:afterAutospacing="1" w:line="360" w:lineRule="auto"/>
        <w:jc w:val="both"/>
        <w:rPr>
          <w:rFonts w:ascii="Times New Roman" w:eastAsia="Times New Roman" w:hAnsi="Times New Roman" w:cs="Times New Roman"/>
          <w:kern w:val="0"/>
          <w14:ligatures w14:val="none"/>
        </w:rPr>
      </w:pPr>
    </w:p>
    <w:p w14:paraId="77EB5BC1" w14:textId="77777777" w:rsidR="005B2634" w:rsidRDefault="005B2634" w:rsidP="00BF7185">
      <w:pPr>
        <w:spacing w:before="100" w:beforeAutospacing="1" w:after="100" w:afterAutospacing="1" w:line="360" w:lineRule="auto"/>
        <w:jc w:val="both"/>
        <w:rPr>
          <w:rFonts w:ascii="Times New Roman" w:eastAsia="Times New Roman" w:hAnsi="Times New Roman" w:cs="Times New Roman"/>
          <w:kern w:val="0"/>
          <w14:ligatures w14:val="none"/>
        </w:rPr>
      </w:pPr>
    </w:p>
    <w:p w14:paraId="1B2BE6A3" w14:textId="77777777" w:rsidR="005B2634" w:rsidRDefault="005B2634" w:rsidP="00BF7185">
      <w:pPr>
        <w:spacing w:before="100" w:beforeAutospacing="1" w:after="100" w:afterAutospacing="1" w:line="360" w:lineRule="auto"/>
        <w:jc w:val="both"/>
        <w:rPr>
          <w:rFonts w:ascii="Times New Roman" w:eastAsia="Times New Roman" w:hAnsi="Times New Roman" w:cs="Times New Roman"/>
          <w:kern w:val="0"/>
          <w14:ligatures w14:val="none"/>
        </w:rPr>
      </w:pPr>
    </w:p>
    <w:p w14:paraId="7E3BC7DD" w14:textId="77777777" w:rsidR="005B2634" w:rsidRDefault="005B2634" w:rsidP="00BF7185">
      <w:pPr>
        <w:spacing w:before="100" w:beforeAutospacing="1" w:after="100" w:afterAutospacing="1" w:line="360" w:lineRule="auto"/>
        <w:jc w:val="both"/>
        <w:rPr>
          <w:rFonts w:ascii="Times New Roman" w:eastAsia="Times New Roman" w:hAnsi="Times New Roman" w:cs="Times New Roman"/>
          <w:kern w:val="0"/>
          <w14:ligatures w14:val="none"/>
        </w:rPr>
      </w:pPr>
    </w:p>
    <w:p w14:paraId="566F6285" w14:textId="77777777" w:rsidR="005B2634" w:rsidRDefault="005B2634" w:rsidP="00BF7185">
      <w:pPr>
        <w:spacing w:before="100" w:beforeAutospacing="1" w:after="100" w:afterAutospacing="1" w:line="360" w:lineRule="auto"/>
        <w:jc w:val="both"/>
        <w:rPr>
          <w:rFonts w:ascii="Times New Roman" w:eastAsia="Times New Roman" w:hAnsi="Times New Roman" w:cs="Times New Roman"/>
          <w:kern w:val="0"/>
          <w14:ligatures w14:val="none"/>
        </w:rPr>
      </w:pPr>
    </w:p>
    <w:p w14:paraId="0A235E43" w14:textId="77777777" w:rsidR="005B2634" w:rsidRDefault="005B2634" w:rsidP="00BF7185">
      <w:pPr>
        <w:spacing w:before="100" w:beforeAutospacing="1" w:after="100" w:afterAutospacing="1" w:line="360" w:lineRule="auto"/>
        <w:jc w:val="both"/>
        <w:rPr>
          <w:rFonts w:ascii="Times New Roman" w:eastAsia="Times New Roman" w:hAnsi="Times New Roman" w:cs="Times New Roman"/>
          <w:kern w:val="0"/>
          <w14:ligatures w14:val="none"/>
        </w:rPr>
      </w:pPr>
    </w:p>
    <w:p w14:paraId="09E3F0EF" w14:textId="77777777" w:rsidR="005B2634" w:rsidRDefault="005B2634" w:rsidP="00BF7185">
      <w:pPr>
        <w:spacing w:before="100" w:beforeAutospacing="1" w:after="100" w:afterAutospacing="1" w:line="360" w:lineRule="auto"/>
        <w:jc w:val="both"/>
        <w:rPr>
          <w:rFonts w:ascii="Times New Roman" w:eastAsia="Times New Roman" w:hAnsi="Times New Roman" w:cs="Times New Roman"/>
          <w:kern w:val="0"/>
          <w14:ligatures w14:val="none"/>
        </w:rPr>
      </w:pPr>
    </w:p>
    <w:p w14:paraId="089EA3F8" w14:textId="77777777" w:rsidR="005B2634" w:rsidRDefault="005B2634" w:rsidP="00BF7185">
      <w:pPr>
        <w:spacing w:before="100" w:beforeAutospacing="1" w:after="100" w:afterAutospacing="1" w:line="360" w:lineRule="auto"/>
        <w:jc w:val="both"/>
        <w:rPr>
          <w:rFonts w:ascii="Times New Roman" w:eastAsia="Times New Roman" w:hAnsi="Times New Roman" w:cs="Times New Roman"/>
          <w:kern w:val="0"/>
          <w14:ligatures w14:val="none"/>
        </w:rPr>
      </w:pPr>
    </w:p>
    <w:p w14:paraId="49051BD6" w14:textId="77777777" w:rsidR="005B2634" w:rsidRDefault="005B2634" w:rsidP="00BF7185">
      <w:pPr>
        <w:spacing w:before="100" w:beforeAutospacing="1" w:after="100" w:afterAutospacing="1" w:line="360" w:lineRule="auto"/>
        <w:jc w:val="both"/>
        <w:rPr>
          <w:rFonts w:ascii="Times New Roman" w:eastAsia="Times New Roman" w:hAnsi="Times New Roman" w:cs="Times New Roman"/>
          <w:kern w:val="0"/>
          <w14:ligatures w14:val="none"/>
        </w:rPr>
      </w:pPr>
    </w:p>
    <w:p w14:paraId="6409CA2A" w14:textId="77777777" w:rsidR="005B2634" w:rsidRDefault="005B2634" w:rsidP="00BF7185">
      <w:pPr>
        <w:spacing w:before="100" w:beforeAutospacing="1" w:after="100" w:afterAutospacing="1" w:line="360" w:lineRule="auto"/>
        <w:jc w:val="both"/>
        <w:rPr>
          <w:rFonts w:ascii="Times New Roman" w:eastAsia="Times New Roman" w:hAnsi="Times New Roman" w:cs="Times New Roman"/>
          <w:kern w:val="0"/>
          <w14:ligatures w14:val="none"/>
        </w:rPr>
      </w:pPr>
    </w:p>
    <w:p w14:paraId="669D9CE6" w14:textId="77777777" w:rsidR="005B2634" w:rsidRPr="00BF7185" w:rsidRDefault="005B2634" w:rsidP="00BF7185">
      <w:pPr>
        <w:spacing w:before="100" w:beforeAutospacing="1" w:after="100" w:afterAutospacing="1" w:line="360" w:lineRule="auto"/>
        <w:jc w:val="both"/>
        <w:rPr>
          <w:rFonts w:ascii="Times New Roman" w:eastAsia="Times New Roman" w:hAnsi="Times New Roman" w:cs="Times New Roman"/>
          <w:kern w:val="0"/>
          <w14:ligatures w14:val="none"/>
        </w:rPr>
      </w:pPr>
    </w:p>
    <w:p w14:paraId="4799161F" w14:textId="77777777" w:rsidR="005B4083" w:rsidRPr="00BF7185" w:rsidRDefault="005B4083" w:rsidP="00BF7185">
      <w:pPr>
        <w:pStyle w:val="Heading1"/>
        <w:spacing w:line="360" w:lineRule="auto"/>
        <w:jc w:val="both"/>
        <w:rPr>
          <w:rFonts w:ascii="Times New Roman" w:eastAsia="Times New Roman" w:hAnsi="Times New Roman" w:cs="Times New Roman"/>
          <w:b/>
          <w:color w:val="000000" w:themeColor="text1"/>
          <w:sz w:val="24"/>
          <w:szCs w:val="24"/>
        </w:rPr>
      </w:pPr>
      <w:bookmarkStart w:id="20" w:name="_Toc201568448"/>
      <w:r w:rsidRPr="00BF7185">
        <w:rPr>
          <w:rFonts w:ascii="Times New Roman" w:eastAsia="Times New Roman" w:hAnsi="Times New Roman" w:cs="Times New Roman"/>
          <w:b/>
          <w:color w:val="000000" w:themeColor="text1"/>
          <w:sz w:val="24"/>
          <w:szCs w:val="24"/>
        </w:rPr>
        <w:t>9. References</w:t>
      </w:r>
      <w:bookmarkEnd w:id="20"/>
    </w:p>
    <w:p w14:paraId="56F272AF" w14:textId="77777777" w:rsidR="005B4083" w:rsidRPr="00BF7185" w:rsidRDefault="005B4083" w:rsidP="00BF7185">
      <w:pPr>
        <w:pStyle w:val="ListParagraph"/>
        <w:numPr>
          <w:ilvl w:val="0"/>
          <w:numId w:val="1"/>
        </w:numPr>
        <w:spacing w:after="0" w:line="360" w:lineRule="auto"/>
        <w:jc w:val="both"/>
        <w:rPr>
          <w:rFonts w:ascii="Times New Roman" w:eastAsia="Times New Roman" w:hAnsi="Times New Roman" w:cs="Times New Roman"/>
          <w:kern w:val="0"/>
          <w14:ligatures w14:val="none"/>
        </w:rPr>
      </w:pPr>
      <w:r w:rsidRPr="00BF7185">
        <w:rPr>
          <w:rFonts w:ascii="Times New Roman" w:eastAsia="Times New Roman" w:hAnsi="Times New Roman" w:cs="Times New Roman"/>
          <w:kern w:val="0"/>
          <w14:ligatures w14:val="none"/>
        </w:rPr>
        <w:t xml:space="preserve">Ali, M.I., Kaur, S., </w:t>
      </w:r>
      <w:proofErr w:type="spellStart"/>
      <w:r w:rsidRPr="00BF7185">
        <w:rPr>
          <w:rFonts w:ascii="Times New Roman" w:eastAsia="Times New Roman" w:hAnsi="Times New Roman" w:cs="Times New Roman"/>
          <w:kern w:val="0"/>
          <w14:ligatures w14:val="none"/>
        </w:rPr>
        <w:t>Khamparia</w:t>
      </w:r>
      <w:proofErr w:type="spellEnd"/>
      <w:r w:rsidRPr="00BF7185">
        <w:rPr>
          <w:rFonts w:ascii="Times New Roman" w:eastAsia="Times New Roman" w:hAnsi="Times New Roman" w:cs="Times New Roman"/>
          <w:kern w:val="0"/>
          <w14:ligatures w14:val="none"/>
        </w:rPr>
        <w:t xml:space="preserve">, A., Gupta, D., Kumar, S., Khanna, A. and Al-Turjman, F., 2020. Security </w:t>
      </w:r>
      <w:r w:rsidR="00BC199F" w:rsidRPr="00BF7185">
        <w:rPr>
          <w:rFonts w:ascii="Times New Roman" w:eastAsia="Times New Roman" w:hAnsi="Times New Roman" w:cs="Times New Roman"/>
          <w:kern w:val="0"/>
          <w14:ligatures w14:val="none"/>
        </w:rPr>
        <w:t>Challenges and the Cyber Forensic Ecosystem in IoT-Driven BYOD Environments</w:t>
      </w:r>
      <w:r w:rsidRPr="00BF7185">
        <w:rPr>
          <w:rFonts w:ascii="Times New Roman" w:eastAsia="Times New Roman" w:hAnsi="Times New Roman" w:cs="Times New Roman"/>
          <w:kern w:val="0"/>
          <w14:ligatures w14:val="none"/>
        </w:rPr>
        <w:t xml:space="preserve">. </w:t>
      </w:r>
      <w:r w:rsidRPr="00BF7185">
        <w:rPr>
          <w:rFonts w:ascii="Times New Roman" w:eastAsia="Times New Roman" w:hAnsi="Times New Roman" w:cs="Times New Roman"/>
          <w:i/>
          <w:iCs/>
          <w:kern w:val="0"/>
          <w14:ligatures w14:val="none"/>
        </w:rPr>
        <w:t>IEEE Access</w:t>
      </w:r>
      <w:r w:rsidRPr="00BF7185">
        <w:rPr>
          <w:rFonts w:ascii="Times New Roman" w:eastAsia="Times New Roman" w:hAnsi="Times New Roman" w:cs="Times New Roman"/>
          <w:kern w:val="0"/>
          <w14:ligatures w14:val="none"/>
        </w:rPr>
        <w:t xml:space="preserve">, </w:t>
      </w:r>
      <w:r w:rsidRPr="00BF7185">
        <w:rPr>
          <w:rFonts w:ascii="Times New Roman" w:eastAsia="Times New Roman" w:hAnsi="Times New Roman" w:cs="Times New Roman"/>
          <w:i/>
          <w:iCs/>
          <w:kern w:val="0"/>
          <w14:ligatures w14:val="none"/>
        </w:rPr>
        <w:t>8</w:t>
      </w:r>
      <w:r w:rsidRPr="00BF7185">
        <w:rPr>
          <w:rFonts w:ascii="Times New Roman" w:eastAsia="Times New Roman" w:hAnsi="Times New Roman" w:cs="Times New Roman"/>
          <w:kern w:val="0"/>
          <w14:ligatures w14:val="none"/>
        </w:rPr>
        <w:t>, pp.172770-172782.</w:t>
      </w:r>
    </w:p>
    <w:p w14:paraId="2E269218" w14:textId="77777777" w:rsidR="005B4083" w:rsidRPr="00BF7185" w:rsidRDefault="005B4083" w:rsidP="00BF7185">
      <w:pPr>
        <w:pStyle w:val="ListParagraph"/>
        <w:numPr>
          <w:ilvl w:val="0"/>
          <w:numId w:val="1"/>
        </w:numPr>
        <w:spacing w:after="0" w:line="360" w:lineRule="auto"/>
        <w:jc w:val="both"/>
        <w:rPr>
          <w:rFonts w:ascii="Times New Roman" w:eastAsia="Times New Roman" w:hAnsi="Times New Roman" w:cs="Times New Roman"/>
          <w:kern w:val="0"/>
          <w14:ligatures w14:val="none"/>
        </w:rPr>
      </w:pPr>
      <w:r w:rsidRPr="00BF7185">
        <w:rPr>
          <w:rFonts w:ascii="Times New Roman" w:eastAsia="Times New Roman" w:hAnsi="Times New Roman" w:cs="Times New Roman"/>
          <w:kern w:val="0"/>
          <w14:ligatures w14:val="none"/>
        </w:rPr>
        <w:lastRenderedPageBreak/>
        <w:t xml:space="preserve">Ali, R.F., Dominic, P.D.D., Ali, S.E.A., Rehman, M. and Sohail, A., 2021. Information security behavior and information security policy compliance: A systematic literature review for identifying the transformation process from noncompliance to compliance. </w:t>
      </w:r>
      <w:r w:rsidRPr="00BF7185">
        <w:rPr>
          <w:rFonts w:ascii="Times New Roman" w:eastAsia="Times New Roman" w:hAnsi="Times New Roman" w:cs="Times New Roman"/>
          <w:i/>
          <w:iCs/>
          <w:kern w:val="0"/>
          <w14:ligatures w14:val="none"/>
        </w:rPr>
        <w:t>Applied Sciences</w:t>
      </w:r>
      <w:r w:rsidRPr="00BF7185">
        <w:rPr>
          <w:rFonts w:ascii="Times New Roman" w:eastAsia="Times New Roman" w:hAnsi="Times New Roman" w:cs="Times New Roman"/>
          <w:kern w:val="0"/>
          <w14:ligatures w14:val="none"/>
        </w:rPr>
        <w:t xml:space="preserve">, </w:t>
      </w:r>
      <w:r w:rsidRPr="00BF7185">
        <w:rPr>
          <w:rFonts w:ascii="Times New Roman" w:eastAsia="Times New Roman" w:hAnsi="Times New Roman" w:cs="Times New Roman"/>
          <w:i/>
          <w:iCs/>
          <w:kern w:val="0"/>
          <w14:ligatures w14:val="none"/>
        </w:rPr>
        <w:t>11</w:t>
      </w:r>
      <w:r w:rsidRPr="00BF7185">
        <w:rPr>
          <w:rFonts w:ascii="Times New Roman" w:eastAsia="Times New Roman" w:hAnsi="Times New Roman" w:cs="Times New Roman"/>
          <w:kern w:val="0"/>
          <w14:ligatures w14:val="none"/>
        </w:rPr>
        <w:t>(8), p.3383.</w:t>
      </w:r>
    </w:p>
    <w:p w14:paraId="18BF797D" w14:textId="77777777" w:rsidR="005B4083" w:rsidRPr="00BF7185" w:rsidRDefault="005B4083" w:rsidP="00BF7185">
      <w:pPr>
        <w:pStyle w:val="ListParagraph"/>
        <w:numPr>
          <w:ilvl w:val="0"/>
          <w:numId w:val="1"/>
        </w:numPr>
        <w:spacing w:after="0" w:line="360" w:lineRule="auto"/>
        <w:jc w:val="both"/>
        <w:rPr>
          <w:rFonts w:ascii="Times New Roman" w:eastAsia="Times New Roman" w:hAnsi="Times New Roman" w:cs="Times New Roman"/>
          <w:kern w:val="0"/>
          <w14:ligatures w14:val="none"/>
        </w:rPr>
      </w:pPr>
      <w:r w:rsidRPr="00BF7185">
        <w:rPr>
          <w:rFonts w:ascii="Times New Roman" w:eastAsia="Times New Roman" w:hAnsi="Times New Roman" w:cs="Times New Roman"/>
          <w:kern w:val="0"/>
          <w14:ligatures w14:val="none"/>
        </w:rPr>
        <w:t>Calder, A. and Watkins, S., 2024. IT governance: an international guide to data security and ISO 27001/ISO 27002.</w:t>
      </w:r>
    </w:p>
    <w:p w14:paraId="04A470ED" w14:textId="77777777" w:rsidR="005B4083" w:rsidRPr="00BF7185" w:rsidRDefault="005B4083" w:rsidP="00BF7185">
      <w:pPr>
        <w:pStyle w:val="ListParagraph"/>
        <w:numPr>
          <w:ilvl w:val="0"/>
          <w:numId w:val="1"/>
        </w:numPr>
        <w:spacing w:after="0" w:line="360" w:lineRule="auto"/>
        <w:jc w:val="both"/>
        <w:rPr>
          <w:rFonts w:ascii="Times New Roman" w:eastAsia="Times New Roman" w:hAnsi="Times New Roman" w:cs="Times New Roman"/>
          <w:kern w:val="0"/>
          <w14:ligatures w14:val="none"/>
        </w:rPr>
      </w:pPr>
      <w:r w:rsidRPr="00BF7185">
        <w:rPr>
          <w:rFonts w:ascii="Times New Roman" w:eastAsia="Times New Roman" w:hAnsi="Times New Roman" w:cs="Times New Roman"/>
          <w:kern w:val="0"/>
          <w14:ligatures w14:val="none"/>
        </w:rPr>
        <w:t>Chhetri, I.T., 2022. Cybersecurity and governance, risk and compliance (</w:t>
      </w:r>
      <w:proofErr w:type="spellStart"/>
      <w:r w:rsidRPr="00BF7185">
        <w:rPr>
          <w:rFonts w:ascii="Times New Roman" w:eastAsia="Times New Roman" w:hAnsi="Times New Roman" w:cs="Times New Roman"/>
          <w:kern w:val="0"/>
          <w14:ligatures w14:val="none"/>
        </w:rPr>
        <w:t>grc</w:t>
      </w:r>
      <w:proofErr w:type="spellEnd"/>
      <w:r w:rsidRPr="00BF7185">
        <w:rPr>
          <w:rFonts w:ascii="Times New Roman" w:eastAsia="Times New Roman" w:hAnsi="Times New Roman" w:cs="Times New Roman"/>
          <w:kern w:val="0"/>
          <w14:ligatures w14:val="none"/>
        </w:rPr>
        <w:t xml:space="preserve">). </w:t>
      </w:r>
      <w:r w:rsidRPr="00BF7185">
        <w:rPr>
          <w:rFonts w:ascii="Times New Roman" w:eastAsia="Times New Roman" w:hAnsi="Times New Roman" w:cs="Times New Roman"/>
          <w:i/>
          <w:iCs/>
          <w:kern w:val="0"/>
          <w14:ligatures w14:val="none"/>
        </w:rPr>
        <w:t>Australian Journal of Wireless Technologies, Mobility and Security</w:t>
      </w:r>
      <w:r w:rsidRPr="00BF7185">
        <w:rPr>
          <w:rFonts w:ascii="Times New Roman" w:eastAsia="Times New Roman" w:hAnsi="Times New Roman" w:cs="Times New Roman"/>
          <w:kern w:val="0"/>
          <w14:ligatures w14:val="none"/>
        </w:rPr>
        <w:t xml:space="preserve">, </w:t>
      </w:r>
      <w:r w:rsidRPr="00BF7185">
        <w:rPr>
          <w:rFonts w:ascii="Times New Roman" w:eastAsia="Times New Roman" w:hAnsi="Times New Roman" w:cs="Times New Roman"/>
          <w:i/>
          <w:iCs/>
          <w:kern w:val="0"/>
          <w14:ligatures w14:val="none"/>
        </w:rPr>
        <w:t>1</w:t>
      </w:r>
      <w:r w:rsidRPr="00BF7185">
        <w:rPr>
          <w:rFonts w:ascii="Times New Roman" w:eastAsia="Times New Roman" w:hAnsi="Times New Roman" w:cs="Times New Roman"/>
          <w:kern w:val="0"/>
          <w14:ligatures w14:val="none"/>
        </w:rPr>
        <w:t>.</w:t>
      </w:r>
    </w:p>
    <w:p w14:paraId="338CF6A3" w14:textId="77777777" w:rsidR="005B4083" w:rsidRPr="00BF7185" w:rsidRDefault="005B4083" w:rsidP="00BF7185">
      <w:pPr>
        <w:pStyle w:val="ListParagraph"/>
        <w:numPr>
          <w:ilvl w:val="0"/>
          <w:numId w:val="1"/>
        </w:numPr>
        <w:spacing w:after="0" w:line="360" w:lineRule="auto"/>
        <w:jc w:val="both"/>
        <w:rPr>
          <w:rFonts w:ascii="Times New Roman" w:eastAsia="Times New Roman" w:hAnsi="Times New Roman" w:cs="Times New Roman"/>
          <w:kern w:val="0"/>
          <w14:ligatures w14:val="none"/>
        </w:rPr>
      </w:pPr>
      <w:r w:rsidRPr="00BF7185">
        <w:rPr>
          <w:rFonts w:ascii="Times New Roman" w:eastAsia="Times New Roman" w:hAnsi="Times New Roman" w:cs="Times New Roman"/>
          <w:kern w:val="0"/>
          <w14:ligatures w14:val="none"/>
        </w:rPr>
        <w:t xml:space="preserve">Dhillon, G., Abdul Talib, Y.Y. and </w:t>
      </w:r>
      <w:proofErr w:type="spellStart"/>
      <w:r w:rsidRPr="00BF7185">
        <w:rPr>
          <w:rFonts w:ascii="Times New Roman" w:eastAsia="Times New Roman" w:hAnsi="Times New Roman" w:cs="Times New Roman"/>
          <w:kern w:val="0"/>
          <w14:ligatures w14:val="none"/>
        </w:rPr>
        <w:t>Picoto</w:t>
      </w:r>
      <w:proofErr w:type="spellEnd"/>
      <w:r w:rsidRPr="00BF7185">
        <w:rPr>
          <w:rFonts w:ascii="Times New Roman" w:eastAsia="Times New Roman" w:hAnsi="Times New Roman" w:cs="Times New Roman"/>
          <w:kern w:val="0"/>
          <w14:ligatures w14:val="none"/>
        </w:rPr>
        <w:t xml:space="preserve">, W.N., 2020. The </w:t>
      </w:r>
      <w:r w:rsidR="00BF7185" w:rsidRPr="00BF7185">
        <w:rPr>
          <w:rFonts w:ascii="Times New Roman" w:eastAsia="Times New Roman" w:hAnsi="Times New Roman" w:cs="Times New Roman"/>
          <w:kern w:val="0"/>
          <w14:ligatures w14:val="none"/>
        </w:rPr>
        <w:t>Mediating Role of Psychological Empowerment in Information Security Compliance Intentions</w:t>
      </w:r>
      <w:r w:rsidRPr="00BF7185">
        <w:rPr>
          <w:rFonts w:ascii="Times New Roman" w:eastAsia="Times New Roman" w:hAnsi="Times New Roman" w:cs="Times New Roman"/>
          <w:kern w:val="0"/>
          <w14:ligatures w14:val="none"/>
        </w:rPr>
        <w:t xml:space="preserve">. </w:t>
      </w:r>
      <w:r w:rsidRPr="00BF7185">
        <w:rPr>
          <w:rFonts w:ascii="Times New Roman" w:eastAsia="Times New Roman" w:hAnsi="Times New Roman" w:cs="Times New Roman"/>
          <w:i/>
          <w:iCs/>
          <w:kern w:val="0"/>
          <w14:ligatures w14:val="none"/>
        </w:rPr>
        <w:t>Journal of the Association for Information Systems</w:t>
      </w:r>
      <w:r w:rsidRPr="00BF7185">
        <w:rPr>
          <w:rFonts w:ascii="Times New Roman" w:eastAsia="Times New Roman" w:hAnsi="Times New Roman" w:cs="Times New Roman"/>
          <w:kern w:val="0"/>
          <w14:ligatures w14:val="none"/>
        </w:rPr>
        <w:t xml:space="preserve">, </w:t>
      </w:r>
      <w:r w:rsidRPr="00BF7185">
        <w:rPr>
          <w:rFonts w:ascii="Times New Roman" w:eastAsia="Times New Roman" w:hAnsi="Times New Roman" w:cs="Times New Roman"/>
          <w:i/>
          <w:iCs/>
          <w:kern w:val="0"/>
          <w14:ligatures w14:val="none"/>
        </w:rPr>
        <w:t>21</w:t>
      </w:r>
      <w:r w:rsidRPr="00BF7185">
        <w:rPr>
          <w:rFonts w:ascii="Times New Roman" w:eastAsia="Times New Roman" w:hAnsi="Times New Roman" w:cs="Times New Roman"/>
          <w:kern w:val="0"/>
          <w14:ligatures w14:val="none"/>
        </w:rPr>
        <w:t>(1), p.5.</w:t>
      </w:r>
    </w:p>
    <w:p w14:paraId="41DE8A14" w14:textId="77777777" w:rsidR="005B4083" w:rsidRPr="00BF7185" w:rsidRDefault="005B4083" w:rsidP="00BF7185">
      <w:pPr>
        <w:pStyle w:val="ListParagraph"/>
        <w:numPr>
          <w:ilvl w:val="0"/>
          <w:numId w:val="1"/>
        </w:numPr>
        <w:spacing w:after="0" w:line="360" w:lineRule="auto"/>
        <w:jc w:val="both"/>
        <w:rPr>
          <w:rFonts w:ascii="Times New Roman" w:eastAsia="Times New Roman" w:hAnsi="Times New Roman" w:cs="Times New Roman"/>
          <w:kern w:val="0"/>
          <w14:ligatures w14:val="none"/>
        </w:rPr>
      </w:pPr>
      <w:r w:rsidRPr="00BF7185">
        <w:rPr>
          <w:rFonts w:ascii="Times New Roman" w:eastAsia="Times New Roman" w:hAnsi="Times New Roman" w:cs="Times New Roman"/>
          <w:kern w:val="0"/>
          <w14:ligatures w14:val="none"/>
        </w:rPr>
        <w:t xml:space="preserve">Folorunso, A., Mohammed, V., Wada, I. and Samuel, B., 2024. The impact of ISO security standards on enhancing cybersecurity posture in organizations. </w:t>
      </w:r>
      <w:r w:rsidRPr="00BF7185">
        <w:rPr>
          <w:rFonts w:ascii="Times New Roman" w:eastAsia="Times New Roman" w:hAnsi="Times New Roman" w:cs="Times New Roman"/>
          <w:i/>
          <w:iCs/>
          <w:kern w:val="0"/>
          <w14:ligatures w14:val="none"/>
        </w:rPr>
        <w:t>World Journal of Advanced Research and Reviews</w:t>
      </w:r>
      <w:r w:rsidRPr="00BF7185">
        <w:rPr>
          <w:rFonts w:ascii="Times New Roman" w:eastAsia="Times New Roman" w:hAnsi="Times New Roman" w:cs="Times New Roman"/>
          <w:kern w:val="0"/>
          <w14:ligatures w14:val="none"/>
        </w:rPr>
        <w:t xml:space="preserve">, </w:t>
      </w:r>
      <w:r w:rsidRPr="00BF7185">
        <w:rPr>
          <w:rFonts w:ascii="Times New Roman" w:eastAsia="Times New Roman" w:hAnsi="Times New Roman" w:cs="Times New Roman"/>
          <w:i/>
          <w:iCs/>
          <w:kern w:val="0"/>
          <w14:ligatures w14:val="none"/>
        </w:rPr>
        <w:t>24</w:t>
      </w:r>
      <w:r w:rsidRPr="00BF7185">
        <w:rPr>
          <w:rFonts w:ascii="Times New Roman" w:eastAsia="Times New Roman" w:hAnsi="Times New Roman" w:cs="Times New Roman"/>
          <w:kern w:val="0"/>
          <w14:ligatures w14:val="none"/>
        </w:rPr>
        <w:t>(1), pp.2582-2595.</w:t>
      </w:r>
    </w:p>
    <w:p w14:paraId="11640A51" w14:textId="77777777" w:rsidR="005B4083" w:rsidRPr="00BF7185" w:rsidRDefault="005B4083" w:rsidP="00BF7185">
      <w:pPr>
        <w:pStyle w:val="ListParagraph"/>
        <w:numPr>
          <w:ilvl w:val="0"/>
          <w:numId w:val="1"/>
        </w:numPr>
        <w:spacing w:after="0" w:line="360" w:lineRule="auto"/>
        <w:jc w:val="both"/>
        <w:rPr>
          <w:rFonts w:ascii="Times New Roman" w:eastAsia="Times New Roman" w:hAnsi="Times New Roman" w:cs="Times New Roman"/>
          <w:kern w:val="0"/>
          <w14:ligatures w14:val="none"/>
        </w:rPr>
      </w:pPr>
      <w:r w:rsidRPr="00BF7185">
        <w:rPr>
          <w:rFonts w:ascii="Times New Roman" w:eastAsia="Times New Roman" w:hAnsi="Times New Roman" w:cs="Times New Roman"/>
          <w:kern w:val="0"/>
          <w14:ligatures w14:val="none"/>
        </w:rPr>
        <w:t>Goh, C.H. and Teoh, A.P., 2021, November. Determining Bring Your Own Device (</w:t>
      </w:r>
      <w:proofErr w:type="spellStart"/>
      <w:r w:rsidRPr="00BF7185">
        <w:rPr>
          <w:rFonts w:ascii="Times New Roman" w:eastAsia="Times New Roman" w:hAnsi="Times New Roman" w:cs="Times New Roman"/>
          <w:kern w:val="0"/>
          <w14:ligatures w14:val="none"/>
        </w:rPr>
        <w:t>Byod</w:t>
      </w:r>
      <w:proofErr w:type="spellEnd"/>
      <w:r w:rsidRPr="00BF7185">
        <w:rPr>
          <w:rFonts w:ascii="Times New Roman" w:eastAsia="Times New Roman" w:hAnsi="Times New Roman" w:cs="Times New Roman"/>
          <w:kern w:val="0"/>
          <w14:ligatures w14:val="none"/>
        </w:rPr>
        <w:t xml:space="preserve">) Security Policy Compliance among Malaysian Teleworkers: Perceived Cybersecurity Governance as Moderator. In </w:t>
      </w:r>
      <w:r w:rsidRPr="00BF7185">
        <w:rPr>
          <w:rFonts w:ascii="Times New Roman" w:eastAsia="Times New Roman" w:hAnsi="Times New Roman" w:cs="Times New Roman"/>
          <w:i/>
          <w:iCs/>
          <w:kern w:val="0"/>
          <w14:ligatures w14:val="none"/>
        </w:rPr>
        <w:t>2021 IEEE 5th International Conference on Information Technology, Information Systems and Electrical Engineering (ICITISEE)</w:t>
      </w:r>
      <w:r w:rsidRPr="00BF7185">
        <w:rPr>
          <w:rFonts w:ascii="Times New Roman" w:eastAsia="Times New Roman" w:hAnsi="Times New Roman" w:cs="Times New Roman"/>
          <w:kern w:val="0"/>
          <w14:ligatures w14:val="none"/>
        </w:rPr>
        <w:t xml:space="preserve"> (pp. 305-310). IEEE.</w:t>
      </w:r>
    </w:p>
    <w:p w14:paraId="45EC923A" w14:textId="77777777" w:rsidR="005B4083" w:rsidRPr="00BF7185" w:rsidRDefault="005B4083" w:rsidP="00BF7185">
      <w:pPr>
        <w:pStyle w:val="ListParagraph"/>
        <w:numPr>
          <w:ilvl w:val="0"/>
          <w:numId w:val="1"/>
        </w:numPr>
        <w:spacing w:after="0" w:line="360" w:lineRule="auto"/>
        <w:jc w:val="both"/>
        <w:rPr>
          <w:rFonts w:ascii="Times New Roman" w:eastAsia="Times New Roman" w:hAnsi="Times New Roman" w:cs="Times New Roman"/>
          <w:kern w:val="0"/>
          <w14:ligatures w14:val="none"/>
        </w:rPr>
      </w:pPr>
      <w:r w:rsidRPr="00BF7185">
        <w:rPr>
          <w:rFonts w:ascii="Times New Roman" w:eastAsia="Times New Roman" w:hAnsi="Times New Roman" w:cs="Times New Roman"/>
          <w:kern w:val="0"/>
          <w14:ligatures w14:val="none"/>
        </w:rPr>
        <w:t xml:space="preserve">Hwang, I., Wakefield, R., Kim, S. and Kim, T., 2021. Security awareness: The first step in information security compliance behavior. </w:t>
      </w:r>
      <w:r w:rsidRPr="00BF7185">
        <w:rPr>
          <w:rFonts w:ascii="Times New Roman" w:eastAsia="Times New Roman" w:hAnsi="Times New Roman" w:cs="Times New Roman"/>
          <w:i/>
          <w:iCs/>
          <w:kern w:val="0"/>
          <w14:ligatures w14:val="none"/>
        </w:rPr>
        <w:t>Journal of Computer Information Systems</w:t>
      </w:r>
      <w:r w:rsidRPr="00BF7185">
        <w:rPr>
          <w:rFonts w:ascii="Times New Roman" w:eastAsia="Times New Roman" w:hAnsi="Times New Roman" w:cs="Times New Roman"/>
          <w:kern w:val="0"/>
          <w14:ligatures w14:val="none"/>
        </w:rPr>
        <w:t xml:space="preserve">, </w:t>
      </w:r>
      <w:r w:rsidRPr="00BF7185">
        <w:rPr>
          <w:rFonts w:ascii="Times New Roman" w:eastAsia="Times New Roman" w:hAnsi="Times New Roman" w:cs="Times New Roman"/>
          <w:i/>
          <w:iCs/>
          <w:kern w:val="0"/>
          <w14:ligatures w14:val="none"/>
        </w:rPr>
        <w:t>61</w:t>
      </w:r>
      <w:r w:rsidRPr="00BF7185">
        <w:rPr>
          <w:rFonts w:ascii="Times New Roman" w:eastAsia="Times New Roman" w:hAnsi="Times New Roman" w:cs="Times New Roman"/>
          <w:kern w:val="0"/>
          <w14:ligatures w14:val="none"/>
        </w:rPr>
        <w:t>(4), pp.345-356.</w:t>
      </w:r>
    </w:p>
    <w:p w14:paraId="1FB29BE1" w14:textId="77777777" w:rsidR="005B4083" w:rsidRPr="00BF7185" w:rsidRDefault="005B4083" w:rsidP="00BF7185">
      <w:pPr>
        <w:pStyle w:val="ListParagraph"/>
        <w:numPr>
          <w:ilvl w:val="0"/>
          <w:numId w:val="1"/>
        </w:numPr>
        <w:spacing w:after="0" w:line="360" w:lineRule="auto"/>
        <w:jc w:val="both"/>
        <w:rPr>
          <w:rFonts w:ascii="Times New Roman" w:eastAsia="Times New Roman" w:hAnsi="Times New Roman" w:cs="Times New Roman"/>
          <w:kern w:val="0"/>
          <w14:ligatures w14:val="none"/>
        </w:rPr>
      </w:pPr>
      <w:r w:rsidRPr="00BF7185">
        <w:rPr>
          <w:rFonts w:ascii="Times New Roman" w:eastAsia="Times New Roman" w:hAnsi="Times New Roman" w:cs="Times New Roman"/>
          <w:kern w:val="0"/>
          <w14:ligatures w14:val="none"/>
        </w:rPr>
        <w:t xml:space="preserve">Khando, K., Gao, S., Islam, S.M. and Salman, A., 2021. Enhancing employees information security awareness in private and public </w:t>
      </w:r>
      <w:proofErr w:type="spellStart"/>
      <w:r w:rsidRPr="00BF7185">
        <w:rPr>
          <w:rFonts w:ascii="Times New Roman" w:eastAsia="Times New Roman" w:hAnsi="Times New Roman" w:cs="Times New Roman"/>
          <w:kern w:val="0"/>
          <w14:ligatures w14:val="none"/>
        </w:rPr>
        <w:t>organisations</w:t>
      </w:r>
      <w:proofErr w:type="spellEnd"/>
      <w:r w:rsidRPr="00BF7185">
        <w:rPr>
          <w:rFonts w:ascii="Times New Roman" w:eastAsia="Times New Roman" w:hAnsi="Times New Roman" w:cs="Times New Roman"/>
          <w:kern w:val="0"/>
          <w14:ligatures w14:val="none"/>
        </w:rPr>
        <w:t xml:space="preserve">: A systematic literature review. </w:t>
      </w:r>
      <w:r w:rsidRPr="00BF7185">
        <w:rPr>
          <w:rFonts w:ascii="Times New Roman" w:eastAsia="Times New Roman" w:hAnsi="Times New Roman" w:cs="Times New Roman"/>
          <w:i/>
          <w:iCs/>
          <w:kern w:val="0"/>
          <w14:ligatures w14:val="none"/>
        </w:rPr>
        <w:t>Computers &amp; security</w:t>
      </w:r>
      <w:r w:rsidRPr="00BF7185">
        <w:rPr>
          <w:rFonts w:ascii="Times New Roman" w:eastAsia="Times New Roman" w:hAnsi="Times New Roman" w:cs="Times New Roman"/>
          <w:kern w:val="0"/>
          <w14:ligatures w14:val="none"/>
        </w:rPr>
        <w:t xml:space="preserve">, </w:t>
      </w:r>
      <w:r w:rsidRPr="00BF7185">
        <w:rPr>
          <w:rFonts w:ascii="Times New Roman" w:eastAsia="Times New Roman" w:hAnsi="Times New Roman" w:cs="Times New Roman"/>
          <w:i/>
          <w:iCs/>
          <w:kern w:val="0"/>
          <w14:ligatures w14:val="none"/>
        </w:rPr>
        <w:t>106</w:t>
      </w:r>
      <w:r w:rsidRPr="00BF7185">
        <w:rPr>
          <w:rFonts w:ascii="Times New Roman" w:eastAsia="Times New Roman" w:hAnsi="Times New Roman" w:cs="Times New Roman"/>
          <w:kern w:val="0"/>
          <w14:ligatures w14:val="none"/>
        </w:rPr>
        <w:t>, p.102267.</w:t>
      </w:r>
    </w:p>
    <w:p w14:paraId="2212D44B" w14:textId="77777777" w:rsidR="005B4083" w:rsidRPr="00BF7185" w:rsidRDefault="005B4083" w:rsidP="00BF7185">
      <w:pPr>
        <w:pStyle w:val="ListParagraph"/>
        <w:numPr>
          <w:ilvl w:val="0"/>
          <w:numId w:val="1"/>
        </w:numPr>
        <w:spacing w:after="0" w:line="360" w:lineRule="auto"/>
        <w:jc w:val="both"/>
        <w:rPr>
          <w:rFonts w:ascii="Times New Roman" w:eastAsia="Times New Roman" w:hAnsi="Times New Roman" w:cs="Times New Roman"/>
          <w:kern w:val="0"/>
          <w14:ligatures w14:val="none"/>
        </w:rPr>
      </w:pPr>
      <w:r w:rsidRPr="00BF7185">
        <w:rPr>
          <w:rFonts w:ascii="Times New Roman" w:eastAsia="Times New Roman" w:hAnsi="Times New Roman" w:cs="Times New Roman"/>
          <w:kern w:val="0"/>
          <w14:ligatures w14:val="none"/>
        </w:rPr>
        <w:t xml:space="preserve">Lawo, D. and Stevens, G., 2024. Information Security Policy Usability Scale: A Questionnaire for Evaluating the Usability of Information Security Policies. In </w:t>
      </w:r>
      <w:r w:rsidRPr="00BF7185">
        <w:rPr>
          <w:rFonts w:ascii="Times New Roman" w:eastAsia="Times New Roman" w:hAnsi="Times New Roman" w:cs="Times New Roman"/>
          <w:i/>
          <w:iCs/>
          <w:kern w:val="0"/>
          <w14:ligatures w14:val="none"/>
        </w:rPr>
        <w:t>Mensch und Computer 2024-Workshopband</w:t>
      </w:r>
      <w:r w:rsidRPr="00BF7185">
        <w:rPr>
          <w:rFonts w:ascii="Times New Roman" w:eastAsia="Times New Roman" w:hAnsi="Times New Roman" w:cs="Times New Roman"/>
          <w:kern w:val="0"/>
          <w14:ligatures w14:val="none"/>
        </w:rPr>
        <w:t xml:space="preserve"> (pp. 10-18420). Gesellschaft für Informatik eV.</w:t>
      </w:r>
    </w:p>
    <w:p w14:paraId="4766F4A6" w14:textId="77777777" w:rsidR="005B4083" w:rsidRPr="00BF7185" w:rsidRDefault="005B4083" w:rsidP="00BF7185">
      <w:pPr>
        <w:pStyle w:val="ListParagraph"/>
        <w:numPr>
          <w:ilvl w:val="0"/>
          <w:numId w:val="1"/>
        </w:numPr>
        <w:spacing w:after="0" w:line="360" w:lineRule="auto"/>
        <w:jc w:val="both"/>
        <w:rPr>
          <w:rFonts w:ascii="Times New Roman" w:eastAsia="Times New Roman" w:hAnsi="Times New Roman" w:cs="Times New Roman"/>
          <w:kern w:val="0"/>
          <w14:ligatures w14:val="none"/>
        </w:rPr>
      </w:pPr>
      <w:r w:rsidRPr="00BF7185">
        <w:rPr>
          <w:rFonts w:ascii="Times New Roman" w:eastAsia="Times New Roman" w:hAnsi="Times New Roman" w:cs="Times New Roman"/>
          <w:kern w:val="0"/>
          <w14:ligatures w14:val="none"/>
        </w:rPr>
        <w:t xml:space="preserve">Maleh, Y., Sahid, A., </w:t>
      </w:r>
      <w:proofErr w:type="spellStart"/>
      <w:r w:rsidRPr="00BF7185">
        <w:rPr>
          <w:rFonts w:ascii="Times New Roman" w:eastAsia="Times New Roman" w:hAnsi="Times New Roman" w:cs="Times New Roman"/>
          <w:kern w:val="0"/>
          <w14:ligatures w14:val="none"/>
        </w:rPr>
        <w:t>Alazab</w:t>
      </w:r>
      <w:proofErr w:type="spellEnd"/>
      <w:r w:rsidRPr="00BF7185">
        <w:rPr>
          <w:rFonts w:ascii="Times New Roman" w:eastAsia="Times New Roman" w:hAnsi="Times New Roman" w:cs="Times New Roman"/>
          <w:kern w:val="0"/>
          <w14:ligatures w14:val="none"/>
        </w:rPr>
        <w:t xml:space="preserve">, M. and </w:t>
      </w:r>
      <w:proofErr w:type="spellStart"/>
      <w:r w:rsidRPr="00BF7185">
        <w:rPr>
          <w:rFonts w:ascii="Times New Roman" w:eastAsia="Times New Roman" w:hAnsi="Times New Roman" w:cs="Times New Roman"/>
          <w:kern w:val="0"/>
          <w14:ligatures w14:val="none"/>
        </w:rPr>
        <w:t>Belaissaoui</w:t>
      </w:r>
      <w:proofErr w:type="spellEnd"/>
      <w:r w:rsidRPr="00BF7185">
        <w:rPr>
          <w:rFonts w:ascii="Times New Roman" w:eastAsia="Times New Roman" w:hAnsi="Times New Roman" w:cs="Times New Roman"/>
          <w:kern w:val="0"/>
          <w14:ligatures w14:val="none"/>
        </w:rPr>
        <w:t xml:space="preserve">, M., 2021. </w:t>
      </w:r>
      <w:r w:rsidRPr="00BF7185">
        <w:rPr>
          <w:rFonts w:ascii="Times New Roman" w:eastAsia="Times New Roman" w:hAnsi="Times New Roman" w:cs="Times New Roman"/>
          <w:i/>
          <w:iCs/>
          <w:kern w:val="0"/>
          <w14:ligatures w14:val="none"/>
        </w:rPr>
        <w:t>IT governance and information security: Guides, standards, and frameworks</w:t>
      </w:r>
      <w:r w:rsidRPr="00BF7185">
        <w:rPr>
          <w:rFonts w:ascii="Times New Roman" w:eastAsia="Times New Roman" w:hAnsi="Times New Roman" w:cs="Times New Roman"/>
          <w:kern w:val="0"/>
          <w14:ligatures w14:val="none"/>
        </w:rPr>
        <w:t>. CRC Press.</w:t>
      </w:r>
    </w:p>
    <w:p w14:paraId="53C44F02" w14:textId="77777777" w:rsidR="005B4083" w:rsidRPr="00BF7185" w:rsidRDefault="005B4083" w:rsidP="00BF7185">
      <w:pPr>
        <w:pStyle w:val="ListParagraph"/>
        <w:numPr>
          <w:ilvl w:val="0"/>
          <w:numId w:val="1"/>
        </w:numPr>
        <w:spacing w:after="0" w:line="360" w:lineRule="auto"/>
        <w:jc w:val="both"/>
        <w:rPr>
          <w:rFonts w:ascii="Times New Roman" w:eastAsia="Times New Roman" w:hAnsi="Times New Roman" w:cs="Times New Roman"/>
          <w:kern w:val="0"/>
          <w14:ligatures w14:val="none"/>
        </w:rPr>
      </w:pPr>
      <w:r w:rsidRPr="00BF7185">
        <w:rPr>
          <w:rFonts w:ascii="Times New Roman" w:eastAsia="Times New Roman" w:hAnsi="Times New Roman" w:cs="Times New Roman"/>
          <w:kern w:val="0"/>
          <w14:ligatures w14:val="none"/>
        </w:rPr>
        <w:t xml:space="preserve">Nguyen, T.T., Nguyen, N.D. and </w:t>
      </w:r>
      <w:proofErr w:type="spellStart"/>
      <w:r w:rsidRPr="00BF7185">
        <w:rPr>
          <w:rFonts w:ascii="Times New Roman" w:eastAsia="Times New Roman" w:hAnsi="Times New Roman" w:cs="Times New Roman"/>
          <w:kern w:val="0"/>
          <w14:ligatures w14:val="none"/>
        </w:rPr>
        <w:t>Nahavandi</w:t>
      </w:r>
      <w:proofErr w:type="spellEnd"/>
      <w:r w:rsidRPr="00BF7185">
        <w:rPr>
          <w:rFonts w:ascii="Times New Roman" w:eastAsia="Times New Roman" w:hAnsi="Times New Roman" w:cs="Times New Roman"/>
          <w:kern w:val="0"/>
          <w14:ligatures w14:val="none"/>
        </w:rPr>
        <w:t xml:space="preserve">, S., 2020. Deep reinforcement learning for multiagent systems: A review of challenges, solutions, and applications. </w:t>
      </w:r>
      <w:r w:rsidRPr="00BF7185">
        <w:rPr>
          <w:rFonts w:ascii="Times New Roman" w:eastAsia="Times New Roman" w:hAnsi="Times New Roman" w:cs="Times New Roman"/>
          <w:i/>
          <w:iCs/>
          <w:kern w:val="0"/>
          <w14:ligatures w14:val="none"/>
        </w:rPr>
        <w:t>IEEE transactions on cybernetics</w:t>
      </w:r>
      <w:r w:rsidRPr="00BF7185">
        <w:rPr>
          <w:rFonts w:ascii="Times New Roman" w:eastAsia="Times New Roman" w:hAnsi="Times New Roman" w:cs="Times New Roman"/>
          <w:kern w:val="0"/>
          <w14:ligatures w14:val="none"/>
        </w:rPr>
        <w:t xml:space="preserve">, </w:t>
      </w:r>
      <w:r w:rsidRPr="00BF7185">
        <w:rPr>
          <w:rFonts w:ascii="Times New Roman" w:eastAsia="Times New Roman" w:hAnsi="Times New Roman" w:cs="Times New Roman"/>
          <w:i/>
          <w:iCs/>
          <w:kern w:val="0"/>
          <w14:ligatures w14:val="none"/>
        </w:rPr>
        <w:t>50</w:t>
      </w:r>
      <w:r w:rsidRPr="00BF7185">
        <w:rPr>
          <w:rFonts w:ascii="Times New Roman" w:eastAsia="Times New Roman" w:hAnsi="Times New Roman" w:cs="Times New Roman"/>
          <w:kern w:val="0"/>
          <w14:ligatures w14:val="none"/>
        </w:rPr>
        <w:t>(9), pp.3826-3839.</w:t>
      </w:r>
    </w:p>
    <w:p w14:paraId="2D17DD3D" w14:textId="77777777" w:rsidR="005B4083" w:rsidRPr="00BF7185" w:rsidRDefault="005B4083" w:rsidP="00BF7185">
      <w:pPr>
        <w:pStyle w:val="ListParagraph"/>
        <w:numPr>
          <w:ilvl w:val="0"/>
          <w:numId w:val="1"/>
        </w:numPr>
        <w:spacing w:after="0" w:line="360" w:lineRule="auto"/>
        <w:jc w:val="both"/>
        <w:rPr>
          <w:rFonts w:ascii="Times New Roman" w:eastAsia="Times New Roman" w:hAnsi="Times New Roman" w:cs="Times New Roman"/>
          <w:kern w:val="0"/>
          <w14:ligatures w14:val="none"/>
        </w:rPr>
      </w:pPr>
      <w:r w:rsidRPr="00BF7185">
        <w:rPr>
          <w:rFonts w:ascii="Times New Roman" w:eastAsia="Times New Roman" w:hAnsi="Times New Roman" w:cs="Times New Roman"/>
          <w:kern w:val="0"/>
          <w14:ligatures w14:val="none"/>
        </w:rPr>
        <w:lastRenderedPageBreak/>
        <w:t xml:space="preserve">Palanisamy, R., Norman, A.A. and Mat Kiah, M.L., 2022. BYOD policy compliance: Risks and strategies in organizations. </w:t>
      </w:r>
      <w:r w:rsidRPr="00BF7185">
        <w:rPr>
          <w:rFonts w:ascii="Times New Roman" w:eastAsia="Times New Roman" w:hAnsi="Times New Roman" w:cs="Times New Roman"/>
          <w:i/>
          <w:iCs/>
          <w:kern w:val="0"/>
          <w14:ligatures w14:val="none"/>
        </w:rPr>
        <w:t>Journal of Computer Information Systems</w:t>
      </w:r>
      <w:r w:rsidRPr="00BF7185">
        <w:rPr>
          <w:rFonts w:ascii="Times New Roman" w:eastAsia="Times New Roman" w:hAnsi="Times New Roman" w:cs="Times New Roman"/>
          <w:kern w:val="0"/>
          <w14:ligatures w14:val="none"/>
        </w:rPr>
        <w:t xml:space="preserve">, </w:t>
      </w:r>
      <w:r w:rsidRPr="00BF7185">
        <w:rPr>
          <w:rFonts w:ascii="Times New Roman" w:eastAsia="Times New Roman" w:hAnsi="Times New Roman" w:cs="Times New Roman"/>
          <w:i/>
          <w:iCs/>
          <w:kern w:val="0"/>
          <w14:ligatures w14:val="none"/>
        </w:rPr>
        <w:t>62</w:t>
      </w:r>
      <w:r w:rsidRPr="00BF7185">
        <w:rPr>
          <w:rFonts w:ascii="Times New Roman" w:eastAsia="Times New Roman" w:hAnsi="Times New Roman" w:cs="Times New Roman"/>
          <w:kern w:val="0"/>
          <w14:ligatures w14:val="none"/>
        </w:rPr>
        <w:t>(1), pp.61-72.</w:t>
      </w:r>
    </w:p>
    <w:p w14:paraId="078F3B04" w14:textId="77777777" w:rsidR="005B4083" w:rsidRPr="00BF7185" w:rsidRDefault="005B4083" w:rsidP="00BF7185">
      <w:pPr>
        <w:pStyle w:val="ListParagraph"/>
        <w:numPr>
          <w:ilvl w:val="0"/>
          <w:numId w:val="1"/>
        </w:numPr>
        <w:spacing w:after="0" w:line="360" w:lineRule="auto"/>
        <w:jc w:val="both"/>
        <w:rPr>
          <w:rFonts w:ascii="Times New Roman" w:eastAsia="Times New Roman" w:hAnsi="Times New Roman" w:cs="Times New Roman"/>
          <w:kern w:val="0"/>
          <w14:ligatures w14:val="none"/>
        </w:rPr>
      </w:pPr>
      <w:r w:rsidRPr="00BF7185">
        <w:rPr>
          <w:rFonts w:ascii="Times New Roman" w:eastAsia="Times New Roman" w:hAnsi="Times New Roman" w:cs="Times New Roman"/>
          <w:kern w:val="0"/>
          <w14:ligatures w14:val="none"/>
        </w:rPr>
        <w:t xml:space="preserve">Saadat, M. and Abbasi, M.U., 2021. Information Security Policy Development: the Mechanism to Ensure Security Over Information Technology Systems. </w:t>
      </w:r>
      <w:r w:rsidRPr="00BF7185">
        <w:rPr>
          <w:rFonts w:ascii="Times New Roman" w:eastAsia="Times New Roman" w:hAnsi="Times New Roman" w:cs="Times New Roman"/>
          <w:i/>
          <w:iCs/>
          <w:kern w:val="0"/>
          <w14:ligatures w14:val="none"/>
        </w:rPr>
        <w:t>Global International Relations Review, IV</w:t>
      </w:r>
      <w:r w:rsidRPr="00BF7185">
        <w:rPr>
          <w:rFonts w:ascii="Times New Roman" w:eastAsia="Times New Roman" w:hAnsi="Times New Roman" w:cs="Times New Roman"/>
          <w:kern w:val="0"/>
          <w14:ligatures w14:val="none"/>
        </w:rPr>
        <w:t>, pp.22-30.</w:t>
      </w:r>
    </w:p>
    <w:p w14:paraId="1CD7B15E" w14:textId="77777777" w:rsidR="005B4083" w:rsidRPr="00BF7185" w:rsidRDefault="005B4083" w:rsidP="00BF7185">
      <w:pPr>
        <w:pStyle w:val="ListParagraph"/>
        <w:numPr>
          <w:ilvl w:val="0"/>
          <w:numId w:val="1"/>
        </w:numPr>
        <w:spacing w:after="0" w:line="360" w:lineRule="auto"/>
        <w:jc w:val="both"/>
        <w:rPr>
          <w:rFonts w:ascii="Times New Roman" w:eastAsia="Times New Roman" w:hAnsi="Times New Roman" w:cs="Times New Roman"/>
          <w:kern w:val="0"/>
          <w14:ligatures w14:val="none"/>
        </w:rPr>
      </w:pPr>
      <w:r w:rsidRPr="00BF7185">
        <w:rPr>
          <w:rFonts w:ascii="Times New Roman" w:eastAsia="Times New Roman" w:hAnsi="Times New Roman" w:cs="Times New Roman"/>
          <w:kern w:val="0"/>
          <w14:ligatures w14:val="none"/>
        </w:rPr>
        <w:t xml:space="preserve">Salako, A.O., </w:t>
      </w:r>
      <w:proofErr w:type="spellStart"/>
      <w:r w:rsidRPr="00BF7185">
        <w:rPr>
          <w:rFonts w:ascii="Times New Roman" w:eastAsia="Times New Roman" w:hAnsi="Times New Roman" w:cs="Times New Roman"/>
          <w:kern w:val="0"/>
          <w14:ligatures w14:val="none"/>
        </w:rPr>
        <w:t>Fabuyi</w:t>
      </w:r>
      <w:proofErr w:type="spellEnd"/>
      <w:r w:rsidRPr="00BF7185">
        <w:rPr>
          <w:rFonts w:ascii="Times New Roman" w:eastAsia="Times New Roman" w:hAnsi="Times New Roman" w:cs="Times New Roman"/>
          <w:kern w:val="0"/>
          <w14:ligatures w14:val="none"/>
        </w:rPr>
        <w:t xml:space="preserve">, J.A., </w:t>
      </w:r>
      <w:proofErr w:type="spellStart"/>
      <w:r w:rsidRPr="00BF7185">
        <w:rPr>
          <w:rFonts w:ascii="Times New Roman" w:eastAsia="Times New Roman" w:hAnsi="Times New Roman" w:cs="Times New Roman"/>
          <w:kern w:val="0"/>
          <w14:ligatures w14:val="none"/>
        </w:rPr>
        <w:t>Aideyan</w:t>
      </w:r>
      <w:proofErr w:type="spellEnd"/>
      <w:r w:rsidRPr="00BF7185">
        <w:rPr>
          <w:rFonts w:ascii="Times New Roman" w:eastAsia="Times New Roman" w:hAnsi="Times New Roman" w:cs="Times New Roman"/>
          <w:kern w:val="0"/>
          <w14:ligatures w14:val="none"/>
        </w:rPr>
        <w:t xml:space="preserve">, N.T., </w:t>
      </w:r>
      <w:proofErr w:type="spellStart"/>
      <w:r w:rsidRPr="00BF7185">
        <w:rPr>
          <w:rFonts w:ascii="Times New Roman" w:eastAsia="Times New Roman" w:hAnsi="Times New Roman" w:cs="Times New Roman"/>
          <w:kern w:val="0"/>
          <w14:ligatures w14:val="none"/>
        </w:rPr>
        <w:t>Selesi</w:t>
      </w:r>
      <w:proofErr w:type="spellEnd"/>
      <w:r w:rsidRPr="00BF7185">
        <w:rPr>
          <w:rFonts w:ascii="Times New Roman" w:eastAsia="Times New Roman" w:hAnsi="Times New Roman" w:cs="Times New Roman"/>
          <w:kern w:val="0"/>
          <w14:ligatures w14:val="none"/>
        </w:rPr>
        <w:t xml:space="preserve">-Aina, O., Dapo-Oyewole, D.L. and Olaniyi, O.O., 2024. Advancing information governance in AI-driven cloud ecosystem: Strategies for enhancing data security and meeting regulatory compliance. </w:t>
      </w:r>
      <w:r w:rsidRPr="00BF7185">
        <w:rPr>
          <w:rFonts w:ascii="Times New Roman" w:eastAsia="Times New Roman" w:hAnsi="Times New Roman" w:cs="Times New Roman"/>
          <w:i/>
          <w:iCs/>
          <w:kern w:val="0"/>
          <w14:ligatures w14:val="none"/>
        </w:rPr>
        <w:t>Asian Journal of Research in Computer Science</w:t>
      </w:r>
      <w:r w:rsidRPr="00BF7185">
        <w:rPr>
          <w:rFonts w:ascii="Times New Roman" w:eastAsia="Times New Roman" w:hAnsi="Times New Roman" w:cs="Times New Roman"/>
          <w:kern w:val="0"/>
          <w14:ligatures w14:val="none"/>
        </w:rPr>
        <w:t xml:space="preserve">, </w:t>
      </w:r>
      <w:r w:rsidRPr="00BF7185">
        <w:rPr>
          <w:rFonts w:ascii="Times New Roman" w:eastAsia="Times New Roman" w:hAnsi="Times New Roman" w:cs="Times New Roman"/>
          <w:i/>
          <w:iCs/>
          <w:kern w:val="0"/>
          <w14:ligatures w14:val="none"/>
        </w:rPr>
        <w:t>17</w:t>
      </w:r>
      <w:r w:rsidRPr="00BF7185">
        <w:rPr>
          <w:rFonts w:ascii="Times New Roman" w:eastAsia="Times New Roman" w:hAnsi="Times New Roman" w:cs="Times New Roman"/>
          <w:kern w:val="0"/>
          <w14:ligatures w14:val="none"/>
        </w:rPr>
        <w:t>(12), pp.66-88.</w:t>
      </w:r>
    </w:p>
    <w:p w14:paraId="19BC1D5F" w14:textId="77777777" w:rsidR="005B4083" w:rsidRPr="00BF7185" w:rsidRDefault="005B4083" w:rsidP="00BF7185">
      <w:pPr>
        <w:pStyle w:val="ListParagraph"/>
        <w:numPr>
          <w:ilvl w:val="0"/>
          <w:numId w:val="1"/>
        </w:numPr>
        <w:spacing w:after="0" w:line="360" w:lineRule="auto"/>
        <w:jc w:val="both"/>
        <w:rPr>
          <w:rFonts w:ascii="Times New Roman" w:eastAsia="Times New Roman" w:hAnsi="Times New Roman" w:cs="Times New Roman"/>
          <w:kern w:val="0"/>
          <w14:ligatures w14:val="none"/>
        </w:rPr>
      </w:pPr>
      <w:r w:rsidRPr="00BF7185">
        <w:rPr>
          <w:rFonts w:ascii="Times New Roman" w:eastAsia="Times New Roman" w:hAnsi="Times New Roman" w:cs="Times New Roman"/>
          <w:kern w:val="0"/>
          <w14:ligatures w14:val="none"/>
        </w:rPr>
        <w:t xml:space="preserve">Salihu, A. and Dervishi, R., 2024, October. Evaluating the Impact of Risk Management Frameworks on IT Audits: A Comparative Analysis of COSO, COBIT, ISO/IEC 27001, and NIST CSF. In </w:t>
      </w:r>
      <w:r w:rsidRPr="00BF7185">
        <w:rPr>
          <w:rFonts w:ascii="Times New Roman" w:eastAsia="Times New Roman" w:hAnsi="Times New Roman" w:cs="Times New Roman"/>
          <w:i/>
          <w:iCs/>
          <w:kern w:val="0"/>
          <w14:ligatures w14:val="none"/>
        </w:rPr>
        <w:t>2024 International Conference on Electrical, Communication and Computer Engineering (ICECCE)</w:t>
      </w:r>
      <w:r w:rsidRPr="00BF7185">
        <w:rPr>
          <w:rFonts w:ascii="Times New Roman" w:eastAsia="Times New Roman" w:hAnsi="Times New Roman" w:cs="Times New Roman"/>
          <w:kern w:val="0"/>
          <w14:ligatures w14:val="none"/>
        </w:rPr>
        <w:t xml:space="preserve"> (pp. 1-8). IEEE.</w:t>
      </w:r>
    </w:p>
    <w:p w14:paraId="60BF7E28" w14:textId="77777777" w:rsidR="005B4083" w:rsidRPr="00BF7185" w:rsidRDefault="005B4083" w:rsidP="00BF7185">
      <w:pPr>
        <w:pStyle w:val="ListParagraph"/>
        <w:numPr>
          <w:ilvl w:val="0"/>
          <w:numId w:val="1"/>
        </w:numPr>
        <w:spacing w:after="0" w:line="360" w:lineRule="auto"/>
        <w:jc w:val="both"/>
        <w:rPr>
          <w:rFonts w:ascii="Times New Roman" w:eastAsia="Times New Roman" w:hAnsi="Times New Roman" w:cs="Times New Roman"/>
          <w:kern w:val="0"/>
          <w14:ligatures w14:val="none"/>
        </w:rPr>
      </w:pPr>
      <w:r w:rsidRPr="00BF7185">
        <w:rPr>
          <w:rFonts w:ascii="Times New Roman" w:eastAsia="Times New Roman" w:hAnsi="Times New Roman" w:cs="Times New Roman"/>
          <w:kern w:val="0"/>
          <w14:ligatures w14:val="none"/>
        </w:rPr>
        <w:t xml:space="preserve">Sikdar, P., 2021. </w:t>
      </w:r>
      <w:r w:rsidRPr="00BF7185">
        <w:rPr>
          <w:rFonts w:ascii="Times New Roman" w:eastAsia="Times New Roman" w:hAnsi="Times New Roman" w:cs="Times New Roman"/>
          <w:i/>
          <w:iCs/>
          <w:kern w:val="0"/>
          <w14:ligatures w14:val="none"/>
        </w:rPr>
        <w:t>Strong Security Governance Through Integration and Automation: A Practical Guide to Building an Integrated GRC Framework for Your Organization</w:t>
      </w:r>
      <w:r w:rsidRPr="00BF7185">
        <w:rPr>
          <w:rFonts w:ascii="Times New Roman" w:eastAsia="Times New Roman" w:hAnsi="Times New Roman" w:cs="Times New Roman"/>
          <w:kern w:val="0"/>
          <w14:ligatures w14:val="none"/>
        </w:rPr>
        <w:t>. Auerbach Publications.</w:t>
      </w:r>
    </w:p>
    <w:p w14:paraId="2D57AAA9" w14:textId="77777777" w:rsidR="005B4083" w:rsidRPr="00BF7185" w:rsidRDefault="005B4083" w:rsidP="00BF7185">
      <w:pPr>
        <w:pStyle w:val="ListParagraph"/>
        <w:numPr>
          <w:ilvl w:val="0"/>
          <w:numId w:val="1"/>
        </w:numPr>
        <w:spacing w:after="0" w:line="360" w:lineRule="auto"/>
        <w:jc w:val="both"/>
        <w:rPr>
          <w:rFonts w:ascii="Times New Roman" w:eastAsia="Times New Roman" w:hAnsi="Times New Roman" w:cs="Times New Roman"/>
          <w:kern w:val="0"/>
          <w14:ligatures w14:val="none"/>
        </w:rPr>
      </w:pPr>
      <w:proofErr w:type="spellStart"/>
      <w:r w:rsidRPr="00BF7185">
        <w:rPr>
          <w:rFonts w:ascii="Times New Roman" w:eastAsia="Times New Roman" w:hAnsi="Times New Roman" w:cs="Times New Roman"/>
          <w:kern w:val="0"/>
          <w14:ligatures w14:val="none"/>
        </w:rPr>
        <w:t>Szczepaniuk</w:t>
      </w:r>
      <w:proofErr w:type="spellEnd"/>
      <w:r w:rsidRPr="00BF7185">
        <w:rPr>
          <w:rFonts w:ascii="Times New Roman" w:eastAsia="Times New Roman" w:hAnsi="Times New Roman" w:cs="Times New Roman"/>
          <w:kern w:val="0"/>
          <w14:ligatures w14:val="none"/>
        </w:rPr>
        <w:t xml:space="preserve">, E.K., </w:t>
      </w:r>
      <w:proofErr w:type="spellStart"/>
      <w:r w:rsidRPr="00BF7185">
        <w:rPr>
          <w:rFonts w:ascii="Times New Roman" w:eastAsia="Times New Roman" w:hAnsi="Times New Roman" w:cs="Times New Roman"/>
          <w:kern w:val="0"/>
          <w14:ligatures w14:val="none"/>
        </w:rPr>
        <w:t>Szczepaniuk</w:t>
      </w:r>
      <w:proofErr w:type="spellEnd"/>
      <w:r w:rsidRPr="00BF7185">
        <w:rPr>
          <w:rFonts w:ascii="Times New Roman" w:eastAsia="Times New Roman" w:hAnsi="Times New Roman" w:cs="Times New Roman"/>
          <w:kern w:val="0"/>
          <w14:ligatures w14:val="none"/>
        </w:rPr>
        <w:t xml:space="preserve">, H., Rokicki, T. and Klepacki, B., 2020. Information security assessment in public administration. </w:t>
      </w:r>
      <w:r w:rsidRPr="00BF7185">
        <w:rPr>
          <w:rFonts w:ascii="Times New Roman" w:eastAsia="Times New Roman" w:hAnsi="Times New Roman" w:cs="Times New Roman"/>
          <w:i/>
          <w:iCs/>
          <w:kern w:val="0"/>
          <w14:ligatures w14:val="none"/>
        </w:rPr>
        <w:t>Computers &amp; Security</w:t>
      </w:r>
      <w:r w:rsidRPr="00BF7185">
        <w:rPr>
          <w:rFonts w:ascii="Times New Roman" w:eastAsia="Times New Roman" w:hAnsi="Times New Roman" w:cs="Times New Roman"/>
          <w:kern w:val="0"/>
          <w14:ligatures w14:val="none"/>
        </w:rPr>
        <w:t xml:space="preserve">, </w:t>
      </w:r>
      <w:r w:rsidRPr="00BF7185">
        <w:rPr>
          <w:rFonts w:ascii="Times New Roman" w:eastAsia="Times New Roman" w:hAnsi="Times New Roman" w:cs="Times New Roman"/>
          <w:i/>
          <w:iCs/>
          <w:kern w:val="0"/>
          <w14:ligatures w14:val="none"/>
        </w:rPr>
        <w:t>90</w:t>
      </w:r>
      <w:r w:rsidRPr="00BF7185">
        <w:rPr>
          <w:rFonts w:ascii="Times New Roman" w:eastAsia="Times New Roman" w:hAnsi="Times New Roman" w:cs="Times New Roman"/>
          <w:kern w:val="0"/>
          <w14:ligatures w14:val="none"/>
        </w:rPr>
        <w:t>, p.101709.</w:t>
      </w:r>
    </w:p>
    <w:p w14:paraId="173ADEFA" w14:textId="77777777" w:rsidR="005B4083" w:rsidRPr="00BF7185" w:rsidRDefault="005B4083" w:rsidP="00BF7185">
      <w:pPr>
        <w:pStyle w:val="ListParagraph"/>
        <w:numPr>
          <w:ilvl w:val="0"/>
          <w:numId w:val="1"/>
        </w:numPr>
        <w:spacing w:after="0" w:line="360" w:lineRule="auto"/>
        <w:jc w:val="both"/>
        <w:rPr>
          <w:rFonts w:ascii="Times New Roman" w:eastAsia="Times New Roman" w:hAnsi="Times New Roman" w:cs="Times New Roman"/>
          <w:kern w:val="0"/>
          <w14:ligatures w14:val="none"/>
        </w:rPr>
      </w:pPr>
      <w:r w:rsidRPr="00BF7185">
        <w:rPr>
          <w:rFonts w:ascii="Times New Roman" w:eastAsia="Times New Roman" w:hAnsi="Times New Roman" w:cs="Times New Roman"/>
          <w:kern w:val="0"/>
          <w14:ligatures w14:val="none"/>
        </w:rPr>
        <w:t xml:space="preserve">Wilkin, C.L. and </w:t>
      </w:r>
      <w:proofErr w:type="spellStart"/>
      <w:r w:rsidRPr="00BF7185">
        <w:rPr>
          <w:rFonts w:ascii="Times New Roman" w:eastAsia="Times New Roman" w:hAnsi="Times New Roman" w:cs="Times New Roman"/>
          <w:kern w:val="0"/>
          <w14:ligatures w14:val="none"/>
        </w:rPr>
        <w:t>Chenhall</w:t>
      </w:r>
      <w:proofErr w:type="spellEnd"/>
      <w:r w:rsidRPr="00BF7185">
        <w:rPr>
          <w:rFonts w:ascii="Times New Roman" w:eastAsia="Times New Roman" w:hAnsi="Times New Roman" w:cs="Times New Roman"/>
          <w:kern w:val="0"/>
          <w14:ligatures w14:val="none"/>
        </w:rPr>
        <w:t xml:space="preserve">, R.H., 2020. Information technology governance: Reflections on the past and future directions. </w:t>
      </w:r>
      <w:r w:rsidRPr="00BF7185">
        <w:rPr>
          <w:rFonts w:ascii="Times New Roman" w:eastAsia="Times New Roman" w:hAnsi="Times New Roman" w:cs="Times New Roman"/>
          <w:i/>
          <w:iCs/>
          <w:kern w:val="0"/>
          <w14:ligatures w14:val="none"/>
        </w:rPr>
        <w:t>Journal of Information Systems</w:t>
      </w:r>
      <w:r w:rsidRPr="00BF7185">
        <w:rPr>
          <w:rFonts w:ascii="Times New Roman" w:eastAsia="Times New Roman" w:hAnsi="Times New Roman" w:cs="Times New Roman"/>
          <w:kern w:val="0"/>
          <w14:ligatures w14:val="none"/>
        </w:rPr>
        <w:t xml:space="preserve">, </w:t>
      </w:r>
      <w:r w:rsidRPr="00BF7185">
        <w:rPr>
          <w:rFonts w:ascii="Times New Roman" w:eastAsia="Times New Roman" w:hAnsi="Times New Roman" w:cs="Times New Roman"/>
          <w:i/>
          <w:iCs/>
          <w:kern w:val="0"/>
          <w14:ligatures w14:val="none"/>
        </w:rPr>
        <w:t>34</w:t>
      </w:r>
      <w:r w:rsidRPr="00BF7185">
        <w:rPr>
          <w:rFonts w:ascii="Times New Roman" w:eastAsia="Times New Roman" w:hAnsi="Times New Roman" w:cs="Times New Roman"/>
          <w:kern w:val="0"/>
          <w14:ligatures w14:val="none"/>
        </w:rPr>
        <w:t>(2), pp.257-292.</w:t>
      </w:r>
    </w:p>
    <w:p w14:paraId="4888DE88" w14:textId="77777777" w:rsidR="00E334E5" w:rsidRPr="002C443A" w:rsidRDefault="005B4083" w:rsidP="00BF7185">
      <w:pPr>
        <w:pStyle w:val="ListParagraph"/>
        <w:numPr>
          <w:ilvl w:val="0"/>
          <w:numId w:val="1"/>
        </w:numPr>
        <w:spacing w:after="0" w:line="360" w:lineRule="auto"/>
        <w:jc w:val="both"/>
        <w:rPr>
          <w:rFonts w:ascii="Times New Roman" w:eastAsia="Times New Roman" w:hAnsi="Times New Roman" w:cs="Times New Roman"/>
          <w:kern w:val="0"/>
          <w14:ligatures w14:val="none"/>
        </w:rPr>
      </w:pPr>
      <w:proofErr w:type="spellStart"/>
      <w:r w:rsidRPr="00BF7185">
        <w:rPr>
          <w:rFonts w:ascii="Times New Roman" w:eastAsia="Times New Roman" w:hAnsi="Times New Roman" w:cs="Times New Roman"/>
          <w:kern w:val="0"/>
          <w14:ligatures w14:val="none"/>
        </w:rPr>
        <w:t>Zografopoulos</w:t>
      </w:r>
      <w:proofErr w:type="spellEnd"/>
      <w:r w:rsidRPr="00BF7185">
        <w:rPr>
          <w:rFonts w:ascii="Times New Roman" w:eastAsia="Times New Roman" w:hAnsi="Times New Roman" w:cs="Times New Roman"/>
          <w:kern w:val="0"/>
          <w14:ligatures w14:val="none"/>
        </w:rPr>
        <w:t xml:space="preserve">, I., Ospina, J., Liu, X. and Konstantinou, C., 2021. Cyber-physical energy systems security: Threat modeling, risk assessment, resources, metrics, and case studies. </w:t>
      </w:r>
      <w:r w:rsidRPr="00BF7185">
        <w:rPr>
          <w:rFonts w:ascii="Times New Roman" w:eastAsia="Times New Roman" w:hAnsi="Times New Roman" w:cs="Times New Roman"/>
          <w:i/>
          <w:iCs/>
          <w:kern w:val="0"/>
          <w14:ligatures w14:val="none"/>
        </w:rPr>
        <w:t>IEEE Access</w:t>
      </w:r>
      <w:r w:rsidRPr="00BF7185">
        <w:rPr>
          <w:rFonts w:ascii="Times New Roman" w:eastAsia="Times New Roman" w:hAnsi="Times New Roman" w:cs="Times New Roman"/>
          <w:kern w:val="0"/>
          <w14:ligatures w14:val="none"/>
        </w:rPr>
        <w:t xml:space="preserve">, </w:t>
      </w:r>
      <w:r w:rsidRPr="00BF7185">
        <w:rPr>
          <w:rFonts w:ascii="Times New Roman" w:eastAsia="Times New Roman" w:hAnsi="Times New Roman" w:cs="Times New Roman"/>
          <w:i/>
          <w:iCs/>
          <w:kern w:val="0"/>
          <w14:ligatures w14:val="none"/>
        </w:rPr>
        <w:t>9</w:t>
      </w:r>
      <w:r w:rsidRPr="00BF7185">
        <w:rPr>
          <w:rFonts w:ascii="Times New Roman" w:eastAsia="Times New Roman" w:hAnsi="Times New Roman" w:cs="Times New Roman"/>
          <w:kern w:val="0"/>
          <w14:ligatures w14:val="none"/>
        </w:rPr>
        <w:t>, pp.29775-29818</w:t>
      </w:r>
      <w:r w:rsidR="002C443A">
        <w:rPr>
          <w:rFonts w:ascii="Times New Roman" w:eastAsia="Times New Roman" w:hAnsi="Times New Roman" w:cs="Times New Roman"/>
          <w:kern w:val="0"/>
          <w14:ligatures w14:val="none"/>
        </w:rPr>
        <w:t>.</w:t>
      </w:r>
    </w:p>
    <w:sectPr w:rsidR="00E334E5" w:rsidRPr="002C443A" w:rsidSect="00E334E5">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F62C2B" w14:textId="77777777" w:rsidR="00AB5BDA" w:rsidRDefault="00AB5BDA" w:rsidP="00E334E5">
      <w:pPr>
        <w:spacing w:after="0" w:line="240" w:lineRule="auto"/>
      </w:pPr>
      <w:r>
        <w:separator/>
      </w:r>
    </w:p>
  </w:endnote>
  <w:endnote w:type="continuationSeparator" w:id="0">
    <w:p w14:paraId="41414B7C" w14:textId="77777777" w:rsidR="00AB5BDA" w:rsidRDefault="00AB5BDA" w:rsidP="00E334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05786210"/>
      <w:docPartObj>
        <w:docPartGallery w:val="Page Numbers (Bottom of Page)"/>
        <w:docPartUnique/>
      </w:docPartObj>
    </w:sdtPr>
    <w:sdtEndPr>
      <w:rPr>
        <w:noProof/>
      </w:rPr>
    </w:sdtEndPr>
    <w:sdtContent>
      <w:p w14:paraId="7C1032B6" w14:textId="77777777" w:rsidR="00A60BDA" w:rsidRDefault="00A60BD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4767CFC" w14:textId="77777777" w:rsidR="00A60BDA" w:rsidRDefault="00A60B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56F522" w14:textId="77777777" w:rsidR="00AB5BDA" w:rsidRDefault="00AB5BDA" w:rsidP="00E334E5">
      <w:pPr>
        <w:spacing w:after="0" w:line="240" w:lineRule="auto"/>
      </w:pPr>
      <w:r>
        <w:separator/>
      </w:r>
    </w:p>
  </w:footnote>
  <w:footnote w:type="continuationSeparator" w:id="0">
    <w:p w14:paraId="1A9497F6" w14:textId="77777777" w:rsidR="00AB5BDA" w:rsidRDefault="00AB5BDA" w:rsidP="00E334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0177C9"/>
    <w:multiLevelType w:val="hybridMultilevel"/>
    <w:tmpl w:val="1126625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EFF0BF9"/>
    <w:multiLevelType w:val="hybridMultilevel"/>
    <w:tmpl w:val="1A7EC5A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 w15:restartNumberingAfterBreak="0">
    <w:nsid w:val="50662770"/>
    <w:multiLevelType w:val="hybridMultilevel"/>
    <w:tmpl w:val="6ADE450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220678527">
    <w:abstractNumId w:val="1"/>
  </w:num>
  <w:num w:numId="2" w16cid:durableId="1376199940">
    <w:abstractNumId w:val="2"/>
  </w:num>
  <w:num w:numId="3" w16cid:durableId="4450823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4E5"/>
    <w:rsid w:val="00131400"/>
    <w:rsid w:val="00170932"/>
    <w:rsid w:val="00225416"/>
    <w:rsid w:val="002C443A"/>
    <w:rsid w:val="00451012"/>
    <w:rsid w:val="005B2634"/>
    <w:rsid w:val="005B4083"/>
    <w:rsid w:val="007E75EE"/>
    <w:rsid w:val="0084433B"/>
    <w:rsid w:val="008C0EC4"/>
    <w:rsid w:val="00A118A3"/>
    <w:rsid w:val="00A60BDA"/>
    <w:rsid w:val="00AB5BDA"/>
    <w:rsid w:val="00B857FF"/>
    <w:rsid w:val="00B858BD"/>
    <w:rsid w:val="00BC199F"/>
    <w:rsid w:val="00BF301C"/>
    <w:rsid w:val="00BF7185"/>
    <w:rsid w:val="00CC327A"/>
    <w:rsid w:val="00D429BD"/>
    <w:rsid w:val="00D45D15"/>
    <w:rsid w:val="00DA2439"/>
    <w:rsid w:val="00DD5B8D"/>
    <w:rsid w:val="00E334E5"/>
    <w:rsid w:val="00EF3B6C"/>
    <w:rsid w:val="00F56F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584D2E2"/>
  <w15:chartTrackingRefBased/>
  <w15:docId w15:val="{18341E81-8CFE-4C84-B97D-3DA5CC52DD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34E5"/>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E334E5"/>
    <w:pPr>
      <w:keepNext/>
      <w:keepLines/>
      <w:spacing w:before="40" w:after="0"/>
      <w:outlineLvl w:val="1"/>
    </w:pPr>
    <w:rPr>
      <w:rFonts w:asciiTheme="majorHAnsi" w:eastAsiaTheme="majorEastAsia" w:hAnsiTheme="majorHAnsi" w:cstheme="majorBidi"/>
      <w:color w:val="0F4761" w:themeColor="accent1" w:themeShade="BF"/>
      <w:sz w:val="26"/>
      <w:szCs w:val="26"/>
    </w:rPr>
  </w:style>
  <w:style w:type="paragraph" w:styleId="Heading3">
    <w:name w:val="heading 3"/>
    <w:basedOn w:val="Normal"/>
    <w:link w:val="Heading3Char"/>
    <w:uiPriority w:val="9"/>
    <w:qFormat/>
    <w:rsid w:val="005B4083"/>
    <w:pPr>
      <w:spacing w:before="100" w:beforeAutospacing="1" w:after="100" w:afterAutospacing="1" w:line="240" w:lineRule="auto"/>
      <w:outlineLvl w:val="2"/>
    </w:pPr>
    <w:rPr>
      <w:rFonts w:ascii="Times New Roman" w:eastAsia="Times New Roman" w:hAnsi="Times New Roman" w:cs="Times New Roman"/>
      <w:b/>
      <w:bCs/>
      <w:kern w:val="0"/>
      <w:sz w:val="27"/>
      <w:szCs w:val="27"/>
      <w14:ligatures w14:val="none"/>
    </w:rPr>
  </w:style>
  <w:style w:type="paragraph" w:styleId="Heading4">
    <w:name w:val="heading 4"/>
    <w:basedOn w:val="Normal"/>
    <w:next w:val="Normal"/>
    <w:link w:val="Heading4Char"/>
    <w:uiPriority w:val="9"/>
    <w:semiHidden/>
    <w:unhideWhenUsed/>
    <w:qFormat/>
    <w:rsid w:val="00BF7185"/>
    <w:pPr>
      <w:keepNext/>
      <w:keepLines/>
      <w:spacing w:before="40" w:after="0"/>
      <w:outlineLvl w:val="3"/>
    </w:pPr>
    <w:rPr>
      <w:rFonts w:asciiTheme="majorHAnsi" w:eastAsiaTheme="majorEastAsia" w:hAnsiTheme="majorHAnsi" w:cstheme="majorBidi"/>
      <w:i/>
      <w:iCs/>
      <w:color w:val="0F476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334E5"/>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E334E5"/>
    <w:rPr>
      <w:rFonts w:eastAsiaTheme="minorEastAsia"/>
      <w:kern w:val="0"/>
      <w:sz w:val="22"/>
      <w:szCs w:val="22"/>
      <w:lang w:val="en-US"/>
      <w14:ligatures w14:val="none"/>
    </w:rPr>
  </w:style>
  <w:style w:type="character" w:customStyle="1" w:styleId="Heading1Char">
    <w:name w:val="Heading 1 Char"/>
    <w:basedOn w:val="DefaultParagraphFont"/>
    <w:link w:val="Heading1"/>
    <w:uiPriority w:val="9"/>
    <w:rsid w:val="00E334E5"/>
    <w:rPr>
      <w:rFonts w:asciiTheme="majorHAnsi" w:eastAsiaTheme="majorEastAsia" w:hAnsiTheme="majorHAnsi" w:cstheme="majorBidi"/>
      <w:color w:val="0F4761" w:themeColor="accent1" w:themeShade="BF"/>
      <w:sz w:val="32"/>
      <w:szCs w:val="32"/>
    </w:rPr>
  </w:style>
  <w:style w:type="paragraph" w:styleId="TOCHeading">
    <w:name w:val="TOC Heading"/>
    <w:basedOn w:val="Heading1"/>
    <w:next w:val="Normal"/>
    <w:uiPriority w:val="39"/>
    <w:unhideWhenUsed/>
    <w:qFormat/>
    <w:rsid w:val="00E334E5"/>
    <w:pPr>
      <w:spacing w:line="259" w:lineRule="auto"/>
      <w:outlineLvl w:val="9"/>
    </w:pPr>
    <w:rPr>
      <w:kern w:val="0"/>
      <w14:ligatures w14:val="none"/>
    </w:rPr>
  </w:style>
  <w:style w:type="character" w:customStyle="1" w:styleId="Heading2Char">
    <w:name w:val="Heading 2 Char"/>
    <w:basedOn w:val="DefaultParagraphFont"/>
    <w:link w:val="Heading2"/>
    <w:uiPriority w:val="9"/>
    <w:rsid w:val="00E334E5"/>
    <w:rPr>
      <w:rFonts w:asciiTheme="majorHAnsi" w:eastAsiaTheme="majorEastAsia" w:hAnsiTheme="majorHAnsi" w:cstheme="majorBidi"/>
      <w:color w:val="0F4761" w:themeColor="accent1" w:themeShade="BF"/>
      <w:sz w:val="26"/>
      <w:szCs w:val="26"/>
    </w:rPr>
  </w:style>
  <w:style w:type="character" w:styleId="Strong">
    <w:name w:val="Strong"/>
    <w:basedOn w:val="DefaultParagraphFont"/>
    <w:uiPriority w:val="22"/>
    <w:qFormat/>
    <w:rsid w:val="00E334E5"/>
    <w:rPr>
      <w:b/>
      <w:bCs/>
    </w:rPr>
  </w:style>
  <w:style w:type="paragraph" w:styleId="NormalWeb">
    <w:name w:val="Normal (Web)"/>
    <w:basedOn w:val="Normal"/>
    <w:uiPriority w:val="99"/>
    <w:semiHidden/>
    <w:unhideWhenUsed/>
    <w:rsid w:val="00E334E5"/>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TOC1">
    <w:name w:val="toc 1"/>
    <w:basedOn w:val="Normal"/>
    <w:next w:val="Normal"/>
    <w:autoRedefine/>
    <w:uiPriority w:val="39"/>
    <w:unhideWhenUsed/>
    <w:rsid w:val="00E334E5"/>
    <w:pPr>
      <w:spacing w:after="100"/>
    </w:pPr>
  </w:style>
  <w:style w:type="paragraph" w:styleId="TOC2">
    <w:name w:val="toc 2"/>
    <w:basedOn w:val="Normal"/>
    <w:next w:val="Normal"/>
    <w:autoRedefine/>
    <w:uiPriority w:val="39"/>
    <w:unhideWhenUsed/>
    <w:rsid w:val="00E334E5"/>
    <w:pPr>
      <w:spacing w:after="100"/>
      <w:ind w:left="240"/>
    </w:pPr>
  </w:style>
  <w:style w:type="character" w:styleId="Hyperlink">
    <w:name w:val="Hyperlink"/>
    <w:basedOn w:val="DefaultParagraphFont"/>
    <w:uiPriority w:val="99"/>
    <w:unhideWhenUsed/>
    <w:rsid w:val="00E334E5"/>
    <w:rPr>
      <w:color w:val="467886" w:themeColor="hyperlink"/>
      <w:u w:val="single"/>
    </w:rPr>
  </w:style>
  <w:style w:type="paragraph" w:styleId="Header">
    <w:name w:val="header"/>
    <w:basedOn w:val="Normal"/>
    <w:link w:val="HeaderChar"/>
    <w:uiPriority w:val="99"/>
    <w:unhideWhenUsed/>
    <w:rsid w:val="00E334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34E5"/>
  </w:style>
  <w:style w:type="paragraph" w:styleId="Footer">
    <w:name w:val="footer"/>
    <w:basedOn w:val="Normal"/>
    <w:link w:val="FooterChar"/>
    <w:uiPriority w:val="99"/>
    <w:unhideWhenUsed/>
    <w:rsid w:val="00E334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34E5"/>
  </w:style>
  <w:style w:type="character" w:customStyle="1" w:styleId="Heading3Char">
    <w:name w:val="Heading 3 Char"/>
    <w:basedOn w:val="DefaultParagraphFont"/>
    <w:link w:val="Heading3"/>
    <w:uiPriority w:val="9"/>
    <w:rsid w:val="005B4083"/>
    <w:rPr>
      <w:rFonts w:ascii="Times New Roman" w:eastAsia="Times New Roman" w:hAnsi="Times New Roman" w:cs="Times New Roman"/>
      <w:b/>
      <w:bCs/>
      <w:kern w:val="0"/>
      <w:sz w:val="27"/>
      <w:szCs w:val="27"/>
      <w14:ligatures w14:val="none"/>
    </w:rPr>
  </w:style>
  <w:style w:type="paragraph" w:styleId="TOC3">
    <w:name w:val="toc 3"/>
    <w:basedOn w:val="Normal"/>
    <w:next w:val="Normal"/>
    <w:autoRedefine/>
    <w:uiPriority w:val="39"/>
    <w:unhideWhenUsed/>
    <w:rsid w:val="005B4083"/>
    <w:pPr>
      <w:spacing w:after="100"/>
      <w:ind w:left="480"/>
    </w:pPr>
  </w:style>
  <w:style w:type="paragraph" w:styleId="ListParagraph">
    <w:name w:val="List Paragraph"/>
    <w:basedOn w:val="Normal"/>
    <w:uiPriority w:val="34"/>
    <w:qFormat/>
    <w:rsid w:val="005B4083"/>
    <w:pPr>
      <w:ind w:left="720"/>
      <w:contextualSpacing/>
    </w:pPr>
  </w:style>
  <w:style w:type="character" w:customStyle="1" w:styleId="Heading4Char">
    <w:name w:val="Heading 4 Char"/>
    <w:basedOn w:val="DefaultParagraphFont"/>
    <w:link w:val="Heading4"/>
    <w:uiPriority w:val="9"/>
    <w:semiHidden/>
    <w:rsid w:val="00BF7185"/>
    <w:rPr>
      <w:rFonts w:asciiTheme="majorHAnsi" w:eastAsiaTheme="majorEastAsia" w:hAnsiTheme="majorHAnsi" w:cstheme="majorBidi"/>
      <w:i/>
      <w:iCs/>
      <w:color w:val="0F4761" w:themeColor="accent1" w:themeShade="BF"/>
    </w:rPr>
  </w:style>
  <w:style w:type="character" w:styleId="Emphasis">
    <w:name w:val="Emphasis"/>
    <w:basedOn w:val="DefaultParagraphFont"/>
    <w:uiPriority w:val="20"/>
    <w:qFormat/>
    <w:rsid w:val="00DA2439"/>
    <w:rPr>
      <w:i/>
      <w:iCs/>
    </w:rPr>
  </w:style>
  <w:style w:type="paragraph" w:styleId="Caption">
    <w:name w:val="caption"/>
    <w:basedOn w:val="Normal"/>
    <w:next w:val="Normal"/>
    <w:uiPriority w:val="35"/>
    <w:unhideWhenUsed/>
    <w:qFormat/>
    <w:rsid w:val="002C443A"/>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2C443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994373">
      <w:bodyDiv w:val="1"/>
      <w:marLeft w:val="0"/>
      <w:marRight w:val="0"/>
      <w:marTop w:val="0"/>
      <w:marBottom w:val="0"/>
      <w:divBdr>
        <w:top w:val="none" w:sz="0" w:space="0" w:color="auto"/>
        <w:left w:val="none" w:sz="0" w:space="0" w:color="auto"/>
        <w:bottom w:val="none" w:sz="0" w:space="0" w:color="auto"/>
        <w:right w:val="none" w:sz="0" w:space="0" w:color="auto"/>
      </w:divBdr>
      <w:divsChild>
        <w:div w:id="1374959309">
          <w:marLeft w:val="0"/>
          <w:marRight w:val="0"/>
          <w:marTop w:val="0"/>
          <w:marBottom w:val="0"/>
          <w:divBdr>
            <w:top w:val="none" w:sz="0" w:space="0" w:color="auto"/>
            <w:left w:val="none" w:sz="0" w:space="0" w:color="auto"/>
            <w:bottom w:val="none" w:sz="0" w:space="0" w:color="auto"/>
            <w:right w:val="none" w:sz="0" w:space="0" w:color="auto"/>
          </w:divBdr>
          <w:divsChild>
            <w:div w:id="879054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5473040">
      <w:bodyDiv w:val="1"/>
      <w:marLeft w:val="0"/>
      <w:marRight w:val="0"/>
      <w:marTop w:val="0"/>
      <w:marBottom w:val="0"/>
      <w:divBdr>
        <w:top w:val="none" w:sz="0" w:space="0" w:color="auto"/>
        <w:left w:val="none" w:sz="0" w:space="0" w:color="auto"/>
        <w:bottom w:val="none" w:sz="0" w:space="0" w:color="auto"/>
        <w:right w:val="none" w:sz="0" w:space="0" w:color="auto"/>
      </w:divBdr>
      <w:divsChild>
        <w:div w:id="1932657889">
          <w:marLeft w:val="0"/>
          <w:marRight w:val="0"/>
          <w:marTop w:val="0"/>
          <w:marBottom w:val="0"/>
          <w:divBdr>
            <w:top w:val="none" w:sz="0" w:space="0" w:color="auto"/>
            <w:left w:val="none" w:sz="0" w:space="0" w:color="auto"/>
            <w:bottom w:val="none" w:sz="0" w:space="0" w:color="auto"/>
            <w:right w:val="none" w:sz="0" w:space="0" w:color="auto"/>
          </w:divBdr>
          <w:divsChild>
            <w:div w:id="977493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B245CE-5ABC-4D13-BED1-39CE331569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567</TotalTime>
  <Pages>1</Pages>
  <Words>3887</Words>
  <Characters>22158</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Student Name: Randeep kaur</vt:lpstr>
    </vt:vector>
  </TitlesOfParts>
  <Company/>
  <LinksUpToDate>false</LinksUpToDate>
  <CharactersWithSpaces>25994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Name: Randeep kaur</dc:title>
  <dc:subject>Student ID:</dc:subject>
  <dc:creator>ayesha khan</dc:creator>
  <cp:keywords/>
  <dc:description/>
  <cp:lastModifiedBy>mridul yasrif</cp:lastModifiedBy>
  <cp:revision>9</cp:revision>
  <dcterms:created xsi:type="dcterms:W3CDTF">2025-06-17T17:08:00Z</dcterms:created>
  <dcterms:modified xsi:type="dcterms:W3CDTF">2025-07-16T08:12:00Z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ee099df4-483b-434d-ad77-a280b01fe6ea</vt:lpwstr>
  </property>
</Properties>
</file>