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21BFB5" w14:textId="77777777" w:rsidR="005E5CAF" w:rsidRDefault="005E5CAF" w:rsidP="005E5CAF">
      <w:pPr>
        <w:rPr>
          <w:lang w:eastAsia="en-GB"/>
        </w:rPr>
      </w:pPr>
    </w:p>
    <w:p w14:paraId="2FC46044" w14:textId="77777777" w:rsidR="005E5CAF" w:rsidRDefault="005E5CAF" w:rsidP="005E5CAF">
      <w:pPr>
        <w:pStyle w:val="ListParagraph"/>
        <w:numPr>
          <w:ilvl w:val="0"/>
          <w:numId w:val="1"/>
        </w:numPr>
        <w:pBdr>
          <w:bottom w:val="single" w:sz="6" w:space="1" w:color="auto"/>
        </w:pBdr>
        <w:rPr>
          <w:b/>
          <w:lang w:eastAsia="en-GB"/>
        </w:rPr>
      </w:pPr>
      <w:r>
        <w:rPr>
          <w:b/>
          <w:lang w:eastAsia="en-GB"/>
        </w:rPr>
        <w:t xml:space="preserve">Critically discuss the impact of neuroscientific studies in enhancing our understanding how a neuroactive drug (or drugs) might influence our behaviour. </w:t>
      </w:r>
    </w:p>
    <w:p w14:paraId="1BADDE8E" w14:textId="77777777" w:rsidR="005E5CAF" w:rsidRDefault="005E5CAF" w:rsidP="005E5CAF">
      <w:pPr>
        <w:pStyle w:val="ListParagraph"/>
        <w:pBdr>
          <w:bottom w:val="single" w:sz="6" w:space="1" w:color="auto"/>
        </w:pBdr>
        <w:rPr>
          <w:b/>
          <w:lang w:eastAsia="en-GB"/>
        </w:rPr>
      </w:pPr>
    </w:p>
    <w:p w14:paraId="2D0AFC03" w14:textId="77777777" w:rsidR="005E5CAF" w:rsidRDefault="005E5CAF" w:rsidP="005E5CAF">
      <w:pPr>
        <w:pStyle w:val="ListParagraph"/>
        <w:pBdr>
          <w:bottom w:val="single" w:sz="6" w:space="1" w:color="auto"/>
        </w:pBdr>
        <w:rPr>
          <w:b/>
          <w:lang w:eastAsia="en-GB"/>
        </w:rPr>
      </w:pPr>
    </w:p>
    <w:p w14:paraId="261B05FF" w14:textId="2BAF03CD" w:rsidR="006C36F0" w:rsidRPr="006C36F0" w:rsidRDefault="00612BB2" w:rsidP="006C36F0">
      <w:pPr>
        <w:spacing w:after="160" w:line="360" w:lineRule="auto"/>
        <w:rPr>
          <w:rFonts w:ascii="Arial" w:eastAsiaTheme="minorHAnsi" w:hAnsi="Arial" w:cs="Arial"/>
          <w:szCs w:val="24"/>
          <w:lang w:val="en-US"/>
        </w:rPr>
      </w:pPr>
      <w:r>
        <w:rPr>
          <w:rFonts w:ascii="Arial" w:eastAsiaTheme="minorHAnsi" w:hAnsi="Arial" w:cs="Arial"/>
          <w:szCs w:val="24"/>
          <w:lang w:val="en-US"/>
        </w:rPr>
        <w:t xml:space="preserve">Neuroactive </w:t>
      </w:r>
      <w:r w:rsidR="00DB7911">
        <w:rPr>
          <w:rFonts w:ascii="Arial" w:eastAsiaTheme="minorHAnsi" w:hAnsi="Arial" w:cs="Arial"/>
          <w:szCs w:val="24"/>
          <w:lang w:val="en-US"/>
        </w:rPr>
        <w:t xml:space="preserve"> refers to stimulation of the brain, </w:t>
      </w:r>
      <w:r w:rsidR="004C53B0">
        <w:rPr>
          <w:rFonts w:ascii="Arial" w:eastAsiaTheme="minorHAnsi" w:hAnsi="Arial" w:cs="Arial"/>
          <w:szCs w:val="24"/>
          <w:lang w:val="en-US"/>
        </w:rPr>
        <w:t>inciting release of serotonin and dopamine</w:t>
      </w:r>
      <w:r w:rsidR="0074389B">
        <w:rPr>
          <w:rFonts w:ascii="Arial" w:eastAsiaTheme="minorHAnsi" w:hAnsi="Arial" w:cs="Arial"/>
          <w:szCs w:val="24"/>
          <w:lang w:val="en-US"/>
        </w:rPr>
        <w:t>.</w:t>
      </w:r>
      <w:r w:rsidR="002216FE">
        <w:rPr>
          <w:rFonts w:ascii="Arial" w:eastAsiaTheme="minorHAnsi" w:hAnsi="Arial" w:cs="Arial"/>
          <w:szCs w:val="24"/>
          <w:lang w:val="en-US"/>
        </w:rPr>
        <w:t>A</w:t>
      </w:r>
      <w:r w:rsidR="009E75B9">
        <w:rPr>
          <w:rFonts w:ascii="Arial" w:eastAsiaTheme="minorHAnsi" w:hAnsi="Arial" w:cs="Arial"/>
          <w:szCs w:val="24"/>
          <w:lang w:val="en-US"/>
        </w:rPr>
        <w:t>lcohol is widely</w:t>
      </w:r>
      <w:r w:rsidR="00775209">
        <w:rPr>
          <w:rFonts w:ascii="Arial" w:eastAsiaTheme="minorHAnsi" w:hAnsi="Arial" w:cs="Arial"/>
          <w:szCs w:val="24"/>
          <w:lang w:val="en-US"/>
        </w:rPr>
        <w:t xml:space="preserve"> </w:t>
      </w:r>
      <w:r w:rsidR="00862227">
        <w:rPr>
          <w:rFonts w:ascii="Arial" w:eastAsiaTheme="minorHAnsi" w:hAnsi="Arial" w:cs="Arial"/>
          <w:szCs w:val="24"/>
          <w:lang w:val="en-US"/>
        </w:rPr>
        <w:t>used globally and in the United States</w:t>
      </w:r>
      <w:r w:rsidR="00530733">
        <w:rPr>
          <w:rFonts w:ascii="Arial" w:eastAsiaTheme="minorHAnsi" w:hAnsi="Arial" w:cs="Arial"/>
          <w:szCs w:val="24"/>
          <w:lang w:val="en-US"/>
        </w:rPr>
        <w:t>(2019)</w:t>
      </w:r>
      <w:r w:rsidR="00862227">
        <w:rPr>
          <w:rFonts w:ascii="Arial" w:eastAsiaTheme="minorHAnsi" w:hAnsi="Arial" w:cs="Arial"/>
          <w:szCs w:val="24"/>
          <w:lang w:val="en-US"/>
        </w:rPr>
        <w:t xml:space="preserve"> alone </w:t>
      </w:r>
      <w:r w:rsidR="00530733">
        <w:rPr>
          <w:rFonts w:ascii="Arial" w:eastAsiaTheme="minorHAnsi" w:hAnsi="Arial" w:cs="Arial"/>
          <w:szCs w:val="24"/>
          <w:lang w:val="en-US"/>
        </w:rPr>
        <w:t>created a revenue of 9.99 billion</w:t>
      </w:r>
      <w:r w:rsidR="0064175B">
        <w:rPr>
          <w:rFonts w:ascii="Arial" w:eastAsiaTheme="minorHAnsi" w:hAnsi="Arial" w:cs="Arial"/>
          <w:szCs w:val="24"/>
          <w:lang w:val="en-US"/>
        </w:rPr>
        <w:t xml:space="preserve">(National Institution on Alcohol </w:t>
      </w:r>
      <w:r w:rsidR="0076439E">
        <w:rPr>
          <w:rFonts w:ascii="Arial" w:eastAsiaTheme="minorHAnsi" w:hAnsi="Arial" w:cs="Arial"/>
          <w:szCs w:val="24"/>
          <w:lang w:val="en-US"/>
        </w:rPr>
        <w:t>Abuse and Alcoholism).</w:t>
      </w:r>
      <w:r w:rsidR="0074389B">
        <w:rPr>
          <w:rFonts w:ascii="Arial" w:eastAsiaTheme="minorHAnsi" w:hAnsi="Arial" w:cs="Arial"/>
          <w:szCs w:val="24"/>
          <w:lang w:val="en-US"/>
        </w:rPr>
        <w:t xml:space="preserve"> </w:t>
      </w:r>
      <w:r w:rsidR="009455D2">
        <w:rPr>
          <w:rFonts w:ascii="Arial" w:eastAsiaTheme="minorHAnsi" w:hAnsi="Arial" w:cs="Arial"/>
          <w:szCs w:val="24"/>
          <w:lang w:val="en-US"/>
        </w:rPr>
        <w:t xml:space="preserve">Worlwide use of alcohol is evident </w:t>
      </w:r>
      <w:r w:rsidR="00A55F8D">
        <w:rPr>
          <w:rFonts w:ascii="Arial" w:eastAsiaTheme="minorHAnsi" w:hAnsi="Arial" w:cs="Arial"/>
          <w:szCs w:val="24"/>
          <w:lang w:val="en-US"/>
        </w:rPr>
        <w:t>estimated as 40 % by The Global status Report</w:t>
      </w:r>
      <w:r w:rsidR="00117B55">
        <w:rPr>
          <w:rFonts w:ascii="Arial" w:eastAsiaTheme="minorHAnsi" w:hAnsi="Arial" w:cs="Arial"/>
          <w:szCs w:val="24"/>
          <w:lang w:val="en-US"/>
        </w:rPr>
        <w:t xml:space="preserve"> (2016),</w:t>
      </w:r>
      <w:r w:rsidR="00AC5E0C">
        <w:rPr>
          <w:rFonts w:ascii="Arial" w:eastAsiaTheme="minorHAnsi" w:hAnsi="Arial" w:cs="Arial"/>
          <w:szCs w:val="24"/>
          <w:lang w:val="en-US"/>
        </w:rPr>
        <w:t xml:space="preserve"> but recognised to have a limitation</w:t>
      </w:r>
      <w:r w:rsidR="006F5DC9">
        <w:rPr>
          <w:rFonts w:ascii="Arial" w:eastAsiaTheme="minorHAnsi" w:hAnsi="Arial" w:cs="Arial"/>
          <w:szCs w:val="24"/>
          <w:lang w:val="en-US"/>
        </w:rPr>
        <w:t xml:space="preserve"> for lack of female representation(</w:t>
      </w:r>
      <w:r w:rsidR="00B27E00">
        <w:rPr>
          <w:rFonts w:ascii="Arial" w:eastAsiaTheme="minorHAnsi" w:hAnsi="Arial" w:cs="Arial"/>
          <w:szCs w:val="24"/>
          <w:lang w:val="en-US"/>
        </w:rPr>
        <w:t>Rui</w:t>
      </w:r>
      <w:r w:rsidR="00956222">
        <w:rPr>
          <w:rFonts w:ascii="Arial" w:eastAsiaTheme="minorHAnsi" w:hAnsi="Arial" w:cs="Arial"/>
          <w:szCs w:val="24"/>
          <w:lang w:val="en-US"/>
        </w:rPr>
        <w:t>z- Leyva, Vasques- A</w:t>
      </w:r>
      <w:r w:rsidR="00610641">
        <w:rPr>
          <w:rFonts w:ascii="Arial" w:eastAsiaTheme="minorHAnsi" w:hAnsi="Arial" w:cs="Arial"/>
          <w:szCs w:val="24"/>
          <w:lang w:val="en-US"/>
        </w:rPr>
        <w:t>gredos, Jiminez-Garcia, Lopez</w:t>
      </w:r>
      <w:r w:rsidR="00B76273">
        <w:rPr>
          <w:rFonts w:ascii="Arial" w:eastAsiaTheme="minorHAnsi" w:hAnsi="Arial" w:cs="Arial"/>
          <w:szCs w:val="24"/>
          <w:lang w:val="en-US"/>
        </w:rPr>
        <w:t>- Guarrido, Pla, Pautassi,</w:t>
      </w:r>
      <w:r w:rsidR="008C1F9A">
        <w:rPr>
          <w:rFonts w:ascii="Arial" w:eastAsiaTheme="minorHAnsi" w:hAnsi="Arial" w:cs="Arial"/>
          <w:szCs w:val="24"/>
          <w:lang w:val="en-US"/>
        </w:rPr>
        <w:t>… &amp; Ceridan, 2022).</w:t>
      </w:r>
    </w:p>
    <w:p w14:paraId="5DE99FB3" w14:textId="67519DA8" w:rsidR="006C36F0" w:rsidRPr="006C36F0" w:rsidRDefault="006C36F0" w:rsidP="006C36F0">
      <w:pPr>
        <w:spacing w:after="160" w:line="360" w:lineRule="auto"/>
        <w:rPr>
          <w:rFonts w:ascii="Arial" w:eastAsiaTheme="minorHAnsi" w:hAnsi="Arial" w:cs="Arial"/>
          <w:szCs w:val="24"/>
          <w:lang w:val="en-US"/>
        </w:rPr>
      </w:pPr>
      <w:r w:rsidRPr="006C36F0">
        <w:rPr>
          <w:rFonts w:ascii="Arial" w:eastAsiaTheme="minorHAnsi" w:hAnsi="Arial" w:cs="Arial"/>
          <w:szCs w:val="24"/>
          <w:lang w:val="en-US"/>
        </w:rPr>
        <w:t>The consumption of alcohol produces a biphasic, psychoactive effect which contributes to a stimulation phase initially but over time evolves to a prolonged depressant phase</w:t>
      </w:r>
      <w:r w:rsidR="0033178D">
        <w:rPr>
          <w:rFonts w:ascii="Arial" w:eastAsiaTheme="minorHAnsi" w:hAnsi="Arial" w:cs="Arial"/>
          <w:szCs w:val="24"/>
          <w:lang w:val="en-US"/>
        </w:rPr>
        <w:t xml:space="preserve"> </w:t>
      </w:r>
      <w:r w:rsidRPr="006C36F0">
        <w:rPr>
          <w:rFonts w:ascii="Arial" w:eastAsiaTheme="minorHAnsi" w:hAnsi="Arial" w:cs="Arial"/>
          <w:szCs w:val="24"/>
          <w:lang w:val="en-US"/>
        </w:rPr>
        <w:t>.Gaba is a commodity responsible for mediating an impact between alcohol and the brain. Gabba increases the post synaptic inhibition allowing more chloride ions available for entry into the neurons.Alcohol binds well with receptor molecules of gabba, known to alter behavioural aspects of the cell and alter activity.</w:t>
      </w:r>
      <w:r w:rsidR="008C1F9A">
        <w:rPr>
          <w:rFonts w:ascii="Arial" w:eastAsiaTheme="minorHAnsi" w:hAnsi="Arial" w:cs="Arial"/>
          <w:szCs w:val="24"/>
          <w:lang w:val="en-US"/>
        </w:rPr>
        <w:t xml:space="preserve"> </w:t>
      </w:r>
      <w:r w:rsidRPr="006C36F0">
        <w:rPr>
          <w:rFonts w:ascii="Arial" w:eastAsiaTheme="minorHAnsi" w:hAnsi="Arial" w:cs="Arial"/>
          <w:szCs w:val="24"/>
          <w:lang w:val="en-US"/>
        </w:rPr>
        <w:t>Low doses of alcohol stimulate dopamine pathways but when increased are more likely to cling to gaba</w:t>
      </w:r>
      <w:r w:rsidR="00D029EC">
        <w:rPr>
          <w:rFonts w:ascii="Arial" w:eastAsiaTheme="minorHAnsi" w:hAnsi="Arial" w:cs="Arial"/>
          <w:szCs w:val="24"/>
          <w:lang w:val="en-US"/>
        </w:rPr>
        <w:t>.</w:t>
      </w:r>
      <w:r w:rsidR="00625E96">
        <w:rPr>
          <w:rFonts w:ascii="Arial" w:eastAsiaTheme="minorHAnsi" w:hAnsi="Arial" w:cs="Arial"/>
          <w:szCs w:val="24"/>
          <w:lang w:val="en-US"/>
        </w:rPr>
        <w:t xml:space="preserve"> </w:t>
      </w:r>
      <w:r w:rsidR="00B16642">
        <w:rPr>
          <w:rFonts w:ascii="Arial" w:eastAsiaTheme="minorHAnsi" w:hAnsi="Arial" w:cs="Arial"/>
          <w:szCs w:val="24"/>
          <w:lang w:val="en-US"/>
        </w:rPr>
        <w:t>Initially, alcohol produces a neuroactive effect</w:t>
      </w:r>
      <w:r w:rsidR="005F5CA0">
        <w:rPr>
          <w:rFonts w:ascii="Arial" w:eastAsiaTheme="minorHAnsi" w:hAnsi="Arial" w:cs="Arial"/>
          <w:szCs w:val="24"/>
          <w:lang w:val="en-US"/>
        </w:rPr>
        <w:t>(</w:t>
      </w:r>
      <w:r w:rsidR="006E689F">
        <w:rPr>
          <w:rFonts w:ascii="Arial" w:eastAsiaTheme="minorHAnsi" w:hAnsi="Arial" w:cs="Arial"/>
          <w:szCs w:val="24"/>
          <w:lang w:val="en-US"/>
        </w:rPr>
        <w:t>Lobo, &amp; Harris,2008).</w:t>
      </w:r>
    </w:p>
    <w:p w14:paraId="66A07FC0" w14:textId="50212CB3" w:rsidR="006C36F0" w:rsidRPr="006C36F0" w:rsidRDefault="006C36F0" w:rsidP="006C36F0">
      <w:pPr>
        <w:spacing w:after="160" w:line="360" w:lineRule="auto"/>
        <w:rPr>
          <w:rFonts w:ascii="Arial" w:eastAsiaTheme="minorHAnsi" w:hAnsi="Arial" w:cs="Arial"/>
          <w:szCs w:val="24"/>
          <w:lang w:val="en-US"/>
        </w:rPr>
      </w:pPr>
      <w:r w:rsidRPr="006C36F0">
        <w:rPr>
          <w:rFonts w:ascii="Arial" w:eastAsiaTheme="minorHAnsi" w:hAnsi="Arial" w:cs="Arial"/>
          <w:szCs w:val="24"/>
          <w:lang w:val="en-US"/>
        </w:rPr>
        <w:t>Neurological function is dependent upon chemical messages and the interaction involved with neurotransmitters released by the cells which bind to receptors. Regulation of neurotransmitters are affected by psychoactive substances by a process involving simulation of their activation effect on the receptors, progressing to the production of a reaction from the nerve cell.Reaction to psychoactive substances resulting in vulnerability to susceptibility can have a correlation to genetic or environmental factors, developing cognitive enhancment and likelihood for dependence as a result of individuality(Robbins</w:t>
      </w:r>
      <w:r w:rsidR="00FB11E7">
        <w:rPr>
          <w:rFonts w:ascii="Arial" w:eastAsiaTheme="minorHAnsi" w:hAnsi="Arial" w:cs="Arial"/>
          <w:szCs w:val="24"/>
          <w:lang w:val="en-US"/>
        </w:rPr>
        <w:t>, Mc</w:t>
      </w:r>
      <w:r w:rsidR="00FA1FD5">
        <w:rPr>
          <w:rFonts w:ascii="Arial" w:eastAsiaTheme="minorHAnsi" w:hAnsi="Arial" w:cs="Arial"/>
          <w:szCs w:val="24"/>
          <w:lang w:val="en-US"/>
        </w:rPr>
        <w:t>Kone &amp; Edwards, 2007).</w:t>
      </w:r>
    </w:p>
    <w:p w14:paraId="462F3B3C" w14:textId="3EF53060" w:rsidR="00FA1FD5" w:rsidRDefault="006C36F0" w:rsidP="006C36F0">
      <w:pPr>
        <w:spacing w:after="160" w:line="360" w:lineRule="auto"/>
        <w:rPr>
          <w:rFonts w:ascii="Arial" w:eastAsiaTheme="minorHAnsi" w:hAnsi="Arial" w:cs="Arial"/>
          <w:szCs w:val="24"/>
          <w:lang w:val="en-US"/>
        </w:rPr>
      </w:pPr>
      <w:r w:rsidRPr="006C36F0">
        <w:rPr>
          <w:rFonts w:ascii="Arial" w:eastAsiaTheme="minorHAnsi" w:hAnsi="Arial" w:cs="Arial"/>
          <w:szCs w:val="24"/>
          <w:lang w:val="en-US"/>
        </w:rPr>
        <w:t>A drug can be targeted to interact with one or more receptor subtypes</w:t>
      </w:r>
      <w:r w:rsidR="00A71E3A">
        <w:rPr>
          <w:rFonts w:ascii="Arial" w:eastAsiaTheme="minorHAnsi" w:hAnsi="Arial" w:cs="Arial"/>
          <w:szCs w:val="24"/>
          <w:lang w:val="en-US"/>
        </w:rPr>
        <w:t>,</w:t>
      </w:r>
      <w:r w:rsidRPr="006C36F0">
        <w:rPr>
          <w:rFonts w:ascii="Arial" w:eastAsiaTheme="minorHAnsi" w:hAnsi="Arial" w:cs="Arial"/>
          <w:szCs w:val="24"/>
          <w:lang w:val="en-US"/>
        </w:rPr>
        <w:t xml:space="preserve"> drug molecules do not seek out particular receptor molecules, but are inclined to spread throughout the body whilst anchoring themselves to as many molecules as possible commonly referred to as the lock and key effect, whereby when there is a fit, it has </w:t>
      </w:r>
      <w:r w:rsidRPr="006C36F0">
        <w:rPr>
          <w:rFonts w:ascii="Arial" w:eastAsiaTheme="minorHAnsi" w:hAnsi="Arial" w:cs="Arial"/>
          <w:szCs w:val="24"/>
          <w:lang w:val="en-US"/>
        </w:rPr>
        <w:lastRenderedPageBreak/>
        <w:t>an effect causing change to activity which may activate or inhibit the effect when it breaks away and resorts to its former state. Interaction can vary and a receptor may have a strong reaction to some, but weaker to others.This can produce a variable response</w:t>
      </w:r>
      <w:r w:rsidR="00A71E3A">
        <w:rPr>
          <w:rFonts w:ascii="Arial" w:eastAsiaTheme="minorHAnsi" w:hAnsi="Arial" w:cs="Arial"/>
          <w:szCs w:val="24"/>
          <w:lang w:val="en-US"/>
        </w:rPr>
        <w:t xml:space="preserve"> </w:t>
      </w:r>
      <w:r w:rsidRPr="006C36F0">
        <w:rPr>
          <w:rFonts w:ascii="Arial" w:eastAsiaTheme="minorHAnsi" w:hAnsi="Arial" w:cs="Arial"/>
          <w:szCs w:val="24"/>
          <w:lang w:val="en-US"/>
        </w:rPr>
        <w:t>to the efficacy of the outcome produced by activity of the drug when it binds to the receptor.</w:t>
      </w:r>
      <w:r w:rsidR="00A71E3A">
        <w:rPr>
          <w:rFonts w:ascii="Arial" w:eastAsiaTheme="minorHAnsi" w:hAnsi="Arial" w:cs="Arial"/>
          <w:szCs w:val="24"/>
          <w:lang w:val="en-US"/>
        </w:rPr>
        <w:t xml:space="preserve"> </w:t>
      </w:r>
      <w:r w:rsidRPr="006C36F0">
        <w:rPr>
          <w:rFonts w:ascii="Arial" w:eastAsiaTheme="minorHAnsi" w:hAnsi="Arial" w:cs="Arial"/>
          <w:szCs w:val="24"/>
          <w:lang w:val="en-US"/>
        </w:rPr>
        <w:t>An agonistic response will react with high efficiency whilst antagonists respond with low efficacy.</w:t>
      </w:r>
      <w:r w:rsidR="008C1F9A">
        <w:rPr>
          <w:rFonts w:ascii="Arial" w:eastAsiaTheme="minorHAnsi" w:hAnsi="Arial" w:cs="Arial"/>
          <w:szCs w:val="24"/>
          <w:lang w:val="en-US"/>
        </w:rPr>
        <w:t xml:space="preserve"> </w:t>
      </w:r>
      <w:r w:rsidRPr="006C36F0">
        <w:rPr>
          <w:rFonts w:ascii="Arial" w:eastAsiaTheme="minorHAnsi" w:hAnsi="Arial" w:cs="Arial"/>
          <w:szCs w:val="24"/>
          <w:lang w:val="en-US"/>
        </w:rPr>
        <w:t>The drug will produce a chemical reaction between the ligand and receptor and consequently if there is an affinity between each following the effect of binding, there is a good chance of producing a behavioural effect. Alternatively, if the process of binding is a weak formula, it is unlikely to stimulate a response and may even reverse the</w:t>
      </w:r>
      <w:r w:rsidR="00FA1FD5">
        <w:rPr>
          <w:rFonts w:ascii="Arial" w:eastAsiaTheme="minorHAnsi" w:hAnsi="Arial" w:cs="Arial"/>
          <w:szCs w:val="24"/>
          <w:lang w:val="en-US"/>
        </w:rPr>
        <w:t xml:space="preserve"> effect</w:t>
      </w:r>
      <w:r w:rsidR="00752DE2">
        <w:rPr>
          <w:rFonts w:ascii="Arial" w:eastAsiaTheme="minorHAnsi" w:hAnsi="Arial" w:cs="Arial"/>
          <w:szCs w:val="24"/>
          <w:lang w:val="en-US"/>
        </w:rPr>
        <w:t>(</w:t>
      </w:r>
      <w:r w:rsidR="00D151C3">
        <w:rPr>
          <w:rFonts w:ascii="Arial" w:eastAsiaTheme="minorHAnsi" w:hAnsi="Arial" w:cs="Arial"/>
          <w:szCs w:val="24"/>
          <w:lang w:val="en-US"/>
        </w:rPr>
        <w:t xml:space="preserve">Tripathi &amp; </w:t>
      </w:r>
      <w:r w:rsidR="00760697">
        <w:rPr>
          <w:rFonts w:ascii="Arial" w:eastAsiaTheme="minorHAnsi" w:hAnsi="Arial" w:cs="Arial"/>
          <w:szCs w:val="24"/>
          <w:lang w:val="en-US"/>
        </w:rPr>
        <w:t>Bankaitis, 2017).</w:t>
      </w:r>
    </w:p>
    <w:p w14:paraId="283583F1" w14:textId="77777777" w:rsidR="00FA1FD5" w:rsidRPr="006C36F0" w:rsidRDefault="00FA1FD5" w:rsidP="00FA1FD5">
      <w:pPr>
        <w:spacing w:after="160" w:line="360" w:lineRule="auto"/>
        <w:rPr>
          <w:rFonts w:ascii="Arial" w:eastAsiaTheme="minorHAnsi" w:hAnsi="Arial" w:cs="Arial"/>
          <w:szCs w:val="24"/>
          <w:lang w:val="en-US"/>
        </w:rPr>
      </w:pPr>
      <w:r w:rsidRPr="006C36F0">
        <w:rPr>
          <w:rFonts w:ascii="Arial" w:eastAsiaTheme="minorHAnsi" w:hAnsi="Arial" w:cs="Arial"/>
          <w:szCs w:val="24"/>
          <w:lang w:val="en-US"/>
        </w:rPr>
        <w:t>The risk of addiction is influenced by biological and environmental factors</w:t>
      </w:r>
      <w:r>
        <w:rPr>
          <w:rFonts w:ascii="Arial" w:eastAsiaTheme="minorHAnsi" w:hAnsi="Arial" w:cs="Arial"/>
          <w:szCs w:val="24"/>
          <w:lang w:val="en-US"/>
        </w:rPr>
        <w:t xml:space="preserve">. </w:t>
      </w:r>
      <w:r w:rsidRPr="006C36F0">
        <w:rPr>
          <w:rFonts w:ascii="Arial" w:eastAsiaTheme="minorHAnsi" w:hAnsi="Arial" w:cs="Arial"/>
          <w:szCs w:val="24"/>
          <w:lang w:val="en-US"/>
        </w:rPr>
        <w:t>Chronic alcohol abuse is detrimental to brain health recognised to affect nerve cells and having detrimental effect to the superior frontal cortex and the cerebellum.</w:t>
      </w:r>
    </w:p>
    <w:p w14:paraId="05E145ED" w14:textId="3B1EFF76" w:rsidR="006C36F0" w:rsidRDefault="00FA1FD5" w:rsidP="006C36F0">
      <w:pPr>
        <w:spacing w:after="160" w:line="360" w:lineRule="auto"/>
        <w:rPr>
          <w:rFonts w:ascii="Arial" w:eastAsiaTheme="minorHAnsi" w:hAnsi="Arial" w:cs="Arial"/>
          <w:szCs w:val="24"/>
          <w:lang w:val="en-US"/>
        </w:rPr>
      </w:pPr>
      <w:r w:rsidRPr="006C36F0">
        <w:rPr>
          <w:rFonts w:ascii="Arial" w:eastAsiaTheme="minorHAnsi" w:hAnsi="Arial" w:cs="Arial"/>
          <w:szCs w:val="24"/>
          <w:lang w:val="en-US"/>
        </w:rPr>
        <w:t xml:space="preserve">Scientific advancment has contributed effectively to understanding </w:t>
      </w:r>
      <w:r w:rsidR="00760697">
        <w:rPr>
          <w:rFonts w:ascii="Arial" w:eastAsiaTheme="minorHAnsi" w:hAnsi="Arial" w:cs="Arial"/>
          <w:szCs w:val="24"/>
          <w:lang w:val="en-US"/>
        </w:rPr>
        <w:t xml:space="preserve">that </w:t>
      </w:r>
      <w:r w:rsidR="00346C4A">
        <w:rPr>
          <w:rFonts w:ascii="Arial" w:eastAsiaTheme="minorHAnsi" w:hAnsi="Arial" w:cs="Arial"/>
          <w:szCs w:val="24"/>
          <w:lang w:val="en-US"/>
        </w:rPr>
        <w:t>both</w:t>
      </w:r>
      <w:r w:rsidRPr="006C36F0">
        <w:rPr>
          <w:rFonts w:ascii="Arial" w:eastAsiaTheme="minorHAnsi" w:hAnsi="Arial" w:cs="Arial"/>
          <w:szCs w:val="24"/>
          <w:lang w:val="en-US"/>
        </w:rPr>
        <w:t xml:space="preserve"> psychosocial and biological influence</w:t>
      </w:r>
      <w:r w:rsidR="00346C4A">
        <w:rPr>
          <w:rFonts w:ascii="Arial" w:eastAsiaTheme="minorHAnsi" w:hAnsi="Arial" w:cs="Arial"/>
          <w:szCs w:val="24"/>
          <w:lang w:val="en-US"/>
        </w:rPr>
        <w:t xml:space="preserve"> can </w:t>
      </w:r>
      <w:r w:rsidR="00CD3D6A">
        <w:rPr>
          <w:rFonts w:ascii="Arial" w:eastAsiaTheme="minorHAnsi" w:hAnsi="Arial" w:cs="Arial"/>
          <w:szCs w:val="24"/>
          <w:lang w:val="en-US"/>
        </w:rPr>
        <w:t>pre-dispose to</w:t>
      </w:r>
      <w:r w:rsidRPr="006C36F0">
        <w:rPr>
          <w:rFonts w:ascii="Arial" w:eastAsiaTheme="minorHAnsi" w:hAnsi="Arial" w:cs="Arial"/>
          <w:szCs w:val="24"/>
          <w:lang w:val="en-US"/>
        </w:rPr>
        <w:t xml:space="preserve"> addiction.</w:t>
      </w:r>
    </w:p>
    <w:p w14:paraId="2E444F2B" w14:textId="44559857" w:rsidR="006C36F0" w:rsidRPr="006C36F0" w:rsidRDefault="006C36F0" w:rsidP="006C36F0">
      <w:pPr>
        <w:spacing w:after="160" w:line="360" w:lineRule="auto"/>
        <w:rPr>
          <w:rFonts w:ascii="Arial" w:eastAsiaTheme="minorHAnsi" w:hAnsi="Arial" w:cs="Arial"/>
          <w:szCs w:val="24"/>
          <w:lang w:val="en-US"/>
        </w:rPr>
      </w:pPr>
      <w:r w:rsidRPr="006C36F0">
        <w:rPr>
          <w:rFonts w:ascii="Arial" w:eastAsiaTheme="minorHAnsi" w:hAnsi="Arial" w:cs="Arial"/>
          <w:szCs w:val="24"/>
          <w:lang w:val="en-US"/>
        </w:rPr>
        <w:t>Evidence suggests that addiction is a chronic condition, vulnerable to relapse.</w:t>
      </w:r>
      <w:r w:rsidR="00CD3D6A">
        <w:rPr>
          <w:rFonts w:ascii="Arial" w:eastAsiaTheme="minorHAnsi" w:hAnsi="Arial" w:cs="Arial"/>
          <w:szCs w:val="24"/>
          <w:lang w:val="en-US"/>
        </w:rPr>
        <w:t xml:space="preserve"> </w:t>
      </w:r>
      <w:r w:rsidRPr="006C36F0">
        <w:rPr>
          <w:rFonts w:ascii="Arial" w:eastAsiaTheme="minorHAnsi" w:hAnsi="Arial" w:cs="Arial"/>
          <w:szCs w:val="24"/>
          <w:lang w:val="en-US"/>
        </w:rPr>
        <w:t xml:space="preserve">Optimistically, by elimination of the drug being used there is a prognosis of recovery (Robbins,Cartinal, DiCiano, Halligan, Hellemans, Lee &amp; Everitt(2007). The human body is adaptable and responsive building tolerance which may be metabolic validated by the function of the liver,and the building of a functional tolerance, whereby there is a reduced response to a drug when the individual builds a resistance to persistent exposure so that higher quantities are required to induce an effect for activity.Consequently administration of some drugs can pre-dispose to building a situation of tolerance for an alternative option, referred to as cross tolerance.In contrast there are mixed findings to the effects of alcohol upon brain health, wherby studies have suggested alcohol producing a medicinal effect, suggestive that low consumption may be beneficial such as preventitive of the incidence of stroke, although there are flaws and limitations to consider. </w:t>
      </w:r>
      <w:r w:rsidR="005C5DC3">
        <w:rPr>
          <w:rFonts w:ascii="Arial" w:eastAsiaTheme="minorHAnsi" w:hAnsi="Arial" w:cs="Arial"/>
          <w:szCs w:val="24"/>
          <w:lang w:val="en-US"/>
        </w:rPr>
        <w:t>Caution must be applied to over dependence</w:t>
      </w:r>
      <w:r w:rsidR="00CD3D6A">
        <w:rPr>
          <w:rFonts w:ascii="Arial" w:eastAsiaTheme="minorHAnsi" w:hAnsi="Arial" w:cs="Arial"/>
          <w:szCs w:val="24"/>
          <w:lang w:val="en-US"/>
        </w:rPr>
        <w:t xml:space="preserve"> </w:t>
      </w:r>
      <w:r w:rsidR="00B77946">
        <w:rPr>
          <w:rFonts w:ascii="Arial" w:eastAsiaTheme="minorHAnsi" w:hAnsi="Arial" w:cs="Arial"/>
          <w:szCs w:val="24"/>
          <w:lang w:val="en-US"/>
        </w:rPr>
        <w:t>and avoidance in pregnancy due to health related issues</w:t>
      </w:r>
      <w:r w:rsidR="00CD3D6A">
        <w:rPr>
          <w:rFonts w:ascii="Arial" w:eastAsiaTheme="minorHAnsi" w:hAnsi="Arial" w:cs="Arial"/>
          <w:szCs w:val="24"/>
          <w:lang w:val="en-US"/>
        </w:rPr>
        <w:t xml:space="preserve"> and development of disease</w:t>
      </w:r>
      <w:r w:rsidR="00473190">
        <w:rPr>
          <w:rFonts w:ascii="Arial" w:eastAsiaTheme="minorHAnsi" w:hAnsi="Arial" w:cs="Arial"/>
          <w:szCs w:val="24"/>
          <w:lang w:val="en-US"/>
        </w:rPr>
        <w:t xml:space="preserve">(Santos, </w:t>
      </w:r>
      <w:r w:rsidR="00ED411C">
        <w:rPr>
          <w:rFonts w:ascii="Arial" w:eastAsiaTheme="minorHAnsi" w:hAnsi="Arial" w:cs="Arial"/>
          <w:szCs w:val="24"/>
          <w:lang w:val="en-US"/>
        </w:rPr>
        <w:t>Sanchez, Hughes, Gee &amp; Quigg, 2022).</w:t>
      </w:r>
    </w:p>
    <w:p w14:paraId="0D9DF5B2" w14:textId="01E7DE6E" w:rsidR="006C36F0" w:rsidRPr="006C36F0" w:rsidRDefault="006C36F0" w:rsidP="006C36F0">
      <w:pPr>
        <w:spacing w:after="160" w:line="360" w:lineRule="auto"/>
        <w:rPr>
          <w:rFonts w:ascii="Arial" w:eastAsiaTheme="minorHAnsi" w:hAnsi="Arial" w:cs="Arial"/>
          <w:szCs w:val="24"/>
          <w:lang w:val="en-US"/>
        </w:rPr>
      </w:pPr>
      <w:r w:rsidRPr="006C36F0">
        <w:rPr>
          <w:rFonts w:ascii="Arial" w:eastAsiaTheme="minorHAnsi" w:hAnsi="Arial" w:cs="Arial"/>
          <w:szCs w:val="24"/>
          <w:lang w:val="en-US"/>
        </w:rPr>
        <w:lastRenderedPageBreak/>
        <w:t>There are ethical issues to consider in the pursuit of research studies. There have been devlopments of the effects of alcohol on the brain with the benefit of MRI.It is evident that chronic alcohol abuse can cause serious impairment and damage to the frontal lobe</w:t>
      </w:r>
      <w:r w:rsidR="00915E4F">
        <w:rPr>
          <w:rFonts w:ascii="Arial" w:eastAsiaTheme="minorHAnsi" w:hAnsi="Arial" w:cs="Arial"/>
          <w:szCs w:val="24"/>
          <w:lang w:val="en-US"/>
        </w:rPr>
        <w:t xml:space="preserve"> but</w:t>
      </w:r>
      <w:r w:rsidRPr="006C36F0">
        <w:rPr>
          <w:rFonts w:ascii="Arial" w:eastAsiaTheme="minorHAnsi" w:hAnsi="Arial" w:cs="Arial"/>
          <w:szCs w:val="24"/>
          <w:lang w:val="en-US"/>
        </w:rPr>
        <w:t xml:space="preserve"> a study on rats conducted by Dlugos &amp; Pentney (1997) showcased that alcohol use could cause damage to the frontal lobe but showed a reversible effect by inflicting abstinence from alcohol on the same rats showing anatomical improvement and so highlighting potential recovery by healthy behaviour.Apart from long-term practice of chronic abuse, it is also pertinent to consider binge drinking or exposing the brain to high volumes of alcohol at once in a short period which can also be destructive. A study of rats consisting of exposing rats to only alcohol consumption for a period of 4 days only revealed by the benefit of scan images neural degeneration in several areas of the olfactory bulbs and also within the limbic system. Other studies identify neurogenesis and highlight that damage can be reversible with the required action.</w:t>
      </w:r>
      <w:r w:rsidR="00326B40">
        <w:rPr>
          <w:rFonts w:ascii="Arial" w:eastAsiaTheme="minorHAnsi" w:hAnsi="Arial" w:cs="Arial"/>
          <w:szCs w:val="24"/>
          <w:lang w:val="en-US"/>
        </w:rPr>
        <w:t>These studies have been recently replicated to investigate further the effects of binge drinking which is a current public health problem</w:t>
      </w:r>
      <w:r w:rsidR="009C3E35">
        <w:rPr>
          <w:rFonts w:ascii="Arial" w:eastAsiaTheme="minorHAnsi" w:hAnsi="Arial" w:cs="Arial"/>
          <w:szCs w:val="24"/>
          <w:lang w:val="en-US"/>
        </w:rPr>
        <w:t>, having a negative effect on health services due to disease and trauma and also pre-disposes to crim</w:t>
      </w:r>
      <w:r w:rsidR="00246539">
        <w:rPr>
          <w:rFonts w:ascii="Arial" w:eastAsiaTheme="minorHAnsi" w:hAnsi="Arial" w:cs="Arial"/>
          <w:szCs w:val="24"/>
          <w:lang w:val="en-US"/>
        </w:rPr>
        <w:t>inal behaviour(Ruiz-L</w:t>
      </w:r>
      <w:r w:rsidR="0043290B">
        <w:rPr>
          <w:rFonts w:ascii="Arial" w:eastAsiaTheme="minorHAnsi" w:hAnsi="Arial" w:cs="Arial"/>
          <w:szCs w:val="24"/>
          <w:lang w:val="en-US"/>
        </w:rPr>
        <w:t>eyva et al, 2022)</w:t>
      </w:r>
      <w:r w:rsidR="001678CD">
        <w:rPr>
          <w:rFonts w:ascii="Arial" w:eastAsiaTheme="minorHAnsi" w:hAnsi="Arial" w:cs="Arial"/>
          <w:szCs w:val="24"/>
          <w:lang w:val="en-US"/>
        </w:rPr>
        <w:t xml:space="preserve"> evident in </w:t>
      </w:r>
      <w:r w:rsidR="006D7AF1">
        <w:rPr>
          <w:rFonts w:ascii="Arial" w:eastAsiaTheme="minorHAnsi" w:hAnsi="Arial" w:cs="Arial"/>
          <w:szCs w:val="24"/>
          <w:lang w:val="en-US"/>
        </w:rPr>
        <w:t>having an effect on teenagers committing crime(</w:t>
      </w:r>
      <w:r w:rsidR="00E310D2">
        <w:rPr>
          <w:rFonts w:ascii="Arial" w:eastAsiaTheme="minorHAnsi" w:hAnsi="Arial" w:cs="Arial"/>
          <w:szCs w:val="24"/>
          <w:lang w:val="en-US"/>
        </w:rPr>
        <w:t>Dehos,2022).</w:t>
      </w:r>
      <w:r w:rsidR="003C633A">
        <w:rPr>
          <w:rFonts w:ascii="Arial" w:eastAsiaTheme="minorHAnsi" w:hAnsi="Arial" w:cs="Arial"/>
          <w:szCs w:val="24"/>
          <w:lang w:val="en-US"/>
        </w:rPr>
        <w:t xml:space="preserve">A systematic review highlighted the </w:t>
      </w:r>
      <w:r w:rsidR="00A21F1A">
        <w:rPr>
          <w:rFonts w:ascii="Arial" w:eastAsiaTheme="minorHAnsi" w:hAnsi="Arial" w:cs="Arial"/>
          <w:szCs w:val="24"/>
          <w:lang w:val="en-US"/>
        </w:rPr>
        <w:t xml:space="preserve">inhibition that can accompany the use of alcohol and a resulting negative effect that is contributory to </w:t>
      </w:r>
      <w:r w:rsidR="007933F2">
        <w:rPr>
          <w:rFonts w:ascii="Arial" w:eastAsiaTheme="minorHAnsi" w:hAnsi="Arial" w:cs="Arial"/>
          <w:szCs w:val="24"/>
          <w:lang w:val="en-US"/>
        </w:rPr>
        <w:t xml:space="preserve">commiting crime </w:t>
      </w:r>
      <w:r w:rsidR="007933F2" w:rsidRPr="007933F2">
        <w:rPr>
          <w:rFonts w:ascii="Arial" w:eastAsiaTheme="minorHAnsi" w:hAnsi="Arial" w:cs="Arial"/>
          <w:szCs w:val="24"/>
          <w:lang w:val="en-US"/>
        </w:rPr>
        <w:t>(</w:t>
      </w:r>
      <w:r w:rsidR="00D60806" w:rsidRPr="007933F2">
        <w:rPr>
          <w:rFonts w:ascii="Arial" w:hAnsi="Arial" w:cs="Arial"/>
          <w:color w:val="222222"/>
          <w:szCs w:val="24"/>
          <w:shd w:val="clear" w:color="auto" w:fill="FFFFFF"/>
        </w:rPr>
        <w:t xml:space="preserve"> Nepal, Kypri, Pursey, Attia</w:t>
      </w:r>
      <w:r w:rsidR="007933F2" w:rsidRPr="007933F2">
        <w:rPr>
          <w:rFonts w:ascii="Arial" w:hAnsi="Arial" w:cs="Arial"/>
          <w:color w:val="222222"/>
          <w:szCs w:val="24"/>
          <w:shd w:val="clear" w:color="auto" w:fill="FFFFFF"/>
        </w:rPr>
        <w:t xml:space="preserve"> </w:t>
      </w:r>
      <w:r w:rsidR="00D60806" w:rsidRPr="007933F2">
        <w:rPr>
          <w:rFonts w:ascii="Arial" w:hAnsi="Arial" w:cs="Arial"/>
          <w:color w:val="222222"/>
          <w:szCs w:val="24"/>
          <w:shd w:val="clear" w:color="auto" w:fill="FFFFFF"/>
        </w:rPr>
        <w:t>Chikritzhs&amp; Miller,. (2018)..</w:t>
      </w:r>
    </w:p>
    <w:p w14:paraId="7FE775AB" w14:textId="131101C8" w:rsidR="006C36F0" w:rsidRDefault="006C36F0" w:rsidP="006C36F0">
      <w:pPr>
        <w:spacing w:after="160" w:line="360" w:lineRule="auto"/>
        <w:rPr>
          <w:rFonts w:ascii="Arial" w:eastAsiaTheme="minorHAnsi" w:hAnsi="Arial" w:cs="Arial"/>
          <w:szCs w:val="24"/>
          <w:lang w:val="en-US"/>
        </w:rPr>
      </w:pPr>
      <w:r w:rsidRPr="006C36F0">
        <w:rPr>
          <w:rFonts w:ascii="Arial" w:eastAsiaTheme="minorHAnsi" w:hAnsi="Arial" w:cs="Arial"/>
          <w:szCs w:val="24"/>
          <w:lang w:val="en-US"/>
        </w:rPr>
        <w:t>Behavioural effect and motor co-ordination can be affected by alcohol consumption  and this was showcased by</w:t>
      </w:r>
      <w:r w:rsidR="00915E4F">
        <w:rPr>
          <w:rFonts w:ascii="Arial" w:eastAsiaTheme="minorHAnsi" w:hAnsi="Arial" w:cs="Arial"/>
          <w:szCs w:val="24"/>
          <w:lang w:val="en-US"/>
        </w:rPr>
        <w:t xml:space="preserve"> </w:t>
      </w:r>
      <w:r w:rsidRPr="006C36F0">
        <w:rPr>
          <w:rFonts w:ascii="Arial" w:eastAsiaTheme="minorHAnsi" w:hAnsi="Arial" w:cs="Arial"/>
          <w:szCs w:val="24"/>
          <w:lang w:val="en-US"/>
        </w:rPr>
        <w:t xml:space="preserve">Meda et al chk ref whereby 37 participants were relegated random conditions involving 3 groups whereby Group A were exposed to drinking a high volume of alcohol, Group B consumed low levels and Group C presented a placebo effect. With the benefit of a simulatio-based trial and fMRI there was indication of no significant change for Group B and C but Group A showed from observation to display some malpractice often veering off course and the fMRI showed detrimental results to a number of areas with an output of low activation from the superior middle and orbito frontal gyrus,the anterior cingulate, the basal ganglia and the cerebellum which are all classified as primary and supplementary areas involved in motor co-ordination.This evidence is suggestive of anatomical areas of </w:t>
      </w:r>
      <w:r w:rsidRPr="006C36F0">
        <w:rPr>
          <w:rFonts w:ascii="Arial" w:eastAsiaTheme="minorHAnsi" w:hAnsi="Arial" w:cs="Arial"/>
          <w:szCs w:val="24"/>
          <w:lang w:val="en-US"/>
        </w:rPr>
        <w:lastRenderedPageBreak/>
        <w:t>the brain being deactivated resulting in an effect upon biological and performance-based aspects</w:t>
      </w:r>
      <w:r w:rsidR="00955A0D">
        <w:rPr>
          <w:rFonts w:ascii="Arial" w:eastAsiaTheme="minorHAnsi" w:hAnsi="Arial" w:cs="Arial"/>
          <w:szCs w:val="24"/>
          <w:lang w:val="en-US"/>
        </w:rPr>
        <w:t xml:space="preserve">(Allen, </w:t>
      </w:r>
      <w:r w:rsidR="00FB5040">
        <w:rPr>
          <w:rFonts w:ascii="Arial" w:eastAsiaTheme="minorHAnsi" w:hAnsi="Arial" w:cs="Arial"/>
          <w:szCs w:val="24"/>
          <w:lang w:val="en-US"/>
        </w:rPr>
        <w:t>Meda, Skudlareski</w:t>
      </w:r>
      <w:r w:rsidR="00274DCD">
        <w:rPr>
          <w:rFonts w:ascii="Arial" w:eastAsiaTheme="minorHAnsi" w:hAnsi="Arial" w:cs="Arial"/>
          <w:szCs w:val="24"/>
          <w:lang w:val="en-US"/>
        </w:rPr>
        <w:t>,Calhoun</w:t>
      </w:r>
      <w:r w:rsidR="00FC74AB">
        <w:rPr>
          <w:rFonts w:ascii="Arial" w:eastAsiaTheme="minorHAnsi" w:hAnsi="Arial" w:cs="Arial"/>
          <w:szCs w:val="24"/>
          <w:lang w:val="en-US"/>
        </w:rPr>
        <w:t>, Astur, Ruopp &amp; Pearlson, 2009).</w:t>
      </w:r>
    </w:p>
    <w:p w14:paraId="70F215EB" w14:textId="6CEF6245" w:rsidR="009D753E" w:rsidRDefault="009D753E" w:rsidP="006C36F0">
      <w:pPr>
        <w:spacing w:after="160" w:line="360" w:lineRule="auto"/>
        <w:rPr>
          <w:rFonts w:ascii="Arial" w:eastAsiaTheme="minorHAnsi" w:hAnsi="Arial" w:cs="Arial"/>
          <w:szCs w:val="24"/>
          <w:lang w:val="en-US"/>
        </w:rPr>
      </w:pPr>
      <w:r>
        <w:rPr>
          <w:rFonts w:ascii="Arial" w:eastAsiaTheme="minorHAnsi" w:hAnsi="Arial" w:cs="Arial"/>
          <w:szCs w:val="24"/>
          <w:lang w:val="en-US"/>
        </w:rPr>
        <w:t xml:space="preserve">Alcohol in small doses effectively, </w:t>
      </w:r>
      <w:r w:rsidR="00FB65D0">
        <w:rPr>
          <w:rFonts w:ascii="Arial" w:eastAsiaTheme="minorHAnsi" w:hAnsi="Arial" w:cs="Arial"/>
          <w:szCs w:val="24"/>
          <w:lang w:val="en-US"/>
        </w:rPr>
        <w:t xml:space="preserve">causes stimulation of the dopamine </w:t>
      </w:r>
      <w:r w:rsidR="00B676A0">
        <w:rPr>
          <w:rFonts w:ascii="Arial" w:eastAsiaTheme="minorHAnsi" w:hAnsi="Arial" w:cs="Arial"/>
          <w:szCs w:val="24"/>
          <w:lang w:val="en-US"/>
        </w:rPr>
        <w:t xml:space="preserve">pathways, increasing dopamine feelings </w:t>
      </w:r>
      <w:r w:rsidR="00164AA0">
        <w:rPr>
          <w:rFonts w:ascii="Arial" w:eastAsiaTheme="minorHAnsi" w:hAnsi="Arial" w:cs="Arial"/>
          <w:szCs w:val="24"/>
          <w:lang w:val="en-US"/>
        </w:rPr>
        <w:t>of e</w:t>
      </w:r>
      <w:r w:rsidR="00D11528">
        <w:rPr>
          <w:rFonts w:ascii="Arial" w:eastAsiaTheme="minorHAnsi" w:hAnsi="Arial" w:cs="Arial"/>
          <w:szCs w:val="24"/>
          <w:lang w:val="en-US"/>
        </w:rPr>
        <w:t>uphor</w:t>
      </w:r>
      <w:r w:rsidR="00164AA0">
        <w:rPr>
          <w:rFonts w:ascii="Arial" w:eastAsiaTheme="minorHAnsi" w:hAnsi="Arial" w:cs="Arial"/>
          <w:szCs w:val="24"/>
          <w:lang w:val="en-US"/>
        </w:rPr>
        <w:t xml:space="preserve">ia but increased dependence </w:t>
      </w:r>
      <w:r w:rsidR="009E7B53">
        <w:rPr>
          <w:rFonts w:ascii="Arial" w:eastAsiaTheme="minorHAnsi" w:hAnsi="Arial" w:cs="Arial"/>
          <w:szCs w:val="24"/>
          <w:lang w:val="en-US"/>
        </w:rPr>
        <w:t xml:space="preserve">will cause physiological damage , damaging new cells </w:t>
      </w:r>
      <w:r w:rsidR="00AE3550">
        <w:rPr>
          <w:rFonts w:ascii="Arial" w:eastAsiaTheme="minorHAnsi" w:hAnsi="Arial" w:cs="Arial"/>
          <w:szCs w:val="24"/>
          <w:lang w:val="en-US"/>
        </w:rPr>
        <w:t xml:space="preserve">and having detrimental effect on the superior frontal cortex </w:t>
      </w:r>
      <w:r w:rsidR="00B869A5">
        <w:rPr>
          <w:rFonts w:ascii="Arial" w:eastAsiaTheme="minorHAnsi" w:hAnsi="Arial" w:cs="Arial"/>
          <w:szCs w:val="24"/>
          <w:lang w:val="en-US"/>
        </w:rPr>
        <w:t>, the cerebellum and hippocampus.</w:t>
      </w:r>
    </w:p>
    <w:p w14:paraId="4A976782" w14:textId="330C85DA" w:rsidR="000F6F0C" w:rsidRDefault="000F6F0C" w:rsidP="006C36F0">
      <w:pPr>
        <w:spacing w:after="160" w:line="360" w:lineRule="auto"/>
        <w:rPr>
          <w:rFonts w:ascii="Arial" w:eastAsiaTheme="minorHAnsi" w:hAnsi="Arial" w:cs="Arial"/>
          <w:szCs w:val="24"/>
          <w:lang w:val="en-US"/>
        </w:rPr>
      </w:pPr>
      <w:r>
        <w:rPr>
          <w:rFonts w:ascii="Arial" w:eastAsiaTheme="minorHAnsi" w:hAnsi="Arial" w:cs="Arial"/>
          <w:szCs w:val="24"/>
          <w:lang w:val="en-US"/>
        </w:rPr>
        <w:t>The use of caffeine can induce a stimulant effect</w:t>
      </w:r>
      <w:r w:rsidR="00F63D8E">
        <w:rPr>
          <w:rFonts w:ascii="Arial" w:eastAsiaTheme="minorHAnsi" w:hAnsi="Arial" w:cs="Arial"/>
          <w:szCs w:val="24"/>
          <w:lang w:val="en-US"/>
        </w:rPr>
        <w:t xml:space="preserve"> but a study by Kopp</w:t>
      </w:r>
      <w:r w:rsidR="002618AF">
        <w:rPr>
          <w:rFonts w:ascii="Arial" w:eastAsiaTheme="minorHAnsi" w:hAnsi="Arial" w:cs="Arial"/>
          <w:szCs w:val="24"/>
          <w:lang w:val="en-US"/>
        </w:rPr>
        <w:t xml:space="preserve">elstar et al, 2008 showed that it showed no difference to the effect </w:t>
      </w:r>
      <w:r w:rsidR="00F13BC2">
        <w:rPr>
          <w:rFonts w:ascii="Arial" w:eastAsiaTheme="minorHAnsi" w:hAnsi="Arial" w:cs="Arial"/>
          <w:szCs w:val="24"/>
          <w:lang w:val="en-US"/>
        </w:rPr>
        <w:t>of working memory</w:t>
      </w:r>
      <w:r w:rsidR="00DA4274">
        <w:rPr>
          <w:rFonts w:ascii="Arial" w:eastAsiaTheme="minorHAnsi" w:hAnsi="Arial" w:cs="Arial"/>
          <w:szCs w:val="24"/>
          <w:lang w:val="en-US"/>
        </w:rPr>
        <w:t>.The use of stimulants can induce physiological changes to activity</w:t>
      </w:r>
      <w:r w:rsidR="000F79B4">
        <w:rPr>
          <w:rFonts w:ascii="Arial" w:eastAsiaTheme="minorHAnsi" w:hAnsi="Arial" w:cs="Arial"/>
          <w:szCs w:val="24"/>
          <w:lang w:val="en-US"/>
        </w:rPr>
        <w:t>, shown in a study of marijuana use ,</w:t>
      </w:r>
      <w:r w:rsidR="008536C4">
        <w:rPr>
          <w:rFonts w:ascii="Arial" w:eastAsiaTheme="minorHAnsi" w:hAnsi="Arial" w:cs="Arial"/>
          <w:szCs w:val="24"/>
          <w:lang w:val="en-US"/>
        </w:rPr>
        <w:t>wherby fMRI revealed</w:t>
      </w:r>
      <w:r w:rsidR="00A7105F">
        <w:rPr>
          <w:rFonts w:ascii="Arial" w:eastAsiaTheme="minorHAnsi" w:hAnsi="Arial" w:cs="Arial"/>
          <w:szCs w:val="24"/>
          <w:lang w:val="en-US"/>
        </w:rPr>
        <w:t xml:space="preserve"> a</w:t>
      </w:r>
      <w:r w:rsidR="008536C4">
        <w:rPr>
          <w:rFonts w:ascii="Arial" w:eastAsiaTheme="minorHAnsi" w:hAnsi="Arial" w:cs="Arial"/>
          <w:szCs w:val="24"/>
          <w:lang w:val="en-US"/>
        </w:rPr>
        <w:t xml:space="preserve"> greater activation </w:t>
      </w:r>
      <w:r w:rsidR="0038766F">
        <w:rPr>
          <w:rFonts w:ascii="Arial" w:eastAsiaTheme="minorHAnsi" w:hAnsi="Arial" w:cs="Arial"/>
          <w:szCs w:val="24"/>
          <w:lang w:val="en-US"/>
        </w:rPr>
        <w:t>in the middle frontal gyri and the right superior temporal gyrus</w:t>
      </w:r>
      <w:r w:rsidR="009C6380">
        <w:rPr>
          <w:rFonts w:ascii="Arial" w:eastAsiaTheme="minorHAnsi" w:hAnsi="Arial" w:cs="Arial"/>
          <w:szCs w:val="24"/>
          <w:lang w:val="en-US"/>
        </w:rPr>
        <w:t>. This change was not associated with the vis</w:t>
      </w:r>
      <w:r w:rsidR="00BF4CFC">
        <w:rPr>
          <w:rFonts w:ascii="Arial" w:eastAsiaTheme="minorHAnsi" w:hAnsi="Arial" w:cs="Arial"/>
          <w:szCs w:val="24"/>
          <w:lang w:val="en-US"/>
        </w:rPr>
        <w:t>uospatial sketchpad but explained as</w:t>
      </w:r>
      <w:r w:rsidR="007D42E5">
        <w:rPr>
          <w:rFonts w:ascii="Arial" w:eastAsiaTheme="minorHAnsi" w:hAnsi="Arial" w:cs="Arial"/>
          <w:szCs w:val="24"/>
          <w:lang w:val="en-US"/>
        </w:rPr>
        <w:t xml:space="preserve"> a cause and effect to blood flow which is </w:t>
      </w:r>
      <w:r w:rsidR="006C4F49">
        <w:rPr>
          <w:rFonts w:ascii="Arial" w:eastAsiaTheme="minorHAnsi" w:hAnsi="Arial" w:cs="Arial"/>
          <w:szCs w:val="24"/>
          <w:lang w:val="en-US"/>
        </w:rPr>
        <w:t>best calculated with the use of fMRI.</w:t>
      </w:r>
      <w:r w:rsidR="00C76E64">
        <w:rPr>
          <w:rFonts w:ascii="Arial" w:eastAsiaTheme="minorHAnsi" w:hAnsi="Arial" w:cs="Arial"/>
          <w:szCs w:val="24"/>
          <w:lang w:val="en-US"/>
        </w:rPr>
        <w:t>Other stimulants such as amphetamine</w:t>
      </w:r>
      <w:r w:rsidR="008B0978">
        <w:rPr>
          <w:rFonts w:ascii="Arial" w:eastAsiaTheme="minorHAnsi" w:hAnsi="Arial" w:cs="Arial"/>
          <w:szCs w:val="24"/>
          <w:lang w:val="en-US"/>
        </w:rPr>
        <w:t>, ecstasy, LSD</w:t>
      </w:r>
      <w:r w:rsidR="0041744F">
        <w:rPr>
          <w:rFonts w:ascii="Arial" w:eastAsiaTheme="minorHAnsi" w:hAnsi="Arial" w:cs="Arial"/>
          <w:szCs w:val="24"/>
          <w:lang w:val="en-US"/>
        </w:rPr>
        <w:t xml:space="preserve"> contribute to heightened awareness and feelings of euphoria</w:t>
      </w:r>
      <w:r w:rsidR="00204F6A">
        <w:rPr>
          <w:rFonts w:ascii="Arial" w:eastAsiaTheme="minorHAnsi" w:hAnsi="Arial" w:cs="Arial"/>
          <w:szCs w:val="24"/>
          <w:lang w:val="en-US"/>
        </w:rPr>
        <w:t xml:space="preserve">, increasing confidence and motivation, reducing inhibotory </w:t>
      </w:r>
      <w:r w:rsidR="006B5976">
        <w:rPr>
          <w:rFonts w:ascii="Arial" w:eastAsiaTheme="minorHAnsi" w:hAnsi="Arial" w:cs="Arial"/>
          <w:szCs w:val="24"/>
          <w:lang w:val="en-US"/>
        </w:rPr>
        <w:t>feelings.</w:t>
      </w:r>
    </w:p>
    <w:p w14:paraId="216DE524" w14:textId="47D09169" w:rsidR="00A06408" w:rsidRPr="00000AEF" w:rsidRDefault="006B5976" w:rsidP="006C36F0">
      <w:pPr>
        <w:spacing w:after="160" w:line="360" w:lineRule="auto"/>
        <w:rPr>
          <w:rFonts w:ascii="Arial" w:eastAsiaTheme="minorHAnsi" w:hAnsi="Arial" w:cs="Arial"/>
          <w:szCs w:val="24"/>
          <w:lang w:val="en-US"/>
        </w:rPr>
      </w:pPr>
      <w:r>
        <w:rPr>
          <w:rFonts w:ascii="Arial" w:eastAsiaTheme="minorHAnsi" w:hAnsi="Arial" w:cs="Arial"/>
          <w:szCs w:val="24"/>
          <w:lang w:val="en-US"/>
        </w:rPr>
        <w:t>A</w:t>
      </w:r>
      <w:r w:rsidRPr="00000AEF">
        <w:rPr>
          <w:rFonts w:ascii="Arial" w:eastAsiaTheme="minorHAnsi" w:hAnsi="Arial" w:cs="Arial"/>
          <w:szCs w:val="24"/>
          <w:lang w:val="en-US"/>
        </w:rPr>
        <w:t xml:space="preserve">lthough stimulants </w:t>
      </w:r>
      <w:r w:rsidR="002D3E97" w:rsidRPr="00000AEF">
        <w:rPr>
          <w:rFonts w:ascii="Arial" w:eastAsiaTheme="minorHAnsi" w:hAnsi="Arial" w:cs="Arial"/>
          <w:szCs w:val="24"/>
          <w:lang w:val="en-US"/>
        </w:rPr>
        <w:t>create happy feelings in the short-term there is a danger of over dependence and</w:t>
      </w:r>
      <w:r w:rsidR="009B394A" w:rsidRPr="00000AEF">
        <w:rPr>
          <w:rFonts w:ascii="Arial" w:eastAsiaTheme="minorHAnsi" w:hAnsi="Arial" w:cs="Arial"/>
          <w:szCs w:val="24"/>
          <w:lang w:val="en-US"/>
        </w:rPr>
        <w:t xml:space="preserve"> addiction in the long term. Consideration should also be given to detrimental effect upon vital o</w:t>
      </w:r>
      <w:r w:rsidR="00350DF0" w:rsidRPr="00000AEF">
        <w:rPr>
          <w:rFonts w:ascii="Arial" w:eastAsiaTheme="minorHAnsi" w:hAnsi="Arial" w:cs="Arial"/>
          <w:szCs w:val="24"/>
          <w:lang w:val="en-US"/>
        </w:rPr>
        <w:t>rgan, for women to consider the developing fetus and</w:t>
      </w:r>
      <w:r w:rsidR="00463BF3" w:rsidRPr="00000AEF">
        <w:rPr>
          <w:rFonts w:ascii="Arial" w:eastAsiaTheme="minorHAnsi" w:hAnsi="Arial" w:cs="Arial"/>
          <w:szCs w:val="24"/>
          <w:lang w:val="en-US"/>
        </w:rPr>
        <w:t xml:space="preserve"> long term addiction which </w:t>
      </w:r>
      <w:r w:rsidR="0050439E" w:rsidRPr="00000AEF">
        <w:rPr>
          <w:rFonts w:ascii="Arial" w:eastAsiaTheme="minorHAnsi" w:hAnsi="Arial" w:cs="Arial"/>
          <w:szCs w:val="24"/>
          <w:lang w:val="en-US"/>
        </w:rPr>
        <w:t>involves disease and deterioratio</w:t>
      </w:r>
      <w:r w:rsidR="00A06408" w:rsidRPr="00000AEF">
        <w:rPr>
          <w:rFonts w:ascii="Arial" w:eastAsiaTheme="minorHAnsi" w:hAnsi="Arial" w:cs="Arial"/>
          <w:szCs w:val="24"/>
          <w:lang w:val="en-US"/>
        </w:rPr>
        <w:t>n (Kashem, 2017</w:t>
      </w:r>
      <w:r w:rsidR="00000AEF" w:rsidRPr="00000AEF">
        <w:rPr>
          <w:rFonts w:ascii="Arial" w:eastAsiaTheme="minorHAnsi" w:hAnsi="Arial" w:cs="Arial"/>
          <w:szCs w:val="24"/>
          <w:lang w:val="en-US"/>
        </w:rPr>
        <w:t>).</w:t>
      </w:r>
    </w:p>
    <w:p w14:paraId="5E538A99" w14:textId="77777777" w:rsidR="00A06408" w:rsidRPr="00000AEF" w:rsidRDefault="00A06408" w:rsidP="006C36F0">
      <w:pPr>
        <w:spacing w:after="160" w:line="360" w:lineRule="auto"/>
        <w:rPr>
          <w:rFonts w:ascii="Arial" w:eastAsiaTheme="minorHAnsi" w:hAnsi="Arial" w:cs="Arial"/>
          <w:szCs w:val="24"/>
          <w:lang w:val="en-US"/>
        </w:rPr>
      </w:pPr>
    </w:p>
    <w:p w14:paraId="7CEB3A31" w14:textId="77777777" w:rsidR="00A06408" w:rsidRPr="00000AEF" w:rsidRDefault="00A06408" w:rsidP="006C36F0">
      <w:pPr>
        <w:spacing w:after="160" w:line="360" w:lineRule="auto"/>
        <w:rPr>
          <w:rFonts w:ascii="Arial" w:eastAsiaTheme="minorHAnsi" w:hAnsi="Arial" w:cs="Arial"/>
          <w:szCs w:val="24"/>
          <w:lang w:val="en-US"/>
        </w:rPr>
      </w:pPr>
    </w:p>
    <w:p w14:paraId="792C0F51" w14:textId="5CD51CEF" w:rsidR="00A06408" w:rsidRPr="00000AEF" w:rsidRDefault="00000AEF" w:rsidP="006C36F0">
      <w:pPr>
        <w:spacing w:after="160" w:line="360" w:lineRule="auto"/>
        <w:rPr>
          <w:rFonts w:ascii="Arial" w:eastAsiaTheme="minorHAnsi" w:hAnsi="Arial" w:cs="Arial"/>
          <w:szCs w:val="24"/>
          <w:lang w:val="en-US"/>
        </w:rPr>
      </w:pPr>
      <w:r w:rsidRPr="00000AEF">
        <w:rPr>
          <w:rFonts w:ascii="Arial" w:eastAsiaTheme="minorHAnsi" w:hAnsi="Arial" w:cs="Arial"/>
          <w:szCs w:val="24"/>
          <w:lang w:val="en-US"/>
        </w:rPr>
        <w:t>REFERENCES.</w:t>
      </w:r>
    </w:p>
    <w:p w14:paraId="467ED81B" w14:textId="4F8C0D9C" w:rsidR="006B5976" w:rsidRPr="00000AEF" w:rsidRDefault="00C701B8" w:rsidP="006C36F0">
      <w:pPr>
        <w:spacing w:after="160" w:line="360" w:lineRule="auto"/>
        <w:rPr>
          <w:rFonts w:ascii="Arial" w:eastAsiaTheme="minorHAnsi" w:hAnsi="Arial" w:cs="Arial"/>
          <w:szCs w:val="24"/>
          <w:lang w:val="en-US"/>
        </w:rPr>
      </w:pPr>
      <w:r w:rsidRPr="00000AEF">
        <w:rPr>
          <w:rFonts w:ascii="Arial" w:hAnsi="Arial" w:cs="Arial"/>
          <w:color w:val="222222"/>
          <w:szCs w:val="24"/>
          <w:shd w:val="clear" w:color="auto" w:fill="FFFFFF"/>
        </w:rPr>
        <w:t>Allen, A. J., Meda, S. A., Skudlarski, P., Calhoun, V. D., Astur, R., Ruopp, K. C., &amp; Pearlson, G. D. (2009). Effects of alcohol on performance on a distraction task during simulated driving. </w:t>
      </w:r>
      <w:r w:rsidRPr="00000AEF">
        <w:rPr>
          <w:rFonts w:ascii="Arial" w:hAnsi="Arial" w:cs="Arial"/>
          <w:i/>
          <w:iCs/>
          <w:color w:val="222222"/>
          <w:szCs w:val="24"/>
          <w:shd w:val="clear" w:color="auto" w:fill="FFFFFF"/>
        </w:rPr>
        <w:t>Alcoholism: clinical and experimental research</w:t>
      </w:r>
      <w:r w:rsidRPr="00000AEF">
        <w:rPr>
          <w:rFonts w:ascii="Arial" w:hAnsi="Arial" w:cs="Arial"/>
          <w:color w:val="222222"/>
          <w:szCs w:val="24"/>
          <w:shd w:val="clear" w:color="auto" w:fill="FFFFFF"/>
        </w:rPr>
        <w:t>, </w:t>
      </w:r>
      <w:r w:rsidRPr="00000AEF">
        <w:rPr>
          <w:rFonts w:ascii="Arial" w:hAnsi="Arial" w:cs="Arial"/>
          <w:i/>
          <w:iCs/>
          <w:color w:val="222222"/>
          <w:szCs w:val="24"/>
          <w:shd w:val="clear" w:color="auto" w:fill="FFFFFF"/>
        </w:rPr>
        <w:t>33</w:t>
      </w:r>
      <w:r w:rsidRPr="00000AEF">
        <w:rPr>
          <w:rFonts w:ascii="Arial" w:hAnsi="Arial" w:cs="Arial"/>
          <w:color w:val="222222"/>
          <w:szCs w:val="24"/>
          <w:shd w:val="clear" w:color="auto" w:fill="FFFFFF"/>
        </w:rPr>
        <w:t>(4), 617-625.</w:t>
      </w:r>
    </w:p>
    <w:p w14:paraId="2E28F7C9" w14:textId="42D6D3D2" w:rsidR="004F5F24" w:rsidRPr="00000AEF" w:rsidRDefault="001678CD">
      <w:pPr>
        <w:rPr>
          <w:rFonts w:ascii="Arial" w:hAnsi="Arial" w:cs="Arial"/>
          <w:color w:val="222222"/>
          <w:szCs w:val="24"/>
          <w:shd w:val="clear" w:color="auto" w:fill="FFFFFF"/>
        </w:rPr>
      </w:pPr>
      <w:r w:rsidRPr="00000AEF">
        <w:rPr>
          <w:rFonts w:ascii="Arial" w:hAnsi="Arial" w:cs="Arial"/>
          <w:color w:val="222222"/>
          <w:szCs w:val="24"/>
          <w:shd w:val="clear" w:color="auto" w:fill="FFFFFF"/>
        </w:rPr>
        <w:t>Dehos, F. T. (2022). Underage access to alcohol and its impact on teenage drinking and crime. </w:t>
      </w:r>
      <w:r w:rsidRPr="00000AEF">
        <w:rPr>
          <w:rFonts w:ascii="Arial" w:hAnsi="Arial" w:cs="Arial"/>
          <w:i/>
          <w:iCs/>
          <w:color w:val="222222"/>
          <w:szCs w:val="24"/>
          <w:shd w:val="clear" w:color="auto" w:fill="FFFFFF"/>
        </w:rPr>
        <w:t>Journal of health economics</w:t>
      </w:r>
      <w:r w:rsidRPr="00000AEF">
        <w:rPr>
          <w:rFonts w:ascii="Arial" w:hAnsi="Arial" w:cs="Arial"/>
          <w:color w:val="222222"/>
          <w:szCs w:val="24"/>
          <w:shd w:val="clear" w:color="auto" w:fill="FFFFFF"/>
        </w:rPr>
        <w:t>, </w:t>
      </w:r>
      <w:r w:rsidRPr="00000AEF">
        <w:rPr>
          <w:rFonts w:ascii="Arial" w:hAnsi="Arial" w:cs="Arial"/>
          <w:i/>
          <w:iCs/>
          <w:color w:val="222222"/>
          <w:szCs w:val="24"/>
          <w:shd w:val="clear" w:color="auto" w:fill="FFFFFF"/>
        </w:rPr>
        <w:t>81</w:t>
      </w:r>
      <w:r w:rsidRPr="00000AEF">
        <w:rPr>
          <w:rFonts w:ascii="Arial" w:hAnsi="Arial" w:cs="Arial"/>
          <w:color w:val="222222"/>
          <w:szCs w:val="24"/>
          <w:shd w:val="clear" w:color="auto" w:fill="FFFFFF"/>
        </w:rPr>
        <w:t>, 102555.</w:t>
      </w:r>
    </w:p>
    <w:p w14:paraId="4688E772" w14:textId="77777777" w:rsidR="001678CD" w:rsidRPr="00000AEF" w:rsidRDefault="001678CD">
      <w:pPr>
        <w:rPr>
          <w:rFonts w:ascii="Arial" w:hAnsi="Arial" w:cs="Arial"/>
          <w:szCs w:val="24"/>
        </w:rPr>
      </w:pPr>
    </w:p>
    <w:p w14:paraId="79F86B87" w14:textId="7F9CCEF9" w:rsidR="0033178D" w:rsidRDefault="00223695">
      <w:pPr>
        <w:rPr>
          <w:rFonts w:ascii="Arial" w:hAnsi="Arial" w:cs="Arial"/>
          <w:color w:val="222222"/>
          <w:szCs w:val="24"/>
          <w:shd w:val="clear" w:color="auto" w:fill="FFFFFF"/>
        </w:rPr>
      </w:pPr>
      <w:r w:rsidRPr="00000AEF">
        <w:rPr>
          <w:rFonts w:ascii="Arial" w:hAnsi="Arial" w:cs="Arial"/>
          <w:color w:val="222222"/>
          <w:szCs w:val="24"/>
          <w:shd w:val="clear" w:color="auto" w:fill="FFFFFF"/>
        </w:rPr>
        <w:t xml:space="preserve">Dlugos, C. A., &amp; Pentney, R. J. (1997). Morphometric evidence that the total number of synapses on Purkinje neurons of old F344 rats is reduced after long-term ethanol </w:t>
      </w:r>
      <w:r w:rsidRPr="00000AEF">
        <w:rPr>
          <w:rFonts w:ascii="Arial" w:hAnsi="Arial" w:cs="Arial"/>
          <w:color w:val="222222"/>
          <w:szCs w:val="24"/>
          <w:shd w:val="clear" w:color="auto" w:fill="FFFFFF"/>
        </w:rPr>
        <w:lastRenderedPageBreak/>
        <w:t>treatment and restored to control levels after recovery. </w:t>
      </w:r>
      <w:r w:rsidRPr="00000AEF">
        <w:rPr>
          <w:rFonts w:ascii="Arial" w:hAnsi="Arial" w:cs="Arial"/>
          <w:i/>
          <w:iCs/>
          <w:color w:val="222222"/>
          <w:szCs w:val="24"/>
          <w:shd w:val="clear" w:color="auto" w:fill="FFFFFF"/>
        </w:rPr>
        <w:t>Alcohol and Alcoholism</w:t>
      </w:r>
      <w:r w:rsidRPr="00000AEF">
        <w:rPr>
          <w:rFonts w:ascii="Arial" w:hAnsi="Arial" w:cs="Arial"/>
          <w:color w:val="222222"/>
          <w:szCs w:val="24"/>
          <w:shd w:val="clear" w:color="auto" w:fill="FFFFFF"/>
        </w:rPr>
        <w:t>, </w:t>
      </w:r>
      <w:r w:rsidRPr="00000AEF">
        <w:rPr>
          <w:rFonts w:ascii="Arial" w:hAnsi="Arial" w:cs="Arial"/>
          <w:i/>
          <w:iCs/>
          <w:color w:val="222222"/>
          <w:szCs w:val="24"/>
          <w:shd w:val="clear" w:color="auto" w:fill="FFFFFF"/>
        </w:rPr>
        <w:t>32</w:t>
      </w:r>
      <w:r w:rsidRPr="00000AEF">
        <w:rPr>
          <w:rFonts w:ascii="Arial" w:hAnsi="Arial" w:cs="Arial"/>
          <w:color w:val="222222"/>
          <w:szCs w:val="24"/>
          <w:shd w:val="clear" w:color="auto" w:fill="FFFFFF"/>
        </w:rPr>
        <w:t>(2), 161-172.</w:t>
      </w:r>
    </w:p>
    <w:p w14:paraId="3DBD296F" w14:textId="77777777" w:rsidR="005F5CA0" w:rsidRPr="00000AEF" w:rsidRDefault="005F5CA0">
      <w:pPr>
        <w:rPr>
          <w:rFonts w:ascii="Arial" w:hAnsi="Arial" w:cs="Arial"/>
          <w:szCs w:val="24"/>
        </w:rPr>
      </w:pPr>
    </w:p>
    <w:p w14:paraId="640FBEFA" w14:textId="1CEB4E49" w:rsidR="0033178D" w:rsidRPr="005F5CA0" w:rsidRDefault="005F5CA0">
      <w:pPr>
        <w:rPr>
          <w:rFonts w:ascii="Arial" w:hAnsi="Arial" w:cs="Arial"/>
          <w:color w:val="222222"/>
          <w:szCs w:val="24"/>
          <w:shd w:val="clear" w:color="auto" w:fill="FFFFFF"/>
        </w:rPr>
      </w:pPr>
      <w:r w:rsidRPr="005F5CA0">
        <w:rPr>
          <w:rFonts w:ascii="Arial" w:hAnsi="Arial" w:cs="Arial"/>
          <w:color w:val="222222"/>
          <w:szCs w:val="24"/>
          <w:shd w:val="clear" w:color="auto" w:fill="FFFFFF"/>
        </w:rPr>
        <w:t>Lobo, I. A., &amp; Harris, R. A. (2008). GABAA receptors and alcohol. </w:t>
      </w:r>
      <w:r w:rsidRPr="005F5CA0">
        <w:rPr>
          <w:rFonts w:ascii="Arial" w:hAnsi="Arial" w:cs="Arial"/>
          <w:i/>
          <w:iCs/>
          <w:color w:val="222222"/>
          <w:szCs w:val="24"/>
          <w:shd w:val="clear" w:color="auto" w:fill="FFFFFF"/>
        </w:rPr>
        <w:t>Pharmacology Biochemistry and Behavior</w:t>
      </w:r>
      <w:r w:rsidRPr="005F5CA0">
        <w:rPr>
          <w:rFonts w:ascii="Arial" w:hAnsi="Arial" w:cs="Arial"/>
          <w:color w:val="222222"/>
          <w:szCs w:val="24"/>
          <w:shd w:val="clear" w:color="auto" w:fill="FFFFFF"/>
        </w:rPr>
        <w:t>, </w:t>
      </w:r>
      <w:r w:rsidRPr="005F5CA0">
        <w:rPr>
          <w:rFonts w:ascii="Arial" w:hAnsi="Arial" w:cs="Arial"/>
          <w:i/>
          <w:iCs/>
          <w:color w:val="222222"/>
          <w:szCs w:val="24"/>
          <w:shd w:val="clear" w:color="auto" w:fill="FFFFFF"/>
        </w:rPr>
        <w:t>90</w:t>
      </w:r>
      <w:r w:rsidRPr="005F5CA0">
        <w:rPr>
          <w:rFonts w:ascii="Arial" w:hAnsi="Arial" w:cs="Arial"/>
          <w:color w:val="222222"/>
          <w:szCs w:val="24"/>
          <w:shd w:val="clear" w:color="auto" w:fill="FFFFFF"/>
        </w:rPr>
        <w:t>(1), 90-94.</w:t>
      </w:r>
    </w:p>
    <w:p w14:paraId="0A26FA86" w14:textId="77777777" w:rsidR="005F5CA0" w:rsidRPr="00000AEF" w:rsidRDefault="005F5CA0">
      <w:pPr>
        <w:rPr>
          <w:rFonts w:ascii="Arial" w:hAnsi="Arial" w:cs="Arial"/>
          <w:szCs w:val="24"/>
        </w:rPr>
      </w:pPr>
    </w:p>
    <w:p w14:paraId="6A53507F" w14:textId="26A91CEF" w:rsidR="0033178D" w:rsidRPr="00000AEF" w:rsidRDefault="00CF21ED">
      <w:pPr>
        <w:rPr>
          <w:rFonts w:ascii="Arial" w:hAnsi="Arial" w:cs="Arial"/>
          <w:szCs w:val="24"/>
        </w:rPr>
      </w:pPr>
      <w:r w:rsidRPr="00000AEF">
        <w:rPr>
          <w:rFonts w:ascii="Arial" w:hAnsi="Arial" w:cs="Arial"/>
          <w:color w:val="222222"/>
          <w:szCs w:val="24"/>
          <w:shd w:val="clear" w:color="auto" w:fill="FFFFFF"/>
        </w:rPr>
        <w:t>Meda, S. A., Calhoun, V. D., Astur, R. S., Turner, B. M., Ruopp, K., &amp; Pearlson, G. D. (2009). Alcohol dose effects on brain circuits during simulated driving: an fMRI study. </w:t>
      </w:r>
      <w:r w:rsidRPr="00000AEF">
        <w:rPr>
          <w:rFonts w:ascii="Arial" w:hAnsi="Arial" w:cs="Arial"/>
          <w:i/>
          <w:iCs/>
          <w:color w:val="222222"/>
          <w:szCs w:val="24"/>
          <w:shd w:val="clear" w:color="auto" w:fill="FFFFFF"/>
        </w:rPr>
        <w:t>Human brain mapping</w:t>
      </w:r>
      <w:r w:rsidRPr="00000AEF">
        <w:rPr>
          <w:rFonts w:ascii="Arial" w:hAnsi="Arial" w:cs="Arial"/>
          <w:color w:val="222222"/>
          <w:szCs w:val="24"/>
          <w:shd w:val="clear" w:color="auto" w:fill="FFFFFF"/>
        </w:rPr>
        <w:t>, </w:t>
      </w:r>
      <w:r w:rsidRPr="00000AEF">
        <w:rPr>
          <w:rFonts w:ascii="Arial" w:hAnsi="Arial" w:cs="Arial"/>
          <w:i/>
          <w:iCs/>
          <w:color w:val="222222"/>
          <w:szCs w:val="24"/>
          <w:shd w:val="clear" w:color="auto" w:fill="FFFFFF"/>
        </w:rPr>
        <w:t>30</w:t>
      </w:r>
      <w:r w:rsidRPr="00000AEF">
        <w:rPr>
          <w:rFonts w:ascii="Arial" w:hAnsi="Arial" w:cs="Arial"/>
          <w:color w:val="222222"/>
          <w:szCs w:val="24"/>
          <w:shd w:val="clear" w:color="auto" w:fill="FFFFFF"/>
        </w:rPr>
        <w:t>(4), 1257-1270.</w:t>
      </w:r>
    </w:p>
    <w:p w14:paraId="6452742E" w14:textId="4A3FFEF3" w:rsidR="0033178D" w:rsidRPr="00000AEF" w:rsidRDefault="0033178D">
      <w:pPr>
        <w:rPr>
          <w:rFonts w:ascii="Arial" w:hAnsi="Arial" w:cs="Arial"/>
          <w:szCs w:val="24"/>
        </w:rPr>
      </w:pPr>
    </w:p>
    <w:p w14:paraId="14247BE2" w14:textId="629CFDF3" w:rsidR="0033178D" w:rsidRPr="00000AEF" w:rsidRDefault="00A25C88">
      <w:pPr>
        <w:rPr>
          <w:rFonts w:ascii="Arial" w:hAnsi="Arial" w:cs="Arial"/>
          <w:szCs w:val="24"/>
        </w:rPr>
      </w:pPr>
      <w:r w:rsidRPr="00000AEF">
        <w:rPr>
          <w:rFonts w:ascii="Arial" w:hAnsi="Arial" w:cs="Arial"/>
          <w:color w:val="222222"/>
          <w:szCs w:val="24"/>
          <w:shd w:val="clear" w:color="auto" w:fill="FFFFFF"/>
        </w:rPr>
        <w:t>Kashem, M. A. (2017). </w:t>
      </w:r>
      <w:r w:rsidRPr="00000AEF">
        <w:rPr>
          <w:rFonts w:ascii="Arial" w:hAnsi="Arial" w:cs="Arial"/>
          <w:i/>
          <w:iCs/>
          <w:color w:val="222222"/>
          <w:szCs w:val="24"/>
          <w:shd w:val="clear" w:color="auto" w:fill="FFFFFF"/>
        </w:rPr>
        <w:t>System biology of alcoholism: Understanding of the consequences of the metabolism in brain cells</w:t>
      </w:r>
      <w:r w:rsidRPr="00000AEF">
        <w:rPr>
          <w:rFonts w:ascii="Arial" w:hAnsi="Arial" w:cs="Arial"/>
          <w:color w:val="222222"/>
          <w:szCs w:val="24"/>
          <w:shd w:val="clear" w:color="auto" w:fill="FFFFFF"/>
        </w:rPr>
        <w:t> (Doctoral dissertation).</w:t>
      </w:r>
    </w:p>
    <w:p w14:paraId="115EA893" w14:textId="7775BB9B" w:rsidR="0033178D" w:rsidRPr="00000AEF" w:rsidRDefault="0033178D">
      <w:pPr>
        <w:rPr>
          <w:rFonts w:ascii="Arial" w:hAnsi="Arial" w:cs="Arial"/>
          <w:szCs w:val="24"/>
        </w:rPr>
      </w:pPr>
    </w:p>
    <w:p w14:paraId="7AAB2FF4" w14:textId="145B8D38" w:rsidR="0033178D" w:rsidRPr="00000AEF" w:rsidRDefault="0033178D">
      <w:pPr>
        <w:rPr>
          <w:rFonts w:ascii="Arial" w:hAnsi="Arial" w:cs="Arial"/>
          <w:szCs w:val="24"/>
        </w:rPr>
      </w:pPr>
    </w:p>
    <w:p w14:paraId="17454E46" w14:textId="16028C3F" w:rsidR="0033178D" w:rsidRPr="00000AEF" w:rsidRDefault="0006319A">
      <w:pPr>
        <w:rPr>
          <w:rFonts w:ascii="Arial" w:hAnsi="Arial" w:cs="Arial"/>
          <w:szCs w:val="24"/>
        </w:rPr>
      </w:pPr>
      <w:r w:rsidRPr="00000AEF">
        <w:rPr>
          <w:rFonts w:ascii="Arial" w:hAnsi="Arial" w:cs="Arial"/>
          <w:color w:val="222222"/>
          <w:szCs w:val="24"/>
          <w:shd w:val="clear" w:color="auto" w:fill="FFFFFF"/>
        </w:rPr>
        <w:t>McBride, W. J., Rodd, Z. A., Bell, R. L., Lumeng, L., &amp; Li, T. K. (2014). The alcohol-preferring (P) and high-alcohol-drinking (HAD) rats–animal models of alcoholism. </w:t>
      </w:r>
      <w:r w:rsidRPr="00000AEF">
        <w:rPr>
          <w:rFonts w:ascii="Arial" w:hAnsi="Arial" w:cs="Arial"/>
          <w:i/>
          <w:iCs/>
          <w:color w:val="222222"/>
          <w:szCs w:val="24"/>
          <w:shd w:val="clear" w:color="auto" w:fill="FFFFFF"/>
        </w:rPr>
        <w:t>Alcohol</w:t>
      </w:r>
      <w:r w:rsidRPr="00000AEF">
        <w:rPr>
          <w:rFonts w:ascii="Arial" w:hAnsi="Arial" w:cs="Arial"/>
          <w:color w:val="222222"/>
          <w:szCs w:val="24"/>
          <w:shd w:val="clear" w:color="auto" w:fill="FFFFFF"/>
        </w:rPr>
        <w:t>, </w:t>
      </w:r>
      <w:r w:rsidRPr="00000AEF">
        <w:rPr>
          <w:rFonts w:ascii="Arial" w:hAnsi="Arial" w:cs="Arial"/>
          <w:i/>
          <w:iCs/>
          <w:color w:val="222222"/>
          <w:szCs w:val="24"/>
          <w:shd w:val="clear" w:color="auto" w:fill="FFFFFF"/>
        </w:rPr>
        <w:t>48</w:t>
      </w:r>
      <w:r w:rsidRPr="00000AEF">
        <w:rPr>
          <w:rFonts w:ascii="Arial" w:hAnsi="Arial" w:cs="Arial"/>
          <w:color w:val="222222"/>
          <w:szCs w:val="24"/>
          <w:shd w:val="clear" w:color="auto" w:fill="FFFFFF"/>
        </w:rPr>
        <w:t>(3), 209-215.</w:t>
      </w:r>
    </w:p>
    <w:p w14:paraId="6A3AD8A8" w14:textId="6E968E61" w:rsidR="00917621" w:rsidRPr="00000AEF" w:rsidRDefault="00917621">
      <w:pPr>
        <w:rPr>
          <w:rFonts w:ascii="Arial" w:hAnsi="Arial" w:cs="Arial"/>
          <w:szCs w:val="24"/>
        </w:rPr>
      </w:pPr>
    </w:p>
    <w:p w14:paraId="20E107EA" w14:textId="3F7EA4FA" w:rsidR="00917621" w:rsidRPr="00000AEF" w:rsidRDefault="0033178D">
      <w:pPr>
        <w:rPr>
          <w:rFonts w:ascii="Arial" w:hAnsi="Arial" w:cs="Arial"/>
          <w:color w:val="222222"/>
          <w:szCs w:val="24"/>
          <w:shd w:val="clear" w:color="auto" w:fill="FFFFFF"/>
        </w:rPr>
      </w:pPr>
      <w:r w:rsidRPr="00000AEF">
        <w:rPr>
          <w:rFonts w:ascii="Arial" w:hAnsi="Arial" w:cs="Arial"/>
          <w:color w:val="222222"/>
          <w:szCs w:val="24"/>
          <w:shd w:val="clear" w:color="auto" w:fill="FFFFFF"/>
        </w:rPr>
        <w:t>Morrow, A. L., Biggio, G., Serra, M., Becker, H. C., Lopez, M. F., Porcu, P., ... &amp; O'Buckley, T. K. (2009). The role of neuroactive steroids in ethanol/stress interactions: proceedings of symposium VII at the Volterra conference on alcohol and stress, May 2008. </w:t>
      </w:r>
      <w:r w:rsidRPr="00000AEF">
        <w:rPr>
          <w:rFonts w:ascii="Arial" w:hAnsi="Arial" w:cs="Arial"/>
          <w:i/>
          <w:iCs/>
          <w:color w:val="222222"/>
          <w:szCs w:val="24"/>
          <w:shd w:val="clear" w:color="auto" w:fill="FFFFFF"/>
        </w:rPr>
        <w:t>Alcohol</w:t>
      </w:r>
      <w:r w:rsidRPr="00000AEF">
        <w:rPr>
          <w:rFonts w:ascii="Arial" w:hAnsi="Arial" w:cs="Arial"/>
          <w:color w:val="222222"/>
          <w:szCs w:val="24"/>
          <w:shd w:val="clear" w:color="auto" w:fill="FFFFFF"/>
        </w:rPr>
        <w:t>, </w:t>
      </w:r>
      <w:r w:rsidRPr="00000AEF">
        <w:rPr>
          <w:rFonts w:ascii="Arial" w:hAnsi="Arial" w:cs="Arial"/>
          <w:i/>
          <w:iCs/>
          <w:color w:val="222222"/>
          <w:szCs w:val="24"/>
          <w:shd w:val="clear" w:color="auto" w:fill="FFFFFF"/>
        </w:rPr>
        <w:t>43</w:t>
      </w:r>
      <w:r w:rsidRPr="00000AEF">
        <w:rPr>
          <w:rFonts w:ascii="Arial" w:hAnsi="Arial" w:cs="Arial"/>
          <w:color w:val="222222"/>
          <w:szCs w:val="24"/>
          <w:shd w:val="clear" w:color="auto" w:fill="FFFFFF"/>
        </w:rPr>
        <w:t>(7), 521-530.</w:t>
      </w:r>
    </w:p>
    <w:p w14:paraId="788BD273" w14:textId="2715787F" w:rsidR="00081813" w:rsidRPr="00000AEF" w:rsidRDefault="00081813">
      <w:pPr>
        <w:rPr>
          <w:rFonts w:ascii="Arial" w:hAnsi="Arial" w:cs="Arial"/>
          <w:color w:val="222222"/>
          <w:szCs w:val="24"/>
          <w:shd w:val="clear" w:color="auto" w:fill="FFFFFF"/>
        </w:rPr>
      </w:pPr>
    </w:p>
    <w:p w14:paraId="7DBC5735" w14:textId="3D6A7980" w:rsidR="00081813" w:rsidRPr="00000AEF" w:rsidRDefault="00081813">
      <w:pPr>
        <w:rPr>
          <w:rFonts w:ascii="Arial" w:hAnsi="Arial" w:cs="Arial"/>
          <w:color w:val="222222"/>
          <w:szCs w:val="24"/>
          <w:shd w:val="clear" w:color="auto" w:fill="FFFFFF"/>
        </w:rPr>
      </w:pPr>
    </w:p>
    <w:p w14:paraId="47D27005" w14:textId="32DCBC71" w:rsidR="00081813" w:rsidRPr="00000AEF" w:rsidRDefault="003C633A" w:rsidP="00081813">
      <w:pPr>
        <w:rPr>
          <w:rFonts w:ascii="Arial" w:hAnsi="Arial" w:cs="Arial"/>
          <w:szCs w:val="24"/>
        </w:rPr>
      </w:pPr>
      <w:r w:rsidRPr="00000AEF">
        <w:rPr>
          <w:rFonts w:ascii="Arial" w:hAnsi="Arial" w:cs="Arial"/>
          <w:color w:val="222222"/>
          <w:szCs w:val="24"/>
          <w:shd w:val="clear" w:color="auto" w:fill="FFFFFF"/>
        </w:rPr>
        <w:t>Nepal, S., Kypri, K., Pursey, K., Attia, J., Chikritzhs, T., &amp; Miller, P. (2018). Effectiveness of lockouts in reducing alcohol</w:t>
      </w:r>
      <w:r w:rsidRPr="00000AEF">
        <w:rPr>
          <w:rFonts w:ascii="Cambria Math" w:hAnsi="Cambria Math" w:cs="Cambria Math"/>
          <w:color w:val="222222"/>
          <w:szCs w:val="24"/>
          <w:shd w:val="clear" w:color="auto" w:fill="FFFFFF"/>
        </w:rPr>
        <w:t>‐</w:t>
      </w:r>
      <w:r w:rsidRPr="00000AEF">
        <w:rPr>
          <w:rFonts w:ascii="Arial" w:hAnsi="Arial" w:cs="Arial"/>
          <w:color w:val="222222"/>
          <w:szCs w:val="24"/>
          <w:shd w:val="clear" w:color="auto" w:fill="FFFFFF"/>
        </w:rPr>
        <w:t>related harm: systematic review. </w:t>
      </w:r>
      <w:r w:rsidRPr="00000AEF">
        <w:rPr>
          <w:rFonts w:ascii="Arial" w:hAnsi="Arial" w:cs="Arial"/>
          <w:i/>
          <w:iCs/>
          <w:color w:val="222222"/>
          <w:szCs w:val="24"/>
          <w:shd w:val="clear" w:color="auto" w:fill="FFFFFF"/>
        </w:rPr>
        <w:t>Drug and alcohol review</w:t>
      </w:r>
      <w:r w:rsidRPr="00000AEF">
        <w:rPr>
          <w:rFonts w:ascii="Arial" w:hAnsi="Arial" w:cs="Arial"/>
          <w:color w:val="222222"/>
          <w:szCs w:val="24"/>
          <w:shd w:val="clear" w:color="auto" w:fill="FFFFFF"/>
        </w:rPr>
        <w:t>, </w:t>
      </w:r>
      <w:r w:rsidRPr="00000AEF">
        <w:rPr>
          <w:rFonts w:ascii="Arial" w:hAnsi="Arial" w:cs="Arial"/>
          <w:i/>
          <w:iCs/>
          <w:color w:val="222222"/>
          <w:szCs w:val="24"/>
          <w:shd w:val="clear" w:color="auto" w:fill="FFFFFF"/>
        </w:rPr>
        <w:t>37</w:t>
      </w:r>
      <w:r w:rsidRPr="00000AEF">
        <w:rPr>
          <w:rFonts w:ascii="Arial" w:hAnsi="Arial" w:cs="Arial"/>
          <w:color w:val="222222"/>
          <w:szCs w:val="24"/>
          <w:shd w:val="clear" w:color="auto" w:fill="FFFFFF"/>
        </w:rPr>
        <w:t>(4), 527-536.</w:t>
      </w:r>
    </w:p>
    <w:p w14:paraId="0A1AC17F" w14:textId="77777777" w:rsidR="003C633A" w:rsidRPr="00000AEF" w:rsidRDefault="003C633A" w:rsidP="00081813">
      <w:pPr>
        <w:rPr>
          <w:rFonts w:ascii="Arial" w:hAnsi="Arial" w:cs="Arial"/>
          <w:szCs w:val="24"/>
        </w:rPr>
      </w:pPr>
    </w:p>
    <w:p w14:paraId="6F2046A8" w14:textId="77777777" w:rsidR="00081813" w:rsidRPr="00000AEF" w:rsidRDefault="00081813" w:rsidP="00081813">
      <w:pPr>
        <w:rPr>
          <w:rFonts w:ascii="Arial" w:hAnsi="Arial" w:cs="Arial"/>
          <w:szCs w:val="24"/>
        </w:rPr>
      </w:pPr>
      <w:r w:rsidRPr="00000AEF">
        <w:rPr>
          <w:rFonts w:ascii="Arial" w:hAnsi="Arial" w:cs="Arial"/>
          <w:color w:val="222222"/>
          <w:szCs w:val="24"/>
          <w:shd w:val="clear" w:color="auto" w:fill="FFFFFF"/>
        </w:rPr>
        <w:t>Robbins, R., McKone, E., &amp; Edwards, M. (2007). Aftereffects for face attributes with different natural variability: adapter position effects and neural models. </w:t>
      </w:r>
      <w:r w:rsidRPr="00000AEF">
        <w:rPr>
          <w:rFonts w:ascii="Arial" w:hAnsi="Arial" w:cs="Arial"/>
          <w:i/>
          <w:iCs/>
          <w:color w:val="222222"/>
          <w:szCs w:val="24"/>
          <w:shd w:val="clear" w:color="auto" w:fill="FFFFFF"/>
        </w:rPr>
        <w:t>Journal of Experimental Psychology: Human Perception and Performance</w:t>
      </w:r>
      <w:r w:rsidRPr="00000AEF">
        <w:rPr>
          <w:rFonts w:ascii="Arial" w:hAnsi="Arial" w:cs="Arial"/>
          <w:color w:val="222222"/>
          <w:szCs w:val="24"/>
          <w:shd w:val="clear" w:color="auto" w:fill="FFFFFF"/>
        </w:rPr>
        <w:t>, </w:t>
      </w:r>
      <w:r w:rsidRPr="00000AEF">
        <w:rPr>
          <w:rFonts w:ascii="Arial" w:hAnsi="Arial" w:cs="Arial"/>
          <w:i/>
          <w:iCs/>
          <w:color w:val="222222"/>
          <w:szCs w:val="24"/>
          <w:shd w:val="clear" w:color="auto" w:fill="FFFFFF"/>
        </w:rPr>
        <w:t>33</w:t>
      </w:r>
      <w:r w:rsidRPr="00000AEF">
        <w:rPr>
          <w:rFonts w:ascii="Arial" w:hAnsi="Arial" w:cs="Arial"/>
          <w:color w:val="222222"/>
          <w:szCs w:val="24"/>
          <w:shd w:val="clear" w:color="auto" w:fill="FFFFFF"/>
        </w:rPr>
        <w:t>(3), 570.</w:t>
      </w:r>
    </w:p>
    <w:p w14:paraId="38C3F70C" w14:textId="50E94F24" w:rsidR="00081813" w:rsidRPr="00000AEF" w:rsidRDefault="00081813">
      <w:pPr>
        <w:rPr>
          <w:rFonts w:ascii="Arial" w:hAnsi="Arial" w:cs="Arial"/>
          <w:color w:val="222222"/>
          <w:szCs w:val="24"/>
          <w:shd w:val="clear" w:color="auto" w:fill="FFFFFF"/>
        </w:rPr>
      </w:pPr>
    </w:p>
    <w:p w14:paraId="218DF25E" w14:textId="5D97D544" w:rsidR="00081813" w:rsidRPr="00000AEF" w:rsidRDefault="00081813">
      <w:pPr>
        <w:rPr>
          <w:rFonts w:ascii="Arial" w:hAnsi="Arial" w:cs="Arial"/>
          <w:color w:val="222222"/>
          <w:szCs w:val="24"/>
          <w:shd w:val="clear" w:color="auto" w:fill="FFFFFF"/>
        </w:rPr>
      </w:pPr>
    </w:p>
    <w:p w14:paraId="24DD78BB" w14:textId="5F6D6E68" w:rsidR="00081813" w:rsidRPr="00000AEF" w:rsidRDefault="00081813">
      <w:pPr>
        <w:rPr>
          <w:rFonts w:ascii="Arial" w:hAnsi="Arial" w:cs="Arial"/>
          <w:color w:val="222222"/>
          <w:szCs w:val="24"/>
          <w:shd w:val="clear" w:color="auto" w:fill="FFFFFF"/>
        </w:rPr>
      </w:pPr>
    </w:p>
    <w:p w14:paraId="043168C5" w14:textId="768D1100" w:rsidR="00081813" w:rsidRPr="00000AEF" w:rsidRDefault="00081813">
      <w:pPr>
        <w:rPr>
          <w:rFonts w:ascii="Arial" w:hAnsi="Arial" w:cs="Arial"/>
          <w:color w:val="222222"/>
          <w:szCs w:val="24"/>
          <w:shd w:val="clear" w:color="auto" w:fill="FFFFFF"/>
        </w:rPr>
      </w:pPr>
    </w:p>
    <w:p w14:paraId="1CD21920" w14:textId="24DAABD9" w:rsidR="00081813" w:rsidRPr="00000AEF" w:rsidRDefault="00AC7B9A">
      <w:pPr>
        <w:rPr>
          <w:rFonts w:ascii="Arial" w:hAnsi="Arial" w:cs="Arial"/>
          <w:color w:val="222222"/>
          <w:szCs w:val="24"/>
          <w:shd w:val="clear" w:color="auto" w:fill="FFFFFF"/>
        </w:rPr>
      </w:pPr>
      <w:r w:rsidRPr="00000AEF">
        <w:rPr>
          <w:rFonts w:ascii="Arial" w:hAnsi="Arial" w:cs="Arial"/>
          <w:color w:val="222222"/>
          <w:szCs w:val="24"/>
          <w:shd w:val="clear" w:color="auto" w:fill="FFFFFF"/>
        </w:rPr>
        <w:t>Ruiz</w:t>
      </w:r>
      <w:r w:rsidRPr="00000AEF">
        <w:rPr>
          <w:rFonts w:ascii="Cambria Math" w:hAnsi="Cambria Math" w:cs="Cambria Math"/>
          <w:color w:val="222222"/>
          <w:szCs w:val="24"/>
          <w:shd w:val="clear" w:color="auto" w:fill="FFFFFF"/>
        </w:rPr>
        <w:t>‐</w:t>
      </w:r>
      <w:r w:rsidRPr="00000AEF">
        <w:rPr>
          <w:rFonts w:ascii="Arial" w:hAnsi="Arial" w:cs="Arial"/>
          <w:color w:val="222222"/>
          <w:szCs w:val="24"/>
          <w:shd w:val="clear" w:color="auto" w:fill="FFFFFF"/>
        </w:rPr>
        <w:t>Leyva, L., Vázquez</w:t>
      </w:r>
      <w:r w:rsidRPr="00000AEF">
        <w:rPr>
          <w:rFonts w:ascii="Cambria Math" w:hAnsi="Cambria Math" w:cs="Cambria Math"/>
          <w:color w:val="222222"/>
          <w:szCs w:val="24"/>
          <w:shd w:val="clear" w:color="auto" w:fill="FFFFFF"/>
        </w:rPr>
        <w:t>‐</w:t>
      </w:r>
      <w:r w:rsidRPr="00000AEF">
        <w:rPr>
          <w:rFonts w:ascii="Arial" w:hAnsi="Arial" w:cs="Arial"/>
          <w:color w:val="222222"/>
          <w:szCs w:val="24"/>
          <w:shd w:val="clear" w:color="auto" w:fill="FFFFFF"/>
        </w:rPr>
        <w:t>Ágredos, A., Jiménez</w:t>
      </w:r>
      <w:r w:rsidRPr="00000AEF">
        <w:rPr>
          <w:rFonts w:ascii="Cambria Math" w:hAnsi="Cambria Math" w:cs="Cambria Math"/>
          <w:color w:val="222222"/>
          <w:szCs w:val="24"/>
          <w:shd w:val="clear" w:color="auto" w:fill="FFFFFF"/>
        </w:rPr>
        <w:t>‐</w:t>
      </w:r>
      <w:r w:rsidRPr="00000AEF">
        <w:rPr>
          <w:rFonts w:ascii="Arial" w:hAnsi="Arial" w:cs="Arial"/>
          <w:color w:val="222222"/>
          <w:szCs w:val="24"/>
          <w:shd w:val="clear" w:color="auto" w:fill="FFFFFF"/>
        </w:rPr>
        <w:t>García, A. M., López</w:t>
      </w:r>
      <w:r w:rsidRPr="00000AEF">
        <w:rPr>
          <w:rFonts w:ascii="Cambria Math" w:hAnsi="Cambria Math" w:cs="Cambria Math"/>
          <w:color w:val="222222"/>
          <w:szCs w:val="24"/>
          <w:shd w:val="clear" w:color="auto" w:fill="FFFFFF"/>
        </w:rPr>
        <w:t>‐</w:t>
      </w:r>
      <w:r w:rsidRPr="00000AEF">
        <w:rPr>
          <w:rFonts w:ascii="Arial" w:hAnsi="Arial" w:cs="Arial"/>
          <w:color w:val="222222"/>
          <w:szCs w:val="24"/>
          <w:shd w:val="clear" w:color="auto" w:fill="FFFFFF"/>
        </w:rPr>
        <w:t>Guarnido, O., Pla, A., Pautassi, R. M., ... &amp; Cendán, C. M. (2022). From binge eating to binge drinking: A new and robust paradigm for assessing binge ethanol self</w:t>
      </w:r>
      <w:r w:rsidRPr="00000AEF">
        <w:rPr>
          <w:rFonts w:ascii="Cambria Math" w:hAnsi="Cambria Math" w:cs="Cambria Math"/>
          <w:color w:val="222222"/>
          <w:szCs w:val="24"/>
          <w:shd w:val="clear" w:color="auto" w:fill="FFFFFF"/>
        </w:rPr>
        <w:t>‐</w:t>
      </w:r>
      <w:r w:rsidRPr="00000AEF">
        <w:rPr>
          <w:rFonts w:ascii="Arial" w:hAnsi="Arial" w:cs="Arial"/>
          <w:color w:val="222222"/>
          <w:szCs w:val="24"/>
          <w:shd w:val="clear" w:color="auto" w:fill="FFFFFF"/>
        </w:rPr>
        <w:t>administration in male rats. </w:t>
      </w:r>
      <w:r w:rsidRPr="00000AEF">
        <w:rPr>
          <w:rFonts w:ascii="Arial" w:hAnsi="Arial" w:cs="Arial"/>
          <w:i/>
          <w:iCs/>
          <w:color w:val="222222"/>
          <w:szCs w:val="24"/>
          <w:shd w:val="clear" w:color="auto" w:fill="FFFFFF"/>
        </w:rPr>
        <w:t>Addiction Biology</w:t>
      </w:r>
      <w:r w:rsidRPr="00000AEF">
        <w:rPr>
          <w:rFonts w:ascii="Arial" w:hAnsi="Arial" w:cs="Arial"/>
          <w:color w:val="222222"/>
          <w:szCs w:val="24"/>
          <w:shd w:val="clear" w:color="auto" w:fill="FFFFFF"/>
        </w:rPr>
        <w:t>, </w:t>
      </w:r>
      <w:r w:rsidRPr="00000AEF">
        <w:rPr>
          <w:rFonts w:ascii="Arial" w:hAnsi="Arial" w:cs="Arial"/>
          <w:i/>
          <w:iCs/>
          <w:color w:val="222222"/>
          <w:szCs w:val="24"/>
          <w:shd w:val="clear" w:color="auto" w:fill="FFFFFF"/>
        </w:rPr>
        <w:t>27</w:t>
      </w:r>
      <w:r w:rsidRPr="00000AEF">
        <w:rPr>
          <w:rFonts w:ascii="Arial" w:hAnsi="Arial" w:cs="Arial"/>
          <w:color w:val="222222"/>
          <w:szCs w:val="24"/>
          <w:shd w:val="clear" w:color="auto" w:fill="FFFFFF"/>
        </w:rPr>
        <w:t>(2), e13153.</w:t>
      </w:r>
    </w:p>
    <w:p w14:paraId="6E5173DF" w14:textId="26C9F5B7" w:rsidR="00081813" w:rsidRPr="00000AEF" w:rsidRDefault="00081813">
      <w:pPr>
        <w:rPr>
          <w:rFonts w:ascii="Arial" w:hAnsi="Arial" w:cs="Arial"/>
          <w:b/>
          <w:bCs/>
          <w:szCs w:val="24"/>
        </w:rPr>
      </w:pPr>
    </w:p>
    <w:p w14:paraId="55D1BE26" w14:textId="77777777" w:rsidR="00B27E00" w:rsidRPr="00000AEF" w:rsidRDefault="00B27E00" w:rsidP="00B27E00">
      <w:pPr>
        <w:rPr>
          <w:rFonts w:ascii="Arial" w:hAnsi="Arial" w:cs="Arial"/>
          <w:szCs w:val="24"/>
        </w:rPr>
      </w:pPr>
      <w:r w:rsidRPr="00000AEF">
        <w:rPr>
          <w:rFonts w:ascii="Arial" w:hAnsi="Arial" w:cs="Arial"/>
          <w:color w:val="222222"/>
          <w:szCs w:val="24"/>
          <w:shd w:val="clear" w:color="auto" w:fill="FFFFFF"/>
        </w:rPr>
        <w:t>Santos, M. G., Sanchez, Z. M., Hughes, K., Gee, I., &amp; Quigg, Z. (2022). Pre-drinking, alcohol consumption and related harms amongst Brazilian and British university students. </w:t>
      </w:r>
      <w:r w:rsidRPr="00000AEF">
        <w:rPr>
          <w:rFonts w:ascii="Arial" w:hAnsi="Arial" w:cs="Arial"/>
          <w:i/>
          <w:iCs/>
          <w:color w:val="222222"/>
          <w:szCs w:val="24"/>
          <w:shd w:val="clear" w:color="auto" w:fill="FFFFFF"/>
        </w:rPr>
        <w:t>Plos one</w:t>
      </w:r>
      <w:r w:rsidRPr="00000AEF">
        <w:rPr>
          <w:rFonts w:ascii="Arial" w:hAnsi="Arial" w:cs="Arial"/>
          <w:color w:val="222222"/>
          <w:szCs w:val="24"/>
          <w:shd w:val="clear" w:color="auto" w:fill="FFFFFF"/>
        </w:rPr>
        <w:t>, </w:t>
      </w:r>
      <w:r w:rsidRPr="00000AEF">
        <w:rPr>
          <w:rFonts w:ascii="Arial" w:hAnsi="Arial" w:cs="Arial"/>
          <w:i/>
          <w:iCs/>
          <w:color w:val="222222"/>
          <w:szCs w:val="24"/>
          <w:shd w:val="clear" w:color="auto" w:fill="FFFFFF"/>
        </w:rPr>
        <w:t>17</w:t>
      </w:r>
      <w:r w:rsidRPr="00000AEF">
        <w:rPr>
          <w:rFonts w:ascii="Arial" w:hAnsi="Arial" w:cs="Arial"/>
          <w:color w:val="222222"/>
          <w:szCs w:val="24"/>
          <w:shd w:val="clear" w:color="auto" w:fill="FFFFFF"/>
        </w:rPr>
        <w:t>(3), e0264842.</w:t>
      </w:r>
    </w:p>
    <w:p w14:paraId="2CE43CFB" w14:textId="550AA0AE" w:rsidR="00B27E00" w:rsidRDefault="00B27E00">
      <w:pPr>
        <w:rPr>
          <w:rFonts w:ascii="Arial" w:hAnsi="Arial" w:cs="Arial"/>
          <w:b/>
          <w:bCs/>
        </w:rPr>
      </w:pPr>
    </w:p>
    <w:p w14:paraId="13C32328" w14:textId="284C1001" w:rsidR="005232C4" w:rsidRPr="00D9064A" w:rsidRDefault="00D9064A">
      <w:pPr>
        <w:rPr>
          <w:rFonts w:ascii="Arial" w:hAnsi="Arial" w:cs="Arial"/>
          <w:b/>
          <w:bCs/>
          <w:szCs w:val="24"/>
        </w:rPr>
      </w:pPr>
      <w:r w:rsidRPr="00D9064A">
        <w:rPr>
          <w:rFonts w:ascii="Arial" w:hAnsi="Arial" w:cs="Arial"/>
          <w:color w:val="222222"/>
          <w:szCs w:val="24"/>
          <w:shd w:val="clear" w:color="auto" w:fill="FFFFFF"/>
        </w:rPr>
        <w:t>Tripathi, A., &amp; Bankaitis, V. A. (2017). Molecular docking: From lock and key to combination lock. </w:t>
      </w:r>
      <w:r w:rsidRPr="00D9064A">
        <w:rPr>
          <w:rFonts w:ascii="Arial" w:hAnsi="Arial" w:cs="Arial"/>
          <w:i/>
          <w:iCs/>
          <w:color w:val="222222"/>
          <w:szCs w:val="24"/>
          <w:shd w:val="clear" w:color="auto" w:fill="FFFFFF"/>
        </w:rPr>
        <w:t>Journal of molecular medicine and clinical applications</w:t>
      </w:r>
      <w:r w:rsidRPr="00D9064A">
        <w:rPr>
          <w:rFonts w:ascii="Arial" w:hAnsi="Arial" w:cs="Arial"/>
          <w:color w:val="222222"/>
          <w:szCs w:val="24"/>
          <w:shd w:val="clear" w:color="auto" w:fill="FFFFFF"/>
        </w:rPr>
        <w:t>, </w:t>
      </w:r>
      <w:r w:rsidRPr="00D9064A">
        <w:rPr>
          <w:rFonts w:ascii="Arial" w:hAnsi="Arial" w:cs="Arial"/>
          <w:i/>
          <w:iCs/>
          <w:color w:val="222222"/>
          <w:szCs w:val="24"/>
          <w:shd w:val="clear" w:color="auto" w:fill="FFFFFF"/>
        </w:rPr>
        <w:t>2</w:t>
      </w:r>
      <w:r w:rsidRPr="00D9064A">
        <w:rPr>
          <w:rFonts w:ascii="Arial" w:hAnsi="Arial" w:cs="Arial"/>
          <w:color w:val="222222"/>
          <w:szCs w:val="24"/>
          <w:shd w:val="clear" w:color="auto" w:fill="FFFFFF"/>
        </w:rPr>
        <w:t>(1).</w:t>
      </w:r>
    </w:p>
    <w:p w14:paraId="6B736AD3" w14:textId="45D610AC" w:rsidR="005232C4" w:rsidRDefault="005232C4">
      <w:pPr>
        <w:rPr>
          <w:rFonts w:ascii="Arial" w:hAnsi="Arial" w:cs="Arial"/>
          <w:b/>
          <w:bCs/>
        </w:rPr>
      </w:pPr>
    </w:p>
    <w:p w14:paraId="404A5F3D" w14:textId="620C9F4A" w:rsidR="005232C4" w:rsidRDefault="005232C4">
      <w:pPr>
        <w:rPr>
          <w:rFonts w:ascii="Arial" w:hAnsi="Arial" w:cs="Arial"/>
          <w:b/>
          <w:bCs/>
        </w:rPr>
      </w:pPr>
    </w:p>
    <w:p w14:paraId="1947B6CC" w14:textId="6F3C6C93" w:rsidR="00752DE2" w:rsidRDefault="00752DE2">
      <w:pPr>
        <w:rPr>
          <w:rFonts w:ascii="Arial" w:hAnsi="Arial" w:cs="Arial"/>
          <w:b/>
          <w:bCs/>
        </w:rPr>
      </w:pPr>
    </w:p>
    <w:p w14:paraId="7C1E33A4" w14:textId="2DB01EAE" w:rsidR="00752DE2" w:rsidRDefault="00752DE2">
      <w:pPr>
        <w:rPr>
          <w:rFonts w:ascii="Arial" w:hAnsi="Arial" w:cs="Arial"/>
          <w:b/>
          <w:bCs/>
        </w:rPr>
      </w:pPr>
    </w:p>
    <w:p w14:paraId="5895B5AD" w14:textId="02679E18" w:rsidR="00752DE2" w:rsidRDefault="00752DE2">
      <w:pPr>
        <w:rPr>
          <w:rFonts w:ascii="Arial" w:hAnsi="Arial" w:cs="Arial"/>
          <w:b/>
          <w:bCs/>
        </w:rPr>
      </w:pPr>
    </w:p>
    <w:p w14:paraId="5C28B5F1" w14:textId="20D8B360" w:rsidR="00752DE2" w:rsidRDefault="00752DE2">
      <w:pPr>
        <w:rPr>
          <w:rFonts w:ascii="Arial" w:hAnsi="Arial" w:cs="Arial"/>
          <w:b/>
          <w:bCs/>
        </w:rPr>
      </w:pPr>
    </w:p>
    <w:p w14:paraId="346625AB" w14:textId="4DBFE903" w:rsidR="00752DE2" w:rsidRDefault="00752DE2">
      <w:pPr>
        <w:rPr>
          <w:rFonts w:ascii="Arial" w:hAnsi="Arial" w:cs="Arial"/>
          <w:b/>
          <w:bCs/>
        </w:rPr>
      </w:pPr>
    </w:p>
    <w:p w14:paraId="565AF467" w14:textId="77777777" w:rsidR="00752DE2" w:rsidRPr="00B63342" w:rsidRDefault="00752DE2">
      <w:pPr>
        <w:rPr>
          <w:rFonts w:ascii="Arial" w:hAnsi="Arial" w:cs="Arial"/>
          <w:b/>
          <w:bCs/>
        </w:rPr>
      </w:pPr>
    </w:p>
    <w:p w14:paraId="42C0A7CD" w14:textId="77277CCE" w:rsidR="00917621" w:rsidRPr="00B63342" w:rsidRDefault="00021B26">
      <w:pPr>
        <w:rPr>
          <w:rFonts w:ascii="Arial" w:hAnsi="Arial" w:cs="Arial"/>
          <w:b/>
          <w:bCs/>
        </w:rPr>
      </w:pPr>
      <w:r w:rsidRPr="00B63342">
        <w:rPr>
          <w:rFonts w:ascii="Arial" w:hAnsi="Arial" w:cs="Arial"/>
          <w:b/>
          <w:bCs/>
        </w:rPr>
        <w:t>Critically discus the role of neuroscience</w:t>
      </w:r>
      <w:r w:rsidR="00FB492D" w:rsidRPr="00B63342">
        <w:rPr>
          <w:rFonts w:ascii="Arial" w:hAnsi="Arial" w:cs="Arial"/>
          <w:b/>
          <w:bCs/>
        </w:rPr>
        <w:t xml:space="preserve"> in our furthering understanding of memory.</w:t>
      </w:r>
    </w:p>
    <w:p w14:paraId="40EBDB87" w14:textId="3351AB14" w:rsidR="00705217" w:rsidRPr="00F93381" w:rsidRDefault="00705217">
      <w:pPr>
        <w:rPr>
          <w:rFonts w:ascii="Arial" w:hAnsi="Arial" w:cs="Arial"/>
        </w:rPr>
      </w:pPr>
    </w:p>
    <w:p w14:paraId="46ABAD31" w14:textId="4A4F881E" w:rsidR="00AB0F35" w:rsidRDefault="00061927" w:rsidP="00F93381">
      <w:pPr>
        <w:spacing w:line="360" w:lineRule="auto"/>
        <w:rPr>
          <w:rFonts w:ascii="Arial" w:hAnsi="Arial" w:cs="Arial"/>
        </w:rPr>
      </w:pPr>
      <w:r w:rsidRPr="00F93381">
        <w:rPr>
          <w:rFonts w:ascii="Arial" w:hAnsi="Arial" w:cs="Arial"/>
        </w:rPr>
        <w:t xml:space="preserve">Memory </w:t>
      </w:r>
      <w:r w:rsidR="00F93381" w:rsidRPr="00F93381">
        <w:rPr>
          <w:rFonts w:ascii="Arial" w:hAnsi="Arial" w:cs="Arial"/>
        </w:rPr>
        <w:t>is acquainted w</w:t>
      </w:r>
      <w:r w:rsidR="00F93381">
        <w:rPr>
          <w:rFonts w:ascii="Arial" w:hAnsi="Arial" w:cs="Arial"/>
        </w:rPr>
        <w:t xml:space="preserve">ith the </w:t>
      </w:r>
      <w:r w:rsidR="00743D46">
        <w:rPr>
          <w:rFonts w:ascii="Arial" w:hAnsi="Arial" w:cs="Arial"/>
        </w:rPr>
        <w:t>process of learning and experience</w:t>
      </w:r>
      <w:r w:rsidR="001678EC">
        <w:rPr>
          <w:rFonts w:ascii="Arial" w:hAnsi="Arial" w:cs="Arial"/>
        </w:rPr>
        <w:t xml:space="preserve">, being exposed to </w:t>
      </w:r>
      <w:r w:rsidR="00906208">
        <w:rPr>
          <w:rFonts w:ascii="Arial" w:hAnsi="Arial" w:cs="Arial"/>
        </w:rPr>
        <w:t xml:space="preserve">stimuli and repetition </w:t>
      </w:r>
      <w:r w:rsidR="0093275A">
        <w:rPr>
          <w:rFonts w:ascii="Arial" w:hAnsi="Arial" w:cs="Arial"/>
        </w:rPr>
        <w:t>which persists over time</w:t>
      </w:r>
      <w:r w:rsidR="00455F83">
        <w:rPr>
          <w:rFonts w:ascii="Arial" w:hAnsi="Arial" w:cs="Arial"/>
        </w:rPr>
        <w:t>.</w:t>
      </w:r>
      <w:r w:rsidR="00561C11">
        <w:rPr>
          <w:rFonts w:ascii="Arial" w:hAnsi="Arial" w:cs="Arial"/>
        </w:rPr>
        <w:t xml:space="preserve"> </w:t>
      </w:r>
      <w:r w:rsidR="006E5A99">
        <w:rPr>
          <w:rFonts w:ascii="Arial" w:hAnsi="Arial" w:cs="Arial"/>
        </w:rPr>
        <w:t xml:space="preserve">Memory can be categorized </w:t>
      </w:r>
      <w:r w:rsidR="00F63E15">
        <w:rPr>
          <w:rFonts w:ascii="Arial" w:hAnsi="Arial" w:cs="Arial"/>
        </w:rPr>
        <w:t xml:space="preserve">as a process which involves </w:t>
      </w:r>
      <w:r w:rsidR="00F75BF9">
        <w:rPr>
          <w:rFonts w:ascii="Arial" w:hAnsi="Arial" w:cs="Arial"/>
        </w:rPr>
        <w:t>encoding, storage and retrieval of information</w:t>
      </w:r>
      <w:r w:rsidR="00CB1507">
        <w:rPr>
          <w:rFonts w:ascii="Arial" w:hAnsi="Arial" w:cs="Arial"/>
        </w:rPr>
        <w:t>(Squire</w:t>
      </w:r>
      <w:r w:rsidR="00D01DB5">
        <w:rPr>
          <w:rFonts w:ascii="Arial" w:hAnsi="Arial" w:cs="Arial"/>
        </w:rPr>
        <w:t>, 2009).</w:t>
      </w:r>
      <w:r w:rsidR="006C099D">
        <w:rPr>
          <w:rFonts w:ascii="Arial" w:hAnsi="Arial" w:cs="Arial"/>
        </w:rPr>
        <w:t xml:space="preserve"> </w:t>
      </w:r>
      <w:r w:rsidR="00EE645B">
        <w:rPr>
          <w:rFonts w:ascii="Arial" w:hAnsi="Arial" w:cs="Arial"/>
        </w:rPr>
        <w:t xml:space="preserve">Encoding is the process of </w:t>
      </w:r>
      <w:r w:rsidR="006845D9">
        <w:rPr>
          <w:rFonts w:ascii="Arial" w:hAnsi="Arial" w:cs="Arial"/>
        </w:rPr>
        <w:t>obtaining incoming information</w:t>
      </w:r>
      <w:r w:rsidR="005E265D">
        <w:rPr>
          <w:rFonts w:ascii="Arial" w:hAnsi="Arial" w:cs="Arial"/>
        </w:rPr>
        <w:t>.</w:t>
      </w:r>
      <w:r w:rsidR="006845D9">
        <w:rPr>
          <w:rFonts w:ascii="Arial" w:hAnsi="Arial" w:cs="Arial"/>
        </w:rPr>
        <w:t xml:space="preserve"> </w:t>
      </w:r>
      <w:r w:rsidR="00FA263F">
        <w:rPr>
          <w:rFonts w:ascii="Arial" w:hAnsi="Arial" w:cs="Arial"/>
        </w:rPr>
        <w:t>Storage invoves the processes of</w:t>
      </w:r>
      <w:r w:rsidR="006845D9">
        <w:rPr>
          <w:rFonts w:ascii="Arial" w:hAnsi="Arial" w:cs="Arial"/>
        </w:rPr>
        <w:t xml:space="preserve"> acquisi</w:t>
      </w:r>
      <w:r w:rsidR="0048442F">
        <w:rPr>
          <w:rFonts w:ascii="Arial" w:hAnsi="Arial" w:cs="Arial"/>
        </w:rPr>
        <w:t xml:space="preserve">tion accompanied by consolidation </w:t>
      </w:r>
      <w:r w:rsidR="00B608B9">
        <w:rPr>
          <w:rFonts w:ascii="Arial" w:hAnsi="Arial" w:cs="Arial"/>
        </w:rPr>
        <w:t>by</w:t>
      </w:r>
      <w:r w:rsidR="00EB431D">
        <w:rPr>
          <w:rFonts w:ascii="Arial" w:hAnsi="Arial" w:cs="Arial"/>
        </w:rPr>
        <w:t xml:space="preserve"> the picking</w:t>
      </w:r>
      <w:r w:rsidR="005E265D">
        <w:rPr>
          <w:rFonts w:ascii="Arial" w:hAnsi="Arial" w:cs="Arial"/>
        </w:rPr>
        <w:t xml:space="preserve"> and</w:t>
      </w:r>
      <w:r w:rsidR="00B608B9">
        <w:rPr>
          <w:rFonts w:ascii="Arial" w:hAnsi="Arial" w:cs="Arial"/>
        </w:rPr>
        <w:t xml:space="preserve"> choosing which of that information is to be retained</w:t>
      </w:r>
      <w:r w:rsidR="00AB0F35">
        <w:rPr>
          <w:rFonts w:ascii="Arial" w:hAnsi="Arial" w:cs="Arial"/>
        </w:rPr>
        <w:t xml:space="preserve">.When </w:t>
      </w:r>
      <w:r w:rsidR="007C7A29">
        <w:rPr>
          <w:rFonts w:ascii="Arial" w:hAnsi="Arial" w:cs="Arial"/>
        </w:rPr>
        <w:t>the selected information is stored, it is available for retrieval or recall</w:t>
      </w:r>
      <w:r w:rsidR="00573053">
        <w:rPr>
          <w:rFonts w:ascii="Arial" w:hAnsi="Arial" w:cs="Arial"/>
        </w:rPr>
        <w:t xml:space="preserve">, this is the ability </w:t>
      </w:r>
      <w:r w:rsidR="005D5AAB">
        <w:rPr>
          <w:rFonts w:ascii="Arial" w:hAnsi="Arial" w:cs="Arial"/>
        </w:rPr>
        <w:t xml:space="preserve">for conscious representation or the </w:t>
      </w:r>
      <w:r w:rsidR="007D4144">
        <w:rPr>
          <w:rFonts w:ascii="Arial" w:hAnsi="Arial" w:cs="Arial"/>
        </w:rPr>
        <w:t>ability to execute a learned behaviour</w:t>
      </w:r>
      <w:r w:rsidR="00C27A9D">
        <w:rPr>
          <w:rFonts w:ascii="Arial" w:hAnsi="Arial" w:cs="Arial"/>
        </w:rPr>
        <w:t>(</w:t>
      </w:r>
      <w:r w:rsidR="00940F70">
        <w:rPr>
          <w:rFonts w:ascii="Arial" w:hAnsi="Arial" w:cs="Arial"/>
        </w:rPr>
        <w:t xml:space="preserve"> </w:t>
      </w:r>
      <w:r w:rsidR="007D7FA6">
        <w:rPr>
          <w:rFonts w:ascii="Arial" w:hAnsi="Arial" w:cs="Arial"/>
        </w:rPr>
        <w:t>Squir</w:t>
      </w:r>
      <w:r w:rsidR="00642CBC">
        <w:rPr>
          <w:rFonts w:ascii="Arial" w:hAnsi="Arial" w:cs="Arial"/>
        </w:rPr>
        <w:t>e,2009</w:t>
      </w:r>
      <w:r w:rsidR="00734DEA">
        <w:rPr>
          <w:rFonts w:ascii="Arial" w:hAnsi="Arial" w:cs="Arial"/>
        </w:rPr>
        <w:t>).</w:t>
      </w:r>
    </w:p>
    <w:p w14:paraId="7C3757A5" w14:textId="1CD5E3F2" w:rsidR="008A54A4" w:rsidRPr="008A54A4" w:rsidRDefault="006845D9" w:rsidP="00B66AA6">
      <w:pPr>
        <w:spacing w:line="360" w:lineRule="auto"/>
        <w:rPr>
          <w:rFonts w:ascii="Arial" w:eastAsiaTheme="minorHAnsi" w:hAnsi="Arial" w:cs="Arial"/>
          <w:szCs w:val="24"/>
          <w:lang w:val="en-US"/>
        </w:rPr>
      </w:pPr>
      <w:r>
        <w:rPr>
          <w:rFonts w:ascii="Arial" w:hAnsi="Arial" w:cs="Arial"/>
        </w:rPr>
        <w:t xml:space="preserve"> </w:t>
      </w:r>
    </w:p>
    <w:p w14:paraId="0A554B70" w14:textId="6C07944A" w:rsidR="00C5347D" w:rsidRDefault="008A54A4" w:rsidP="008A54A4">
      <w:pPr>
        <w:spacing w:after="160" w:line="360" w:lineRule="auto"/>
        <w:rPr>
          <w:rFonts w:ascii="Arial" w:eastAsiaTheme="minorHAnsi" w:hAnsi="Arial" w:cs="Arial"/>
          <w:szCs w:val="24"/>
          <w:lang w:val="en-US"/>
        </w:rPr>
      </w:pPr>
      <w:r w:rsidRPr="008A54A4">
        <w:rPr>
          <w:rFonts w:ascii="Arial" w:eastAsiaTheme="minorHAnsi" w:hAnsi="Arial" w:cs="Arial"/>
          <w:szCs w:val="24"/>
          <w:lang w:val="en-US"/>
        </w:rPr>
        <w:t>Memory can be segregated into three categories, sensory, short-term and long-term</w:t>
      </w:r>
      <w:r w:rsidR="00F7398E">
        <w:rPr>
          <w:rFonts w:ascii="Arial" w:eastAsiaTheme="minorHAnsi" w:hAnsi="Arial" w:cs="Arial"/>
          <w:szCs w:val="24"/>
          <w:lang w:val="en-US"/>
        </w:rPr>
        <w:t>.</w:t>
      </w:r>
      <w:r w:rsidR="006B3E66">
        <w:rPr>
          <w:rFonts w:ascii="Arial" w:eastAsiaTheme="minorHAnsi" w:hAnsi="Arial" w:cs="Arial"/>
          <w:szCs w:val="24"/>
          <w:lang w:val="en-US"/>
        </w:rPr>
        <w:t xml:space="preserve"> </w:t>
      </w:r>
      <w:r w:rsidRPr="008A54A4">
        <w:rPr>
          <w:rFonts w:ascii="Arial" w:eastAsiaTheme="minorHAnsi" w:hAnsi="Arial" w:cs="Arial"/>
          <w:szCs w:val="24"/>
          <w:lang w:val="en-US"/>
        </w:rPr>
        <w:t>Long term memory is responsible for declarative and non-declarative memory. Declarative memory is the ability to recall facts and events which occur in own life, consisting of two categories involving episodic and semantic</w:t>
      </w:r>
      <w:r w:rsidR="006B3E66">
        <w:rPr>
          <w:rFonts w:ascii="Arial" w:eastAsiaTheme="minorHAnsi" w:hAnsi="Arial" w:cs="Arial"/>
          <w:szCs w:val="24"/>
          <w:lang w:val="en-US"/>
        </w:rPr>
        <w:t xml:space="preserve"> memory</w:t>
      </w:r>
      <w:r w:rsidRPr="008A54A4">
        <w:rPr>
          <w:rFonts w:ascii="Arial" w:eastAsiaTheme="minorHAnsi" w:hAnsi="Arial" w:cs="Arial"/>
          <w:szCs w:val="24"/>
          <w:lang w:val="en-US"/>
        </w:rPr>
        <w:t xml:space="preserve"> memory.</w:t>
      </w:r>
      <w:r w:rsidR="00F7398E">
        <w:rPr>
          <w:rFonts w:ascii="Arial" w:eastAsiaTheme="minorHAnsi" w:hAnsi="Arial" w:cs="Arial"/>
          <w:szCs w:val="24"/>
          <w:lang w:val="en-US"/>
        </w:rPr>
        <w:t xml:space="preserve"> </w:t>
      </w:r>
      <w:r w:rsidRPr="008A54A4">
        <w:rPr>
          <w:rFonts w:ascii="Arial" w:eastAsiaTheme="minorHAnsi" w:hAnsi="Arial" w:cs="Arial"/>
          <w:szCs w:val="24"/>
          <w:lang w:val="en-US"/>
        </w:rPr>
        <w:t>Autobiographical events and facts explaining memories of own life is an example of episodic memory.</w:t>
      </w:r>
      <w:r w:rsidR="00F7398E">
        <w:rPr>
          <w:rFonts w:ascii="Arial" w:eastAsiaTheme="minorHAnsi" w:hAnsi="Arial" w:cs="Arial"/>
          <w:szCs w:val="24"/>
          <w:lang w:val="en-US"/>
        </w:rPr>
        <w:t xml:space="preserve"> </w:t>
      </w:r>
      <w:r w:rsidRPr="008A54A4">
        <w:rPr>
          <w:rFonts w:ascii="Arial" w:eastAsiaTheme="minorHAnsi" w:hAnsi="Arial" w:cs="Arial"/>
          <w:szCs w:val="24"/>
          <w:lang w:val="en-US"/>
        </w:rPr>
        <w:t>Whilst semantic memory is more factual of knowledge issues and language</w:t>
      </w:r>
      <w:r w:rsidR="00A129B4">
        <w:rPr>
          <w:rFonts w:ascii="Arial" w:eastAsiaTheme="minorHAnsi" w:hAnsi="Arial" w:cs="Arial"/>
          <w:szCs w:val="24"/>
          <w:lang w:val="en-US"/>
        </w:rPr>
        <w:t>. It is a comple</w:t>
      </w:r>
      <w:r w:rsidR="00A30388">
        <w:rPr>
          <w:rFonts w:ascii="Arial" w:eastAsiaTheme="minorHAnsi" w:hAnsi="Arial" w:cs="Arial"/>
          <w:szCs w:val="24"/>
          <w:lang w:val="en-US"/>
        </w:rPr>
        <w:t>x function and one that contributes to our identity, keeping account of our life</w:t>
      </w:r>
      <w:r w:rsidR="008A48D5">
        <w:rPr>
          <w:rFonts w:ascii="Arial" w:eastAsiaTheme="minorHAnsi" w:hAnsi="Arial" w:cs="Arial"/>
          <w:szCs w:val="24"/>
          <w:lang w:val="en-US"/>
        </w:rPr>
        <w:t>(Squire, 2009).</w:t>
      </w:r>
      <w:r w:rsidR="00D6182F">
        <w:rPr>
          <w:rFonts w:ascii="Arial" w:eastAsiaTheme="minorHAnsi" w:hAnsi="Arial" w:cs="Arial"/>
          <w:szCs w:val="24"/>
          <w:lang w:val="en-US"/>
        </w:rPr>
        <w:t xml:space="preserve"> </w:t>
      </w:r>
    </w:p>
    <w:p w14:paraId="2A25ECBD" w14:textId="158DB11E" w:rsidR="00A32389" w:rsidRDefault="00D6182F" w:rsidP="008A54A4">
      <w:pPr>
        <w:spacing w:after="160" w:line="360" w:lineRule="auto"/>
        <w:rPr>
          <w:rFonts w:ascii="Arial" w:eastAsiaTheme="minorHAnsi" w:hAnsi="Arial" w:cs="Arial"/>
          <w:szCs w:val="24"/>
          <w:lang w:val="en-US"/>
        </w:rPr>
      </w:pPr>
      <w:r>
        <w:rPr>
          <w:rFonts w:ascii="Arial" w:eastAsiaTheme="minorHAnsi" w:hAnsi="Arial" w:cs="Arial"/>
          <w:szCs w:val="24"/>
          <w:lang w:val="en-US"/>
        </w:rPr>
        <w:t>The</w:t>
      </w:r>
      <w:r w:rsidR="00C5347D">
        <w:rPr>
          <w:rFonts w:ascii="Arial" w:eastAsiaTheme="minorHAnsi" w:hAnsi="Arial" w:cs="Arial"/>
          <w:szCs w:val="24"/>
          <w:lang w:val="en-US"/>
        </w:rPr>
        <w:t xml:space="preserve"> brain can be exposed to changes and challenges in life and can be exposed to detrimental factors such as </w:t>
      </w:r>
      <w:r w:rsidR="00713AC7">
        <w:rPr>
          <w:rFonts w:ascii="Arial" w:eastAsiaTheme="minorHAnsi" w:hAnsi="Arial" w:cs="Arial"/>
          <w:szCs w:val="24"/>
          <w:lang w:val="en-US"/>
        </w:rPr>
        <w:t>damage, death, disease and trauma</w:t>
      </w:r>
      <w:r w:rsidR="00A3409C">
        <w:rPr>
          <w:rFonts w:ascii="Arial" w:eastAsiaTheme="minorHAnsi" w:hAnsi="Arial" w:cs="Arial"/>
          <w:szCs w:val="24"/>
          <w:lang w:val="en-US"/>
        </w:rPr>
        <w:t xml:space="preserve"> </w:t>
      </w:r>
      <w:r w:rsidR="00817029">
        <w:rPr>
          <w:rFonts w:ascii="Arial" w:eastAsiaTheme="minorHAnsi" w:hAnsi="Arial" w:cs="Arial"/>
          <w:szCs w:val="24"/>
          <w:lang w:val="en-US"/>
        </w:rPr>
        <w:t>.</w:t>
      </w:r>
      <w:r w:rsidR="00FB480A">
        <w:rPr>
          <w:rFonts w:ascii="Arial" w:eastAsiaTheme="minorHAnsi" w:hAnsi="Arial" w:cs="Arial"/>
          <w:szCs w:val="24"/>
          <w:lang w:val="en-US"/>
        </w:rPr>
        <w:t>Amnesia can result from trauma, disease and dama</w:t>
      </w:r>
      <w:r w:rsidR="00235F17">
        <w:rPr>
          <w:rFonts w:ascii="Arial" w:eastAsiaTheme="minorHAnsi" w:hAnsi="Arial" w:cs="Arial"/>
          <w:szCs w:val="24"/>
          <w:lang w:val="en-US"/>
        </w:rPr>
        <w:t>ge, which is involving depletion</w:t>
      </w:r>
      <w:r w:rsidR="00FD37F4">
        <w:rPr>
          <w:rFonts w:ascii="Arial" w:eastAsiaTheme="minorHAnsi" w:hAnsi="Arial" w:cs="Arial"/>
          <w:szCs w:val="24"/>
          <w:lang w:val="en-US"/>
        </w:rPr>
        <w:t xml:space="preserve"> of memory, posing issues such as loss of previous knowledge </w:t>
      </w:r>
      <w:r w:rsidR="00DF1B5B">
        <w:rPr>
          <w:rFonts w:ascii="Arial" w:eastAsiaTheme="minorHAnsi" w:hAnsi="Arial" w:cs="Arial"/>
          <w:szCs w:val="24"/>
          <w:lang w:val="en-US"/>
        </w:rPr>
        <w:t>an inability to learn new information ,or both.</w:t>
      </w:r>
      <w:r w:rsidR="00694AA5">
        <w:rPr>
          <w:rFonts w:ascii="Arial" w:eastAsiaTheme="minorHAnsi" w:hAnsi="Arial" w:cs="Arial"/>
          <w:szCs w:val="24"/>
          <w:lang w:val="en-US"/>
        </w:rPr>
        <w:t xml:space="preserve">This has given opportunity to study the elements of brain function further. Initially, </w:t>
      </w:r>
      <w:r w:rsidR="009B06AF">
        <w:rPr>
          <w:rFonts w:ascii="Arial" w:eastAsiaTheme="minorHAnsi" w:hAnsi="Arial" w:cs="Arial"/>
          <w:szCs w:val="24"/>
          <w:lang w:val="en-US"/>
        </w:rPr>
        <w:t xml:space="preserve">brain surgery and its results was the optimum opportunity to </w:t>
      </w:r>
      <w:r w:rsidR="00A32389">
        <w:rPr>
          <w:rFonts w:ascii="Arial" w:eastAsiaTheme="minorHAnsi" w:hAnsi="Arial" w:cs="Arial"/>
          <w:szCs w:val="24"/>
          <w:lang w:val="en-US"/>
        </w:rPr>
        <w:t>use for study.</w:t>
      </w:r>
    </w:p>
    <w:p w14:paraId="661AD693" w14:textId="01E70EDC" w:rsidR="00A32389" w:rsidRPr="008A54A4" w:rsidRDefault="00A32389" w:rsidP="00A32389">
      <w:pPr>
        <w:spacing w:after="160" w:line="360" w:lineRule="auto"/>
        <w:rPr>
          <w:rFonts w:ascii="Arial" w:eastAsiaTheme="minorHAnsi" w:hAnsi="Arial" w:cs="Arial"/>
          <w:szCs w:val="24"/>
          <w:lang w:val="en-US"/>
        </w:rPr>
      </w:pPr>
      <w:r w:rsidRPr="008A54A4">
        <w:rPr>
          <w:rFonts w:ascii="Arial" w:eastAsiaTheme="minorHAnsi" w:hAnsi="Arial" w:cs="Arial"/>
          <w:szCs w:val="24"/>
          <w:lang w:val="en-US"/>
        </w:rPr>
        <w:t>Amnesia presents as retrograde which will affect reaccounting for old memories or alternatively an inability to remember new events referred to as anteograde.</w:t>
      </w:r>
      <w:r w:rsidR="00DF1B5B">
        <w:rPr>
          <w:rFonts w:ascii="Arial" w:eastAsiaTheme="minorHAnsi" w:hAnsi="Arial" w:cs="Arial"/>
          <w:szCs w:val="24"/>
          <w:lang w:val="en-US"/>
        </w:rPr>
        <w:t>This is evidential</w:t>
      </w:r>
      <w:r w:rsidR="008D2194">
        <w:rPr>
          <w:rFonts w:ascii="Arial" w:eastAsiaTheme="minorHAnsi" w:hAnsi="Arial" w:cs="Arial"/>
          <w:szCs w:val="24"/>
          <w:lang w:val="en-US"/>
        </w:rPr>
        <w:t xml:space="preserve"> or suggestive of antomical areas of the brain </w:t>
      </w:r>
      <w:r w:rsidR="000C20D0">
        <w:rPr>
          <w:rFonts w:ascii="Arial" w:eastAsiaTheme="minorHAnsi" w:hAnsi="Arial" w:cs="Arial"/>
          <w:szCs w:val="24"/>
          <w:lang w:val="en-US"/>
        </w:rPr>
        <w:t xml:space="preserve">being deactivated, resulting in an effect upon biological </w:t>
      </w:r>
      <w:r w:rsidR="00EB4BA5">
        <w:rPr>
          <w:rFonts w:ascii="Arial" w:eastAsiaTheme="minorHAnsi" w:hAnsi="Arial" w:cs="Arial"/>
          <w:szCs w:val="24"/>
          <w:lang w:val="en-US"/>
        </w:rPr>
        <w:t>and performance based aspects(</w:t>
      </w:r>
      <w:r w:rsidR="00835879">
        <w:rPr>
          <w:rFonts w:ascii="Arial" w:eastAsiaTheme="minorHAnsi" w:hAnsi="Arial" w:cs="Arial"/>
          <w:szCs w:val="24"/>
          <w:lang w:val="en-US"/>
        </w:rPr>
        <w:t xml:space="preserve"> </w:t>
      </w:r>
      <w:r w:rsidR="00817029">
        <w:rPr>
          <w:rFonts w:ascii="Arial" w:eastAsiaTheme="minorHAnsi" w:hAnsi="Arial" w:cs="Arial"/>
          <w:szCs w:val="24"/>
          <w:lang w:val="en-US"/>
        </w:rPr>
        <w:t xml:space="preserve">Milner &amp; </w:t>
      </w:r>
      <w:r w:rsidR="00EF16B6">
        <w:rPr>
          <w:rFonts w:ascii="Arial" w:eastAsiaTheme="minorHAnsi" w:hAnsi="Arial" w:cs="Arial"/>
          <w:szCs w:val="24"/>
          <w:lang w:val="en-US"/>
        </w:rPr>
        <w:t>Klein,2016).</w:t>
      </w:r>
      <w:r w:rsidR="00835879">
        <w:rPr>
          <w:rFonts w:ascii="Arial" w:eastAsiaTheme="minorHAnsi" w:hAnsi="Arial" w:cs="Arial"/>
          <w:szCs w:val="24"/>
          <w:lang w:val="en-US"/>
        </w:rPr>
        <w:t xml:space="preserve">   </w:t>
      </w:r>
    </w:p>
    <w:p w14:paraId="66055C1A" w14:textId="46512930" w:rsidR="00123499" w:rsidRDefault="00A32389" w:rsidP="00D96737">
      <w:pPr>
        <w:spacing w:after="160" w:line="360" w:lineRule="auto"/>
        <w:rPr>
          <w:rFonts w:ascii="Arial" w:eastAsiaTheme="minorHAnsi" w:hAnsi="Arial" w:cs="Arial"/>
          <w:szCs w:val="24"/>
          <w:lang w:val="en-US"/>
        </w:rPr>
      </w:pPr>
      <w:r w:rsidRPr="008A54A4">
        <w:rPr>
          <w:rFonts w:ascii="Arial" w:eastAsiaTheme="minorHAnsi" w:hAnsi="Arial" w:cs="Arial"/>
          <w:szCs w:val="24"/>
          <w:lang w:val="en-US"/>
        </w:rPr>
        <w:lastRenderedPageBreak/>
        <w:t>Studies have shown that involvment of anatomical trauma or disease can affect brain function and in particular memory</w:t>
      </w:r>
      <w:r w:rsidR="00EF16B6">
        <w:rPr>
          <w:rFonts w:ascii="Arial" w:eastAsiaTheme="minorHAnsi" w:hAnsi="Arial" w:cs="Arial"/>
          <w:szCs w:val="24"/>
          <w:lang w:val="en-US"/>
        </w:rPr>
        <w:t>.</w:t>
      </w:r>
      <w:r w:rsidRPr="008A54A4">
        <w:rPr>
          <w:rFonts w:ascii="Arial" w:eastAsiaTheme="minorHAnsi" w:hAnsi="Arial" w:cs="Arial"/>
          <w:szCs w:val="24"/>
          <w:lang w:val="en-US"/>
        </w:rPr>
        <w:t>Scouville and Milner were pioneers of neurological research as early as 1957, reporting case studies such as H.M. that highlighted that surgical removal and involvment of the medial temporal region, involving bilateral excision from hippocampus and hippocampai gyrus affected memory function causing severe amnesia, providing evidence that memory was reliant upon these anatomical structures (Milner &amp; Klein, 2016)</w:t>
      </w:r>
      <w:r w:rsidR="00E76075">
        <w:rPr>
          <w:rFonts w:ascii="Arial" w:eastAsiaTheme="minorHAnsi" w:hAnsi="Arial" w:cs="Arial"/>
          <w:szCs w:val="24"/>
          <w:lang w:val="en-US"/>
        </w:rPr>
        <w:t>.</w:t>
      </w:r>
      <w:r w:rsidR="008414C3">
        <w:rPr>
          <w:rFonts w:ascii="Arial" w:eastAsiaTheme="minorHAnsi" w:hAnsi="Arial" w:cs="Arial"/>
          <w:szCs w:val="24"/>
          <w:lang w:val="en-US"/>
        </w:rPr>
        <w:t xml:space="preserve"> </w:t>
      </w:r>
      <w:r w:rsidRPr="008A54A4">
        <w:rPr>
          <w:rFonts w:ascii="Arial" w:eastAsiaTheme="minorHAnsi" w:hAnsi="Arial" w:cs="Arial"/>
          <w:szCs w:val="24"/>
          <w:lang w:val="en-US"/>
        </w:rPr>
        <w:t>In contrast, an account by Shallice &amp; Warrington claims an opposite effect wherby damage to the pensyluceus cortex showed short-term memory impaired and long-term memory to be intact. Following the benefit of MRI it was revealed that half of the region revealing the hippocampus was intact, information which was found to be opposite to that written in surgical notes and involving a further conflict that 5cms rather than 8cms was removed, however it did show disease of the hippocampus which was atrophied and therefore shrivelled as a result</w:t>
      </w:r>
    </w:p>
    <w:p w14:paraId="7D8618BA" w14:textId="4E8198A5" w:rsidR="00D96737" w:rsidRDefault="00A32389" w:rsidP="00D96737">
      <w:pPr>
        <w:spacing w:after="160" w:line="360" w:lineRule="auto"/>
        <w:rPr>
          <w:rFonts w:ascii="Arial" w:eastAsiaTheme="minorHAnsi" w:hAnsi="Arial" w:cs="Arial"/>
          <w:szCs w:val="24"/>
          <w:lang w:val="en-US"/>
        </w:rPr>
      </w:pPr>
      <w:r w:rsidRPr="008A54A4">
        <w:rPr>
          <w:rFonts w:ascii="Arial" w:eastAsiaTheme="minorHAnsi" w:hAnsi="Arial" w:cs="Arial"/>
          <w:szCs w:val="24"/>
          <w:lang w:val="en-US"/>
        </w:rPr>
        <w:t>Baddeley was in agreement that memory was unlikely to involve to invole a unitary function but was more likely to involve interlinking of a system,operational to serve different functions and ways (Baddeley,1998</w:t>
      </w:r>
      <w:r w:rsidR="00E0392C">
        <w:rPr>
          <w:rFonts w:ascii="Arial" w:eastAsiaTheme="minorHAnsi" w:hAnsi="Arial" w:cs="Arial"/>
          <w:szCs w:val="24"/>
          <w:lang w:val="en-US"/>
        </w:rPr>
        <w:t>).</w:t>
      </w:r>
    </w:p>
    <w:p w14:paraId="1A56EC5B" w14:textId="77777777" w:rsidR="00123499" w:rsidRPr="008A54A4" w:rsidRDefault="00123499" w:rsidP="00123499">
      <w:pPr>
        <w:spacing w:after="160" w:line="360" w:lineRule="auto"/>
        <w:rPr>
          <w:rFonts w:ascii="Arial" w:eastAsiaTheme="minorHAnsi" w:hAnsi="Arial" w:cs="Arial"/>
          <w:szCs w:val="24"/>
          <w:lang w:val="en-US"/>
        </w:rPr>
      </w:pPr>
      <w:r>
        <w:rPr>
          <w:rFonts w:ascii="Arial" w:eastAsiaTheme="minorHAnsi" w:hAnsi="Arial" w:cs="Arial"/>
          <w:szCs w:val="24"/>
          <w:lang w:val="en-US"/>
        </w:rPr>
        <w:t>Baddeley &amp; Hitch are regarded as pioneering in their work for short term memory(   ).</w:t>
      </w:r>
    </w:p>
    <w:p w14:paraId="2887D28F" w14:textId="0FF7464F" w:rsidR="00123499" w:rsidRPr="008A54A4" w:rsidRDefault="00123499" w:rsidP="00D96737">
      <w:pPr>
        <w:spacing w:after="160" w:line="360" w:lineRule="auto"/>
        <w:rPr>
          <w:rFonts w:ascii="Arial" w:eastAsiaTheme="minorHAnsi" w:hAnsi="Arial" w:cs="Arial"/>
          <w:szCs w:val="24"/>
          <w:lang w:val="en-US"/>
        </w:rPr>
      </w:pPr>
      <w:r w:rsidRPr="008A54A4">
        <w:rPr>
          <w:rFonts w:ascii="Arial" w:eastAsiaTheme="minorHAnsi" w:hAnsi="Arial" w:cs="Arial"/>
          <w:szCs w:val="24"/>
          <w:lang w:val="en-US"/>
        </w:rPr>
        <w:t>Baddeley &amp; Hitch were cognitive psychologists responsible for the Working Memory Model. Baddeley was in agreement that memory was unlikely to involve to invole a unitary function but was more likely to involve interlinking of a system,operational to serve different functions and ways (Baddeley,1998)</w:t>
      </w:r>
      <w:r>
        <w:rPr>
          <w:rFonts w:ascii="Arial" w:eastAsiaTheme="minorHAnsi" w:hAnsi="Arial" w:cs="Arial"/>
          <w:szCs w:val="24"/>
          <w:lang w:val="en-US"/>
        </w:rPr>
        <w:t>.</w:t>
      </w:r>
    </w:p>
    <w:p w14:paraId="4767BF47" w14:textId="2854CF01" w:rsidR="00D96737" w:rsidRDefault="00D96737" w:rsidP="008A54A4">
      <w:pPr>
        <w:spacing w:after="160" w:line="360" w:lineRule="auto"/>
        <w:rPr>
          <w:rFonts w:ascii="Arial" w:eastAsiaTheme="minorHAnsi" w:hAnsi="Arial" w:cs="Arial"/>
          <w:szCs w:val="24"/>
          <w:lang w:val="en-US"/>
        </w:rPr>
      </w:pPr>
      <w:r w:rsidRPr="008A54A4">
        <w:rPr>
          <w:rFonts w:ascii="Arial" w:eastAsiaTheme="minorHAnsi" w:hAnsi="Arial" w:cs="Arial"/>
          <w:szCs w:val="24"/>
          <w:lang w:val="en-US"/>
        </w:rPr>
        <w:t xml:space="preserve">Neuroimaging studies provide support that the phonological store is in the speech dominant hemisphere(Becker, Mac Andrew &amp; Fiez,1999). More recently, fMRI has identified that memory processing relies upon the prefrontal cortex, the temporal regions, insular cortex and precuneus.The pre-frontal cortex is known to be responsible for episodic memory and the process of encoding. Also extending its function to spatial and working memory. </w:t>
      </w:r>
    </w:p>
    <w:p w14:paraId="490FC749" w14:textId="4122C005" w:rsidR="00D93640" w:rsidRDefault="008513B2" w:rsidP="008513B2">
      <w:pPr>
        <w:spacing w:after="160" w:line="360" w:lineRule="auto"/>
        <w:rPr>
          <w:rFonts w:ascii="Arial" w:eastAsiaTheme="minorHAnsi" w:hAnsi="Arial" w:cs="Arial"/>
          <w:szCs w:val="24"/>
          <w:lang w:val="en-US"/>
        </w:rPr>
      </w:pPr>
      <w:r w:rsidRPr="008A54A4">
        <w:rPr>
          <w:rFonts w:ascii="Arial" w:eastAsiaTheme="minorHAnsi" w:hAnsi="Arial" w:cs="Arial"/>
          <w:szCs w:val="24"/>
          <w:lang w:val="en-US"/>
        </w:rPr>
        <w:t>Markowitsch et al</w:t>
      </w:r>
      <w:r w:rsidR="00412E26">
        <w:rPr>
          <w:rFonts w:ascii="Arial" w:eastAsiaTheme="minorHAnsi" w:hAnsi="Arial" w:cs="Arial"/>
          <w:szCs w:val="24"/>
          <w:lang w:val="en-US"/>
        </w:rPr>
        <w:t>,1999 conducted a study</w:t>
      </w:r>
      <w:r w:rsidR="007A5278">
        <w:rPr>
          <w:rFonts w:ascii="Arial" w:eastAsiaTheme="minorHAnsi" w:hAnsi="Arial" w:cs="Arial"/>
          <w:szCs w:val="24"/>
          <w:lang w:val="en-US"/>
        </w:rPr>
        <w:t xml:space="preserve"> </w:t>
      </w:r>
      <w:r w:rsidR="00412E26">
        <w:rPr>
          <w:rFonts w:ascii="Arial" w:eastAsiaTheme="minorHAnsi" w:hAnsi="Arial" w:cs="Arial"/>
          <w:szCs w:val="24"/>
          <w:lang w:val="en-US"/>
        </w:rPr>
        <w:t>involving</w:t>
      </w:r>
      <w:r w:rsidRPr="008A54A4">
        <w:rPr>
          <w:rFonts w:ascii="Arial" w:eastAsiaTheme="minorHAnsi" w:hAnsi="Arial" w:cs="Arial"/>
          <w:szCs w:val="24"/>
          <w:lang w:val="en-US"/>
        </w:rPr>
        <w:t xml:space="preserve">-EE tumour to left angular gyrus having issues for inferior parietal cortex and post superior temporal cortex. After tumour was removed it was evident that there wasreduced short-term memory but long-term memory was intact, exhibiting normal speech, normal comprehension and </w:t>
      </w:r>
      <w:r w:rsidRPr="008A54A4">
        <w:rPr>
          <w:rFonts w:ascii="Arial" w:eastAsiaTheme="minorHAnsi" w:hAnsi="Arial" w:cs="Arial"/>
          <w:szCs w:val="24"/>
          <w:lang w:val="en-US"/>
        </w:rPr>
        <w:lastRenderedPageBreak/>
        <w:t xml:space="preserve">normal reading.There was an issue to recall following simple instructions, recognised by participation in a Token Test however, which highlighted an inability to remember new instructions.The implication of these findings is that </w:t>
      </w:r>
      <w:r w:rsidR="00BD143E">
        <w:rPr>
          <w:rFonts w:ascii="Arial" w:eastAsiaTheme="minorHAnsi" w:hAnsi="Arial" w:cs="Arial"/>
          <w:szCs w:val="24"/>
          <w:lang w:val="en-US"/>
        </w:rPr>
        <w:t xml:space="preserve">short-term memory </w:t>
      </w:r>
      <w:r w:rsidRPr="008A54A4">
        <w:rPr>
          <w:rFonts w:ascii="Arial" w:eastAsiaTheme="minorHAnsi" w:hAnsi="Arial" w:cs="Arial"/>
          <w:szCs w:val="24"/>
          <w:lang w:val="en-US"/>
        </w:rPr>
        <w:t>cannot be the gateway to l</w:t>
      </w:r>
      <w:r w:rsidR="00BD143E">
        <w:rPr>
          <w:rFonts w:ascii="Arial" w:eastAsiaTheme="minorHAnsi" w:hAnsi="Arial" w:cs="Arial"/>
          <w:szCs w:val="24"/>
          <w:lang w:val="en-US"/>
        </w:rPr>
        <w:t>ong-term</w:t>
      </w:r>
      <w:r w:rsidR="00D01AA9">
        <w:rPr>
          <w:rFonts w:ascii="Arial" w:eastAsiaTheme="minorHAnsi" w:hAnsi="Arial" w:cs="Arial"/>
          <w:szCs w:val="24"/>
          <w:lang w:val="en-US"/>
        </w:rPr>
        <w:t xml:space="preserve"> memory,</w:t>
      </w:r>
      <w:r w:rsidRPr="008A54A4">
        <w:rPr>
          <w:rFonts w:ascii="Arial" w:eastAsiaTheme="minorHAnsi" w:hAnsi="Arial" w:cs="Arial"/>
          <w:szCs w:val="24"/>
          <w:lang w:val="en-US"/>
        </w:rPr>
        <w:t xml:space="preserve"> which is contradictory to the theory proposed by Atkinson &amp; Shiffrin.</w:t>
      </w:r>
      <w:r w:rsidR="00D01AA9">
        <w:rPr>
          <w:rFonts w:ascii="Arial" w:eastAsiaTheme="minorHAnsi" w:hAnsi="Arial" w:cs="Arial"/>
          <w:szCs w:val="24"/>
          <w:lang w:val="en-US"/>
        </w:rPr>
        <w:t xml:space="preserve"> </w:t>
      </w:r>
      <w:r w:rsidRPr="008A54A4">
        <w:rPr>
          <w:rFonts w:ascii="Arial" w:eastAsiaTheme="minorHAnsi" w:hAnsi="Arial" w:cs="Arial"/>
          <w:szCs w:val="24"/>
          <w:lang w:val="en-US"/>
        </w:rPr>
        <w:t xml:space="preserve">It does support that sensory memory can be encoded into LTM directly which was </w:t>
      </w:r>
      <w:r w:rsidR="00D93640">
        <w:rPr>
          <w:rFonts w:ascii="Arial" w:eastAsiaTheme="minorHAnsi" w:hAnsi="Arial" w:cs="Arial"/>
          <w:szCs w:val="24"/>
          <w:lang w:val="en-US"/>
        </w:rPr>
        <w:t xml:space="preserve"> supportive of the proposal from </w:t>
      </w:r>
      <w:r w:rsidR="004310F4">
        <w:rPr>
          <w:rFonts w:ascii="Arial" w:eastAsiaTheme="minorHAnsi" w:hAnsi="Arial" w:cs="Arial"/>
          <w:szCs w:val="24"/>
          <w:lang w:val="en-US"/>
        </w:rPr>
        <w:t>Atkinson &amp; Shiffrin (   ).</w:t>
      </w:r>
    </w:p>
    <w:p w14:paraId="12B8D6A6" w14:textId="4603D39A" w:rsidR="00796C4F" w:rsidRDefault="00326CFD" w:rsidP="008A54A4">
      <w:pPr>
        <w:spacing w:after="160" w:line="360" w:lineRule="auto"/>
        <w:rPr>
          <w:rFonts w:ascii="Arial" w:eastAsiaTheme="minorHAnsi" w:hAnsi="Arial" w:cs="Arial"/>
          <w:szCs w:val="24"/>
          <w:lang w:val="en-US"/>
        </w:rPr>
      </w:pPr>
      <w:r>
        <w:rPr>
          <w:rFonts w:ascii="Arial" w:eastAsiaTheme="minorHAnsi" w:hAnsi="Arial" w:cs="Arial"/>
          <w:szCs w:val="24"/>
          <w:lang w:val="en-US"/>
        </w:rPr>
        <w:t xml:space="preserve">Animal studies </w:t>
      </w:r>
      <w:r w:rsidR="00E213CD">
        <w:rPr>
          <w:rFonts w:ascii="Arial" w:eastAsiaTheme="minorHAnsi" w:hAnsi="Arial" w:cs="Arial"/>
          <w:szCs w:val="24"/>
          <w:lang w:val="en-US"/>
        </w:rPr>
        <w:t xml:space="preserve">of macaque monkeys </w:t>
      </w:r>
      <w:r w:rsidR="00915709">
        <w:rPr>
          <w:rFonts w:ascii="Arial" w:eastAsiaTheme="minorHAnsi" w:hAnsi="Arial" w:cs="Arial"/>
          <w:szCs w:val="24"/>
          <w:lang w:val="en-US"/>
        </w:rPr>
        <w:t xml:space="preserve">revealed that when </w:t>
      </w:r>
      <w:r w:rsidR="008F7E6A">
        <w:rPr>
          <w:rFonts w:ascii="Arial" w:eastAsiaTheme="minorHAnsi" w:hAnsi="Arial" w:cs="Arial"/>
          <w:szCs w:val="24"/>
          <w:lang w:val="en-US"/>
        </w:rPr>
        <w:t xml:space="preserve">there was a lesion of the inferior temporal </w:t>
      </w:r>
      <w:r w:rsidR="004447F2">
        <w:rPr>
          <w:rFonts w:ascii="Arial" w:eastAsiaTheme="minorHAnsi" w:hAnsi="Arial" w:cs="Arial"/>
          <w:szCs w:val="24"/>
          <w:lang w:val="en-US"/>
        </w:rPr>
        <w:t xml:space="preserve">cotex and the inferior temporal lobe </w:t>
      </w:r>
      <w:r w:rsidR="002D19FA">
        <w:rPr>
          <w:rFonts w:ascii="Arial" w:eastAsiaTheme="minorHAnsi" w:hAnsi="Arial" w:cs="Arial"/>
          <w:szCs w:val="24"/>
          <w:lang w:val="en-US"/>
        </w:rPr>
        <w:t xml:space="preserve">there was an inability to perform tasksthat they could do previously, eventhough </w:t>
      </w:r>
      <w:r w:rsidR="00851EB9">
        <w:rPr>
          <w:rFonts w:ascii="Arial" w:eastAsiaTheme="minorHAnsi" w:hAnsi="Arial" w:cs="Arial"/>
          <w:szCs w:val="24"/>
          <w:lang w:val="en-US"/>
        </w:rPr>
        <w:t>basic visual capabilities remained intact.</w:t>
      </w:r>
      <w:r w:rsidR="002A1892">
        <w:rPr>
          <w:rFonts w:ascii="Arial" w:eastAsiaTheme="minorHAnsi" w:hAnsi="Arial" w:cs="Arial"/>
          <w:szCs w:val="24"/>
          <w:lang w:val="en-US"/>
        </w:rPr>
        <w:t xml:space="preserve">There was also evaluation of </w:t>
      </w:r>
      <w:r w:rsidR="00483838">
        <w:rPr>
          <w:rFonts w:ascii="Arial" w:eastAsiaTheme="minorHAnsi" w:hAnsi="Arial" w:cs="Arial"/>
          <w:szCs w:val="24"/>
          <w:lang w:val="en-US"/>
        </w:rPr>
        <w:t xml:space="preserve">implicit memory and a deduction that the hippocampus had a key involvment </w:t>
      </w:r>
      <w:r w:rsidR="003B4572">
        <w:rPr>
          <w:rFonts w:ascii="Arial" w:eastAsiaTheme="minorHAnsi" w:hAnsi="Arial" w:cs="Arial"/>
          <w:szCs w:val="24"/>
          <w:lang w:val="en-US"/>
        </w:rPr>
        <w:t>by conducting a study</w:t>
      </w:r>
      <w:r w:rsidR="009139F3">
        <w:rPr>
          <w:rFonts w:ascii="Arial" w:eastAsiaTheme="minorHAnsi" w:hAnsi="Arial" w:cs="Arial"/>
          <w:szCs w:val="24"/>
          <w:lang w:val="en-US"/>
        </w:rPr>
        <w:t xml:space="preserve"> regarding object recognition, whereupon </w:t>
      </w:r>
      <w:r w:rsidR="00ED723F">
        <w:rPr>
          <w:rFonts w:ascii="Arial" w:eastAsiaTheme="minorHAnsi" w:hAnsi="Arial" w:cs="Arial"/>
          <w:szCs w:val="24"/>
          <w:lang w:val="en-US"/>
        </w:rPr>
        <w:t xml:space="preserve">monkeys were usually competent but if </w:t>
      </w:r>
      <w:r w:rsidR="00C978EB">
        <w:rPr>
          <w:rFonts w:ascii="Arial" w:eastAsiaTheme="minorHAnsi" w:hAnsi="Arial" w:cs="Arial"/>
          <w:szCs w:val="24"/>
          <w:lang w:val="en-US"/>
        </w:rPr>
        <w:t xml:space="preserve">there was removal of bilateral temporal lobe </w:t>
      </w:r>
      <w:r w:rsidR="007861E7">
        <w:rPr>
          <w:rFonts w:ascii="Arial" w:eastAsiaTheme="minorHAnsi" w:hAnsi="Arial" w:cs="Arial"/>
          <w:szCs w:val="24"/>
          <w:lang w:val="en-US"/>
        </w:rPr>
        <w:t>,performance was noted to be significantly worse(    ).</w:t>
      </w:r>
      <w:r w:rsidR="00621207">
        <w:rPr>
          <w:rFonts w:ascii="Arial" w:eastAsiaTheme="minorHAnsi" w:hAnsi="Arial" w:cs="Arial"/>
          <w:szCs w:val="24"/>
          <w:lang w:val="en-US"/>
        </w:rPr>
        <w:t xml:space="preserve"> </w:t>
      </w:r>
    </w:p>
    <w:p w14:paraId="766AAC98" w14:textId="24BCF7CB" w:rsidR="008A54A4" w:rsidRDefault="00063AF0" w:rsidP="008A54A4">
      <w:pPr>
        <w:spacing w:after="160" w:line="360" w:lineRule="auto"/>
        <w:rPr>
          <w:rFonts w:ascii="Arial" w:eastAsiaTheme="minorHAnsi" w:hAnsi="Arial" w:cs="Arial"/>
          <w:szCs w:val="24"/>
          <w:lang w:val="en-US"/>
        </w:rPr>
      </w:pPr>
      <w:r>
        <w:rPr>
          <w:rFonts w:ascii="Arial" w:hAnsi="Arial" w:cs="Arial"/>
        </w:rPr>
        <w:t>Neuroimaging technique is instrumental to challenge support and enhance development of understanding cognitive research.</w:t>
      </w:r>
      <w:r w:rsidR="00C43DDD">
        <w:rPr>
          <w:rFonts w:ascii="Arial" w:eastAsiaTheme="minorHAnsi" w:hAnsi="Arial" w:cs="Arial"/>
          <w:szCs w:val="24"/>
          <w:lang w:val="en-US"/>
        </w:rPr>
        <w:t>It is also valuable for clinical diagnosis</w:t>
      </w:r>
      <w:r w:rsidR="005D1A8F">
        <w:rPr>
          <w:rFonts w:ascii="Arial" w:eastAsiaTheme="minorHAnsi" w:hAnsi="Arial" w:cs="Arial"/>
          <w:szCs w:val="24"/>
          <w:lang w:val="en-US"/>
        </w:rPr>
        <w:t>, it can be beneficial to prognosis and treatment.</w:t>
      </w:r>
      <w:r w:rsidR="00C43DDD">
        <w:rPr>
          <w:rFonts w:ascii="Arial" w:eastAsiaTheme="minorHAnsi" w:hAnsi="Arial" w:cs="Arial"/>
          <w:szCs w:val="24"/>
          <w:lang w:val="en-US"/>
        </w:rPr>
        <w:t xml:space="preserve"> a</w:t>
      </w:r>
      <w:r w:rsidR="007F545D">
        <w:rPr>
          <w:rFonts w:ascii="Arial" w:eastAsiaTheme="minorHAnsi" w:hAnsi="Arial" w:cs="Arial"/>
          <w:szCs w:val="24"/>
          <w:lang w:val="en-US"/>
        </w:rPr>
        <w:t>nd to study aspects of improvement</w:t>
      </w:r>
      <w:r w:rsidR="001B0274">
        <w:rPr>
          <w:rFonts w:ascii="Arial" w:eastAsiaTheme="minorHAnsi" w:hAnsi="Arial" w:cs="Arial"/>
          <w:szCs w:val="24"/>
          <w:lang w:val="en-US"/>
        </w:rPr>
        <w:t>in the event of dise</w:t>
      </w:r>
      <w:r w:rsidR="0009363A">
        <w:rPr>
          <w:rFonts w:ascii="Arial" w:eastAsiaTheme="minorHAnsi" w:hAnsi="Arial" w:cs="Arial"/>
          <w:szCs w:val="24"/>
          <w:lang w:val="en-US"/>
        </w:rPr>
        <w:t>a</w:t>
      </w:r>
      <w:r w:rsidR="001B0274">
        <w:rPr>
          <w:rFonts w:ascii="Arial" w:eastAsiaTheme="minorHAnsi" w:hAnsi="Arial" w:cs="Arial"/>
          <w:szCs w:val="24"/>
          <w:lang w:val="en-US"/>
        </w:rPr>
        <w:t>se</w:t>
      </w:r>
      <w:r w:rsidR="0009363A">
        <w:rPr>
          <w:rFonts w:ascii="Arial" w:eastAsiaTheme="minorHAnsi" w:hAnsi="Arial" w:cs="Arial"/>
          <w:szCs w:val="24"/>
          <w:lang w:val="en-US"/>
        </w:rPr>
        <w:t>.</w:t>
      </w:r>
      <w:r w:rsidR="00C43DDD">
        <w:rPr>
          <w:rFonts w:ascii="Arial" w:eastAsiaTheme="minorHAnsi" w:hAnsi="Arial" w:cs="Arial"/>
          <w:szCs w:val="24"/>
          <w:lang w:val="en-US"/>
        </w:rPr>
        <w:t xml:space="preserve"> </w:t>
      </w:r>
    </w:p>
    <w:p w14:paraId="7B1E8650" w14:textId="6542EBBE" w:rsidR="00A9031E" w:rsidRDefault="008A54A4" w:rsidP="008A54A4">
      <w:pPr>
        <w:spacing w:after="160" w:line="360" w:lineRule="auto"/>
        <w:rPr>
          <w:rFonts w:ascii="Arial" w:eastAsiaTheme="minorHAnsi" w:hAnsi="Arial" w:cs="Arial"/>
          <w:szCs w:val="24"/>
          <w:lang w:val="en-US"/>
        </w:rPr>
      </w:pPr>
      <w:r w:rsidRPr="008A54A4">
        <w:rPr>
          <w:rFonts w:ascii="Arial" w:eastAsiaTheme="minorHAnsi" w:hAnsi="Arial" w:cs="Arial"/>
          <w:szCs w:val="24"/>
          <w:lang w:val="en-US"/>
        </w:rPr>
        <w:t>Korsakoff Syndrome = damage to inner brain involving the thalamus, hypothalamus assoc with memory loss, Kopelman 2015 did review of literature Evident of high levels of alcohol dependency and vit b deficiency, a correlation of alcoholism.</w:t>
      </w:r>
      <w:r w:rsidR="001B0274">
        <w:rPr>
          <w:rFonts w:ascii="Arial" w:eastAsiaTheme="minorHAnsi" w:hAnsi="Arial" w:cs="Arial"/>
          <w:szCs w:val="24"/>
          <w:lang w:val="en-US"/>
        </w:rPr>
        <w:t xml:space="preserve"> </w:t>
      </w:r>
      <w:r w:rsidRPr="008A54A4">
        <w:rPr>
          <w:rFonts w:ascii="Arial" w:eastAsiaTheme="minorHAnsi" w:hAnsi="Arial" w:cs="Arial"/>
          <w:szCs w:val="24"/>
          <w:lang w:val="en-US"/>
        </w:rPr>
        <w:t xml:space="preserve">Evidence revealed that women are affected at a younger age and experienced frontal lobe damage, Further research involved mri </w:t>
      </w:r>
      <w:r w:rsidR="00615F86">
        <w:rPr>
          <w:rFonts w:ascii="Arial" w:eastAsiaTheme="minorHAnsi" w:hAnsi="Arial" w:cs="Arial"/>
          <w:szCs w:val="24"/>
          <w:lang w:val="en-US"/>
        </w:rPr>
        <w:t>Pitel et al,</w:t>
      </w:r>
      <w:r w:rsidRPr="008A54A4">
        <w:rPr>
          <w:rFonts w:ascii="Arial" w:eastAsiaTheme="minorHAnsi" w:hAnsi="Arial" w:cs="Arial"/>
          <w:szCs w:val="24"/>
          <w:lang w:val="en-US"/>
        </w:rPr>
        <w:t>et al 2012 study involved recruitment of 11 korsakoff, 34 alcoholics and 25 healthy control . Results showed</w:t>
      </w:r>
      <w:r w:rsidR="00D96737">
        <w:rPr>
          <w:rFonts w:ascii="Arial" w:eastAsiaTheme="minorHAnsi" w:hAnsi="Arial" w:cs="Arial"/>
          <w:szCs w:val="24"/>
          <w:lang w:val="en-US"/>
        </w:rPr>
        <w:t xml:space="preserve"> </w:t>
      </w:r>
      <w:r w:rsidRPr="008A54A4">
        <w:rPr>
          <w:rFonts w:ascii="Arial" w:eastAsiaTheme="minorHAnsi" w:hAnsi="Arial" w:cs="Arial"/>
          <w:szCs w:val="24"/>
          <w:lang w:val="en-US"/>
        </w:rPr>
        <w:t>detrimental effect to medial portion of thalami, hypothalamus,left insula and genu and cingulate gyrus components of the inner brain. Recommendation was for longitudinal studies to determine if alcoholics are at increased risk to develop</w:t>
      </w:r>
      <w:r w:rsidR="00A25403">
        <w:rPr>
          <w:rFonts w:ascii="Arial" w:eastAsiaTheme="minorHAnsi" w:hAnsi="Arial" w:cs="Arial"/>
          <w:szCs w:val="24"/>
          <w:lang w:val="en-US"/>
        </w:rPr>
        <w:t xml:space="preserve"> </w:t>
      </w:r>
      <w:r w:rsidR="0009363A">
        <w:rPr>
          <w:rFonts w:ascii="Arial" w:eastAsiaTheme="minorHAnsi" w:hAnsi="Arial" w:cs="Arial"/>
          <w:szCs w:val="24"/>
          <w:lang w:val="en-US"/>
        </w:rPr>
        <w:t>korsa</w:t>
      </w:r>
      <w:r w:rsidR="00A25403">
        <w:rPr>
          <w:rFonts w:ascii="Arial" w:eastAsiaTheme="minorHAnsi" w:hAnsi="Arial" w:cs="Arial"/>
          <w:szCs w:val="24"/>
          <w:lang w:val="en-US"/>
        </w:rPr>
        <w:t>koff syndrome.</w:t>
      </w:r>
      <w:r w:rsidR="00D96737">
        <w:rPr>
          <w:rFonts w:ascii="Arial" w:eastAsiaTheme="minorHAnsi" w:hAnsi="Arial" w:cs="Arial"/>
          <w:szCs w:val="24"/>
          <w:lang w:val="en-US"/>
        </w:rPr>
        <w:t xml:space="preserve"> </w:t>
      </w:r>
    </w:p>
    <w:p w14:paraId="772AD367" w14:textId="1DAE5E37" w:rsidR="000F7D2E" w:rsidRDefault="002941DC" w:rsidP="008A54A4">
      <w:pPr>
        <w:spacing w:after="160" w:line="360" w:lineRule="auto"/>
        <w:rPr>
          <w:rFonts w:ascii="Arial" w:eastAsiaTheme="minorHAnsi" w:hAnsi="Arial" w:cs="Arial"/>
          <w:szCs w:val="24"/>
          <w:lang w:val="en-US"/>
        </w:rPr>
      </w:pPr>
      <w:r w:rsidRPr="008A54A4">
        <w:rPr>
          <w:rFonts w:ascii="Arial" w:eastAsiaTheme="minorHAnsi" w:hAnsi="Arial" w:cs="Arial"/>
          <w:szCs w:val="24"/>
          <w:lang w:val="en-US"/>
        </w:rPr>
        <w:t xml:space="preserve">A recent study using the benefit of fMRI identified altered functional activity in patients suffering with impaired memory following a stroke.It is known that the event of a stroke is involved with extensive medial temporal damage which incorporates the involvment of the hippocampi, hippocampus and parahippocampai. Also affected is the Papez and Yakanov circuits which manifests in memory loss (Maeshuma &amp; </w:t>
      </w:r>
      <w:r w:rsidRPr="008A54A4">
        <w:rPr>
          <w:rFonts w:ascii="Arial" w:eastAsiaTheme="minorHAnsi" w:hAnsi="Arial" w:cs="Arial"/>
          <w:szCs w:val="24"/>
          <w:lang w:val="en-US"/>
        </w:rPr>
        <w:lastRenderedPageBreak/>
        <w:t>Osawa, 2021).These areas are known as the Limbic system.It is important to remember that afferents and  efferents are bundled in the same areas, whereby output paths and input paths coincide with each other.The Papez circuit is a huge loop incorporating the cingulate cortex, projecting back to the enthortinical cortex of the parahippocampai gyrus.This circuit like many others has an involvment in memory(Wright,2019). Neuroimaging studies prove to be invaluable and show that both affected ares with visible lesions show damaged areas but also show that there can be non-visible lesions away from the affected area, which is information that is instrumental for diagnosis, treatment and prognosis (Liu, Wang, Liu, Song, Liang, Lin …&amp; Chen, 2017).</w:t>
      </w:r>
    </w:p>
    <w:p w14:paraId="65767E4C" w14:textId="73696DE7" w:rsidR="008A54A4" w:rsidRDefault="000F7D2E" w:rsidP="008A54A4">
      <w:pPr>
        <w:spacing w:after="160" w:line="360" w:lineRule="auto"/>
        <w:rPr>
          <w:rFonts w:ascii="Arial" w:eastAsiaTheme="minorHAnsi" w:hAnsi="Arial" w:cs="Arial"/>
          <w:szCs w:val="24"/>
          <w:lang w:val="en-US"/>
        </w:rPr>
      </w:pPr>
      <w:r>
        <w:rPr>
          <w:rFonts w:ascii="Arial" w:eastAsiaTheme="minorHAnsi" w:hAnsi="Arial" w:cs="Arial"/>
          <w:szCs w:val="24"/>
          <w:lang w:val="en-US"/>
        </w:rPr>
        <w:t xml:space="preserve">Modern </w:t>
      </w:r>
      <w:r w:rsidR="002941DC">
        <w:rPr>
          <w:rFonts w:ascii="Arial" w:eastAsiaTheme="minorHAnsi" w:hAnsi="Arial" w:cs="Arial"/>
          <w:szCs w:val="24"/>
          <w:lang w:val="en-US"/>
        </w:rPr>
        <w:t>medicine is constructive to create</w:t>
      </w:r>
      <w:r w:rsidR="008A54A4" w:rsidRPr="008A54A4">
        <w:rPr>
          <w:rFonts w:ascii="Arial" w:eastAsiaTheme="minorHAnsi" w:hAnsi="Arial" w:cs="Arial"/>
          <w:szCs w:val="24"/>
          <w:lang w:val="en-US"/>
        </w:rPr>
        <w:t xml:space="preserve"> cure for many diagnoses, but the brain has an unique ability to overcome ailment. Recent evidence highlights that having a stroke induces neuroplasticity, a natural defence whereby the brain births new axons. This process incites refreshment of the synapses, resulting in readaptation of sensory motor function and improvement of motor recovery.This is beneficial for revival of molecular systems associated with improved functionality associated with learning and memory.Ultimately, recent research identifies that the processof revived neurons to affected areas, provides support to recovery from stroke in the future</w:t>
      </w:r>
      <w:r w:rsidR="00D96737">
        <w:rPr>
          <w:rFonts w:ascii="Arial" w:eastAsiaTheme="minorHAnsi" w:hAnsi="Arial" w:cs="Arial"/>
          <w:szCs w:val="24"/>
          <w:lang w:val="en-US"/>
        </w:rPr>
        <w:t xml:space="preserve"> </w:t>
      </w:r>
      <w:r w:rsidR="008A54A4" w:rsidRPr="008A54A4">
        <w:rPr>
          <w:rFonts w:ascii="Arial" w:eastAsiaTheme="minorHAnsi" w:hAnsi="Arial" w:cs="Arial"/>
          <w:szCs w:val="24"/>
          <w:lang w:val="en-US"/>
        </w:rPr>
        <w:t>(Joy &amp; Carmichael, 2021).</w:t>
      </w:r>
    </w:p>
    <w:p w14:paraId="2EAA2F67" w14:textId="7E3C8614" w:rsidR="00774A0C" w:rsidRPr="008A54A4" w:rsidRDefault="00774A0C" w:rsidP="008A54A4">
      <w:pPr>
        <w:spacing w:after="160" w:line="360" w:lineRule="auto"/>
        <w:rPr>
          <w:rFonts w:ascii="Arial" w:eastAsiaTheme="minorHAnsi" w:hAnsi="Arial" w:cs="Arial"/>
          <w:szCs w:val="24"/>
          <w:lang w:val="en-US"/>
        </w:rPr>
      </w:pPr>
      <w:r>
        <w:rPr>
          <w:rFonts w:ascii="Arial" w:eastAsiaTheme="minorHAnsi" w:hAnsi="Arial" w:cs="Arial"/>
          <w:szCs w:val="24"/>
          <w:lang w:val="en-US"/>
        </w:rPr>
        <w:t>It is evident from the</w:t>
      </w:r>
      <w:r w:rsidR="00665EA7">
        <w:rPr>
          <w:rFonts w:ascii="Arial" w:eastAsiaTheme="minorHAnsi" w:hAnsi="Arial" w:cs="Arial"/>
          <w:szCs w:val="24"/>
          <w:lang w:val="en-US"/>
        </w:rPr>
        <w:t xml:space="preserve"> research obtained that the hippocampus plays a pivotal role in the process of memory.</w:t>
      </w:r>
    </w:p>
    <w:p w14:paraId="21C9F233" w14:textId="77777777" w:rsidR="008A54A4" w:rsidRPr="008A54A4" w:rsidRDefault="008A54A4" w:rsidP="008A54A4">
      <w:pPr>
        <w:spacing w:after="160" w:line="360" w:lineRule="auto"/>
        <w:rPr>
          <w:rFonts w:ascii="Arial" w:eastAsiaTheme="minorHAnsi" w:hAnsi="Arial" w:cs="Arial"/>
          <w:szCs w:val="24"/>
          <w:lang w:val="en-US"/>
        </w:rPr>
      </w:pPr>
    </w:p>
    <w:p w14:paraId="5B5D58A1" w14:textId="77777777" w:rsidR="008A54A4" w:rsidRPr="008A54A4" w:rsidRDefault="008A54A4" w:rsidP="008A54A4">
      <w:pPr>
        <w:spacing w:after="160" w:line="360" w:lineRule="auto"/>
        <w:rPr>
          <w:rFonts w:ascii="Arial" w:eastAsiaTheme="minorHAnsi" w:hAnsi="Arial" w:cs="Arial"/>
          <w:szCs w:val="24"/>
          <w:lang w:val="en-US"/>
        </w:rPr>
      </w:pPr>
    </w:p>
    <w:p w14:paraId="271E0AFB" w14:textId="77777777" w:rsidR="008A54A4" w:rsidRPr="008A54A4" w:rsidRDefault="008A54A4" w:rsidP="008A54A4">
      <w:pPr>
        <w:spacing w:after="160" w:line="360" w:lineRule="auto"/>
        <w:rPr>
          <w:rFonts w:ascii="Arial" w:eastAsiaTheme="minorHAnsi" w:hAnsi="Arial" w:cs="Arial"/>
          <w:szCs w:val="24"/>
          <w:lang w:val="en-US"/>
        </w:rPr>
      </w:pPr>
    </w:p>
    <w:p w14:paraId="469807A4" w14:textId="77777777" w:rsidR="008A54A4" w:rsidRPr="008A54A4" w:rsidRDefault="008A54A4" w:rsidP="008A54A4">
      <w:pPr>
        <w:spacing w:after="160" w:line="360" w:lineRule="auto"/>
        <w:rPr>
          <w:rFonts w:ascii="Arial" w:eastAsiaTheme="minorHAnsi" w:hAnsi="Arial" w:cs="Arial"/>
          <w:szCs w:val="24"/>
          <w:lang w:val="en-US"/>
        </w:rPr>
      </w:pPr>
    </w:p>
    <w:p w14:paraId="5169EADB" w14:textId="77777777" w:rsidR="008A54A4" w:rsidRPr="008A54A4" w:rsidRDefault="008A54A4" w:rsidP="008A54A4">
      <w:pPr>
        <w:spacing w:after="160" w:line="360" w:lineRule="auto"/>
        <w:rPr>
          <w:rFonts w:ascii="Arial" w:eastAsiaTheme="minorHAnsi" w:hAnsi="Arial" w:cs="Arial"/>
          <w:szCs w:val="24"/>
          <w:lang w:val="en-US"/>
        </w:rPr>
      </w:pPr>
    </w:p>
    <w:p w14:paraId="6763A9F3" w14:textId="77777777" w:rsidR="008A54A4" w:rsidRPr="008A54A4" w:rsidRDefault="008A54A4" w:rsidP="008A54A4">
      <w:pPr>
        <w:spacing w:after="160" w:line="360" w:lineRule="auto"/>
        <w:rPr>
          <w:rFonts w:ascii="Arial" w:eastAsiaTheme="minorHAnsi" w:hAnsi="Arial" w:cs="Arial"/>
          <w:szCs w:val="24"/>
          <w:lang w:val="en-US"/>
        </w:rPr>
      </w:pPr>
      <w:r w:rsidRPr="008A54A4">
        <w:rPr>
          <w:rFonts w:ascii="Arial" w:eastAsiaTheme="minorHAnsi" w:hAnsi="Arial" w:cs="Arial"/>
          <w:szCs w:val="24"/>
          <w:lang w:val="en-US"/>
        </w:rPr>
        <w:t>REFERENCES.</w:t>
      </w:r>
    </w:p>
    <w:p w14:paraId="42AC4775" w14:textId="2C54D4A8" w:rsidR="0053795A" w:rsidRDefault="008A54A4" w:rsidP="0053795A">
      <w:pPr>
        <w:spacing w:after="160" w:line="360" w:lineRule="auto"/>
        <w:rPr>
          <w:rFonts w:ascii="Arial" w:eastAsiaTheme="minorHAnsi" w:hAnsi="Arial" w:cs="Arial"/>
          <w:szCs w:val="24"/>
          <w:lang w:val="en-US"/>
        </w:rPr>
      </w:pPr>
      <w:r w:rsidRPr="008A54A4">
        <w:rPr>
          <w:rFonts w:ascii="Arial" w:eastAsiaTheme="minorHAnsi" w:hAnsi="Arial" w:cs="Arial"/>
          <w:szCs w:val="24"/>
          <w:lang w:val="en-US"/>
        </w:rPr>
        <w:t>Baddeley, A.(1998). Cognitive psychology and human memory.</w:t>
      </w:r>
      <w:r w:rsidRPr="008A54A4">
        <w:rPr>
          <w:rFonts w:ascii="Arial" w:eastAsiaTheme="minorHAnsi" w:hAnsi="Arial" w:cs="Arial"/>
          <w:i/>
          <w:iCs/>
          <w:szCs w:val="24"/>
          <w:lang w:val="en-US"/>
        </w:rPr>
        <w:t>Trends in Neurosciences, 11(4),176-187.</w:t>
      </w:r>
      <w:r w:rsidR="0053795A" w:rsidRPr="0053795A">
        <w:rPr>
          <w:rFonts w:ascii="Arial" w:eastAsiaTheme="minorHAnsi" w:hAnsi="Arial" w:cs="Arial"/>
          <w:szCs w:val="24"/>
          <w:lang w:val="en-US"/>
        </w:rPr>
        <w:t xml:space="preserve"> </w:t>
      </w:r>
    </w:p>
    <w:p w14:paraId="4D6F0B52" w14:textId="77777777" w:rsidR="005E1E9F" w:rsidRPr="008A54A4" w:rsidRDefault="005E1E9F" w:rsidP="0053795A">
      <w:pPr>
        <w:spacing w:after="160" w:line="360" w:lineRule="auto"/>
        <w:rPr>
          <w:rFonts w:ascii="Arial" w:eastAsiaTheme="minorHAnsi" w:hAnsi="Arial" w:cs="Arial"/>
          <w:szCs w:val="24"/>
          <w:lang w:val="en-US"/>
        </w:rPr>
      </w:pPr>
    </w:p>
    <w:p w14:paraId="757BB9AC" w14:textId="793BFEC6" w:rsidR="008A54A4" w:rsidRPr="008A54A4" w:rsidRDefault="005E1E9F" w:rsidP="008A54A4">
      <w:pPr>
        <w:spacing w:after="160" w:line="360" w:lineRule="auto"/>
        <w:rPr>
          <w:rFonts w:ascii="Arial" w:eastAsiaTheme="minorHAnsi" w:hAnsi="Arial" w:cs="Arial"/>
          <w:i/>
          <w:iCs/>
          <w:szCs w:val="24"/>
          <w:lang w:val="en-US"/>
        </w:rPr>
      </w:pPr>
      <w:r w:rsidRPr="005E1E9F">
        <w:rPr>
          <w:rFonts w:ascii="Arial" w:hAnsi="Arial" w:cs="Arial"/>
          <w:color w:val="222222"/>
          <w:szCs w:val="24"/>
          <w:shd w:val="clear" w:color="auto" w:fill="FFFFFF"/>
        </w:rPr>
        <w:lastRenderedPageBreak/>
        <w:t>Joy, M. T., &amp; Carmichael, S. T. (2021). Encouraging an excitable brain state: mechanisms of brain repair in stroke. </w:t>
      </w:r>
      <w:r w:rsidRPr="005E1E9F">
        <w:rPr>
          <w:rFonts w:ascii="Arial" w:hAnsi="Arial" w:cs="Arial"/>
          <w:i/>
          <w:iCs/>
          <w:color w:val="222222"/>
          <w:szCs w:val="24"/>
          <w:shd w:val="clear" w:color="auto" w:fill="FFFFFF"/>
        </w:rPr>
        <w:t>Nature Reviews Neuroscience</w:t>
      </w:r>
      <w:r w:rsidRPr="005E1E9F">
        <w:rPr>
          <w:rFonts w:ascii="Arial" w:hAnsi="Arial" w:cs="Arial"/>
          <w:color w:val="222222"/>
          <w:szCs w:val="24"/>
          <w:shd w:val="clear" w:color="auto" w:fill="FFFFFF"/>
        </w:rPr>
        <w:t>, </w:t>
      </w:r>
      <w:r w:rsidRPr="005E1E9F">
        <w:rPr>
          <w:rFonts w:ascii="Arial" w:hAnsi="Arial" w:cs="Arial"/>
          <w:i/>
          <w:iCs/>
          <w:color w:val="222222"/>
          <w:szCs w:val="24"/>
          <w:shd w:val="clear" w:color="auto" w:fill="FFFFFF"/>
        </w:rPr>
        <w:t>22</w:t>
      </w:r>
      <w:r w:rsidRPr="005E1E9F">
        <w:rPr>
          <w:rFonts w:ascii="Arial" w:hAnsi="Arial" w:cs="Arial"/>
          <w:color w:val="222222"/>
          <w:szCs w:val="24"/>
          <w:shd w:val="clear" w:color="auto" w:fill="FFFFFF"/>
        </w:rPr>
        <w:t>(1), 38-53.</w:t>
      </w:r>
    </w:p>
    <w:p w14:paraId="268EF8FE" w14:textId="77777777" w:rsidR="008A54A4" w:rsidRPr="008A54A4" w:rsidRDefault="008A54A4" w:rsidP="008A54A4">
      <w:pPr>
        <w:spacing w:after="160" w:line="360" w:lineRule="auto"/>
        <w:rPr>
          <w:rFonts w:ascii="Arial" w:eastAsiaTheme="minorHAnsi" w:hAnsi="Arial" w:cs="Arial"/>
          <w:szCs w:val="24"/>
          <w:lang w:val="en-US"/>
        </w:rPr>
      </w:pPr>
      <w:r w:rsidRPr="008A54A4">
        <w:rPr>
          <w:rFonts w:ascii="Arial" w:eastAsiaTheme="minorHAnsi" w:hAnsi="Arial" w:cs="Arial"/>
          <w:szCs w:val="24"/>
          <w:lang w:val="en-US"/>
        </w:rPr>
        <w:t>Liu, J., Wang, Q., Liu, F., Song, H., Liang, X., Lin, Z.,…&amp; Chen, L.D. (2017).Altered functional connectivity in patients with post-stroke memory impairment.A resting fMRI study,</w:t>
      </w:r>
      <w:r w:rsidRPr="008A54A4">
        <w:rPr>
          <w:rFonts w:ascii="Arial" w:eastAsiaTheme="minorHAnsi" w:hAnsi="Arial" w:cs="Arial"/>
          <w:i/>
          <w:iCs/>
          <w:szCs w:val="24"/>
          <w:lang w:val="en-US"/>
        </w:rPr>
        <w:t>Experimental and Therapeutic Medicine,</w:t>
      </w:r>
      <w:r w:rsidRPr="008A54A4">
        <w:rPr>
          <w:rFonts w:ascii="Arial" w:eastAsiaTheme="minorHAnsi" w:hAnsi="Arial" w:cs="Arial"/>
          <w:szCs w:val="24"/>
          <w:lang w:val="en-US"/>
        </w:rPr>
        <w:t>14(3),1919-1928.</w:t>
      </w:r>
    </w:p>
    <w:p w14:paraId="55F2E557" w14:textId="77777777" w:rsidR="008A54A4" w:rsidRPr="008A54A4" w:rsidRDefault="008A54A4" w:rsidP="008A54A4">
      <w:pPr>
        <w:spacing w:after="160" w:line="360" w:lineRule="auto"/>
        <w:rPr>
          <w:rFonts w:ascii="Arial" w:eastAsiaTheme="minorHAnsi" w:hAnsi="Arial" w:cs="Arial"/>
          <w:szCs w:val="24"/>
          <w:lang w:val="en-US"/>
        </w:rPr>
      </w:pPr>
      <w:r w:rsidRPr="008A54A4">
        <w:rPr>
          <w:rFonts w:ascii="Arial" w:eastAsiaTheme="minorHAnsi" w:hAnsi="Arial" w:cs="Arial"/>
          <w:szCs w:val="24"/>
          <w:lang w:val="en-US"/>
        </w:rPr>
        <w:t>Maeshuma &amp; Osawa, (2021).</w:t>
      </w:r>
      <w:r w:rsidRPr="008A54A4">
        <w:rPr>
          <w:rFonts w:ascii="Arial" w:eastAsiaTheme="minorHAnsi" w:hAnsi="Arial" w:cs="Arial"/>
          <w:i/>
          <w:iCs/>
          <w:szCs w:val="24"/>
          <w:lang w:val="en-US"/>
        </w:rPr>
        <w:t xml:space="preserve"> </w:t>
      </w:r>
      <w:r w:rsidRPr="008A54A4">
        <w:rPr>
          <w:rFonts w:ascii="Arial" w:eastAsiaTheme="minorHAnsi" w:hAnsi="Arial" w:cs="Arial"/>
          <w:szCs w:val="24"/>
          <w:lang w:val="en-US"/>
        </w:rPr>
        <w:t xml:space="preserve"> </w:t>
      </w:r>
    </w:p>
    <w:p w14:paraId="625515DE" w14:textId="6E264425" w:rsidR="008A54A4" w:rsidRPr="002C5C1E" w:rsidRDefault="002C5C1E" w:rsidP="008A54A4">
      <w:pPr>
        <w:spacing w:after="160" w:line="360" w:lineRule="auto"/>
        <w:rPr>
          <w:rFonts w:ascii="Arial" w:eastAsiaTheme="minorHAnsi" w:hAnsi="Arial" w:cs="Arial"/>
          <w:szCs w:val="24"/>
          <w:lang w:val="en-US"/>
        </w:rPr>
      </w:pPr>
      <w:r w:rsidRPr="002C5C1E">
        <w:rPr>
          <w:rFonts w:ascii="Arial" w:hAnsi="Arial" w:cs="Arial"/>
          <w:color w:val="222222"/>
          <w:szCs w:val="24"/>
          <w:shd w:val="clear" w:color="auto" w:fill="FFFFFF"/>
        </w:rPr>
        <w:t>Markowitsch Elke Kalbe Josef Kessler Hans-Martin Stockhausen, H. J., &amp; Heiss, V. M. G. W. D. (1999). Short-term memory deficit after focal parietal damage. </w:t>
      </w:r>
      <w:r w:rsidRPr="002C5C1E">
        <w:rPr>
          <w:rFonts w:ascii="Arial" w:hAnsi="Arial" w:cs="Arial"/>
          <w:i/>
          <w:iCs/>
          <w:color w:val="222222"/>
          <w:szCs w:val="24"/>
          <w:shd w:val="clear" w:color="auto" w:fill="FFFFFF"/>
        </w:rPr>
        <w:t>Journal of Clinical and Experimental Neuropsychology</w:t>
      </w:r>
      <w:r w:rsidRPr="002C5C1E">
        <w:rPr>
          <w:rFonts w:ascii="Arial" w:hAnsi="Arial" w:cs="Arial"/>
          <w:color w:val="222222"/>
          <w:szCs w:val="24"/>
          <w:shd w:val="clear" w:color="auto" w:fill="FFFFFF"/>
        </w:rPr>
        <w:t>, </w:t>
      </w:r>
      <w:r w:rsidRPr="002C5C1E">
        <w:rPr>
          <w:rFonts w:ascii="Arial" w:hAnsi="Arial" w:cs="Arial"/>
          <w:i/>
          <w:iCs/>
          <w:color w:val="222222"/>
          <w:szCs w:val="24"/>
          <w:shd w:val="clear" w:color="auto" w:fill="FFFFFF"/>
        </w:rPr>
        <w:t>21</w:t>
      </w:r>
      <w:r w:rsidRPr="002C5C1E">
        <w:rPr>
          <w:rFonts w:ascii="Arial" w:hAnsi="Arial" w:cs="Arial"/>
          <w:color w:val="222222"/>
          <w:szCs w:val="24"/>
          <w:shd w:val="clear" w:color="auto" w:fill="FFFFFF"/>
        </w:rPr>
        <w:t>(6), 784-797.</w:t>
      </w:r>
    </w:p>
    <w:p w14:paraId="0899DDE8" w14:textId="77777777" w:rsidR="00FC0069" w:rsidRPr="008A54A4" w:rsidRDefault="008A54A4" w:rsidP="00FC0069">
      <w:pPr>
        <w:spacing w:after="160" w:line="360" w:lineRule="auto"/>
        <w:rPr>
          <w:rFonts w:ascii="Arial" w:eastAsiaTheme="minorHAnsi" w:hAnsi="Arial" w:cs="Arial"/>
          <w:szCs w:val="24"/>
          <w:lang w:val="en-US"/>
        </w:rPr>
      </w:pPr>
      <w:r w:rsidRPr="008A54A4">
        <w:rPr>
          <w:rFonts w:ascii="Arial" w:eastAsiaTheme="minorHAnsi" w:hAnsi="Arial" w:cs="Arial"/>
          <w:szCs w:val="24"/>
          <w:lang w:val="en-US"/>
        </w:rPr>
        <w:t>Milner, B., &amp; Klein, D.(2016).Loss of recent memory after bilateral hippocampal lesions: memory and memories- looking back and looking forward.</w:t>
      </w:r>
      <w:r w:rsidRPr="008A54A4">
        <w:rPr>
          <w:rFonts w:ascii="Arial" w:eastAsiaTheme="minorHAnsi" w:hAnsi="Arial" w:cs="Arial"/>
          <w:i/>
          <w:iCs/>
          <w:szCs w:val="24"/>
          <w:lang w:val="en-US"/>
        </w:rPr>
        <w:t>Journal of Neurology, N</w:t>
      </w:r>
      <w:r w:rsidR="00FC0069" w:rsidRPr="00FC0069">
        <w:rPr>
          <w:rFonts w:ascii="Arial" w:hAnsi="Arial" w:cs="Arial"/>
          <w:color w:val="222222"/>
          <w:sz w:val="20"/>
          <w:shd w:val="clear" w:color="auto" w:fill="FFFFFF"/>
        </w:rPr>
        <w:t xml:space="preserve"> </w:t>
      </w:r>
      <w:r w:rsidR="00FC0069" w:rsidRPr="008A54A4">
        <w:rPr>
          <w:rFonts w:ascii="Arial" w:eastAsiaTheme="minorHAnsi" w:hAnsi="Arial" w:cs="Arial"/>
          <w:i/>
          <w:iCs/>
          <w:szCs w:val="24"/>
          <w:lang w:val="en-US"/>
        </w:rPr>
        <w:t>eurosurgery &amp; Psychiatry, 87(3), 230-230.</w:t>
      </w:r>
      <w:r w:rsidR="00FC0069" w:rsidRPr="008A54A4">
        <w:rPr>
          <w:rFonts w:ascii="Arial" w:eastAsiaTheme="minorHAnsi" w:hAnsi="Arial" w:cs="Arial"/>
          <w:szCs w:val="24"/>
          <w:lang w:val="en-US"/>
        </w:rPr>
        <w:t xml:space="preserve"> </w:t>
      </w:r>
    </w:p>
    <w:p w14:paraId="2789A76B" w14:textId="11E2CCE6" w:rsidR="00FC0069" w:rsidRDefault="00FC0069" w:rsidP="00FC0069">
      <w:pPr>
        <w:spacing w:line="360" w:lineRule="auto"/>
        <w:rPr>
          <w:rFonts w:ascii="Arial" w:hAnsi="Arial" w:cs="Arial"/>
          <w:color w:val="222222"/>
          <w:sz w:val="20"/>
          <w:shd w:val="clear" w:color="auto" w:fill="FFFFFF"/>
        </w:rPr>
      </w:pPr>
    </w:p>
    <w:p w14:paraId="303B2A22" w14:textId="309A3901" w:rsidR="00FC0069" w:rsidRPr="00FC0069" w:rsidRDefault="00FC0069" w:rsidP="00FC0069">
      <w:pPr>
        <w:spacing w:line="360" w:lineRule="auto"/>
        <w:rPr>
          <w:rFonts w:ascii="Arial" w:hAnsi="Arial" w:cs="Arial"/>
          <w:szCs w:val="24"/>
        </w:rPr>
      </w:pPr>
      <w:r w:rsidRPr="00FC0069">
        <w:rPr>
          <w:rFonts w:ascii="Arial" w:hAnsi="Arial" w:cs="Arial"/>
          <w:color w:val="222222"/>
          <w:szCs w:val="24"/>
          <w:shd w:val="clear" w:color="auto" w:fill="FFFFFF"/>
        </w:rPr>
        <w:t>Scoville, W. B., &amp; Milner, B. (1957). Loss of recent memory after bilateral hippocampal lesions. </w:t>
      </w:r>
      <w:r w:rsidRPr="00FC0069">
        <w:rPr>
          <w:rFonts w:ascii="Arial" w:hAnsi="Arial" w:cs="Arial"/>
          <w:i/>
          <w:iCs/>
          <w:color w:val="222222"/>
          <w:szCs w:val="24"/>
          <w:shd w:val="clear" w:color="auto" w:fill="FFFFFF"/>
        </w:rPr>
        <w:t>Journal of neurology, neurosurgery, and psychiatry</w:t>
      </w:r>
      <w:r w:rsidRPr="00FC0069">
        <w:rPr>
          <w:rFonts w:ascii="Arial" w:hAnsi="Arial" w:cs="Arial"/>
          <w:color w:val="222222"/>
          <w:szCs w:val="24"/>
          <w:shd w:val="clear" w:color="auto" w:fill="FFFFFF"/>
        </w:rPr>
        <w:t>, </w:t>
      </w:r>
      <w:r w:rsidRPr="00FC0069">
        <w:rPr>
          <w:rFonts w:ascii="Arial" w:hAnsi="Arial" w:cs="Arial"/>
          <w:i/>
          <w:iCs/>
          <w:color w:val="222222"/>
          <w:szCs w:val="24"/>
          <w:shd w:val="clear" w:color="auto" w:fill="FFFFFF"/>
        </w:rPr>
        <w:t>20</w:t>
      </w:r>
      <w:r w:rsidRPr="00FC0069">
        <w:rPr>
          <w:rFonts w:ascii="Arial" w:hAnsi="Arial" w:cs="Arial"/>
          <w:color w:val="222222"/>
          <w:szCs w:val="24"/>
          <w:shd w:val="clear" w:color="auto" w:fill="FFFFFF"/>
        </w:rPr>
        <w:t>(1), 11.11-12716.</w:t>
      </w:r>
    </w:p>
    <w:p w14:paraId="5F1CDA5B" w14:textId="4355CEC9" w:rsidR="00705217" w:rsidRPr="007D7FA6" w:rsidRDefault="00AB4CCE" w:rsidP="00EA4410">
      <w:pPr>
        <w:spacing w:line="360" w:lineRule="auto"/>
        <w:rPr>
          <w:rFonts w:ascii="Arial" w:hAnsi="Arial" w:cs="Arial"/>
          <w:szCs w:val="24"/>
        </w:rPr>
      </w:pPr>
      <w:r w:rsidRPr="007D7FA6">
        <w:rPr>
          <w:rFonts w:ascii="Arial" w:hAnsi="Arial" w:cs="Arial"/>
          <w:color w:val="222222"/>
          <w:szCs w:val="24"/>
          <w:shd w:val="clear" w:color="auto" w:fill="FFFFFF"/>
        </w:rPr>
        <w:t>Squire, L. R. (2009). Memory and brain systems: 1969–2009. </w:t>
      </w:r>
      <w:r w:rsidRPr="007D7FA6">
        <w:rPr>
          <w:rFonts w:ascii="Arial" w:hAnsi="Arial" w:cs="Arial"/>
          <w:i/>
          <w:iCs/>
          <w:color w:val="222222"/>
          <w:szCs w:val="24"/>
          <w:shd w:val="clear" w:color="auto" w:fill="FFFFFF"/>
        </w:rPr>
        <w:t>Journal of Neuroscience</w:t>
      </w:r>
      <w:r w:rsidRPr="007D7FA6">
        <w:rPr>
          <w:rFonts w:ascii="Arial" w:hAnsi="Arial" w:cs="Arial"/>
          <w:color w:val="222222"/>
          <w:szCs w:val="24"/>
          <w:shd w:val="clear" w:color="auto" w:fill="FFFFFF"/>
        </w:rPr>
        <w:t>, </w:t>
      </w:r>
      <w:r w:rsidRPr="007D7FA6">
        <w:rPr>
          <w:rFonts w:ascii="Arial" w:hAnsi="Arial" w:cs="Arial"/>
          <w:i/>
          <w:iCs/>
          <w:color w:val="222222"/>
          <w:szCs w:val="24"/>
          <w:shd w:val="clear" w:color="auto" w:fill="FFFFFF"/>
        </w:rPr>
        <w:t>29</w:t>
      </w:r>
      <w:r w:rsidRPr="007D7FA6">
        <w:rPr>
          <w:rFonts w:ascii="Arial" w:hAnsi="Arial" w:cs="Arial"/>
          <w:color w:val="222222"/>
          <w:szCs w:val="24"/>
          <w:shd w:val="clear" w:color="auto" w:fill="FFFFFF"/>
        </w:rPr>
        <w:t>(41), 127</w:t>
      </w:r>
      <w:r w:rsidR="00FC0069" w:rsidRPr="00FC0069">
        <w:rPr>
          <w:rFonts w:ascii="Arial" w:hAnsi="Arial" w:cs="Arial"/>
          <w:color w:val="222222"/>
          <w:sz w:val="20"/>
          <w:shd w:val="clear" w:color="auto" w:fill="FFFFFF"/>
        </w:rPr>
        <w:t xml:space="preserve"> </w:t>
      </w:r>
    </w:p>
    <w:sectPr w:rsidR="00705217" w:rsidRPr="007D7FA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C85A22" w14:textId="77777777" w:rsidR="006C2F1B" w:rsidRDefault="006C2F1B" w:rsidP="004349E8">
      <w:r>
        <w:separator/>
      </w:r>
    </w:p>
  </w:endnote>
  <w:endnote w:type="continuationSeparator" w:id="0">
    <w:p w14:paraId="0B8E0844" w14:textId="77777777" w:rsidR="006C2F1B" w:rsidRDefault="006C2F1B" w:rsidP="004349E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43636F" w14:textId="77777777" w:rsidR="006C2F1B" w:rsidRDefault="006C2F1B" w:rsidP="004349E8">
      <w:r>
        <w:separator/>
      </w:r>
    </w:p>
  </w:footnote>
  <w:footnote w:type="continuationSeparator" w:id="0">
    <w:p w14:paraId="77C6062E" w14:textId="77777777" w:rsidR="006C2F1B" w:rsidRDefault="006C2F1B" w:rsidP="004349E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C1F0235"/>
    <w:multiLevelType w:val="hybridMultilevel"/>
    <w:tmpl w:val="4E2C72D6"/>
    <w:lvl w:ilvl="0" w:tplc="157A703C">
      <w:start w:val="1"/>
      <w:numFmt w:val="decimal"/>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num w:numId="1" w16cid:durableId="1890148544">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7046"/>
    <w:rsid w:val="00000AEF"/>
    <w:rsid w:val="00021B26"/>
    <w:rsid w:val="0003049A"/>
    <w:rsid w:val="000367F4"/>
    <w:rsid w:val="00061927"/>
    <w:rsid w:val="0006319A"/>
    <w:rsid w:val="00063AF0"/>
    <w:rsid w:val="00081813"/>
    <w:rsid w:val="0009363A"/>
    <w:rsid w:val="0009755F"/>
    <w:rsid w:val="000A1E6E"/>
    <w:rsid w:val="000A5D60"/>
    <w:rsid w:val="000C20D0"/>
    <w:rsid w:val="000C5671"/>
    <w:rsid w:val="000F6F0C"/>
    <w:rsid w:val="000F79B4"/>
    <w:rsid w:val="000F7D2E"/>
    <w:rsid w:val="00117B55"/>
    <w:rsid w:val="001215B5"/>
    <w:rsid w:val="00123499"/>
    <w:rsid w:val="001324D6"/>
    <w:rsid w:val="00164AA0"/>
    <w:rsid w:val="001678CD"/>
    <w:rsid w:val="001678EC"/>
    <w:rsid w:val="00172AB6"/>
    <w:rsid w:val="001B0274"/>
    <w:rsid w:val="001C52F7"/>
    <w:rsid w:val="001D571D"/>
    <w:rsid w:val="001D738C"/>
    <w:rsid w:val="00204F6A"/>
    <w:rsid w:val="002216FE"/>
    <w:rsid w:val="00223695"/>
    <w:rsid w:val="00235F17"/>
    <w:rsid w:val="0024297C"/>
    <w:rsid w:val="00246539"/>
    <w:rsid w:val="002534DD"/>
    <w:rsid w:val="002618AF"/>
    <w:rsid w:val="00274DCD"/>
    <w:rsid w:val="00293205"/>
    <w:rsid w:val="00293F38"/>
    <w:rsid w:val="002941DC"/>
    <w:rsid w:val="002A1892"/>
    <w:rsid w:val="002C5C1E"/>
    <w:rsid w:val="002D19FA"/>
    <w:rsid w:val="002D3E97"/>
    <w:rsid w:val="003069EF"/>
    <w:rsid w:val="00326B40"/>
    <w:rsid w:val="00326CFD"/>
    <w:rsid w:val="0033178D"/>
    <w:rsid w:val="00346C4A"/>
    <w:rsid w:val="00350DF0"/>
    <w:rsid w:val="0038766F"/>
    <w:rsid w:val="00394CEA"/>
    <w:rsid w:val="003B4572"/>
    <w:rsid w:val="003C633A"/>
    <w:rsid w:val="003E65FE"/>
    <w:rsid w:val="00412E26"/>
    <w:rsid w:val="0041744F"/>
    <w:rsid w:val="004310F4"/>
    <w:rsid w:val="0043290B"/>
    <w:rsid w:val="004349E8"/>
    <w:rsid w:val="00442CC0"/>
    <w:rsid w:val="004447F2"/>
    <w:rsid w:val="0044704D"/>
    <w:rsid w:val="00455F83"/>
    <w:rsid w:val="00463BF3"/>
    <w:rsid w:val="00473190"/>
    <w:rsid w:val="00482A04"/>
    <w:rsid w:val="00483838"/>
    <w:rsid w:val="00483C31"/>
    <w:rsid w:val="0048442F"/>
    <w:rsid w:val="004C53B0"/>
    <w:rsid w:val="004F5F24"/>
    <w:rsid w:val="0050439E"/>
    <w:rsid w:val="00520EDF"/>
    <w:rsid w:val="005232C4"/>
    <w:rsid w:val="00530733"/>
    <w:rsid w:val="0053795A"/>
    <w:rsid w:val="00561C11"/>
    <w:rsid w:val="00573053"/>
    <w:rsid w:val="005C5DC3"/>
    <w:rsid w:val="005D1A8F"/>
    <w:rsid w:val="005D5AAB"/>
    <w:rsid w:val="005E1E9F"/>
    <w:rsid w:val="005E265D"/>
    <w:rsid w:val="005E5CAF"/>
    <w:rsid w:val="005E7490"/>
    <w:rsid w:val="005F5CA0"/>
    <w:rsid w:val="005F7D1F"/>
    <w:rsid w:val="00610641"/>
    <w:rsid w:val="006118E5"/>
    <w:rsid w:val="00612BB2"/>
    <w:rsid w:val="00615F86"/>
    <w:rsid w:val="00621207"/>
    <w:rsid w:val="00625E96"/>
    <w:rsid w:val="00627DA0"/>
    <w:rsid w:val="0064175B"/>
    <w:rsid w:val="00641B69"/>
    <w:rsid w:val="00642CBC"/>
    <w:rsid w:val="00665EA7"/>
    <w:rsid w:val="006845D9"/>
    <w:rsid w:val="00694AA5"/>
    <w:rsid w:val="006B3E66"/>
    <w:rsid w:val="006B55CB"/>
    <w:rsid w:val="006B5976"/>
    <w:rsid w:val="006C099D"/>
    <w:rsid w:val="006C2F1B"/>
    <w:rsid w:val="006C36F0"/>
    <w:rsid w:val="006C4F49"/>
    <w:rsid w:val="006D7AF1"/>
    <w:rsid w:val="006E5A99"/>
    <w:rsid w:val="006E689F"/>
    <w:rsid w:val="006F5DC9"/>
    <w:rsid w:val="00705217"/>
    <w:rsid w:val="00713AC7"/>
    <w:rsid w:val="00734DEA"/>
    <w:rsid w:val="0074389B"/>
    <w:rsid w:val="00743D46"/>
    <w:rsid w:val="00752DE2"/>
    <w:rsid w:val="00760697"/>
    <w:rsid w:val="0076439E"/>
    <w:rsid w:val="00774A0C"/>
    <w:rsid w:val="00775209"/>
    <w:rsid w:val="007861E7"/>
    <w:rsid w:val="00791E0F"/>
    <w:rsid w:val="007930BA"/>
    <w:rsid w:val="007933F2"/>
    <w:rsid w:val="00796C4F"/>
    <w:rsid w:val="007A5278"/>
    <w:rsid w:val="007C7A29"/>
    <w:rsid w:val="007D4144"/>
    <w:rsid w:val="007D42E5"/>
    <w:rsid w:val="007D7FA6"/>
    <w:rsid w:val="007F545D"/>
    <w:rsid w:val="00817029"/>
    <w:rsid w:val="008251D3"/>
    <w:rsid w:val="00835879"/>
    <w:rsid w:val="008414C3"/>
    <w:rsid w:val="008449FA"/>
    <w:rsid w:val="008513B2"/>
    <w:rsid w:val="00851EB9"/>
    <w:rsid w:val="008536C4"/>
    <w:rsid w:val="00862227"/>
    <w:rsid w:val="008867CF"/>
    <w:rsid w:val="008A48D5"/>
    <w:rsid w:val="008A54A4"/>
    <w:rsid w:val="008B0978"/>
    <w:rsid w:val="008C1F9A"/>
    <w:rsid w:val="008D2194"/>
    <w:rsid w:val="008F7E6A"/>
    <w:rsid w:val="00906208"/>
    <w:rsid w:val="009139F3"/>
    <w:rsid w:val="00914EC2"/>
    <w:rsid w:val="00915709"/>
    <w:rsid w:val="00915E4F"/>
    <w:rsid w:val="00917621"/>
    <w:rsid w:val="0093275A"/>
    <w:rsid w:val="00940F70"/>
    <w:rsid w:val="009455D2"/>
    <w:rsid w:val="00955A0D"/>
    <w:rsid w:val="00956222"/>
    <w:rsid w:val="009727FA"/>
    <w:rsid w:val="009B06AF"/>
    <w:rsid w:val="009B394A"/>
    <w:rsid w:val="009C3E35"/>
    <w:rsid w:val="009C6380"/>
    <w:rsid w:val="009D753E"/>
    <w:rsid w:val="009E75B9"/>
    <w:rsid w:val="009E7B53"/>
    <w:rsid w:val="00A06408"/>
    <w:rsid w:val="00A129B4"/>
    <w:rsid w:val="00A21F1A"/>
    <w:rsid w:val="00A25403"/>
    <w:rsid w:val="00A25C88"/>
    <w:rsid w:val="00A30388"/>
    <w:rsid w:val="00A32389"/>
    <w:rsid w:val="00A3409C"/>
    <w:rsid w:val="00A55F8D"/>
    <w:rsid w:val="00A7105F"/>
    <w:rsid w:val="00A71E3A"/>
    <w:rsid w:val="00A9031E"/>
    <w:rsid w:val="00AA452B"/>
    <w:rsid w:val="00AB0F35"/>
    <w:rsid w:val="00AB4C31"/>
    <w:rsid w:val="00AB4CCE"/>
    <w:rsid w:val="00AC449E"/>
    <w:rsid w:val="00AC5E0C"/>
    <w:rsid w:val="00AC7B9A"/>
    <w:rsid w:val="00AE3550"/>
    <w:rsid w:val="00B16642"/>
    <w:rsid w:val="00B27E00"/>
    <w:rsid w:val="00B53D1A"/>
    <w:rsid w:val="00B608B9"/>
    <w:rsid w:val="00B63342"/>
    <w:rsid w:val="00B66AA6"/>
    <w:rsid w:val="00B676A0"/>
    <w:rsid w:val="00B76273"/>
    <w:rsid w:val="00B77946"/>
    <w:rsid w:val="00B869A5"/>
    <w:rsid w:val="00BC073C"/>
    <w:rsid w:val="00BD143E"/>
    <w:rsid w:val="00BE4634"/>
    <w:rsid w:val="00BF4CFC"/>
    <w:rsid w:val="00C27A9D"/>
    <w:rsid w:val="00C43DDD"/>
    <w:rsid w:val="00C5347D"/>
    <w:rsid w:val="00C701B8"/>
    <w:rsid w:val="00C76E64"/>
    <w:rsid w:val="00C978EB"/>
    <w:rsid w:val="00CB1507"/>
    <w:rsid w:val="00CB65E8"/>
    <w:rsid w:val="00CD3D6A"/>
    <w:rsid w:val="00CF21ED"/>
    <w:rsid w:val="00CF6062"/>
    <w:rsid w:val="00D01AA9"/>
    <w:rsid w:val="00D01DB5"/>
    <w:rsid w:val="00D029EC"/>
    <w:rsid w:val="00D11528"/>
    <w:rsid w:val="00D151C3"/>
    <w:rsid w:val="00D60806"/>
    <w:rsid w:val="00D6182F"/>
    <w:rsid w:val="00D9064A"/>
    <w:rsid w:val="00D93640"/>
    <w:rsid w:val="00D96737"/>
    <w:rsid w:val="00DA4274"/>
    <w:rsid w:val="00DB7911"/>
    <w:rsid w:val="00DC0F7A"/>
    <w:rsid w:val="00DF1B5B"/>
    <w:rsid w:val="00E0392C"/>
    <w:rsid w:val="00E213CD"/>
    <w:rsid w:val="00E310D2"/>
    <w:rsid w:val="00E37046"/>
    <w:rsid w:val="00E7491B"/>
    <w:rsid w:val="00E74BCC"/>
    <w:rsid w:val="00E76075"/>
    <w:rsid w:val="00E933B1"/>
    <w:rsid w:val="00EA4410"/>
    <w:rsid w:val="00EB431D"/>
    <w:rsid w:val="00EB4BA5"/>
    <w:rsid w:val="00ED411C"/>
    <w:rsid w:val="00ED6BCE"/>
    <w:rsid w:val="00ED723F"/>
    <w:rsid w:val="00EE5F7A"/>
    <w:rsid w:val="00EE645B"/>
    <w:rsid w:val="00EF16B6"/>
    <w:rsid w:val="00F13BC2"/>
    <w:rsid w:val="00F24DC4"/>
    <w:rsid w:val="00F27260"/>
    <w:rsid w:val="00F57D27"/>
    <w:rsid w:val="00F63D8E"/>
    <w:rsid w:val="00F63E15"/>
    <w:rsid w:val="00F7398E"/>
    <w:rsid w:val="00F75BF9"/>
    <w:rsid w:val="00F93381"/>
    <w:rsid w:val="00FA1FD5"/>
    <w:rsid w:val="00FA263F"/>
    <w:rsid w:val="00FB11E7"/>
    <w:rsid w:val="00FB480A"/>
    <w:rsid w:val="00FB492D"/>
    <w:rsid w:val="00FB5040"/>
    <w:rsid w:val="00FB65D0"/>
    <w:rsid w:val="00FC0069"/>
    <w:rsid w:val="00FC74AB"/>
    <w:rsid w:val="00FD37F4"/>
    <w:rsid w:val="00FE3A42"/>
    <w:rsid w:val="00FF0A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83EE9A"/>
  <w15:chartTrackingRefBased/>
  <w15:docId w15:val="{1D03E72B-5F40-4E44-9041-6DC9EF2844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5CAF"/>
    <w:pPr>
      <w:spacing w:after="0" w:line="240" w:lineRule="auto"/>
    </w:pPr>
    <w:rPr>
      <w:rFonts w:ascii="Times New Roman" w:eastAsia="Times New Roman" w:hAnsi="Times New Roman" w:cs="Times New Roman"/>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E5CAF"/>
    <w:pPr>
      <w:ind w:left="720"/>
      <w:contextualSpacing/>
    </w:pPr>
  </w:style>
  <w:style w:type="paragraph" w:styleId="Header">
    <w:name w:val="header"/>
    <w:basedOn w:val="Normal"/>
    <w:link w:val="HeaderChar"/>
    <w:uiPriority w:val="99"/>
    <w:unhideWhenUsed/>
    <w:rsid w:val="004349E8"/>
    <w:pPr>
      <w:tabs>
        <w:tab w:val="center" w:pos="4513"/>
        <w:tab w:val="right" w:pos="9026"/>
      </w:tabs>
    </w:pPr>
  </w:style>
  <w:style w:type="character" w:customStyle="1" w:styleId="HeaderChar">
    <w:name w:val="Header Char"/>
    <w:basedOn w:val="DefaultParagraphFont"/>
    <w:link w:val="Header"/>
    <w:uiPriority w:val="99"/>
    <w:rsid w:val="004349E8"/>
    <w:rPr>
      <w:rFonts w:ascii="Times New Roman" w:eastAsia="Times New Roman" w:hAnsi="Times New Roman" w:cs="Times New Roman"/>
      <w:sz w:val="24"/>
      <w:szCs w:val="20"/>
    </w:rPr>
  </w:style>
  <w:style w:type="paragraph" w:styleId="Footer">
    <w:name w:val="footer"/>
    <w:basedOn w:val="Normal"/>
    <w:link w:val="FooterChar"/>
    <w:uiPriority w:val="99"/>
    <w:unhideWhenUsed/>
    <w:rsid w:val="004349E8"/>
    <w:pPr>
      <w:tabs>
        <w:tab w:val="center" w:pos="4513"/>
        <w:tab w:val="right" w:pos="9026"/>
      </w:tabs>
    </w:pPr>
  </w:style>
  <w:style w:type="character" w:customStyle="1" w:styleId="FooterChar">
    <w:name w:val="Footer Char"/>
    <w:basedOn w:val="DefaultParagraphFont"/>
    <w:link w:val="Footer"/>
    <w:uiPriority w:val="99"/>
    <w:rsid w:val="004349E8"/>
    <w:rPr>
      <w:rFonts w:ascii="Times New Roman" w:eastAsia="Times New Roman" w:hAnsi="Times New Roman" w:cs="Times New Roman"/>
      <w:sz w:val="24"/>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843572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8" ma:contentTypeDescription="Create a new document." ma:contentTypeScope="" ma:versionID="495d7cfde547e49138359b873b8b4b9e">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8ebbc5b733441aaf313bf874a12b10fd"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389C14B-0EBC-4B09-85BD-7B288A4A28C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2B1889E-CE86-4F0D-ABB2-ADD0BD0A7046}">
  <ds:schemaRefs>
    <ds:schemaRef ds:uri="http://schemas.microsoft.com/sharepoint/v3/contenttype/forms"/>
  </ds:schemaRefs>
</ds:datastoreItem>
</file>

<file path=customXml/itemProps3.xml><?xml version="1.0" encoding="utf-8"?>
<ds:datastoreItem xmlns:ds="http://schemas.openxmlformats.org/officeDocument/2006/customXml" ds:itemID="{BD745523-A308-4525-8EC5-20B4109042D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315</TotalTime>
  <Pages>10</Pages>
  <Words>3198</Words>
  <Characters>18230</Characters>
  <Application>Microsoft Office Word</Application>
  <DocSecurity>0</DocSecurity>
  <Lines>151</Lines>
  <Paragraphs>42</Paragraphs>
  <ScaleCrop>false</ScaleCrop>
  <Company/>
  <LinksUpToDate>false</LinksUpToDate>
  <CharactersWithSpaces>21386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Angela Williams (1903683)</dc:creator>
  <cp:keywords/>
  <dc:description/>
  <cp:lastModifiedBy>Angela Williams (1903683)</cp:lastModifiedBy>
  <cp:revision>258</cp:revision>
  <dcterms:created xsi:type="dcterms:W3CDTF">2022-05-04T09:15:00Z</dcterms:created>
  <dcterms:modified xsi:type="dcterms:W3CDTF">2022-05-04T15:24:00Z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