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78227" w14:textId="77777777" w:rsidR="00B00B42" w:rsidRDefault="00B00B42" w:rsidP="00943C0A">
      <w:pPr>
        <w:pStyle w:val="Title"/>
        <w:jc w:val="center"/>
      </w:pPr>
      <w:r>
        <w:t>The Seaview Resort</w:t>
      </w:r>
    </w:p>
    <w:p w14:paraId="038EAE40" w14:textId="670601FF" w:rsidR="00943C0A" w:rsidRDefault="003D3980" w:rsidP="00943C0A">
      <w:pPr>
        <w:pStyle w:val="Title"/>
        <w:jc w:val="center"/>
      </w:pPr>
      <w:r>
        <w:t>Assignment</w:t>
      </w:r>
      <w:r w:rsidR="004C7D8B">
        <w:t xml:space="preserve"> 2</w:t>
      </w:r>
    </w:p>
    <w:p w14:paraId="343E96CE" w14:textId="77777777" w:rsidR="00943C0A" w:rsidRDefault="00943C0A" w:rsidP="00943C0A">
      <w:pPr>
        <w:pStyle w:val="Title"/>
      </w:pPr>
    </w:p>
    <w:p w14:paraId="18F89684" w14:textId="77777777" w:rsidR="00943C0A" w:rsidRDefault="00943C0A" w:rsidP="00943C0A">
      <w:pPr>
        <w:pStyle w:val="Title"/>
      </w:pPr>
    </w:p>
    <w:p w14:paraId="1D271019" w14:textId="77777777" w:rsidR="00943C0A" w:rsidRPr="00486079" w:rsidRDefault="00943C0A" w:rsidP="00943C0A">
      <w:pPr>
        <w:rPr>
          <w:b/>
          <w:bCs/>
        </w:rPr>
      </w:pPr>
      <w:r>
        <w:rPr>
          <w:b/>
          <w:bCs/>
        </w:rPr>
        <w:t xml:space="preserve">                    </w:t>
      </w:r>
      <w:r w:rsidRPr="00486079">
        <w:rPr>
          <w:b/>
          <w:bCs/>
        </w:rPr>
        <w:t>Module: Financial Management for the Hotel Industry</w:t>
      </w:r>
    </w:p>
    <w:p w14:paraId="7EA1470D" w14:textId="77777777" w:rsidR="00943C0A" w:rsidRPr="00486079" w:rsidRDefault="00943C0A" w:rsidP="00943C0A">
      <w:pPr>
        <w:rPr>
          <w:b/>
          <w:bCs/>
        </w:rPr>
      </w:pPr>
      <w:r>
        <w:rPr>
          <w:b/>
          <w:bCs/>
        </w:rPr>
        <w:t xml:space="preserve">                    </w:t>
      </w:r>
      <w:r w:rsidRPr="00486079">
        <w:rPr>
          <w:b/>
          <w:bCs/>
        </w:rPr>
        <w:t>Module code: BMIH5007</w:t>
      </w:r>
    </w:p>
    <w:p w14:paraId="0C2FB1DD" w14:textId="77777777" w:rsidR="00943C0A" w:rsidRDefault="00943C0A" w:rsidP="00943C0A">
      <w:pPr>
        <w:rPr>
          <w:b/>
          <w:bCs/>
        </w:rPr>
      </w:pPr>
      <w:r>
        <w:rPr>
          <w:b/>
          <w:bCs/>
        </w:rPr>
        <w:t xml:space="preserve">                    </w:t>
      </w:r>
      <w:r w:rsidRPr="00486079">
        <w:rPr>
          <w:b/>
          <w:bCs/>
        </w:rPr>
        <w:t xml:space="preserve">Module </w:t>
      </w:r>
      <w:r>
        <w:rPr>
          <w:b/>
          <w:bCs/>
        </w:rPr>
        <w:t>Lecture</w:t>
      </w:r>
      <w:r w:rsidRPr="00486079">
        <w:rPr>
          <w:b/>
          <w:bCs/>
        </w:rPr>
        <w:t>:</w:t>
      </w:r>
      <w:r>
        <w:rPr>
          <w:b/>
          <w:bCs/>
        </w:rPr>
        <w:t xml:space="preserve"> Jalya De Silva</w:t>
      </w:r>
    </w:p>
    <w:p w14:paraId="1CC733BE" w14:textId="77777777" w:rsidR="00943C0A" w:rsidRDefault="00943C0A" w:rsidP="00943C0A">
      <w:pPr>
        <w:rPr>
          <w:b/>
          <w:bCs/>
        </w:rPr>
      </w:pPr>
      <w:r>
        <w:rPr>
          <w:b/>
          <w:bCs/>
        </w:rPr>
        <w:t xml:space="preserve">                   Student ID: 2133014</w:t>
      </w:r>
    </w:p>
    <w:p w14:paraId="2118CC4D" w14:textId="77777777" w:rsidR="00943C0A" w:rsidRPr="00486079" w:rsidRDefault="00943C0A" w:rsidP="00943C0A">
      <w:pPr>
        <w:rPr>
          <w:b/>
          <w:bCs/>
        </w:rPr>
      </w:pPr>
      <w:r>
        <w:rPr>
          <w:b/>
          <w:bCs/>
        </w:rPr>
        <w:t xml:space="preserve">                   Student Name: Anisoara Valentina </w:t>
      </w:r>
      <w:proofErr w:type="spellStart"/>
      <w:r>
        <w:rPr>
          <w:b/>
          <w:bCs/>
        </w:rPr>
        <w:t>Cucoranu</w:t>
      </w:r>
      <w:proofErr w:type="spellEnd"/>
    </w:p>
    <w:p w14:paraId="296AB74B" w14:textId="602C279D" w:rsidR="00606B4A" w:rsidRDefault="00606B4A" w:rsidP="00943C0A">
      <w:pPr>
        <w:pStyle w:val="Title"/>
      </w:pPr>
      <w:r>
        <w:br w:type="page"/>
      </w:r>
    </w:p>
    <w:p w14:paraId="110494F2" w14:textId="77777777" w:rsidR="00943C0A" w:rsidRPr="00943C0A" w:rsidRDefault="00943C0A" w:rsidP="00943C0A"/>
    <w:sdt>
      <w:sdtPr>
        <w:rPr>
          <w:rFonts w:ascii="Times New Roman" w:eastAsiaTheme="minorHAnsi" w:hAnsi="Times New Roman" w:cstheme="minorBidi"/>
          <w:color w:val="auto"/>
          <w:kern w:val="2"/>
          <w:sz w:val="24"/>
          <w:szCs w:val="22"/>
        </w:rPr>
        <w:id w:val="-452786252"/>
        <w:docPartObj>
          <w:docPartGallery w:val="Table of Contents"/>
          <w:docPartUnique/>
        </w:docPartObj>
      </w:sdtPr>
      <w:sdtEndPr>
        <w:rPr>
          <w:b/>
          <w:bCs/>
          <w:noProof/>
        </w:rPr>
      </w:sdtEndPr>
      <w:sdtContent>
        <w:p w14:paraId="637EE1CE" w14:textId="1AF635FE" w:rsidR="000C3292" w:rsidRDefault="000C3292">
          <w:pPr>
            <w:pStyle w:val="TOCHeading"/>
          </w:pPr>
          <w:r>
            <w:t>Table of Contents</w:t>
          </w:r>
        </w:p>
        <w:p w14:paraId="3107921C" w14:textId="46710680" w:rsidR="000C3292" w:rsidRDefault="000C3292">
          <w:pPr>
            <w:pStyle w:val="TOC1"/>
            <w:tabs>
              <w:tab w:val="right" w:leader="dot" w:pos="9350"/>
            </w:tabs>
            <w:rPr>
              <w:noProof/>
            </w:rPr>
          </w:pPr>
          <w:r>
            <w:fldChar w:fldCharType="begin"/>
          </w:r>
          <w:r>
            <w:instrText xml:space="preserve"> TOC \o "1-3" \h \z \u </w:instrText>
          </w:r>
          <w:r>
            <w:fldChar w:fldCharType="separate"/>
          </w:r>
          <w:hyperlink w:anchor="_Toc149836732" w:history="1">
            <w:r w:rsidRPr="00D10A51">
              <w:rPr>
                <w:rStyle w:val="Hyperlink"/>
                <w:noProof/>
              </w:rPr>
              <w:t>Introduction</w:t>
            </w:r>
            <w:r>
              <w:rPr>
                <w:noProof/>
                <w:webHidden/>
              </w:rPr>
              <w:tab/>
            </w:r>
            <w:r>
              <w:rPr>
                <w:noProof/>
                <w:webHidden/>
              </w:rPr>
              <w:fldChar w:fldCharType="begin"/>
            </w:r>
            <w:r>
              <w:rPr>
                <w:noProof/>
                <w:webHidden/>
              </w:rPr>
              <w:instrText xml:space="preserve"> PAGEREF _Toc149836732 \h </w:instrText>
            </w:r>
            <w:r>
              <w:rPr>
                <w:noProof/>
                <w:webHidden/>
              </w:rPr>
            </w:r>
            <w:r>
              <w:rPr>
                <w:noProof/>
                <w:webHidden/>
              </w:rPr>
              <w:fldChar w:fldCharType="separate"/>
            </w:r>
            <w:r>
              <w:rPr>
                <w:noProof/>
                <w:webHidden/>
              </w:rPr>
              <w:t>3</w:t>
            </w:r>
            <w:r>
              <w:rPr>
                <w:noProof/>
                <w:webHidden/>
              </w:rPr>
              <w:fldChar w:fldCharType="end"/>
            </w:r>
          </w:hyperlink>
        </w:p>
        <w:p w14:paraId="0A7D1B42" w14:textId="2F5F28EF" w:rsidR="000C3292" w:rsidRDefault="00000000">
          <w:pPr>
            <w:pStyle w:val="TOC1"/>
            <w:tabs>
              <w:tab w:val="right" w:leader="dot" w:pos="9350"/>
            </w:tabs>
            <w:rPr>
              <w:noProof/>
            </w:rPr>
          </w:pPr>
          <w:hyperlink w:anchor="_Toc149836733" w:history="1">
            <w:r w:rsidR="000C3292" w:rsidRPr="00D10A51">
              <w:rPr>
                <w:rStyle w:val="Hyperlink"/>
                <w:noProof/>
              </w:rPr>
              <w:t>Scope of Assessment</w:t>
            </w:r>
            <w:r w:rsidR="000C3292">
              <w:rPr>
                <w:noProof/>
                <w:webHidden/>
              </w:rPr>
              <w:tab/>
            </w:r>
            <w:r w:rsidR="000C3292">
              <w:rPr>
                <w:noProof/>
                <w:webHidden/>
              </w:rPr>
              <w:fldChar w:fldCharType="begin"/>
            </w:r>
            <w:r w:rsidR="000C3292">
              <w:rPr>
                <w:noProof/>
                <w:webHidden/>
              </w:rPr>
              <w:instrText xml:space="preserve"> PAGEREF _Toc149836733 \h </w:instrText>
            </w:r>
            <w:r w:rsidR="000C3292">
              <w:rPr>
                <w:noProof/>
                <w:webHidden/>
              </w:rPr>
            </w:r>
            <w:r w:rsidR="000C3292">
              <w:rPr>
                <w:noProof/>
                <w:webHidden/>
              </w:rPr>
              <w:fldChar w:fldCharType="separate"/>
            </w:r>
            <w:r w:rsidR="000C3292">
              <w:rPr>
                <w:noProof/>
                <w:webHidden/>
              </w:rPr>
              <w:t>4</w:t>
            </w:r>
            <w:r w:rsidR="000C3292">
              <w:rPr>
                <w:noProof/>
                <w:webHidden/>
              </w:rPr>
              <w:fldChar w:fldCharType="end"/>
            </w:r>
          </w:hyperlink>
        </w:p>
        <w:p w14:paraId="7C8B79B5" w14:textId="7A85645F" w:rsidR="000C3292" w:rsidRDefault="00000000">
          <w:pPr>
            <w:pStyle w:val="TOC2"/>
            <w:tabs>
              <w:tab w:val="right" w:leader="dot" w:pos="9350"/>
            </w:tabs>
            <w:rPr>
              <w:noProof/>
            </w:rPr>
          </w:pPr>
          <w:hyperlink w:anchor="_Toc149836734" w:history="1">
            <w:r w:rsidR="000C3292" w:rsidRPr="00D10A51">
              <w:rPr>
                <w:rStyle w:val="Hyperlink"/>
                <w:noProof/>
              </w:rPr>
              <w:t>Objectives</w:t>
            </w:r>
            <w:r w:rsidR="000C3292">
              <w:rPr>
                <w:noProof/>
                <w:webHidden/>
              </w:rPr>
              <w:tab/>
            </w:r>
            <w:r w:rsidR="000C3292">
              <w:rPr>
                <w:noProof/>
                <w:webHidden/>
              </w:rPr>
              <w:fldChar w:fldCharType="begin"/>
            </w:r>
            <w:r w:rsidR="000C3292">
              <w:rPr>
                <w:noProof/>
                <w:webHidden/>
              </w:rPr>
              <w:instrText xml:space="preserve"> PAGEREF _Toc149836734 \h </w:instrText>
            </w:r>
            <w:r w:rsidR="000C3292">
              <w:rPr>
                <w:noProof/>
                <w:webHidden/>
              </w:rPr>
            </w:r>
            <w:r w:rsidR="000C3292">
              <w:rPr>
                <w:noProof/>
                <w:webHidden/>
              </w:rPr>
              <w:fldChar w:fldCharType="separate"/>
            </w:r>
            <w:r w:rsidR="000C3292">
              <w:rPr>
                <w:noProof/>
                <w:webHidden/>
              </w:rPr>
              <w:t>4</w:t>
            </w:r>
            <w:r w:rsidR="000C3292">
              <w:rPr>
                <w:noProof/>
                <w:webHidden/>
              </w:rPr>
              <w:fldChar w:fldCharType="end"/>
            </w:r>
          </w:hyperlink>
        </w:p>
        <w:p w14:paraId="0DC90094" w14:textId="57ADD156" w:rsidR="000C3292" w:rsidRDefault="00000000">
          <w:pPr>
            <w:pStyle w:val="TOC1"/>
            <w:tabs>
              <w:tab w:val="right" w:leader="dot" w:pos="9350"/>
            </w:tabs>
            <w:rPr>
              <w:noProof/>
            </w:rPr>
          </w:pPr>
          <w:hyperlink w:anchor="_Toc149836735" w:history="1">
            <w:r w:rsidR="000C3292" w:rsidRPr="00D10A51">
              <w:rPr>
                <w:rStyle w:val="Hyperlink"/>
                <w:noProof/>
              </w:rPr>
              <w:t xml:space="preserve">Seaview Resort </w:t>
            </w:r>
            <w:r w:rsidR="00943C0A">
              <w:rPr>
                <w:rStyle w:val="Hyperlink"/>
                <w:noProof/>
              </w:rPr>
              <w:t>Financial Analysis</w:t>
            </w:r>
            <w:r w:rsidR="000C3292">
              <w:rPr>
                <w:noProof/>
                <w:webHidden/>
              </w:rPr>
              <w:tab/>
            </w:r>
            <w:r w:rsidR="000C3292">
              <w:rPr>
                <w:noProof/>
                <w:webHidden/>
              </w:rPr>
              <w:fldChar w:fldCharType="begin"/>
            </w:r>
            <w:r w:rsidR="000C3292">
              <w:rPr>
                <w:noProof/>
                <w:webHidden/>
              </w:rPr>
              <w:instrText xml:space="preserve"> PAGEREF _Toc149836735 \h </w:instrText>
            </w:r>
            <w:r w:rsidR="000C3292">
              <w:rPr>
                <w:noProof/>
                <w:webHidden/>
              </w:rPr>
            </w:r>
            <w:r w:rsidR="000C3292">
              <w:rPr>
                <w:noProof/>
                <w:webHidden/>
              </w:rPr>
              <w:fldChar w:fldCharType="separate"/>
            </w:r>
            <w:r w:rsidR="000C3292">
              <w:rPr>
                <w:noProof/>
                <w:webHidden/>
              </w:rPr>
              <w:t>5</w:t>
            </w:r>
            <w:r w:rsidR="000C3292">
              <w:rPr>
                <w:noProof/>
                <w:webHidden/>
              </w:rPr>
              <w:fldChar w:fldCharType="end"/>
            </w:r>
          </w:hyperlink>
        </w:p>
        <w:p w14:paraId="7327EFED" w14:textId="049F87BC" w:rsidR="000C3292" w:rsidRDefault="00000000">
          <w:pPr>
            <w:pStyle w:val="TOC2"/>
            <w:tabs>
              <w:tab w:val="right" w:leader="dot" w:pos="9350"/>
            </w:tabs>
            <w:rPr>
              <w:noProof/>
            </w:rPr>
          </w:pPr>
          <w:hyperlink w:anchor="_Toc149836736" w:history="1">
            <w:r w:rsidR="000C3292" w:rsidRPr="00D10A51">
              <w:rPr>
                <w:rStyle w:val="Hyperlink"/>
                <w:noProof/>
              </w:rPr>
              <w:t>2020-2022 Income Statement Analysis</w:t>
            </w:r>
            <w:r w:rsidR="000C3292">
              <w:rPr>
                <w:noProof/>
                <w:webHidden/>
              </w:rPr>
              <w:tab/>
            </w:r>
            <w:r w:rsidR="000C3292">
              <w:rPr>
                <w:noProof/>
                <w:webHidden/>
              </w:rPr>
              <w:fldChar w:fldCharType="begin"/>
            </w:r>
            <w:r w:rsidR="000C3292">
              <w:rPr>
                <w:noProof/>
                <w:webHidden/>
              </w:rPr>
              <w:instrText xml:space="preserve"> PAGEREF _Toc149836736 \h </w:instrText>
            </w:r>
            <w:r w:rsidR="000C3292">
              <w:rPr>
                <w:noProof/>
                <w:webHidden/>
              </w:rPr>
            </w:r>
            <w:r w:rsidR="000C3292">
              <w:rPr>
                <w:noProof/>
                <w:webHidden/>
              </w:rPr>
              <w:fldChar w:fldCharType="separate"/>
            </w:r>
            <w:r w:rsidR="000C3292">
              <w:rPr>
                <w:noProof/>
                <w:webHidden/>
              </w:rPr>
              <w:t>5</w:t>
            </w:r>
            <w:r w:rsidR="000C3292">
              <w:rPr>
                <w:noProof/>
                <w:webHidden/>
              </w:rPr>
              <w:fldChar w:fldCharType="end"/>
            </w:r>
          </w:hyperlink>
        </w:p>
        <w:p w14:paraId="5E2C3FD9" w14:textId="63779D35" w:rsidR="000C3292" w:rsidRDefault="00000000">
          <w:pPr>
            <w:pStyle w:val="TOC2"/>
            <w:tabs>
              <w:tab w:val="right" w:leader="dot" w:pos="9350"/>
            </w:tabs>
            <w:rPr>
              <w:noProof/>
            </w:rPr>
          </w:pPr>
          <w:hyperlink w:anchor="_Toc149836737" w:history="1">
            <w:r w:rsidR="000C3292" w:rsidRPr="00D10A51">
              <w:rPr>
                <w:rStyle w:val="Hyperlink"/>
                <w:noProof/>
              </w:rPr>
              <w:t>End-of-2022 Balance Sheet Analysis</w:t>
            </w:r>
            <w:r w:rsidR="000C3292">
              <w:rPr>
                <w:noProof/>
                <w:webHidden/>
              </w:rPr>
              <w:tab/>
            </w:r>
            <w:r w:rsidR="000C3292">
              <w:rPr>
                <w:noProof/>
                <w:webHidden/>
              </w:rPr>
              <w:fldChar w:fldCharType="begin"/>
            </w:r>
            <w:r w:rsidR="000C3292">
              <w:rPr>
                <w:noProof/>
                <w:webHidden/>
              </w:rPr>
              <w:instrText xml:space="preserve"> PAGEREF _Toc149836737 \h </w:instrText>
            </w:r>
            <w:r w:rsidR="000C3292">
              <w:rPr>
                <w:noProof/>
                <w:webHidden/>
              </w:rPr>
            </w:r>
            <w:r w:rsidR="000C3292">
              <w:rPr>
                <w:noProof/>
                <w:webHidden/>
              </w:rPr>
              <w:fldChar w:fldCharType="separate"/>
            </w:r>
            <w:r w:rsidR="000C3292">
              <w:rPr>
                <w:noProof/>
                <w:webHidden/>
              </w:rPr>
              <w:t>5</w:t>
            </w:r>
            <w:r w:rsidR="000C3292">
              <w:rPr>
                <w:noProof/>
                <w:webHidden/>
              </w:rPr>
              <w:fldChar w:fldCharType="end"/>
            </w:r>
          </w:hyperlink>
        </w:p>
        <w:p w14:paraId="629A3F46" w14:textId="3911E68F" w:rsidR="000C3292" w:rsidRDefault="00000000">
          <w:pPr>
            <w:pStyle w:val="TOC2"/>
            <w:tabs>
              <w:tab w:val="right" w:leader="dot" w:pos="9350"/>
            </w:tabs>
            <w:rPr>
              <w:noProof/>
            </w:rPr>
          </w:pPr>
          <w:hyperlink w:anchor="_Toc149836738" w:history="1">
            <w:r w:rsidR="000C3292" w:rsidRPr="00D10A51">
              <w:rPr>
                <w:rStyle w:val="Hyperlink"/>
                <w:noProof/>
              </w:rPr>
              <w:t>2022 Cash Flow Analysis</w:t>
            </w:r>
            <w:r w:rsidR="000C3292">
              <w:rPr>
                <w:noProof/>
                <w:webHidden/>
              </w:rPr>
              <w:tab/>
            </w:r>
            <w:r w:rsidR="000C3292">
              <w:rPr>
                <w:noProof/>
                <w:webHidden/>
              </w:rPr>
              <w:fldChar w:fldCharType="begin"/>
            </w:r>
            <w:r w:rsidR="000C3292">
              <w:rPr>
                <w:noProof/>
                <w:webHidden/>
              </w:rPr>
              <w:instrText xml:space="preserve"> PAGEREF _Toc149836738 \h </w:instrText>
            </w:r>
            <w:r w:rsidR="000C3292">
              <w:rPr>
                <w:noProof/>
                <w:webHidden/>
              </w:rPr>
            </w:r>
            <w:r w:rsidR="000C3292">
              <w:rPr>
                <w:noProof/>
                <w:webHidden/>
              </w:rPr>
              <w:fldChar w:fldCharType="separate"/>
            </w:r>
            <w:r w:rsidR="000C3292">
              <w:rPr>
                <w:noProof/>
                <w:webHidden/>
              </w:rPr>
              <w:t>5</w:t>
            </w:r>
            <w:r w:rsidR="000C3292">
              <w:rPr>
                <w:noProof/>
                <w:webHidden/>
              </w:rPr>
              <w:fldChar w:fldCharType="end"/>
            </w:r>
          </w:hyperlink>
        </w:p>
        <w:p w14:paraId="527A394B" w14:textId="56D06B28" w:rsidR="000C3292" w:rsidRDefault="00000000">
          <w:pPr>
            <w:pStyle w:val="TOC2"/>
            <w:tabs>
              <w:tab w:val="right" w:leader="dot" w:pos="9350"/>
            </w:tabs>
            <w:rPr>
              <w:noProof/>
            </w:rPr>
          </w:pPr>
          <w:hyperlink w:anchor="_Toc149836739" w:history="1">
            <w:r w:rsidR="000C3292" w:rsidRPr="00D10A51">
              <w:rPr>
                <w:rStyle w:val="Hyperlink"/>
                <w:noProof/>
              </w:rPr>
              <w:t>End-of-2022 Financial Ratios</w:t>
            </w:r>
            <w:r w:rsidR="000C3292">
              <w:rPr>
                <w:noProof/>
                <w:webHidden/>
              </w:rPr>
              <w:tab/>
            </w:r>
            <w:r w:rsidR="000C3292">
              <w:rPr>
                <w:noProof/>
                <w:webHidden/>
              </w:rPr>
              <w:fldChar w:fldCharType="begin"/>
            </w:r>
            <w:r w:rsidR="000C3292">
              <w:rPr>
                <w:noProof/>
                <w:webHidden/>
              </w:rPr>
              <w:instrText xml:space="preserve"> PAGEREF _Toc149836739 \h </w:instrText>
            </w:r>
            <w:r w:rsidR="000C3292">
              <w:rPr>
                <w:noProof/>
                <w:webHidden/>
              </w:rPr>
            </w:r>
            <w:r w:rsidR="000C3292">
              <w:rPr>
                <w:noProof/>
                <w:webHidden/>
              </w:rPr>
              <w:fldChar w:fldCharType="separate"/>
            </w:r>
            <w:r w:rsidR="000C3292">
              <w:rPr>
                <w:noProof/>
                <w:webHidden/>
              </w:rPr>
              <w:t>6</w:t>
            </w:r>
            <w:r w:rsidR="000C3292">
              <w:rPr>
                <w:noProof/>
                <w:webHidden/>
              </w:rPr>
              <w:fldChar w:fldCharType="end"/>
            </w:r>
          </w:hyperlink>
        </w:p>
        <w:p w14:paraId="35F4DC6C" w14:textId="6E492F4A" w:rsidR="000C3292" w:rsidRDefault="00000000">
          <w:pPr>
            <w:pStyle w:val="TOC1"/>
            <w:tabs>
              <w:tab w:val="right" w:leader="dot" w:pos="9350"/>
            </w:tabs>
            <w:rPr>
              <w:noProof/>
            </w:rPr>
          </w:pPr>
          <w:hyperlink w:anchor="_Toc149836740" w:history="1">
            <w:r w:rsidR="000C3292" w:rsidRPr="00D10A51">
              <w:rPr>
                <w:rStyle w:val="Hyperlink"/>
                <w:noProof/>
              </w:rPr>
              <w:t>SWOT analysis</w:t>
            </w:r>
            <w:r w:rsidR="000C3292">
              <w:rPr>
                <w:noProof/>
                <w:webHidden/>
              </w:rPr>
              <w:tab/>
            </w:r>
            <w:r w:rsidR="000C3292">
              <w:rPr>
                <w:noProof/>
                <w:webHidden/>
              </w:rPr>
              <w:fldChar w:fldCharType="begin"/>
            </w:r>
            <w:r w:rsidR="000C3292">
              <w:rPr>
                <w:noProof/>
                <w:webHidden/>
              </w:rPr>
              <w:instrText xml:space="preserve"> PAGEREF _Toc149836740 \h </w:instrText>
            </w:r>
            <w:r w:rsidR="000C3292">
              <w:rPr>
                <w:noProof/>
                <w:webHidden/>
              </w:rPr>
            </w:r>
            <w:r w:rsidR="000C3292">
              <w:rPr>
                <w:noProof/>
                <w:webHidden/>
              </w:rPr>
              <w:fldChar w:fldCharType="separate"/>
            </w:r>
            <w:r w:rsidR="000C3292">
              <w:rPr>
                <w:noProof/>
                <w:webHidden/>
              </w:rPr>
              <w:t>7</w:t>
            </w:r>
            <w:r w:rsidR="000C3292">
              <w:rPr>
                <w:noProof/>
                <w:webHidden/>
              </w:rPr>
              <w:fldChar w:fldCharType="end"/>
            </w:r>
          </w:hyperlink>
        </w:p>
        <w:p w14:paraId="0DB8DD79" w14:textId="76983619" w:rsidR="000C3292" w:rsidRDefault="00000000">
          <w:pPr>
            <w:pStyle w:val="TOC1"/>
            <w:tabs>
              <w:tab w:val="right" w:leader="dot" w:pos="9350"/>
            </w:tabs>
            <w:rPr>
              <w:noProof/>
            </w:rPr>
          </w:pPr>
          <w:hyperlink w:anchor="_Toc149836741" w:history="1">
            <w:r w:rsidR="000C3292" w:rsidRPr="00D10A51">
              <w:rPr>
                <w:rStyle w:val="Hyperlink"/>
                <w:noProof/>
              </w:rPr>
              <w:t>Market Analysis</w:t>
            </w:r>
            <w:r w:rsidR="000C3292">
              <w:rPr>
                <w:noProof/>
                <w:webHidden/>
              </w:rPr>
              <w:tab/>
            </w:r>
            <w:r w:rsidR="000C3292">
              <w:rPr>
                <w:noProof/>
                <w:webHidden/>
              </w:rPr>
              <w:fldChar w:fldCharType="begin"/>
            </w:r>
            <w:r w:rsidR="000C3292">
              <w:rPr>
                <w:noProof/>
                <w:webHidden/>
              </w:rPr>
              <w:instrText xml:space="preserve"> PAGEREF _Toc149836741 \h </w:instrText>
            </w:r>
            <w:r w:rsidR="000C3292">
              <w:rPr>
                <w:noProof/>
                <w:webHidden/>
              </w:rPr>
            </w:r>
            <w:r w:rsidR="000C3292">
              <w:rPr>
                <w:noProof/>
                <w:webHidden/>
              </w:rPr>
              <w:fldChar w:fldCharType="separate"/>
            </w:r>
            <w:r w:rsidR="000C3292">
              <w:rPr>
                <w:noProof/>
                <w:webHidden/>
              </w:rPr>
              <w:t>8</w:t>
            </w:r>
            <w:r w:rsidR="000C3292">
              <w:rPr>
                <w:noProof/>
                <w:webHidden/>
              </w:rPr>
              <w:fldChar w:fldCharType="end"/>
            </w:r>
          </w:hyperlink>
        </w:p>
        <w:p w14:paraId="08153451" w14:textId="43B88B7C" w:rsidR="000C3292" w:rsidRDefault="00000000">
          <w:pPr>
            <w:pStyle w:val="TOC1"/>
            <w:tabs>
              <w:tab w:val="right" w:leader="dot" w:pos="9350"/>
            </w:tabs>
            <w:rPr>
              <w:noProof/>
            </w:rPr>
          </w:pPr>
          <w:hyperlink w:anchor="_Toc149836742" w:history="1">
            <w:r w:rsidR="000C3292" w:rsidRPr="00D10A51">
              <w:rPr>
                <w:rStyle w:val="Hyperlink"/>
                <w:noProof/>
              </w:rPr>
              <w:t>A risk assessment</w:t>
            </w:r>
            <w:r w:rsidR="000C3292">
              <w:rPr>
                <w:noProof/>
                <w:webHidden/>
              </w:rPr>
              <w:tab/>
            </w:r>
            <w:r w:rsidR="000C3292">
              <w:rPr>
                <w:noProof/>
                <w:webHidden/>
              </w:rPr>
              <w:fldChar w:fldCharType="begin"/>
            </w:r>
            <w:r w:rsidR="000C3292">
              <w:rPr>
                <w:noProof/>
                <w:webHidden/>
              </w:rPr>
              <w:instrText xml:space="preserve"> PAGEREF _Toc149836742 \h </w:instrText>
            </w:r>
            <w:r w:rsidR="000C3292">
              <w:rPr>
                <w:noProof/>
                <w:webHidden/>
              </w:rPr>
            </w:r>
            <w:r w:rsidR="000C3292">
              <w:rPr>
                <w:noProof/>
                <w:webHidden/>
              </w:rPr>
              <w:fldChar w:fldCharType="separate"/>
            </w:r>
            <w:r w:rsidR="000C3292">
              <w:rPr>
                <w:noProof/>
                <w:webHidden/>
              </w:rPr>
              <w:t>9</w:t>
            </w:r>
            <w:r w:rsidR="000C3292">
              <w:rPr>
                <w:noProof/>
                <w:webHidden/>
              </w:rPr>
              <w:fldChar w:fldCharType="end"/>
            </w:r>
          </w:hyperlink>
        </w:p>
        <w:p w14:paraId="3084B43C" w14:textId="78E61744" w:rsidR="000C3292" w:rsidRDefault="00000000">
          <w:pPr>
            <w:pStyle w:val="TOC1"/>
            <w:tabs>
              <w:tab w:val="right" w:leader="dot" w:pos="9350"/>
            </w:tabs>
            <w:rPr>
              <w:noProof/>
            </w:rPr>
          </w:pPr>
          <w:hyperlink w:anchor="_Toc149836743" w:history="1">
            <w:r w:rsidR="000C3292" w:rsidRPr="00D10A51">
              <w:rPr>
                <w:rStyle w:val="Hyperlink"/>
                <w:noProof/>
              </w:rPr>
              <w:t>Turnaround Strategy</w:t>
            </w:r>
            <w:r w:rsidR="000C3292">
              <w:rPr>
                <w:noProof/>
                <w:webHidden/>
              </w:rPr>
              <w:tab/>
            </w:r>
            <w:r w:rsidR="000C3292">
              <w:rPr>
                <w:noProof/>
                <w:webHidden/>
              </w:rPr>
              <w:fldChar w:fldCharType="begin"/>
            </w:r>
            <w:r w:rsidR="000C3292">
              <w:rPr>
                <w:noProof/>
                <w:webHidden/>
              </w:rPr>
              <w:instrText xml:space="preserve"> PAGEREF _Toc149836743 \h </w:instrText>
            </w:r>
            <w:r w:rsidR="000C3292">
              <w:rPr>
                <w:noProof/>
                <w:webHidden/>
              </w:rPr>
            </w:r>
            <w:r w:rsidR="000C3292">
              <w:rPr>
                <w:noProof/>
                <w:webHidden/>
              </w:rPr>
              <w:fldChar w:fldCharType="separate"/>
            </w:r>
            <w:r w:rsidR="000C3292">
              <w:rPr>
                <w:noProof/>
                <w:webHidden/>
              </w:rPr>
              <w:t>10</w:t>
            </w:r>
            <w:r w:rsidR="000C3292">
              <w:rPr>
                <w:noProof/>
                <w:webHidden/>
              </w:rPr>
              <w:fldChar w:fldCharType="end"/>
            </w:r>
          </w:hyperlink>
        </w:p>
        <w:p w14:paraId="6E032D19" w14:textId="7C3E9D80" w:rsidR="000C3292" w:rsidRDefault="00000000">
          <w:pPr>
            <w:pStyle w:val="TOC1"/>
            <w:tabs>
              <w:tab w:val="right" w:leader="dot" w:pos="9350"/>
            </w:tabs>
            <w:rPr>
              <w:noProof/>
            </w:rPr>
          </w:pPr>
          <w:hyperlink w:anchor="_Toc149836744" w:history="1">
            <w:r w:rsidR="000C3292" w:rsidRPr="00D10A51">
              <w:rPr>
                <w:rStyle w:val="Hyperlink"/>
                <w:noProof/>
              </w:rPr>
              <w:t>Financial Projections (2023-2026)</w:t>
            </w:r>
            <w:r w:rsidR="000C3292">
              <w:rPr>
                <w:noProof/>
                <w:webHidden/>
              </w:rPr>
              <w:tab/>
            </w:r>
            <w:r w:rsidR="000C3292">
              <w:rPr>
                <w:noProof/>
                <w:webHidden/>
              </w:rPr>
              <w:fldChar w:fldCharType="begin"/>
            </w:r>
            <w:r w:rsidR="000C3292">
              <w:rPr>
                <w:noProof/>
                <w:webHidden/>
              </w:rPr>
              <w:instrText xml:space="preserve"> PAGEREF _Toc149836744 \h </w:instrText>
            </w:r>
            <w:r w:rsidR="000C3292">
              <w:rPr>
                <w:noProof/>
                <w:webHidden/>
              </w:rPr>
            </w:r>
            <w:r w:rsidR="000C3292">
              <w:rPr>
                <w:noProof/>
                <w:webHidden/>
              </w:rPr>
              <w:fldChar w:fldCharType="separate"/>
            </w:r>
            <w:r w:rsidR="000C3292">
              <w:rPr>
                <w:noProof/>
                <w:webHidden/>
              </w:rPr>
              <w:t>11</w:t>
            </w:r>
            <w:r w:rsidR="000C3292">
              <w:rPr>
                <w:noProof/>
                <w:webHidden/>
              </w:rPr>
              <w:fldChar w:fldCharType="end"/>
            </w:r>
          </w:hyperlink>
        </w:p>
        <w:p w14:paraId="0AE606FB" w14:textId="354E26B9" w:rsidR="000C3292" w:rsidRDefault="00000000">
          <w:pPr>
            <w:pStyle w:val="TOC2"/>
            <w:tabs>
              <w:tab w:val="right" w:leader="dot" w:pos="9350"/>
            </w:tabs>
            <w:rPr>
              <w:noProof/>
            </w:rPr>
          </w:pPr>
          <w:hyperlink w:anchor="_Toc149836745" w:history="1">
            <w:r w:rsidR="000C3292" w:rsidRPr="00D10A51">
              <w:rPr>
                <w:rStyle w:val="Hyperlink"/>
                <w:noProof/>
              </w:rPr>
              <w:t>Income Statements (2023-2026)</w:t>
            </w:r>
            <w:r w:rsidR="000C3292">
              <w:rPr>
                <w:noProof/>
                <w:webHidden/>
              </w:rPr>
              <w:tab/>
            </w:r>
            <w:r w:rsidR="000C3292">
              <w:rPr>
                <w:noProof/>
                <w:webHidden/>
              </w:rPr>
              <w:fldChar w:fldCharType="begin"/>
            </w:r>
            <w:r w:rsidR="000C3292">
              <w:rPr>
                <w:noProof/>
                <w:webHidden/>
              </w:rPr>
              <w:instrText xml:space="preserve"> PAGEREF _Toc149836745 \h </w:instrText>
            </w:r>
            <w:r w:rsidR="000C3292">
              <w:rPr>
                <w:noProof/>
                <w:webHidden/>
              </w:rPr>
            </w:r>
            <w:r w:rsidR="000C3292">
              <w:rPr>
                <w:noProof/>
                <w:webHidden/>
              </w:rPr>
              <w:fldChar w:fldCharType="separate"/>
            </w:r>
            <w:r w:rsidR="000C3292">
              <w:rPr>
                <w:noProof/>
                <w:webHidden/>
              </w:rPr>
              <w:t>11</w:t>
            </w:r>
            <w:r w:rsidR="000C3292">
              <w:rPr>
                <w:noProof/>
                <w:webHidden/>
              </w:rPr>
              <w:fldChar w:fldCharType="end"/>
            </w:r>
          </w:hyperlink>
        </w:p>
        <w:p w14:paraId="35A67811" w14:textId="2901CE8A" w:rsidR="000C3292" w:rsidRDefault="00000000">
          <w:pPr>
            <w:pStyle w:val="TOC2"/>
            <w:tabs>
              <w:tab w:val="right" w:leader="dot" w:pos="9350"/>
            </w:tabs>
            <w:rPr>
              <w:noProof/>
            </w:rPr>
          </w:pPr>
          <w:hyperlink w:anchor="_Toc149836746" w:history="1">
            <w:r w:rsidR="000C3292" w:rsidRPr="00D10A51">
              <w:rPr>
                <w:rStyle w:val="Hyperlink"/>
                <w:noProof/>
              </w:rPr>
              <w:t>Balance Sheets (2023-2026)</w:t>
            </w:r>
            <w:r w:rsidR="000C3292">
              <w:rPr>
                <w:noProof/>
                <w:webHidden/>
              </w:rPr>
              <w:tab/>
            </w:r>
            <w:r w:rsidR="000C3292">
              <w:rPr>
                <w:noProof/>
                <w:webHidden/>
              </w:rPr>
              <w:fldChar w:fldCharType="begin"/>
            </w:r>
            <w:r w:rsidR="000C3292">
              <w:rPr>
                <w:noProof/>
                <w:webHidden/>
              </w:rPr>
              <w:instrText xml:space="preserve"> PAGEREF _Toc149836746 \h </w:instrText>
            </w:r>
            <w:r w:rsidR="000C3292">
              <w:rPr>
                <w:noProof/>
                <w:webHidden/>
              </w:rPr>
            </w:r>
            <w:r w:rsidR="000C3292">
              <w:rPr>
                <w:noProof/>
                <w:webHidden/>
              </w:rPr>
              <w:fldChar w:fldCharType="separate"/>
            </w:r>
            <w:r w:rsidR="000C3292">
              <w:rPr>
                <w:noProof/>
                <w:webHidden/>
              </w:rPr>
              <w:t>11</w:t>
            </w:r>
            <w:r w:rsidR="000C3292">
              <w:rPr>
                <w:noProof/>
                <w:webHidden/>
              </w:rPr>
              <w:fldChar w:fldCharType="end"/>
            </w:r>
          </w:hyperlink>
        </w:p>
        <w:p w14:paraId="4E58F672" w14:textId="77449D94" w:rsidR="000C3292" w:rsidRDefault="00000000">
          <w:pPr>
            <w:pStyle w:val="TOC2"/>
            <w:tabs>
              <w:tab w:val="right" w:leader="dot" w:pos="9350"/>
            </w:tabs>
            <w:rPr>
              <w:noProof/>
            </w:rPr>
          </w:pPr>
          <w:hyperlink w:anchor="_Toc149836747" w:history="1">
            <w:r w:rsidR="000C3292" w:rsidRPr="00D10A51">
              <w:rPr>
                <w:rStyle w:val="Hyperlink"/>
                <w:noProof/>
              </w:rPr>
              <w:t>Cash Flow Statements (2023-2026)</w:t>
            </w:r>
            <w:r w:rsidR="000C3292">
              <w:rPr>
                <w:noProof/>
                <w:webHidden/>
              </w:rPr>
              <w:tab/>
            </w:r>
            <w:r w:rsidR="000C3292">
              <w:rPr>
                <w:noProof/>
                <w:webHidden/>
              </w:rPr>
              <w:fldChar w:fldCharType="begin"/>
            </w:r>
            <w:r w:rsidR="000C3292">
              <w:rPr>
                <w:noProof/>
                <w:webHidden/>
              </w:rPr>
              <w:instrText xml:space="preserve"> PAGEREF _Toc149836747 \h </w:instrText>
            </w:r>
            <w:r w:rsidR="000C3292">
              <w:rPr>
                <w:noProof/>
                <w:webHidden/>
              </w:rPr>
            </w:r>
            <w:r w:rsidR="000C3292">
              <w:rPr>
                <w:noProof/>
                <w:webHidden/>
              </w:rPr>
              <w:fldChar w:fldCharType="separate"/>
            </w:r>
            <w:r w:rsidR="000C3292">
              <w:rPr>
                <w:noProof/>
                <w:webHidden/>
              </w:rPr>
              <w:t>11</w:t>
            </w:r>
            <w:r w:rsidR="000C3292">
              <w:rPr>
                <w:noProof/>
                <w:webHidden/>
              </w:rPr>
              <w:fldChar w:fldCharType="end"/>
            </w:r>
          </w:hyperlink>
        </w:p>
        <w:p w14:paraId="45F35E30" w14:textId="21AAD06D" w:rsidR="000C3292" w:rsidRDefault="00000000">
          <w:pPr>
            <w:pStyle w:val="TOC1"/>
            <w:tabs>
              <w:tab w:val="right" w:leader="dot" w:pos="9350"/>
            </w:tabs>
            <w:rPr>
              <w:noProof/>
            </w:rPr>
          </w:pPr>
          <w:hyperlink w:anchor="_Toc149836748" w:history="1">
            <w:r w:rsidR="000C3292" w:rsidRPr="00D10A51">
              <w:rPr>
                <w:rStyle w:val="Hyperlink"/>
                <w:noProof/>
              </w:rPr>
              <w:t>Conclusion</w:t>
            </w:r>
            <w:r w:rsidR="000C3292">
              <w:rPr>
                <w:noProof/>
                <w:webHidden/>
              </w:rPr>
              <w:tab/>
            </w:r>
            <w:r w:rsidR="000C3292">
              <w:rPr>
                <w:noProof/>
                <w:webHidden/>
              </w:rPr>
              <w:fldChar w:fldCharType="begin"/>
            </w:r>
            <w:r w:rsidR="000C3292">
              <w:rPr>
                <w:noProof/>
                <w:webHidden/>
              </w:rPr>
              <w:instrText xml:space="preserve"> PAGEREF _Toc149836748 \h </w:instrText>
            </w:r>
            <w:r w:rsidR="000C3292">
              <w:rPr>
                <w:noProof/>
                <w:webHidden/>
              </w:rPr>
            </w:r>
            <w:r w:rsidR="000C3292">
              <w:rPr>
                <w:noProof/>
                <w:webHidden/>
              </w:rPr>
              <w:fldChar w:fldCharType="separate"/>
            </w:r>
            <w:r w:rsidR="000C3292">
              <w:rPr>
                <w:noProof/>
                <w:webHidden/>
              </w:rPr>
              <w:t>12</w:t>
            </w:r>
            <w:r w:rsidR="000C3292">
              <w:rPr>
                <w:noProof/>
                <w:webHidden/>
              </w:rPr>
              <w:fldChar w:fldCharType="end"/>
            </w:r>
          </w:hyperlink>
        </w:p>
        <w:p w14:paraId="24712B0F" w14:textId="2240ED9E" w:rsidR="000C3292" w:rsidRDefault="00000000">
          <w:pPr>
            <w:pStyle w:val="TOC1"/>
            <w:tabs>
              <w:tab w:val="right" w:leader="dot" w:pos="9350"/>
            </w:tabs>
            <w:rPr>
              <w:noProof/>
            </w:rPr>
          </w:pPr>
          <w:hyperlink w:anchor="_Toc149836749" w:history="1">
            <w:r w:rsidR="000C3292" w:rsidRPr="00D10A51">
              <w:rPr>
                <w:rStyle w:val="Hyperlink"/>
                <w:noProof/>
              </w:rPr>
              <w:t>Recommendations</w:t>
            </w:r>
            <w:r w:rsidR="000C3292">
              <w:rPr>
                <w:noProof/>
                <w:webHidden/>
              </w:rPr>
              <w:tab/>
            </w:r>
            <w:r w:rsidR="000C3292">
              <w:rPr>
                <w:noProof/>
                <w:webHidden/>
              </w:rPr>
              <w:fldChar w:fldCharType="begin"/>
            </w:r>
            <w:r w:rsidR="000C3292">
              <w:rPr>
                <w:noProof/>
                <w:webHidden/>
              </w:rPr>
              <w:instrText xml:space="preserve"> PAGEREF _Toc149836749 \h </w:instrText>
            </w:r>
            <w:r w:rsidR="000C3292">
              <w:rPr>
                <w:noProof/>
                <w:webHidden/>
              </w:rPr>
            </w:r>
            <w:r w:rsidR="000C3292">
              <w:rPr>
                <w:noProof/>
                <w:webHidden/>
              </w:rPr>
              <w:fldChar w:fldCharType="separate"/>
            </w:r>
            <w:r w:rsidR="000C3292">
              <w:rPr>
                <w:noProof/>
                <w:webHidden/>
              </w:rPr>
              <w:t>13</w:t>
            </w:r>
            <w:r w:rsidR="000C3292">
              <w:rPr>
                <w:noProof/>
                <w:webHidden/>
              </w:rPr>
              <w:fldChar w:fldCharType="end"/>
            </w:r>
          </w:hyperlink>
        </w:p>
        <w:p w14:paraId="248DAD33" w14:textId="7C323A11" w:rsidR="000C3292" w:rsidRDefault="00000000">
          <w:pPr>
            <w:pStyle w:val="TOC1"/>
            <w:tabs>
              <w:tab w:val="right" w:leader="dot" w:pos="9350"/>
            </w:tabs>
            <w:rPr>
              <w:noProof/>
            </w:rPr>
          </w:pPr>
          <w:hyperlink w:anchor="_Toc149836750" w:history="1">
            <w:r w:rsidR="000C3292" w:rsidRPr="00D10A51">
              <w:rPr>
                <w:rStyle w:val="Hyperlink"/>
                <w:noProof/>
              </w:rPr>
              <w:t>References</w:t>
            </w:r>
            <w:r w:rsidR="000C3292">
              <w:rPr>
                <w:noProof/>
                <w:webHidden/>
              </w:rPr>
              <w:tab/>
            </w:r>
            <w:r w:rsidR="000C3292">
              <w:rPr>
                <w:noProof/>
                <w:webHidden/>
              </w:rPr>
              <w:fldChar w:fldCharType="begin"/>
            </w:r>
            <w:r w:rsidR="000C3292">
              <w:rPr>
                <w:noProof/>
                <w:webHidden/>
              </w:rPr>
              <w:instrText xml:space="preserve"> PAGEREF _Toc149836750 \h </w:instrText>
            </w:r>
            <w:r w:rsidR="000C3292">
              <w:rPr>
                <w:noProof/>
                <w:webHidden/>
              </w:rPr>
            </w:r>
            <w:r w:rsidR="000C3292">
              <w:rPr>
                <w:noProof/>
                <w:webHidden/>
              </w:rPr>
              <w:fldChar w:fldCharType="separate"/>
            </w:r>
            <w:r w:rsidR="000C3292">
              <w:rPr>
                <w:noProof/>
                <w:webHidden/>
              </w:rPr>
              <w:t>14</w:t>
            </w:r>
            <w:r w:rsidR="000C3292">
              <w:rPr>
                <w:noProof/>
                <w:webHidden/>
              </w:rPr>
              <w:fldChar w:fldCharType="end"/>
            </w:r>
          </w:hyperlink>
        </w:p>
        <w:p w14:paraId="15A984F7" w14:textId="2DEA922B" w:rsidR="000C3292" w:rsidRDefault="000C3292">
          <w:r>
            <w:rPr>
              <w:b/>
              <w:bCs/>
              <w:noProof/>
            </w:rPr>
            <w:fldChar w:fldCharType="end"/>
          </w:r>
        </w:p>
      </w:sdtContent>
    </w:sdt>
    <w:p w14:paraId="58F4B7A5" w14:textId="77777777" w:rsidR="00606B4A" w:rsidRDefault="00606B4A">
      <w:pPr>
        <w:spacing w:line="276" w:lineRule="auto"/>
        <w:jc w:val="left"/>
        <w:rPr>
          <w:rFonts w:eastAsiaTheme="majorEastAsia" w:cstheme="majorBidi"/>
          <w:b/>
          <w:bCs/>
          <w:color w:val="365F91" w:themeColor="accent1" w:themeShade="BF"/>
          <w:sz w:val="32"/>
          <w:szCs w:val="28"/>
        </w:rPr>
      </w:pPr>
      <w:r>
        <w:br w:type="page"/>
      </w:r>
    </w:p>
    <w:p w14:paraId="339B9BD8" w14:textId="7E067649" w:rsidR="00721907" w:rsidRDefault="00721907" w:rsidP="00721907">
      <w:pPr>
        <w:pStyle w:val="Heading1"/>
      </w:pPr>
      <w:bookmarkStart w:id="0" w:name="_Toc149836732"/>
      <w:r>
        <w:lastRenderedPageBreak/>
        <w:t>Introduction</w:t>
      </w:r>
      <w:bookmarkEnd w:id="0"/>
    </w:p>
    <w:p w14:paraId="24B1D2A5" w14:textId="5E6EC29C" w:rsidR="00721907" w:rsidRPr="005903D7" w:rsidRDefault="00721907" w:rsidP="005903D7">
      <w:r>
        <w:t xml:space="preserve">The Seaview Resort, formerly a popular luxury holiday spot, has seen income, occupancy, and customer satisfaction drop in recent years. This report analyses the resort's financial health, identifies the main causes of its deteriorating profitability, and suggests a turnaround plan. The goal is to help </w:t>
      </w:r>
      <w:proofErr w:type="spellStart"/>
      <w:r w:rsidR="00943C0A">
        <w:t>Mr</w:t>
      </w:r>
      <w:proofErr w:type="spellEnd"/>
      <w:r>
        <w:t xml:space="preserve"> James Henderson and the management team revive the resort's finances and reputation as a top tourist destination.</w:t>
      </w:r>
    </w:p>
    <w:p w14:paraId="7CE656A9" w14:textId="1FCD5E92" w:rsidR="008053EB" w:rsidRDefault="008053EB" w:rsidP="008053EB">
      <w:pPr>
        <w:pStyle w:val="Heading1"/>
      </w:pPr>
      <w:bookmarkStart w:id="1" w:name="_Toc149836733"/>
      <w:r>
        <w:t>Scope of Assessment</w:t>
      </w:r>
      <w:bookmarkEnd w:id="1"/>
    </w:p>
    <w:p w14:paraId="709F8D91" w14:textId="5A2CD03C" w:rsidR="008053EB" w:rsidRDefault="008053EB" w:rsidP="008053EB">
      <w:r>
        <w:t>The Seaview Resort's study includes financial analysis, SWOT analysis, market analysis, and strategic turnaround plan. The resort's financial issues and revitalization as a top holiday spot are the main priorities.</w:t>
      </w:r>
    </w:p>
    <w:p w14:paraId="05DB9DB3" w14:textId="5AAA35B6" w:rsidR="008053EB" w:rsidRDefault="008053EB" w:rsidP="008053EB">
      <w:pPr>
        <w:pStyle w:val="Heading2"/>
      </w:pPr>
      <w:bookmarkStart w:id="2" w:name="_Toc149836734"/>
      <w:r>
        <w:t>Objectives</w:t>
      </w:r>
      <w:bookmarkEnd w:id="2"/>
    </w:p>
    <w:p w14:paraId="34CE4403" w14:textId="197BBEB6" w:rsidR="008053EB" w:rsidRDefault="008053EB" w:rsidP="008053EB">
      <w:r>
        <w:t>1. To research how well The Seaview Resort is doing financially</w:t>
      </w:r>
    </w:p>
    <w:p w14:paraId="60AB70B2" w14:textId="406FBB93" w:rsidR="008053EB" w:rsidRDefault="008053EB" w:rsidP="008053EB">
      <w:r>
        <w:t>2. To identify the main causes of profitability decline</w:t>
      </w:r>
    </w:p>
    <w:p w14:paraId="0C5280CC" w14:textId="595B1A28" w:rsidR="008053EB" w:rsidRDefault="008053EB" w:rsidP="008053EB">
      <w:r>
        <w:t>3. To Create a Turnaround Strategy</w:t>
      </w:r>
      <w:r w:rsidR="00ED7C93">
        <w:t xml:space="preserve"> </w:t>
      </w:r>
    </w:p>
    <w:p w14:paraId="4D20A34F" w14:textId="77777777" w:rsidR="00721907" w:rsidRDefault="00721907">
      <w:pPr>
        <w:spacing w:line="276" w:lineRule="auto"/>
        <w:jc w:val="left"/>
        <w:rPr>
          <w:rFonts w:eastAsiaTheme="majorEastAsia" w:cstheme="majorBidi"/>
          <w:b/>
          <w:bCs/>
          <w:color w:val="365F91" w:themeColor="accent1" w:themeShade="BF"/>
          <w:sz w:val="32"/>
          <w:szCs w:val="28"/>
        </w:rPr>
      </w:pPr>
      <w:r>
        <w:br w:type="page"/>
      </w:r>
    </w:p>
    <w:p w14:paraId="2B737C30" w14:textId="54EAC1FB" w:rsidR="00F058AB" w:rsidRDefault="00F058AB" w:rsidP="00F058AB">
      <w:pPr>
        <w:pStyle w:val="Heading1"/>
      </w:pPr>
      <w:bookmarkStart w:id="3" w:name="_Toc149836735"/>
      <w:r>
        <w:lastRenderedPageBreak/>
        <w:t>Seaview Resort financial analysis</w:t>
      </w:r>
      <w:bookmarkEnd w:id="3"/>
    </w:p>
    <w:p w14:paraId="4E39FBF9" w14:textId="2B698D43" w:rsidR="00F058AB" w:rsidRDefault="00F058AB" w:rsidP="00F058AB">
      <w:pPr>
        <w:pStyle w:val="Heading2"/>
      </w:pPr>
      <w:bookmarkStart w:id="4" w:name="_Toc149836736"/>
      <w:r>
        <w:t>2020-2022 Income Statement Analysis</w:t>
      </w:r>
      <w:bookmarkEnd w:id="4"/>
    </w:p>
    <w:p w14:paraId="708A45F0" w14:textId="7AB98BEA" w:rsidR="00F058AB" w:rsidRDefault="00F058AB" w:rsidP="00F058AB">
      <w:r>
        <w:t>The prior three years' income statement examination is alarming. Revenue fell gradually from $520,000 in 2020 to $430,000 in 2022. This reduction suggests demand loss or price concerns.</w:t>
      </w:r>
    </w:p>
    <w:p w14:paraId="2BEE6337" w14:textId="4DBFEB5A" w:rsidR="00F058AB" w:rsidRDefault="00F058AB" w:rsidP="00F058AB">
      <w:r>
        <w:t>Operating expenditures have constantly exceeded income, reaching $450,000 in 2022. Due to this expense-revenue mismatch, gross profit stayed at $80,000 in 2021 and 2022. The diminishing gross profit suggests cost management issues and inadequate income to meet operational expenditures</w:t>
      </w:r>
      <w:r w:rsidR="007C3383">
        <w:t xml:space="preserve"> (Austin, 2021)</w:t>
      </w:r>
      <w:r>
        <w:t>.</w:t>
      </w:r>
    </w:p>
    <w:p w14:paraId="68EAB4DA" w14:textId="7CBFC9CE" w:rsidR="00F058AB" w:rsidRDefault="00F058AB" w:rsidP="00F058AB">
      <w:r>
        <w:t>Most concerning is the sliding net profit (loss) from $78,000 in 2020 to $17,500 in 2022. The resort's net profit margin fell from 15% in 2020 to 4% in 2022, indicating financial trouble.</w:t>
      </w:r>
    </w:p>
    <w:p w14:paraId="34D352A4" w14:textId="5469DFE9" w:rsidR="00F058AB" w:rsidRDefault="00F058AB" w:rsidP="00F058AB">
      <w:pPr>
        <w:pStyle w:val="Heading2"/>
      </w:pPr>
      <w:bookmarkStart w:id="5" w:name="_Toc149836737"/>
      <w:r>
        <w:t>End-of-2022 Balance Sheet Analysis</w:t>
      </w:r>
      <w:bookmarkEnd w:id="5"/>
    </w:p>
    <w:p w14:paraId="31C050E3" w14:textId="235F5329" w:rsidR="00F058AB" w:rsidRDefault="00F058AB" w:rsidP="00F058AB">
      <w:r>
        <w:t xml:space="preserve">By 2022, the resort's financial statement showed $1,200,000 in assets, with current assets of $250,000, property and equipment of $800,000 (excluding $100,000 of inventory), and other assets of $150,000. Property and equipment make up a large share of total assets, indicating a </w:t>
      </w:r>
      <w:proofErr w:type="gramStart"/>
      <w:r>
        <w:t>large fixed</w:t>
      </w:r>
      <w:proofErr w:type="gramEnd"/>
      <w:r>
        <w:t xml:space="preserve"> asset investment.</w:t>
      </w:r>
    </w:p>
    <w:p w14:paraId="2BD42FFE" w14:textId="2FD5425A" w:rsidR="00F058AB" w:rsidRDefault="00F058AB" w:rsidP="00F058AB">
      <w:r>
        <w:t>The resort has $750,000 in liabilities, $180,000 current and $500,000 long-term. This balance implies considerable debt, especially compared to equity.</w:t>
      </w:r>
    </w:p>
    <w:p w14:paraId="28BB3FB2" w14:textId="01BFA2CD" w:rsidR="00F058AB" w:rsidRDefault="00F058AB" w:rsidP="00F058AB">
      <w:r>
        <w:t>Resort equity is $450,000, demonstrating the owner's share. This indicates that the resort has assets but a high debt-to-equity ratio.</w:t>
      </w:r>
    </w:p>
    <w:p w14:paraId="0F910F6B" w14:textId="6CBF4B7B" w:rsidR="00F058AB" w:rsidRDefault="00F058AB" w:rsidP="00F058AB">
      <w:pPr>
        <w:pStyle w:val="Heading2"/>
      </w:pPr>
      <w:bookmarkStart w:id="6" w:name="_Toc149836738"/>
      <w:r>
        <w:t>2022 Cash Flow Analysis</w:t>
      </w:r>
      <w:bookmarkEnd w:id="6"/>
    </w:p>
    <w:p w14:paraId="3BA0AD0A" w14:textId="6863B8D6" w:rsidR="00F058AB" w:rsidRDefault="00F058AB" w:rsidP="00F058AB">
      <w:r>
        <w:t>The resort's net cash flow from operations was -$80,000 in 2022, showing that its primary activities could not pay its operating expenditures. The fact that these companies generate a negative cash flow is a major cause to be concerned.</w:t>
      </w:r>
    </w:p>
    <w:p w14:paraId="10E5863E" w14:textId="125A7067" w:rsidR="00F058AB" w:rsidRDefault="00F058AB" w:rsidP="00F058AB">
      <w:r>
        <w:t xml:space="preserve">Investing in assets </w:t>
      </w:r>
      <w:r w:rsidR="00BE7C42">
        <w:t>costs</w:t>
      </w:r>
      <w:r>
        <w:t xml:space="preserve"> $30,000. Nevertheless, the resort had to use its reserves to pay its commitments due to a -$110,000 net cash flow.</w:t>
      </w:r>
    </w:p>
    <w:p w14:paraId="6644604B" w14:textId="29C5F71D" w:rsidR="00F058AB" w:rsidRDefault="00F058AB" w:rsidP="00F058AB">
      <w:pPr>
        <w:pStyle w:val="Heading2"/>
      </w:pPr>
      <w:bookmarkStart w:id="7" w:name="_Toc149836739"/>
      <w:r>
        <w:lastRenderedPageBreak/>
        <w:t>End-of-2022 Financial Ratios</w:t>
      </w:r>
      <w:bookmarkEnd w:id="7"/>
    </w:p>
    <w:p w14:paraId="6723B24F" w14:textId="7DE01FF5" w:rsidR="00720C69" w:rsidRPr="00720C69" w:rsidRDefault="00522523" w:rsidP="00720C69">
      <w:r w:rsidRPr="00522523">
        <w:rPr>
          <w:noProof/>
        </w:rPr>
        <w:drawing>
          <wp:inline distT="0" distB="0" distL="0" distR="0" wp14:anchorId="49615903" wp14:editId="0B6E5019">
            <wp:extent cx="5943600" cy="3680460"/>
            <wp:effectExtent l="19050" t="19050" r="19050" b="15240"/>
            <wp:docPr id="1522234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680460"/>
                    </a:xfrm>
                    <a:prstGeom prst="rect">
                      <a:avLst/>
                    </a:prstGeom>
                    <a:noFill/>
                    <a:ln>
                      <a:solidFill>
                        <a:schemeClr val="accent1"/>
                      </a:solidFill>
                    </a:ln>
                  </pic:spPr>
                </pic:pic>
              </a:graphicData>
            </a:graphic>
          </wp:inline>
        </w:drawing>
      </w:r>
    </w:p>
    <w:p w14:paraId="70FE6E5E" w14:textId="2876BE95" w:rsidR="00F058AB" w:rsidRDefault="00F058AB" w:rsidP="00F058AB">
      <w:r>
        <w:t>The resort's financial condition is shown by many ratios. There are enough current assets to pay current obligations, as the current ratio is 1.39. Yet, the quick ratio, which removes inventories from current assets, is 0.83, suggesting limited liquidity.</w:t>
      </w:r>
      <w:r w:rsidR="00684EF5">
        <w:t xml:space="preserve"> </w:t>
      </w:r>
      <w:r>
        <w:t xml:space="preserve">ROA is 1.46%, indicating that the resort's assets have not been </w:t>
      </w:r>
      <w:proofErr w:type="spellStart"/>
      <w:r>
        <w:t>utilised</w:t>
      </w:r>
      <w:proofErr w:type="spellEnd"/>
      <w:r>
        <w:t xml:space="preserve"> efficiently to create profits. With a ROE of 3.89%, equity investors are getting a poor return.</w:t>
      </w:r>
    </w:p>
    <w:p w14:paraId="69739DA9" w14:textId="1793F8EB" w:rsidR="00087FD0" w:rsidRDefault="00087FD0">
      <w:pPr>
        <w:spacing w:line="276" w:lineRule="auto"/>
        <w:jc w:val="left"/>
      </w:pPr>
      <w:r>
        <w:br w:type="page"/>
      </w:r>
    </w:p>
    <w:p w14:paraId="654062B0" w14:textId="4A0E4316" w:rsidR="00087FD0" w:rsidRDefault="00087FD0" w:rsidP="00087FD0">
      <w:pPr>
        <w:pStyle w:val="Heading1"/>
      </w:pPr>
      <w:bookmarkStart w:id="8" w:name="_Toc149836740"/>
      <w:r>
        <w:lastRenderedPageBreak/>
        <w:t>SWOT analysis</w:t>
      </w:r>
      <w:bookmarkEnd w:id="8"/>
    </w:p>
    <w:p w14:paraId="2034005F" w14:textId="2A38EF48" w:rsidR="00087FD0" w:rsidRDefault="00087FD0" w:rsidP="00087FD0">
      <w:r>
        <w:t>SWOT analyses of The Seaview Resort's strengths, weaknesses, opportunities, and threats in the coastal resort industry help clarify its position:</w:t>
      </w:r>
    </w:p>
    <w:p w14:paraId="17030956" w14:textId="58F354CF" w:rsidR="00087FD0" w:rsidRDefault="00DA7E26" w:rsidP="00087FD0">
      <w:r>
        <w:rPr>
          <w:noProof/>
        </w:rPr>
        <w:drawing>
          <wp:inline distT="0" distB="0" distL="0" distR="0" wp14:anchorId="56930F88" wp14:editId="66D3B9F6">
            <wp:extent cx="5829300" cy="4160520"/>
            <wp:effectExtent l="38100" t="0" r="57150" b="0"/>
            <wp:docPr id="40087996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F0F5EFF" w14:textId="77777777" w:rsidR="00D818C2" w:rsidRDefault="00D818C2">
      <w:pPr>
        <w:spacing w:line="276" w:lineRule="auto"/>
        <w:jc w:val="left"/>
        <w:rPr>
          <w:rFonts w:eastAsiaTheme="majorEastAsia" w:cstheme="majorBidi"/>
          <w:b/>
          <w:bCs/>
          <w:color w:val="365F91" w:themeColor="accent1" w:themeShade="BF"/>
          <w:sz w:val="32"/>
          <w:szCs w:val="28"/>
        </w:rPr>
      </w:pPr>
      <w:r>
        <w:br w:type="page"/>
      </w:r>
    </w:p>
    <w:p w14:paraId="50CC4DD9" w14:textId="05AFA9BD" w:rsidR="00087FD0" w:rsidRDefault="00087FD0" w:rsidP="001E41CA">
      <w:pPr>
        <w:pStyle w:val="Heading1"/>
      </w:pPr>
      <w:bookmarkStart w:id="9" w:name="_Toc149836741"/>
      <w:r>
        <w:lastRenderedPageBreak/>
        <w:t>Market Analysis</w:t>
      </w:r>
      <w:bookmarkEnd w:id="9"/>
    </w:p>
    <w:p w14:paraId="71E2301B" w14:textId="043D676A" w:rsidR="00087FD0" w:rsidRDefault="00087FD0" w:rsidP="00087FD0">
      <w:r>
        <w:t xml:space="preserve">The Seaview Resort needs </w:t>
      </w:r>
      <w:r w:rsidR="00943C0A">
        <w:t xml:space="preserve">a </w:t>
      </w:r>
      <w:r>
        <w:t>market study to identify external issues affecting its operations and business profitability. The seaside resort market is active and competitive. We examine significant market factors:</w:t>
      </w:r>
    </w:p>
    <w:tbl>
      <w:tblPr>
        <w:tblStyle w:val="TableGrid"/>
        <w:tblW w:w="9795" w:type="dxa"/>
        <w:tblLook w:val="04A0" w:firstRow="1" w:lastRow="0" w:firstColumn="1" w:lastColumn="0" w:noHBand="0" w:noVBand="1"/>
      </w:tblPr>
      <w:tblGrid>
        <w:gridCol w:w="5005"/>
        <w:gridCol w:w="4790"/>
      </w:tblGrid>
      <w:tr w:rsidR="00C92028" w:rsidRPr="00C92028" w14:paraId="36E3F841" w14:textId="77777777" w:rsidTr="00C92028">
        <w:tc>
          <w:tcPr>
            <w:tcW w:w="0" w:type="auto"/>
            <w:hideMark/>
          </w:tcPr>
          <w:p w14:paraId="1D211F2A" w14:textId="77777777" w:rsidR="00C92028" w:rsidRPr="00C92028" w:rsidRDefault="00C92028" w:rsidP="00C92028">
            <w:r w:rsidRPr="00C92028">
              <w:t>Competitive Landscape</w:t>
            </w:r>
          </w:p>
        </w:tc>
        <w:tc>
          <w:tcPr>
            <w:tcW w:w="0" w:type="auto"/>
            <w:hideMark/>
          </w:tcPr>
          <w:p w14:paraId="1AB5434F" w14:textId="77777777" w:rsidR="00C92028" w:rsidRPr="00C92028" w:rsidRDefault="00C92028" w:rsidP="00C92028">
            <w:r w:rsidRPr="00C92028">
              <w:t>Key Considerations</w:t>
            </w:r>
          </w:p>
        </w:tc>
      </w:tr>
      <w:tr w:rsidR="00C92028" w:rsidRPr="00C92028" w14:paraId="1C7347EF" w14:textId="77777777" w:rsidTr="00C92028">
        <w:tc>
          <w:tcPr>
            <w:tcW w:w="0" w:type="auto"/>
            <w:hideMark/>
          </w:tcPr>
          <w:p w14:paraId="62B7A52F" w14:textId="5A66A73A" w:rsidR="00C92028" w:rsidRPr="00C92028" w:rsidRDefault="00C92028" w:rsidP="00C92028">
            <w:r w:rsidRPr="00C92028">
              <w:t xml:space="preserve">Modern Coastal Resort Market: The Seaview Resort operates in a highly competitive coastal resort market, with the emergence of modern resorts nearby. The competition compels The Seaview Resort </w:t>
            </w:r>
            <w:r w:rsidR="00B00B42">
              <w:t>to attract and retain clients continuously</w:t>
            </w:r>
            <w:r w:rsidRPr="00C92028">
              <w:t>.</w:t>
            </w:r>
          </w:p>
        </w:tc>
        <w:tc>
          <w:tcPr>
            <w:tcW w:w="0" w:type="auto"/>
            <w:hideMark/>
          </w:tcPr>
          <w:p w14:paraId="3A48F888" w14:textId="3658052F" w:rsidR="00C92028" w:rsidRPr="00C92028" w:rsidRDefault="00C92028" w:rsidP="00C92028">
            <w:r w:rsidRPr="00C92028">
              <w:t xml:space="preserve">- Adapt to Modern Trends: The resort needs to modernize facilities, incorporate technology, and upgrade its design to appeal to </w:t>
            </w:r>
            <w:proofErr w:type="spellStart"/>
            <w:r w:rsidR="00943C0A">
              <w:t>travellers</w:t>
            </w:r>
            <w:proofErr w:type="spellEnd"/>
            <w:r w:rsidRPr="00C92028">
              <w:t xml:space="preserve"> seeking a premium and contemporary experience.</w:t>
            </w:r>
          </w:p>
        </w:tc>
      </w:tr>
      <w:tr w:rsidR="00C92028" w:rsidRPr="00C92028" w14:paraId="1C60C537" w14:textId="77777777" w:rsidTr="00C92028">
        <w:tc>
          <w:tcPr>
            <w:tcW w:w="0" w:type="auto"/>
            <w:hideMark/>
          </w:tcPr>
          <w:p w14:paraId="0D9B5D17" w14:textId="4525F9AA" w:rsidR="00C92028" w:rsidRPr="00C92028" w:rsidRDefault="00C92028" w:rsidP="00C92028">
            <w:r w:rsidRPr="00C92028">
              <w:t xml:space="preserve">Shift in Customer Preferences: Customers are increasingly inclined toward eco-friendly and experiential travel. Modern </w:t>
            </w:r>
            <w:proofErr w:type="spellStart"/>
            <w:r w:rsidR="00943C0A">
              <w:t>travellers</w:t>
            </w:r>
            <w:proofErr w:type="spellEnd"/>
            <w:r w:rsidRPr="00C92028">
              <w:t xml:space="preserve"> prioritize sustainability, unique experiences, and environmental responsibility.</w:t>
            </w:r>
          </w:p>
        </w:tc>
        <w:tc>
          <w:tcPr>
            <w:tcW w:w="0" w:type="auto"/>
            <w:hideMark/>
          </w:tcPr>
          <w:p w14:paraId="1C4EF6DA" w14:textId="2DD09264" w:rsidR="00C92028" w:rsidRPr="00C92028" w:rsidRDefault="00C92028" w:rsidP="00C92028">
            <w:r w:rsidRPr="00C92028">
              <w:t>- Rebranding Opportunity: The Seaview Resort can leverage this shift in preferences by positioning itself as a sustainable and experiential resort that offers a stunning seaside experience and culturally immersive activities</w:t>
            </w:r>
            <w:r w:rsidR="00D818C2">
              <w:t xml:space="preserve"> (Freeman et al., 2022)</w:t>
            </w:r>
            <w:r w:rsidRPr="00C92028">
              <w:t>.</w:t>
            </w:r>
          </w:p>
        </w:tc>
      </w:tr>
      <w:tr w:rsidR="00C92028" w:rsidRPr="00C92028" w14:paraId="01370214" w14:textId="77777777" w:rsidTr="00C92028">
        <w:tc>
          <w:tcPr>
            <w:tcW w:w="0" w:type="auto"/>
            <w:hideMark/>
          </w:tcPr>
          <w:p w14:paraId="477A956A" w14:textId="77777777" w:rsidR="00C92028" w:rsidRPr="00C92028" w:rsidRDefault="00C92028" w:rsidP="00C92028">
            <w:r w:rsidRPr="00C92028">
              <w:t>Customer Reviews and Reputation: Customer reviews play a pivotal role in market perception. Negative reviews citing poor service and outdated facilities can harm the resort's reputation. Online reviews heavily influence booking decisions in the digital era.</w:t>
            </w:r>
          </w:p>
        </w:tc>
        <w:tc>
          <w:tcPr>
            <w:tcW w:w="0" w:type="auto"/>
            <w:hideMark/>
          </w:tcPr>
          <w:p w14:paraId="44C2D375" w14:textId="447756B3" w:rsidR="00C92028" w:rsidRPr="00C92028" w:rsidRDefault="00C92028" w:rsidP="00C92028">
            <w:r w:rsidRPr="00C92028">
              <w:t xml:space="preserve">- Swift Issue Resolution: </w:t>
            </w:r>
            <w:r w:rsidR="00943C0A">
              <w:t>The resort must address</w:t>
            </w:r>
            <w:r w:rsidRPr="00C92028">
              <w:t xml:space="preserve"> customer concerns promptly and proactively. This may involve employee training, facility upgrades, and enhanced customer service to improve guest satisfaction.</w:t>
            </w:r>
          </w:p>
        </w:tc>
      </w:tr>
      <w:tr w:rsidR="00C92028" w:rsidRPr="00C92028" w14:paraId="6F2AD21D" w14:textId="77777777" w:rsidTr="00C92028">
        <w:tc>
          <w:tcPr>
            <w:tcW w:w="0" w:type="auto"/>
            <w:hideMark/>
          </w:tcPr>
          <w:p w14:paraId="36577330" w14:textId="77777777" w:rsidR="00C92028" w:rsidRPr="00C92028" w:rsidRDefault="00C92028" w:rsidP="00C92028">
            <w:r w:rsidRPr="00C92028">
              <w:t>Target Customer Segments: To succeed in the competitive industry, The Seaview Resort should identify and target specific customer segments, such as families, honeymooners, eco-travelers, and event planners.</w:t>
            </w:r>
          </w:p>
        </w:tc>
        <w:tc>
          <w:tcPr>
            <w:tcW w:w="0" w:type="auto"/>
            <w:hideMark/>
          </w:tcPr>
          <w:p w14:paraId="53EABB93" w14:textId="009406A2" w:rsidR="00C92028" w:rsidRPr="00C92028" w:rsidRDefault="00C92028" w:rsidP="00C92028">
            <w:r w:rsidRPr="00C92028">
              <w:t xml:space="preserve">- Tailored Services: The resort can stand out and build loyalty by customizing its services, marketing, and experiences to cater to these specific customer categories. </w:t>
            </w:r>
            <w:proofErr w:type="spellStart"/>
            <w:r w:rsidR="00B00B42">
              <w:t>Emphasising</w:t>
            </w:r>
            <w:proofErr w:type="spellEnd"/>
            <w:r w:rsidRPr="00C92028">
              <w:t xml:space="preserve"> sustainability may attract eco-conscious </w:t>
            </w:r>
            <w:proofErr w:type="spellStart"/>
            <w:r w:rsidR="00943C0A">
              <w:t>travellers</w:t>
            </w:r>
            <w:proofErr w:type="spellEnd"/>
            <w:r w:rsidRPr="00C92028">
              <w:t>.</w:t>
            </w:r>
          </w:p>
        </w:tc>
      </w:tr>
    </w:tbl>
    <w:p w14:paraId="41944355" w14:textId="77777777" w:rsidR="00DA6756" w:rsidRDefault="00DA6756">
      <w:pPr>
        <w:spacing w:line="276" w:lineRule="auto"/>
        <w:jc w:val="left"/>
        <w:rPr>
          <w:rFonts w:eastAsiaTheme="majorEastAsia" w:cstheme="majorBidi"/>
          <w:b/>
          <w:bCs/>
          <w:color w:val="365F91" w:themeColor="accent1" w:themeShade="BF"/>
          <w:sz w:val="32"/>
          <w:szCs w:val="28"/>
        </w:rPr>
      </w:pPr>
      <w:r>
        <w:br w:type="page"/>
      </w:r>
    </w:p>
    <w:p w14:paraId="28489DD0" w14:textId="32855ED8" w:rsidR="00BB291F" w:rsidRDefault="00BB291F" w:rsidP="00961004">
      <w:pPr>
        <w:pStyle w:val="Heading1"/>
      </w:pPr>
      <w:bookmarkStart w:id="10" w:name="_Toc149836742"/>
      <w:r>
        <w:lastRenderedPageBreak/>
        <w:t>A risk assessment</w:t>
      </w:r>
      <w:bookmarkEnd w:id="10"/>
    </w:p>
    <w:p w14:paraId="04DB0903" w14:textId="77777777" w:rsidR="00BB291F" w:rsidRDefault="00BB291F" w:rsidP="00BB291F">
      <w:r>
        <w:t>A thorough risk assessment is essential for The Seaview Resort's recovery plan. Identifying risks and difficulties helps create effective mitigation methods to guarantee strategy success. Data-based financial risk assessment:</w:t>
      </w:r>
    </w:p>
    <w:p w14:paraId="57236D03" w14:textId="44247253" w:rsidR="00BB291F" w:rsidRDefault="00BB291F" w:rsidP="00BB291F">
      <w:r>
        <w:t>1. Profitability Risk</w:t>
      </w:r>
      <w:r w:rsidR="001F3BBB">
        <w:t>:</w:t>
      </w:r>
    </w:p>
    <w:p w14:paraId="0519EF39" w14:textId="33D47B9D" w:rsidR="00BB291F" w:rsidRDefault="00BB291F" w:rsidP="00BB291F">
      <w:r>
        <w:t>The net profit margin dropped from 15% in 2020 to 4% in 2022, indicating a substantial profitability risk. Profit margins are low at the resort, which might cause financial instability. Continued losses might hurt the resort's finances.</w:t>
      </w:r>
    </w:p>
    <w:p w14:paraId="12981530" w14:textId="77777777" w:rsidR="00BB291F" w:rsidRDefault="00BB291F" w:rsidP="00BB291F">
      <w:r>
        <w:t>2. Liquidity Risk:</w:t>
      </w:r>
    </w:p>
    <w:p w14:paraId="70A419C1" w14:textId="7B607AAC" w:rsidR="00BB291F" w:rsidRDefault="00BB291F" w:rsidP="00BB291F">
      <w:r>
        <w:t xml:space="preserve">The resort's -$80,000 2022 net cash flow from business operations indicates serious liquidity </w:t>
      </w:r>
      <w:r w:rsidR="00943C0A">
        <w:t>concerns</w:t>
      </w:r>
      <w:r>
        <w:t>. The resort might lack enough cash for debt payment and operational expenditures</w:t>
      </w:r>
      <w:r w:rsidR="001132AB">
        <w:t xml:space="preserve"> (Mueller, 2022)</w:t>
      </w:r>
      <w:r>
        <w:t>. This may put the resort in financial trouble and prevent it from meeting short-term commitments.</w:t>
      </w:r>
    </w:p>
    <w:p w14:paraId="70E1CF95" w14:textId="77777777" w:rsidR="00BB291F" w:rsidRDefault="00BB291F" w:rsidP="00BB291F">
      <w:r>
        <w:t>3. Debt Servicing Risk:</w:t>
      </w:r>
    </w:p>
    <w:p w14:paraId="7DA53846" w14:textId="34D53B93" w:rsidR="00BB291F" w:rsidRDefault="00BB291F" w:rsidP="00BB291F">
      <w:r>
        <w:t>The resort's $500,000 long-term debt is risky given its falling profitability. The debt-to-equity ratio of 1.67 indicates high debt. The resort may default or restructure its debt.</w:t>
      </w:r>
    </w:p>
    <w:p w14:paraId="59468E6C" w14:textId="77777777" w:rsidR="00BB291F" w:rsidRDefault="00BB291F" w:rsidP="00BB291F">
      <w:r>
        <w:t>4. Cash Flow Risk:</w:t>
      </w:r>
    </w:p>
    <w:p w14:paraId="65A4B777" w14:textId="55314F30" w:rsidR="00BB291F" w:rsidRDefault="00BB291F" w:rsidP="00BB291F">
      <w:r>
        <w:t xml:space="preserve">The resort's 2022 -$110,000 net cash flow indicates cash flow risk. If this pattern continues, the resort's financial reserves may diminish, making </w:t>
      </w:r>
      <w:r w:rsidR="00943C0A">
        <w:t>investing in renovations or paying operating costs harder</w:t>
      </w:r>
      <w:r>
        <w:t>. Cash flow management is essential for financial stability.</w:t>
      </w:r>
    </w:p>
    <w:p w14:paraId="7B1F3694" w14:textId="77777777" w:rsidR="00BB291F" w:rsidRDefault="00BB291F" w:rsidP="00BB291F">
      <w:r>
        <w:t>5. Market and Competitive Risks:</w:t>
      </w:r>
    </w:p>
    <w:p w14:paraId="42484FC2" w14:textId="64A9BF47" w:rsidR="00BB291F" w:rsidRDefault="00BB291F" w:rsidP="00BB291F">
      <w:r>
        <w:t>The resort faces stiff competition from younger, more contemporary businesses. The resort may fail to adapt to market dynamics and reasonable demands, lowering revenue and occupancy.</w:t>
      </w:r>
    </w:p>
    <w:p w14:paraId="1697FA11" w14:textId="29152799" w:rsidR="00961004" w:rsidRDefault="00961004" w:rsidP="00DA6756">
      <w:r>
        <w:br w:type="page"/>
      </w:r>
    </w:p>
    <w:p w14:paraId="66BF54B6" w14:textId="591F088D" w:rsidR="00961004" w:rsidRDefault="00961004" w:rsidP="00961004">
      <w:pPr>
        <w:pStyle w:val="Heading1"/>
      </w:pPr>
      <w:bookmarkStart w:id="11" w:name="_Toc149836743"/>
      <w:r>
        <w:lastRenderedPageBreak/>
        <w:t>Turnaround Strategy</w:t>
      </w:r>
      <w:bookmarkEnd w:id="11"/>
    </w:p>
    <w:p w14:paraId="0B6A0854" w14:textId="77777777" w:rsidR="00961004" w:rsidRDefault="00961004" w:rsidP="00961004">
      <w:r>
        <w:t>A thorough recovery strategy is needed for The Seaview Resort to solve financial issues and regain its status as a top holiday destination. The approach should include many critical elements to recover the resort's finances:</w:t>
      </w:r>
    </w:p>
    <w:p w14:paraId="2EED0D5F" w14:textId="22C6BC3A" w:rsidR="00961004" w:rsidRDefault="00937C98" w:rsidP="00961004">
      <w:r>
        <w:t>1</w:t>
      </w:r>
      <w:r w:rsidR="00961004">
        <w:t>. Customer Experience Improvement:</w:t>
      </w:r>
    </w:p>
    <w:p w14:paraId="039D8786" w14:textId="7F1F9690" w:rsidR="00961004" w:rsidRDefault="00961004" w:rsidP="00961004">
      <w:r>
        <w:t xml:space="preserve">Regaining consumer trust requires improving the customer experience. Due to </w:t>
      </w:r>
      <w:proofErr w:type="spellStart"/>
      <w:r>
        <w:t>unfavourable</w:t>
      </w:r>
      <w:proofErr w:type="spellEnd"/>
      <w:r>
        <w:t xml:space="preserve"> feedback, the resort should upgrade facilities and provide excellent service. Employee training </w:t>
      </w:r>
      <w:proofErr w:type="spellStart"/>
      <w:r>
        <w:t>programmes</w:t>
      </w:r>
      <w:proofErr w:type="spellEnd"/>
      <w:r>
        <w:t xml:space="preserve"> may assist. </w:t>
      </w:r>
      <w:r w:rsidR="00DA6756">
        <w:t>exceeding</w:t>
      </w:r>
      <w:r>
        <w:t xml:space="preserve"> visitor expectations, delivering memorable experiences, and promoting </w:t>
      </w:r>
      <w:proofErr w:type="spellStart"/>
      <w:r>
        <w:t>favourable</w:t>
      </w:r>
      <w:proofErr w:type="spellEnd"/>
      <w:r>
        <w:t xml:space="preserve"> reviews are priorities</w:t>
      </w:r>
      <w:r w:rsidR="000C3292">
        <w:t xml:space="preserve"> (</w:t>
      </w:r>
      <w:proofErr w:type="spellStart"/>
      <w:r w:rsidR="000C3292">
        <w:t>Umurzakov</w:t>
      </w:r>
      <w:proofErr w:type="spellEnd"/>
      <w:r w:rsidR="000C3292">
        <w:t>, 2019)</w:t>
      </w:r>
      <w:r>
        <w:t>.</w:t>
      </w:r>
    </w:p>
    <w:p w14:paraId="4D64C6CB" w14:textId="6A389528" w:rsidR="00961004" w:rsidRDefault="00937C98" w:rsidP="00961004">
      <w:r>
        <w:t>2</w:t>
      </w:r>
      <w:r w:rsidR="00961004">
        <w:t>. Eco-Friendly Initiatives</w:t>
      </w:r>
    </w:p>
    <w:p w14:paraId="49589F52" w14:textId="0A201C72" w:rsidR="00961004" w:rsidRDefault="00961004" w:rsidP="00961004">
      <w:r>
        <w:t xml:space="preserve">The resort may adopt sustainable </w:t>
      </w:r>
      <w:r w:rsidR="00DA6756">
        <w:t>practices</w:t>
      </w:r>
      <w:r>
        <w:t xml:space="preserve"> to meet eco-tourism demand. Reduce energy use, waste, and source locally to help the community</w:t>
      </w:r>
      <w:r w:rsidR="00D818C2">
        <w:t xml:space="preserve"> (Freeman et al., 2022)</w:t>
      </w:r>
      <w:r>
        <w:t xml:space="preserve">. Through energy and waste reduction, eco-friendly </w:t>
      </w:r>
      <w:r w:rsidR="00943C0A">
        <w:t>practices</w:t>
      </w:r>
      <w:r>
        <w:t xml:space="preserve"> may save money. If utility costs drop 20%, operational expenditures </w:t>
      </w:r>
      <w:r w:rsidR="00943C0A">
        <w:t>and profitability will drop</w:t>
      </w:r>
      <w:r>
        <w:t>.</w:t>
      </w:r>
    </w:p>
    <w:p w14:paraId="111DC7E3" w14:textId="7ED25D81" w:rsidR="00961004" w:rsidRDefault="00937C98" w:rsidP="00961004">
      <w:r>
        <w:t>3</w:t>
      </w:r>
      <w:r w:rsidR="00961004">
        <w:t>. Financial Projections and Monitoring:</w:t>
      </w:r>
    </w:p>
    <w:p w14:paraId="4FBC67EE" w14:textId="1C0BEF45" w:rsidR="00961004" w:rsidRDefault="00961004" w:rsidP="00961004">
      <w:r>
        <w:t>Detailed financial predictions for the next few years are needed to evaluate the plan. These predictions should contain income, balance, and cash flow statements. The resort should establish revenue growth, net profit margin, and cash flow break-even objectives. The strategy's performance is quantified by setting financial objectives like 15% revenue growth over three years, 10% net profit margin improvement, and a cash flow break-even timetable. Financial performance against these objectives must be monitored regularly to assess improvement.</w:t>
      </w:r>
    </w:p>
    <w:p w14:paraId="66818044" w14:textId="77777777" w:rsidR="00672E0F" w:rsidRDefault="00672E0F">
      <w:pPr>
        <w:spacing w:line="276" w:lineRule="auto"/>
        <w:jc w:val="left"/>
      </w:pPr>
      <w:r>
        <w:br w:type="page"/>
      </w:r>
    </w:p>
    <w:p w14:paraId="0A24925E" w14:textId="7E9297AA" w:rsidR="00672E0F" w:rsidRDefault="00672E0F" w:rsidP="00672E0F">
      <w:pPr>
        <w:pStyle w:val="Heading1"/>
      </w:pPr>
      <w:bookmarkStart w:id="12" w:name="_Toc149836744"/>
      <w:r>
        <w:lastRenderedPageBreak/>
        <w:t>Financial Projections (2023-2026)</w:t>
      </w:r>
      <w:bookmarkEnd w:id="12"/>
      <w:r>
        <w:t xml:space="preserve"> </w:t>
      </w:r>
    </w:p>
    <w:p w14:paraId="0272E6D4" w14:textId="27CBE4B4" w:rsidR="00136075" w:rsidRDefault="00136075" w:rsidP="00136075">
      <w:pPr>
        <w:pStyle w:val="Heading2"/>
      </w:pPr>
      <w:bookmarkStart w:id="13" w:name="_Toc149836745"/>
      <w:r>
        <w:t>Income Statements (2023-2026)</w:t>
      </w:r>
      <w:bookmarkEnd w:id="13"/>
    </w:p>
    <w:p w14:paraId="27BD466F" w14:textId="7C65EA7F" w:rsidR="00136075" w:rsidRDefault="00136075" w:rsidP="00136075">
      <w:r>
        <w:t>Goals for revenue growth: The Seaview Resort wants sustained revenue growth over the following four years. Starting in 2023, the resort expects 10% revenue growth. This growth is due to better marketing, experiential tourism, and increased hotel prices from property upgrades. The rise continues with 8% in 2024, 6% in 2025, and 4% in 2026. The overall revenue forecasts reflect this rise.</w:t>
      </w:r>
    </w:p>
    <w:p w14:paraId="7BF1A7AA" w14:textId="12A126AB" w:rsidR="00136075" w:rsidRDefault="00136075" w:rsidP="00136075">
      <w:r>
        <w:t xml:space="preserve">Targets for net profit margin: </w:t>
      </w:r>
      <w:r w:rsidR="00943C0A">
        <w:t>The resort establishes net profit margin objectives in its turnaround plan</w:t>
      </w:r>
      <w:r>
        <w:t xml:space="preserve">. It aims for an 8% net profit margin in 2023, up from 4% in 2022. Efficiency and cost-cutting methods in the plan enable this goal. The resort expects </w:t>
      </w:r>
      <w:r w:rsidR="00943C0A">
        <w:t xml:space="preserve">a </w:t>
      </w:r>
      <w:r>
        <w:t>10%, 12%, and 14% margin increase in 2024–2026. These aims assume operating expenditures decrease relative to revenue growth.</w:t>
      </w:r>
    </w:p>
    <w:p w14:paraId="7F28EEB2" w14:textId="50386B8A" w:rsidR="00136075" w:rsidRDefault="00136075" w:rsidP="00136075">
      <w:pPr>
        <w:pStyle w:val="Heading2"/>
      </w:pPr>
      <w:bookmarkStart w:id="14" w:name="_Toc149836746"/>
      <w:r>
        <w:t>Balance Sheets (2023-2026)</w:t>
      </w:r>
      <w:bookmarkEnd w:id="14"/>
    </w:p>
    <w:p w14:paraId="72A1EFD8" w14:textId="64C449DF" w:rsidR="00136075" w:rsidRDefault="00136075" w:rsidP="00136075">
      <w:r>
        <w:t xml:space="preserve">Balance sheet predictions show the resort's financial health </w:t>
      </w:r>
      <w:r w:rsidR="00B00B42">
        <w:t xml:space="preserve">is </w:t>
      </w:r>
      <w:r>
        <w:t xml:space="preserve">improving. Renovation investments and expected property value </w:t>
      </w:r>
      <w:r w:rsidR="00943C0A">
        <w:t>rise</w:t>
      </w:r>
      <w:r>
        <w:t xml:space="preserve"> affect the asset side</w:t>
      </w:r>
      <w:r w:rsidR="001132AB">
        <w:t xml:space="preserve"> (Mueller, 2022)</w:t>
      </w:r>
      <w:r>
        <w:t>. Revenue growth will boost current assets, while sustainable and eco-friendly practices may boost other assets.</w:t>
      </w:r>
      <w:r w:rsidR="00551D1E">
        <w:t xml:space="preserve"> </w:t>
      </w:r>
      <w:r>
        <w:t>The resort's financial restructuring reduces long-term debt and interest costs. This debt reduction and greater profitability immediately enhance equity.</w:t>
      </w:r>
    </w:p>
    <w:p w14:paraId="14503AB4" w14:textId="1F826BFF" w:rsidR="00136075" w:rsidRDefault="00136075" w:rsidP="00136075">
      <w:pPr>
        <w:pStyle w:val="Heading2"/>
      </w:pPr>
      <w:bookmarkStart w:id="15" w:name="_Toc149836747"/>
      <w:r>
        <w:t>Cash Flow Statements (2023-2026)</w:t>
      </w:r>
      <w:bookmarkEnd w:id="15"/>
    </w:p>
    <w:p w14:paraId="1164B913" w14:textId="40684511" w:rsidR="00136075" w:rsidRDefault="00136075" w:rsidP="00136075">
      <w:r>
        <w:t>Cash flow statements reveal the resort's operations, investments, and financing cash flows. Strategic activities and predicted financial success inform the projections:</w:t>
      </w:r>
      <w:r w:rsidR="00551D1E">
        <w:t xml:space="preserve"> </w:t>
      </w:r>
      <w:r>
        <w:t>Within two years of executing the approach, the resort should break even on cash flow. The resort is expected to achieve positive net cash flow from operations by 2023, after a negative 2022. Increased income and cost-cutting caused this</w:t>
      </w:r>
      <w:r w:rsidR="001132AB">
        <w:t xml:space="preserve"> (Pandey, 2021)</w:t>
      </w:r>
      <w:r>
        <w:t>.</w:t>
      </w:r>
    </w:p>
    <w:p w14:paraId="56E20485" w14:textId="00EED149" w:rsidR="000C3292" w:rsidRDefault="00136075">
      <w:r>
        <w:t>Capital expenditures are property rehabilitation and upgrading investments. After most improvements are finished in 2024, these investments may decline. Covering capital expenditures requires positive net cash flows, particularly after 2023.</w:t>
      </w:r>
    </w:p>
    <w:p w14:paraId="7A2C527E" w14:textId="46132C0D" w:rsidR="004A6CE6" w:rsidRDefault="000C3292" w:rsidP="000C3292">
      <w:pPr>
        <w:pStyle w:val="Heading1"/>
      </w:pPr>
      <w:r>
        <w:br w:type="page"/>
      </w:r>
      <w:bookmarkStart w:id="16" w:name="_Toc149836748"/>
      <w:r w:rsidR="004A6CE6">
        <w:lastRenderedPageBreak/>
        <w:t>Conclusion</w:t>
      </w:r>
      <w:bookmarkEnd w:id="16"/>
    </w:p>
    <w:p w14:paraId="18DA794A" w14:textId="199047B8" w:rsidR="004A6CE6" w:rsidRDefault="004A6CE6">
      <w:r>
        <w:t>The Seaview Resort has problems, but a well-defined turnaround plan and dedication to its execution may lead to financial recovery and improved market standing. The resort may reclaim its competitive coastal resort status by resolving financial concerns, updating amenities, and adapting to changing consumer tastes. The suggested technique requires regular progress monitoring and a customer-centric approach. The Seaview Resort may expect a better future with these initiatives.</w:t>
      </w:r>
    </w:p>
    <w:p w14:paraId="3A9FF4B4" w14:textId="77777777" w:rsidR="000C3292" w:rsidRDefault="000C3292">
      <w:pPr>
        <w:spacing w:line="276" w:lineRule="auto"/>
        <w:jc w:val="left"/>
        <w:rPr>
          <w:rFonts w:eastAsiaTheme="majorEastAsia" w:cstheme="majorBidi"/>
          <w:b/>
          <w:bCs/>
          <w:color w:val="365F91" w:themeColor="accent1" w:themeShade="BF"/>
          <w:sz w:val="32"/>
          <w:szCs w:val="28"/>
        </w:rPr>
      </w:pPr>
      <w:r>
        <w:br w:type="page"/>
      </w:r>
    </w:p>
    <w:p w14:paraId="015EB4C7" w14:textId="1C747457" w:rsidR="00381345" w:rsidRDefault="00381345" w:rsidP="00381345">
      <w:pPr>
        <w:pStyle w:val="Heading1"/>
      </w:pPr>
      <w:bookmarkStart w:id="17" w:name="_Toc149836749"/>
      <w:r>
        <w:lastRenderedPageBreak/>
        <w:t>Recommendations</w:t>
      </w:r>
      <w:bookmarkEnd w:id="17"/>
    </w:p>
    <w:p w14:paraId="2FEA1E65" w14:textId="796FA511" w:rsidR="00381345" w:rsidRDefault="00381345" w:rsidP="00381345">
      <w:r>
        <w:t>For Mr. James Henderson, the Seaview Resort owner, or management, these suggestions are:</w:t>
      </w:r>
    </w:p>
    <w:p w14:paraId="757A43C4" w14:textId="7B39F4C2" w:rsidR="00381345" w:rsidRDefault="00381345" w:rsidP="00381345">
      <w:r>
        <w:t>1. A thorough turnaround strategy addresses the resort's financial issues and revives its image. The resort's financial condition and its status as a top vacation destination should be improved by its implementation.</w:t>
      </w:r>
    </w:p>
    <w:p w14:paraId="3CC676EE" w14:textId="5A2FEA3C" w:rsidR="00381345" w:rsidRDefault="00381345" w:rsidP="00381345">
      <w:r>
        <w:t xml:space="preserve">2. They need to devote financial, human, and operational assets to undertake the turnaround plan. </w:t>
      </w:r>
    </w:p>
    <w:p w14:paraId="7771A7EF" w14:textId="0BA52959" w:rsidR="00381345" w:rsidRDefault="00381345" w:rsidP="00381345">
      <w:r>
        <w:t xml:space="preserve">3. They should measure KPIs and financial metrics to track turnaround plan progress. </w:t>
      </w:r>
    </w:p>
    <w:p w14:paraId="020C84AD" w14:textId="09A4A045" w:rsidR="00381345" w:rsidRDefault="00381345" w:rsidP="00381345">
      <w:r>
        <w:t xml:space="preserve">4. They must closely monitor consumer reviews. </w:t>
      </w:r>
    </w:p>
    <w:p w14:paraId="354A978C" w14:textId="77777777" w:rsidR="00381345" w:rsidRDefault="00381345" w:rsidP="00381345">
      <w:r>
        <w:t xml:space="preserve">5. They should create and manage a risk mitigation strategy for economic downturns and unexpected events. </w:t>
      </w:r>
    </w:p>
    <w:p w14:paraId="18A76081" w14:textId="79E0088C" w:rsidR="000C3292" w:rsidRDefault="000C3292">
      <w:pPr>
        <w:spacing w:line="276" w:lineRule="auto"/>
        <w:jc w:val="left"/>
      </w:pPr>
      <w:r>
        <w:br w:type="page"/>
      </w:r>
    </w:p>
    <w:p w14:paraId="1EC0C939" w14:textId="118A40E1" w:rsidR="000C3292" w:rsidRDefault="000C3292" w:rsidP="000C3292">
      <w:pPr>
        <w:pStyle w:val="Heading1"/>
      </w:pPr>
      <w:bookmarkStart w:id="18" w:name="_Toc149836750"/>
      <w:r>
        <w:lastRenderedPageBreak/>
        <w:t>References</w:t>
      </w:r>
      <w:bookmarkEnd w:id="18"/>
    </w:p>
    <w:p w14:paraId="57E57606" w14:textId="4E4095D4" w:rsidR="000C3292" w:rsidRPr="000C3292" w:rsidRDefault="000C3292" w:rsidP="000C3292">
      <w:pPr>
        <w:jc w:val="left"/>
      </w:pPr>
      <w:r w:rsidRPr="000C3292">
        <w:t xml:space="preserve">Austin, D.V. (2021) ‘The Financial Management of tender offer takeovers’, </w:t>
      </w:r>
      <w:r w:rsidRPr="000C3292">
        <w:rPr>
          <w:i/>
          <w:iCs/>
        </w:rPr>
        <w:t>Financial Management</w:t>
      </w:r>
      <w:r w:rsidRPr="000C3292">
        <w:t xml:space="preserve">, 3(1), p. 37. doi:10.2307/3665068. </w:t>
      </w:r>
    </w:p>
    <w:p w14:paraId="18ED9867" w14:textId="77777777" w:rsidR="000C3292" w:rsidRPr="000C3292" w:rsidRDefault="000C3292" w:rsidP="000C3292">
      <w:pPr>
        <w:jc w:val="left"/>
      </w:pPr>
      <w:r w:rsidRPr="000C3292">
        <w:t xml:space="preserve">Freeman, A., Kamala, P. and Ford, A. (2022) </w:t>
      </w:r>
      <w:r w:rsidRPr="000C3292">
        <w:rPr>
          <w:i/>
          <w:iCs/>
        </w:rPr>
        <w:t>Financial management</w:t>
      </w:r>
      <w:r w:rsidRPr="000C3292">
        <w:t xml:space="preserve">. Cape Town, South Africa: Edge Learning Media. </w:t>
      </w:r>
    </w:p>
    <w:p w14:paraId="6DFC612F" w14:textId="77777777" w:rsidR="000C3292" w:rsidRPr="000C3292" w:rsidRDefault="000C3292" w:rsidP="000C3292">
      <w:pPr>
        <w:jc w:val="left"/>
      </w:pPr>
      <w:r w:rsidRPr="000C3292">
        <w:t xml:space="preserve">Mueller, W.J. (2022) ‘Hospital Financial Management’, </w:t>
      </w:r>
      <w:r w:rsidRPr="000C3292">
        <w:rPr>
          <w:i/>
          <w:iCs/>
        </w:rPr>
        <w:t>Financial Management</w:t>
      </w:r>
      <w:r w:rsidRPr="000C3292">
        <w:t xml:space="preserve">, 1(1), p. 58. doi:10.2307/3664952. </w:t>
      </w:r>
    </w:p>
    <w:p w14:paraId="06294A01" w14:textId="77777777" w:rsidR="000C3292" w:rsidRPr="000C3292" w:rsidRDefault="000C3292" w:rsidP="000C3292">
      <w:pPr>
        <w:jc w:val="left"/>
      </w:pPr>
      <w:r w:rsidRPr="000C3292">
        <w:t xml:space="preserve">Pandey, I.M. (2021) </w:t>
      </w:r>
      <w:r w:rsidRPr="000C3292">
        <w:rPr>
          <w:i/>
          <w:iCs/>
        </w:rPr>
        <w:t>Financial management</w:t>
      </w:r>
      <w:r w:rsidRPr="000C3292">
        <w:t xml:space="preserve">. Noida: Pearson India Education Services. </w:t>
      </w:r>
    </w:p>
    <w:p w14:paraId="7908BAA3" w14:textId="77777777" w:rsidR="000C3292" w:rsidRDefault="000C3292" w:rsidP="000C3292">
      <w:pPr>
        <w:jc w:val="left"/>
      </w:pPr>
      <w:proofErr w:type="spellStart"/>
      <w:r w:rsidRPr="000C3292">
        <w:t>Umurzakov</w:t>
      </w:r>
      <w:proofErr w:type="spellEnd"/>
      <w:r w:rsidRPr="000C3292">
        <w:t xml:space="preserve">, S. (2019) ‘Business process management in financial and non-financial institutions: Payment process modelling in financial flows management’, </w:t>
      </w:r>
      <w:r w:rsidRPr="000C3292">
        <w:rPr>
          <w:i/>
          <w:iCs/>
        </w:rPr>
        <w:t>INTERNATIONAL JOURNAL OF MANAGEMENT SCIENCE AND BUSINESS ADMINISTRATION</w:t>
      </w:r>
      <w:r w:rsidRPr="000C3292">
        <w:t xml:space="preserve">, 3(5), pp. 50–54. doi:10.18775/ijmsba.1849-5664-5419.2014.35.1006. </w:t>
      </w:r>
    </w:p>
    <w:p w14:paraId="3558C7AB" w14:textId="77777777" w:rsidR="00B00B42" w:rsidRPr="00486079" w:rsidRDefault="00B00B42" w:rsidP="00B00B42">
      <w:pPr>
        <w:rPr>
          <w:szCs w:val="24"/>
        </w:rPr>
      </w:pPr>
      <w:r w:rsidRPr="00486079">
        <w:rPr>
          <w:szCs w:val="24"/>
        </w:rPr>
        <w:t>George, R., 2021. Market Segmentation, Targeting, and Positioning. In </w:t>
      </w:r>
      <w:r w:rsidRPr="00486079">
        <w:rPr>
          <w:i/>
          <w:iCs/>
          <w:szCs w:val="24"/>
        </w:rPr>
        <w:t>Marketing Tourism and Hospitality: Concepts and Cases</w:t>
      </w:r>
      <w:r w:rsidRPr="00486079">
        <w:rPr>
          <w:szCs w:val="24"/>
        </w:rPr>
        <w:t> (pp. 221-246). Cham: Springer International Publishing.</w:t>
      </w:r>
    </w:p>
    <w:p w14:paraId="29F0C689" w14:textId="77777777" w:rsidR="00B00B42" w:rsidRPr="00486079" w:rsidRDefault="00B00B42" w:rsidP="00B00B42">
      <w:pPr>
        <w:rPr>
          <w:szCs w:val="24"/>
        </w:rPr>
      </w:pPr>
      <w:r w:rsidRPr="00486079">
        <w:rPr>
          <w:szCs w:val="24"/>
        </w:rPr>
        <w:t>George, R., 2021. Tourism and Hospitality Marketing Principles. In </w:t>
      </w:r>
      <w:r w:rsidRPr="00486079">
        <w:rPr>
          <w:i/>
          <w:iCs/>
          <w:szCs w:val="24"/>
        </w:rPr>
        <w:t>Marketing Tourism and Hospitality: Concepts and Cases</w:t>
      </w:r>
      <w:r w:rsidRPr="00486079">
        <w:rPr>
          <w:szCs w:val="24"/>
        </w:rPr>
        <w:t> (pp. 3-31). Cham: Springer International Publishing.</w:t>
      </w:r>
    </w:p>
    <w:p w14:paraId="14FD4053" w14:textId="77777777" w:rsidR="00B00B42" w:rsidRPr="00486079" w:rsidRDefault="00B00B42" w:rsidP="00B00B42">
      <w:pPr>
        <w:rPr>
          <w:szCs w:val="24"/>
        </w:rPr>
      </w:pPr>
      <w:proofErr w:type="spellStart"/>
      <w:r w:rsidRPr="00486079">
        <w:rPr>
          <w:szCs w:val="24"/>
        </w:rPr>
        <w:t>Giousmpasoglou</w:t>
      </w:r>
      <w:proofErr w:type="spellEnd"/>
      <w:r w:rsidRPr="00486079">
        <w:rPr>
          <w:szCs w:val="24"/>
        </w:rPr>
        <w:t>, C. and Hua, T.T., 2020. The use of self-service technologies in budget hotels: the case of Bournemouth. </w:t>
      </w:r>
      <w:r w:rsidRPr="00486079">
        <w:rPr>
          <w:i/>
          <w:iCs/>
          <w:szCs w:val="24"/>
        </w:rPr>
        <w:t>European Journal of Tourism, Hospitality and Recreation</w:t>
      </w:r>
      <w:r w:rsidRPr="00486079">
        <w:rPr>
          <w:szCs w:val="24"/>
        </w:rPr>
        <w:t>, </w:t>
      </w:r>
      <w:r w:rsidRPr="00486079">
        <w:rPr>
          <w:i/>
          <w:iCs/>
          <w:szCs w:val="24"/>
        </w:rPr>
        <w:t>10</w:t>
      </w:r>
      <w:r w:rsidRPr="00486079">
        <w:rPr>
          <w:szCs w:val="24"/>
        </w:rPr>
        <w:t>(3), pp.251-261.</w:t>
      </w:r>
    </w:p>
    <w:p w14:paraId="52997FBA" w14:textId="77777777" w:rsidR="00B00B42" w:rsidRDefault="00B00B42" w:rsidP="00B00B42">
      <w:pPr>
        <w:rPr>
          <w:szCs w:val="24"/>
        </w:rPr>
      </w:pPr>
      <w:proofErr w:type="spellStart"/>
      <w:r w:rsidRPr="00A64AE9">
        <w:rPr>
          <w:szCs w:val="24"/>
        </w:rPr>
        <w:t>Guilding</w:t>
      </w:r>
      <w:proofErr w:type="spellEnd"/>
      <w:r w:rsidRPr="00A64AE9">
        <w:rPr>
          <w:szCs w:val="24"/>
        </w:rPr>
        <w:t>,</w:t>
      </w:r>
      <w:r>
        <w:rPr>
          <w:szCs w:val="24"/>
        </w:rPr>
        <w:t xml:space="preserve"> </w:t>
      </w:r>
      <w:r w:rsidRPr="00A64AE9">
        <w:rPr>
          <w:szCs w:val="24"/>
        </w:rPr>
        <w:t>C.</w:t>
      </w:r>
      <w:r>
        <w:rPr>
          <w:szCs w:val="24"/>
        </w:rPr>
        <w:t xml:space="preserve"> </w:t>
      </w:r>
      <w:r w:rsidRPr="00A64AE9">
        <w:rPr>
          <w:szCs w:val="24"/>
        </w:rPr>
        <w:t>2014</w:t>
      </w:r>
      <w:r>
        <w:rPr>
          <w:szCs w:val="24"/>
        </w:rPr>
        <w:t>.,</w:t>
      </w:r>
      <w:r w:rsidRPr="00A64AE9">
        <w:rPr>
          <w:szCs w:val="24"/>
        </w:rPr>
        <w:t xml:space="preserve"> (3rd Edition) Accounting Essentials for</w:t>
      </w:r>
      <w:r>
        <w:rPr>
          <w:szCs w:val="24"/>
        </w:rPr>
        <w:t xml:space="preserve"> </w:t>
      </w:r>
      <w:r w:rsidRPr="00A64AE9">
        <w:rPr>
          <w:szCs w:val="24"/>
        </w:rPr>
        <w:t>Hospitality Managers, London, Routledge</w:t>
      </w:r>
    </w:p>
    <w:p w14:paraId="12C16D77" w14:textId="77777777" w:rsidR="00B00B42" w:rsidRPr="00486079" w:rsidRDefault="00B00B42" w:rsidP="00B00B42">
      <w:pPr>
        <w:rPr>
          <w:szCs w:val="24"/>
        </w:rPr>
      </w:pPr>
      <w:proofErr w:type="spellStart"/>
      <w:r w:rsidRPr="00486079">
        <w:rPr>
          <w:szCs w:val="24"/>
        </w:rPr>
        <w:t>Kaliappen</w:t>
      </w:r>
      <w:proofErr w:type="spellEnd"/>
      <w:r w:rsidRPr="00486079">
        <w:rPr>
          <w:szCs w:val="24"/>
        </w:rPr>
        <w:t>, N. and Hassan, A., 2022. Digital Trends in Asian Hotel Industry. In </w:t>
      </w:r>
      <w:r w:rsidRPr="00486079">
        <w:rPr>
          <w:i/>
          <w:iCs/>
          <w:szCs w:val="24"/>
        </w:rPr>
        <w:t>Technology Application in Tourism in Asia: Innovations, Theories and Practices</w:t>
      </w:r>
      <w:r w:rsidRPr="00486079">
        <w:rPr>
          <w:szCs w:val="24"/>
        </w:rPr>
        <w:t> (pp. 147-163). Singapore: Springer Nature Singapore.</w:t>
      </w:r>
    </w:p>
    <w:p w14:paraId="2191211C" w14:textId="77777777" w:rsidR="00B00B42" w:rsidRPr="00486079" w:rsidRDefault="00B00B42" w:rsidP="00B00B42">
      <w:pPr>
        <w:rPr>
          <w:szCs w:val="24"/>
        </w:rPr>
      </w:pPr>
      <w:proofErr w:type="spellStart"/>
      <w:r w:rsidRPr="00486079">
        <w:rPr>
          <w:szCs w:val="24"/>
        </w:rPr>
        <w:t>Kushniruk</w:t>
      </w:r>
      <w:proofErr w:type="spellEnd"/>
      <w:r w:rsidRPr="00486079">
        <w:rPr>
          <w:szCs w:val="24"/>
        </w:rPr>
        <w:t xml:space="preserve">, H., 2023. A STRONG BRAND </w:t>
      </w:r>
      <w:r>
        <w:rPr>
          <w:szCs w:val="24"/>
        </w:rPr>
        <w:t>IS</w:t>
      </w:r>
      <w:r w:rsidRPr="00486079">
        <w:rPr>
          <w:szCs w:val="24"/>
        </w:rPr>
        <w:t xml:space="preserve"> A COMPETITIVE ADVANTAGE IN THE HOTEL BUSINESS. </w:t>
      </w:r>
      <w:r w:rsidRPr="00486079">
        <w:rPr>
          <w:i/>
          <w:iCs/>
          <w:szCs w:val="24"/>
        </w:rPr>
        <w:t>Publishing House “Baltija Publishing”</w:t>
      </w:r>
      <w:r w:rsidRPr="00486079">
        <w:rPr>
          <w:szCs w:val="24"/>
        </w:rPr>
        <w:t>.</w:t>
      </w:r>
    </w:p>
    <w:p w14:paraId="57AFEF76" w14:textId="77777777" w:rsidR="00B00B42" w:rsidRPr="009E2AC7" w:rsidRDefault="00B00B42" w:rsidP="00B00B42">
      <w:pPr>
        <w:rPr>
          <w:szCs w:val="24"/>
        </w:rPr>
      </w:pPr>
      <w:proofErr w:type="spellStart"/>
      <w:r w:rsidRPr="009E2AC7">
        <w:rPr>
          <w:szCs w:val="24"/>
        </w:rPr>
        <w:lastRenderedPageBreak/>
        <w:t>Kushniruk</w:t>
      </w:r>
      <w:proofErr w:type="spellEnd"/>
      <w:r w:rsidRPr="009E2AC7">
        <w:rPr>
          <w:szCs w:val="24"/>
        </w:rPr>
        <w:t xml:space="preserve">, H., 2023. A STRONG BRAND </w:t>
      </w:r>
      <w:r>
        <w:rPr>
          <w:szCs w:val="24"/>
        </w:rPr>
        <w:t>IS</w:t>
      </w:r>
      <w:r w:rsidRPr="009E2AC7">
        <w:rPr>
          <w:szCs w:val="24"/>
        </w:rPr>
        <w:t xml:space="preserve"> A COMPETITIVE ADVANTAGE IN THE HOTEL BUSINESS. </w:t>
      </w:r>
      <w:r w:rsidRPr="009E2AC7">
        <w:rPr>
          <w:i/>
          <w:iCs/>
          <w:szCs w:val="24"/>
        </w:rPr>
        <w:t>Publishing House “Baltija Publishing”</w:t>
      </w:r>
      <w:r w:rsidRPr="009E2AC7">
        <w:rPr>
          <w:szCs w:val="24"/>
        </w:rPr>
        <w:t>.</w:t>
      </w:r>
    </w:p>
    <w:p w14:paraId="138255DD" w14:textId="77777777" w:rsidR="00B00B42" w:rsidRPr="00486079" w:rsidRDefault="00B00B42" w:rsidP="00B00B42">
      <w:pPr>
        <w:rPr>
          <w:szCs w:val="24"/>
        </w:rPr>
      </w:pPr>
      <w:r w:rsidRPr="00486079">
        <w:rPr>
          <w:szCs w:val="24"/>
        </w:rPr>
        <w:t>Li, R., 2022. </w:t>
      </w:r>
      <w:r w:rsidRPr="00486079">
        <w:rPr>
          <w:i/>
          <w:iCs/>
          <w:szCs w:val="24"/>
        </w:rPr>
        <w:t>Hong Kong´s hospitality sector: the business case for quarantine hotels: the landmark mandarin oriental</w:t>
      </w:r>
      <w:r w:rsidRPr="00486079">
        <w:rPr>
          <w:szCs w:val="24"/>
        </w:rPr>
        <w:t> (Doctoral dissertation).</w:t>
      </w:r>
    </w:p>
    <w:p w14:paraId="0A24CA84" w14:textId="77777777" w:rsidR="00B00B42" w:rsidRPr="00486079" w:rsidRDefault="00B00B42" w:rsidP="00B00B42">
      <w:pPr>
        <w:rPr>
          <w:szCs w:val="24"/>
        </w:rPr>
      </w:pPr>
      <w:proofErr w:type="spellStart"/>
      <w:r w:rsidRPr="00486079">
        <w:rPr>
          <w:szCs w:val="24"/>
        </w:rPr>
        <w:t>Liaud</w:t>
      </w:r>
      <w:proofErr w:type="spellEnd"/>
      <w:r w:rsidRPr="00486079">
        <w:rPr>
          <w:szCs w:val="24"/>
        </w:rPr>
        <w:t>-Laval, R.L., 2021. </w:t>
      </w:r>
      <w:r w:rsidRPr="00486079">
        <w:rPr>
          <w:i/>
          <w:iCs/>
          <w:szCs w:val="24"/>
        </w:rPr>
        <w:t>Corporate social responsibility for sustainable goals achievement in the hotel industry: the case of Le Monumental Palace in Porto</w:t>
      </w:r>
      <w:r w:rsidRPr="00486079">
        <w:rPr>
          <w:szCs w:val="24"/>
        </w:rPr>
        <w:t> (Doctoral dissertation).</w:t>
      </w:r>
    </w:p>
    <w:p w14:paraId="33C746F9" w14:textId="77777777" w:rsidR="00B00B42" w:rsidRPr="00486079" w:rsidRDefault="00B00B42" w:rsidP="00B00B42">
      <w:pPr>
        <w:rPr>
          <w:szCs w:val="24"/>
        </w:rPr>
      </w:pPr>
      <w:r w:rsidRPr="00486079">
        <w:rPr>
          <w:szCs w:val="24"/>
        </w:rPr>
        <w:t xml:space="preserve">Su, C.L., Lee, E.M. and Lee, Y.D., 2019. </w:t>
      </w:r>
      <w:r>
        <w:rPr>
          <w:szCs w:val="24"/>
        </w:rPr>
        <w:t>Empirical</w:t>
      </w:r>
      <w:r w:rsidRPr="00486079">
        <w:rPr>
          <w:szCs w:val="24"/>
        </w:rPr>
        <w:t xml:space="preserve"> research of environment management strategy: Exploring The relationships among perceived corporate social responsibility, organizational trust, perceived external prestige and organizational </w:t>
      </w:r>
      <w:r>
        <w:rPr>
          <w:szCs w:val="24"/>
        </w:rPr>
        <w:t>identification</w:t>
      </w:r>
      <w:r w:rsidRPr="00486079">
        <w:rPr>
          <w:szCs w:val="24"/>
        </w:rPr>
        <w:t>. </w:t>
      </w:r>
      <w:r w:rsidRPr="00486079">
        <w:rPr>
          <w:i/>
          <w:iCs/>
          <w:szCs w:val="24"/>
        </w:rPr>
        <w:t>International Journal of Organizational Innovation (Online)</w:t>
      </w:r>
      <w:r w:rsidRPr="00486079">
        <w:rPr>
          <w:szCs w:val="24"/>
        </w:rPr>
        <w:t>, </w:t>
      </w:r>
      <w:r w:rsidRPr="00486079">
        <w:rPr>
          <w:i/>
          <w:iCs/>
          <w:szCs w:val="24"/>
        </w:rPr>
        <w:t>12</w:t>
      </w:r>
      <w:r w:rsidRPr="00486079">
        <w:rPr>
          <w:szCs w:val="24"/>
        </w:rPr>
        <w:t>(1), pp.245-260.</w:t>
      </w:r>
    </w:p>
    <w:p w14:paraId="7EFA9898" w14:textId="77777777" w:rsidR="00B00B42" w:rsidRPr="00486079" w:rsidRDefault="00B00B42" w:rsidP="00B00B42">
      <w:pPr>
        <w:rPr>
          <w:szCs w:val="24"/>
        </w:rPr>
      </w:pPr>
      <w:r w:rsidRPr="00486079">
        <w:rPr>
          <w:szCs w:val="24"/>
        </w:rPr>
        <w:t xml:space="preserve">Su, L. and Swanson, S.R., 2019. Perceived corporate social responsibility's impact on the well-being and supportive green </w:t>
      </w:r>
      <w:proofErr w:type="spellStart"/>
      <w:r>
        <w:rPr>
          <w:szCs w:val="24"/>
        </w:rPr>
        <w:t>behaviours</w:t>
      </w:r>
      <w:proofErr w:type="spellEnd"/>
      <w:r w:rsidRPr="00486079">
        <w:rPr>
          <w:szCs w:val="24"/>
        </w:rPr>
        <w:t xml:space="preserve"> of hotel employees: The mediating role of the employee-corporate relationship. </w:t>
      </w:r>
      <w:r w:rsidRPr="00486079">
        <w:rPr>
          <w:i/>
          <w:iCs/>
          <w:szCs w:val="24"/>
        </w:rPr>
        <w:t>Tourism management</w:t>
      </w:r>
      <w:r w:rsidRPr="00486079">
        <w:rPr>
          <w:szCs w:val="24"/>
        </w:rPr>
        <w:t>, </w:t>
      </w:r>
      <w:r w:rsidRPr="00486079">
        <w:rPr>
          <w:i/>
          <w:iCs/>
          <w:szCs w:val="24"/>
        </w:rPr>
        <w:t>72</w:t>
      </w:r>
      <w:r w:rsidRPr="00486079">
        <w:rPr>
          <w:szCs w:val="24"/>
        </w:rPr>
        <w:t>, pp.437-450.</w:t>
      </w:r>
    </w:p>
    <w:p w14:paraId="6EBCECC3" w14:textId="77777777" w:rsidR="00B00B42" w:rsidRDefault="00B00B42" w:rsidP="00B00B42">
      <w:pPr>
        <w:rPr>
          <w:szCs w:val="24"/>
        </w:rPr>
      </w:pPr>
      <w:r w:rsidRPr="00486079">
        <w:rPr>
          <w:szCs w:val="24"/>
        </w:rPr>
        <w:t>Wahlen, J.M., Baginski, S.P. and Bradshaw, M., 2022. </w:t>
      </w:r>
      <w:r w:rsidRPr="00486079">
        <w:rPr>
          <w:i/>
          <w:iCs/>
          <w:szCs w:val="24"/>
        </w:rPr>
        <w:t>Financial reporting, financial statement analysis and valuation</w:t>
      </w:r>
      <w:r w:rsidRPr="00486079">
        <w:rPr>
          <w:szCs w:val="24"/>
        </w:rPr>
        <w:t>. Cengage learning.</w:t>
      </w:r>
    </w:p>
    <w:p w14:paraId="3F355B7A" w14:textId="77777777" w:rsidR="00B00B42" w:rsidRDefault="00B00B42" w:rsidP="00B00B42">
      <w:pPr>
        <w:rPr>
          <w:szCs w:val="24"/>
        </w:rPr>
      </w:pPr>
    </w:p>
    <w:p w14:paraId="04BD999A" w14:textId="77777777" w:rsidR="0019516C" w:rsidRPr="000C3292" w:rsidRDefault="0019516C" w:rsidP="000C3292">
      <w:pPr>
        <w:jc w:val="left"/>
      </w:pPr>
    </w:p>
    <w:p w14:paraId="22B4D4FA" w14:textId="77777777" w:rsidR="00381345" w:rsidRDefault="00381345" w:rsidP="000C3292">
      <w:pPr>
        <w:jc w:val="left"/>
      </w:pPr>
    </w:p>
    <w:sectPr w:rsidR="0038134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D7FCB" w14:textId="77777777" w:rsidR="00090F67" w:rsidRDefault="00090F67" w:rsidP="000C3292">
      <w:pPr>
        <w:spacing w:after="0" w:line="240" w:lineRule="auto"/>
      </w:pPr>
      <w:r>
        <w:separator/>
      </w:r>
    </w:p>
  </w:endnote>
  <w:endnote w:type="continuationSeparator" w:id="0">
    <w:p w14:paraId="34A1523E" w14:textId="77777777" w:rsidR="00090F67" w:rsidRDefault="00090F67" w:rsidP="000C3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3904271"/>
      <w:docPartObj>
        <w:docPartGallery w:val="Page Numbers (Bottom of Page)"/>
        <w:docPartUnique/>
      </w:docPartObj>
    </w:sdtPr>
    <w:sdtEndPr>
      <w:rPr>
        <w:noProof/>
      </w:rPr>
    </w:sdtEndPr>
    <w:sdtContent>
      <w:p w14:paraId="367944A3" w14:textId="091DD34C" w:rsidR="000C3292" w:rsidRDefault="000C32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18FCE6" w14:textId="77777777" w:rsidR="000C3292" w:rsidRDefault="000C32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D9451" w14:textId="77777777" w:rsidR="00090F67" w:rsidRDefault="00090F67" w:rsidP="000C3292">
      <w:pPr>
        <w:spacing w:after="0" w:line="240" w:lineRule="auto"/>
      </w:pPr>
      <w:r>
        <w:separator/>
      </w:r>
    </w:p>
  </w:footnote>
  <w:footnote w:type="continuationSeparator" w:id="0">
    <w:p w14:paraId="43E6DDF8" w14:textId="77777777" w:rsidR="00090F67" w:rsidRDefault="00090F67" w:rsidP="000C32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Y1NDEwNDUwNjUxszBU0lEKTi0uzszPAykwrAUAM1MPqywAAAA="/>
  </w:docVars>
  <w:rsids>
    <w:rsidRoot w:val="00F058AB"/>
    <w:rsid w:val="0003407E"/>
    <w:rsid w:val="00041FC0"/>
    <w:rsid w:val="00087FD0"/>
    <w:rsid w:val="00090F67"/>
    <w:rsid w:val="000A46B4"/>
    <w:rsid w:val="000C3292"/>
    <w:rsid w:val="000C7078"/>
    <w:rsid w:val="001132AB"/>
    <w:rsid w:val="00136075"/>
    <w:rsid w:val="00171B8A"/>
    <w:rsid w:val="0019516C"/>
    <w:rsid w:val="001B3B14"/>
    <w:rsid w:val="001E41CA"/>
    <w:rsid w:val="001F3BBB"/>
    <w:rsid w:val="00234023"/>
    <w:rsid w:val="00245BCB"/>
    <w:rsid w:val="00360F69"/>
    <w:rsid w:val="00381345"/>
    <w:rsid w:val="003B3B52"/>
    <w:rsid w:val="003D3980"/>
    <w:rsid w:val="0042454A"/>
    <w:rsid w:val="004530CF"/>
    <w:rsid w:val="004811D5"/>
    <w:rsid w:val="004A6CE6"/>
    <w:rsid w:val="004C7D8B"/>
    <w:rsid w:val="00522523"/>
    <w:rsid w:val="00532AD9"/>
    <w:rsid w:val="00542E23"/>
    <w:rsid w:val="00542FE9"/>
    <w:rsid w:val="00551D1E"/>
    <w:rsid w:val="00570E2B"/>
    <w:rsid w:val="005903D7"/>
    <w:rsid w:val="00602732"/>
    <w:rsid w:val="00606B4A"/>
    <w:rsid w:val="00650BB5"/>
    <w:rsid w:val="00672E0F"/>
    <w:rsid w:val="00684EF5"/>
    <w:rsid w:val="00720C69"/>
    <w:rsid w:val="00721907"/>
    <w:rsid w:val="007A5783"/>
    <w:rsid w:val="007C3383"/>
    <w:rsid w:val="008053EB"/>
    <w:rsid w:val="00910CB8"/>
    <w:rsid w:val="00937C98"/>
    <w:rsid w:val="00943C0A"/>
    <w:rsid w:val="00961004"/>
    <w:rsid w:val="00AA5CF9"/>
    <w:rsid w:val="00B00B42"/>
    <w:rsid w:val="00B255FB"/>
    <w:rsid w:val="00B63625"/>
    <w:rsid w:val="00BB291F"/>
    <w:rsid w:val="00BD0AC9"/>
    <w:rsid w:val="00BE7C42"/>
    <w:rsid w:val="00C2769F"/>
    <w:rsid w:val="00C92028"/>
    <w:rsid w:val="00C976B4"/>
    <w:rsid w:val="00D818C2"/>
    <w:rsid w:val="00DA6756"/>
    <w:rsid w:val="00DA7E26"/>
    <w:rsid w:val="00DB5EBF"/>
    <w:rsid w:val="00DE2B1A"/>
    <w:rsid w:val="00E27389"/>
    <w:rsid w:val="00E36485"/>
    <w:rsid w:val="00ED7C93"/>
    <w:rsid w:val="00F058A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D245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36485"/>
    <w:pPr>
      <w:keepNext/>
      <w:keepLines/>
      <w:spacing w:before="24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245BCB"/>
    <w:pPr>
      <w:keepNext/>
      <w:keepLines/>
      <w:spacing w:before="200" w:after="0"/>
      <w:outlineLvl w:val="1"/>
    </w:pPr>
    <w:rPr>
      <w:rFonts w:eastAsiaTheme="majorEastAsia" w:cstheme="majorBidi"/>
      <w:b/>
      <w:bCs/>
      <w:color w:val="0070C0"/>
      <w:sz w:val="28"/>
      <w:szCs w:val="26"/>
    </w:rPr>
  </w:style>
  <w:style w:type="paragraph" w:styleId="Heading3">
    <w:name w:val="heading 3"/>
    <w:basedOn w:val="Normal"/>
    <w:next w:val="Normal"/>
    <w:link w:val="Heading3Char"/>
    <w:autoRedefine/>
    <w:uiPriority w:val="9"/>
    <w:unhideWhenUsed/>
    <w:qFormat/>
    <w:rsid w:val="0003407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234023"/>
    <w:pPr>
      <w:keepNext/>
      <w:keepLines/>
      <w:spacing w:before="200" w:after="0"/>
      <w:outlineLvl w:val="3"/>
    </w:pPr>
    <w:rPr>
      <w:rFonts w:eastAsiaTheme="majorEastAsia" w:cstheme="majorBidi"/>
      <w:bCs/>
      <w:i/>
      <w:iCs/>
      <w:color w:val="0070C0"/>
    </w:rPr>
  </w:style>
  <w:style w:type="paragraph" w:styleId="Heading5">
    <w:name w:val="heading 5"/>
    <w:basedOn w:val="Normal"/>
    <w:next w:val="Normal"/>
    <w:link w:val="Heading5Char"/>
    <w:autoRedefine/>
    <w:uiPriority w:val="9"/>
    <w:semiHidden/>
    <w:unhideWhenUsed/>
    <w:qFormat/>
    <w:rsid w:val="0042454A"/>
    <w:pPr>
      <w:keepNext/>
      <w:keepLines/>
      <w:spacing w:before="200" w:after="0"/>
      <w:outlineLvl w:val="4"/>
    </w:pPr>
    <w:rPr>
      <w:rFonts w:eastAsiaTheme="majorEastAsia" w:cstheme="majorBidi"/>
      <w:color w:val="243F60" w:themeColor="accent1" w:themeShade="7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485"/>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245BCB"/>
    <w:rPr>
      <w:rFonts w:ascii="Times New Roman" w:eastAsiaTheme="majorEastAsia" w:hAnsi="Times New Roman" w:cstheme="majorBidi"/>
      <w:b/>
      <w:bCs/>
      <w:color w:val="0070C0"/>
      <w:sz w:val="28"/>
      <w:szCs w:val="26"/>
    </w:rPr>
  </w:style>
  <w:style w:type="paragraph" w:styleId="Title">
    <w:name w:val="Title"/>
    <w:basedOn w:val="Normal"/>
    <w:next w:val="Normal"/>
    <w:link w:val="TitleChar"/>
    <w:autoRedefine/>
    <w:uiPriority w:val="10"/>
    <w:qFormat/>
    <w:rsid w:val="00943C0A"/>
    <w:pPr>
      <w:pBdr>
        <w:bottom w:val="single" w:sz="8" w:space="4" w:color="4F81BD" w:themeColor="accent1"/>
      </w:pBdr>
      <w:spacing w:after="300" w:line="240" w:lineRule="auto"/>
      <w:contextualSpacing/>
      <w:jc w:val="left"/>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3C0A"/>
    <w:rPr>
      <w:rFonts w:ascii="Times New Roman" w:eastAsiaTheme="majorEastAsia" w:hAnsi="Times New Roman" w:cstheme="majorBidi"/>
      <w:color w:val="17365D" w:themeColor="text2" w:themeShade="BF"/>
      <w:spacing w:val="5"/>
      <w:kern w:val="28"/>
      <w:sz w:val="52"/>
      <w:szCs w:val="52"/>
    </w:rPr>
  </w:style>
  <w:style w:type="paragraph" w:styleId="Quote">
    <w:name w:val="Quote"/>
    <w:aliases w:val="Figure"/>
    <w:basedOn w:val="Normal"/>
    <w:next w:val="Normal"/>
    <w:link w:val="QuoteChar"/>
    <w:autoRedefine/>
    <w:uiPriority w:val="29"/>
    <w:qFormat/>
    <w:rsid w:val="001B3B14"/>
    <w:pPr>
      <w:jc w:val="center"/>
    </w:pPr>
    <w:rPr>
      <w:i/>
      <w:iCs/>
      <w:color w:val="002060"/>
    </w:rPr>
  </w:style>
  <w:style w:type="character" w:customStyle="1" w:styleId="QuoteChar">
    <w:name w:val="Quote Char"/>
    <w:aliases w:val="Figure Char"/>
    <w:basedOn w:val="DefaultParagraphFont"/>
    <w:link w:val="Quote"/>
    <w:uiPriority w:val="29"/>
    <w:rsid w:val="001B3B14"/>
    <w:rPr>
      <w:rFonts w:ascii="Times New Roman" w:hAnsi="Times New Roman"/>
      <w:i/>
      <w:iCs/>
      <w:color w:val="002060"/>
      <w:sz w:val="24"/>
    </w:rPr>
  </w:style>
  <w:style w:type="character" w:customStyle="1" w:styleId="Heading3Char">
    <w:name w:val="Heading 3 Char"/>
    <w:basedOn w:val="DefaultParagraphFont"/>
    <w:link w:val="Heading3"/>
    <w:uiPriority w:val="9"/>
    <w:rsid w:val="0003407E"/>
    <w:rPr>
      <w:rFonts w:ascii="Times New Roman" w:eastAsiaTheme="majorEastAsia" w:hAnsi="Times New Roman" w:cstheme="majorBidi"/>
      <w:b/>
      <w:bCs/>
      <w:color w:val="4F81BD" w:themeColor="accent1"/>
      <w:sz w:val="24"/>
    </w:rPr>
  </w:style>
  <w:style w:type="character" w:customStyle="1" w:styleId="Heading4Char">
    <w:name w:val="Heading 4 Char"/>
    <w:basedOn w:val="DefaultParagraphFont"/>
    <w:link w:val="Heading4"/>
    <w:uiPriority w:val="9"/>
    <w:rsid w:val="00234023"/>
    <w:rPr>
      <w:rFonts w:ascii="Times New Roman" w:eastAsiaTheme="majorEastAsia" w:hAnsi="Times New Roman" w:cstheme="majorBidi"/>
      <w:bCs/>
      <w:i/>
      <w:iCs/>
      <w:color w:val="0070C0"/>
      <w:sz w:val="24"/>
    </w:rPr>
  </w:style>
  <w:style w:type="character" w:customStyle="1" w:styleId="Heading5Char">
    <w:name w:val="Heading 5 Char"/>
    <w:basedOn w:val="DefaultParagraphFont"/>
    <w:link w:val="Heading5"/>
    <w:uiPriority w:val="9"/>
    <w:semiHidden/>
    <w:rsid w:val="0042454A"/>
    <w:rPr>
      <w:rFonts w:ascii="Times New Roman" w:eastAsiaTheme="majorEastAsia" w:hAnsi="Times New Roman" w:cstheme="majorBidi"/>
      <w:color w:val="243F60" w:themeColor="accent1" w:themeShade="7F"/>
      <w:sz w:val="24"/>
      <w:u w:val="single"/>
    </w:rPr>
  </w:style>
  <w:style w:type="paragraph" w:styleId="ListParagraph">
    <w:name w:val="List Paragraph"/>
    <w:basedOn w:val="Normal"/>
    <w:uiPriority w:val="34"/>
    <w:qFormat/>
    <w:rsid w:val="00961004"/>
    <w:pPr>
      <w:ind w:left="720"/>
      <w:contextualSpacing/>
    </w:pPr>
  </w:style>
  <w:style w:type="table" w:styleId="TableGrid">
    <w:name w:val="Table Grid"/>
    <w:basedOn w:val="TableNormal"/>
    <w:uiPriority w:val="59"/>
    <w:rsid w:val="00DA6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32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3292"/>
    <w:rPr>
      <w:rFonts w:ascii="Times New Roman" w:hAnsi="Times New Roman"/>
      <w:sz w:val="24"/>
    </w:rPr>
  </w:style>
  <w:style w:type="paragraph" w:styleId="Footer">
    <w:name w:val="footer"/>
    <w:basedOn w:val="Normal"/>
    <w:link w:val="FooterChar"/>
    <w:uiPriority w:val="99"/>
    <w:unhideWhenUsed/>
    <w:rsid w:val="000C32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3292"/>
    <w:rPr>
      <w:rFonts w:ascii="Times New Roman" w:hAnsi="Times New Roman"/>
      <w:sz w:val="24"/>
    </w:rPr>
  </w:style>
  <w:style w:type="paragraph" w:styleId="TOCHeading">
    <w:name w:val="TOC Heading"/>
    <w:basedOn w:val="Heading1"/>
    <w:next w:val="Normal"/>
    <w:uiPriority w:val="39"/>
    <w:unhideWhenUsed/>
    <w:qFormat/>
    <w:rsid w:val="000C3292"/>
    <w:pPr>
      <w:spacing w:line="259" w:lineRule="auto"/>
      <w:jc w:val="left"/>
      <w:outlineLvl w:val="9"/>
    </w:pPr>
    <w:rPr>
      <w:rFonts w:asciiTheme="majorHAnsi" w:hAnsiTheme="majorHAnsi"/>
      <w:b w:val="0"/>
      <w:bCs w:val="0"/>
      <w:kern w:val="0"/>
      <w:szCs w:val="32"/>
    </w:rPr>
  </w:style>
  <w:style w:type="paragraph" w:styleId="TOC1">
    <w:name w:val="toc 1"/>
    <w:basedOn w:val="Normal"/>
    <w:next w:val="Normal"/>
    <w:autoRedefine/>
    <w:uiPriority w:val="39"/>
    <w:unhideWhenUsed/>
    <w:rsid w:val="000C3292"/>
    <w:pPr>
      <w:spacing w:after="100"/>
    </w:pPr>
  </w:style>
  <w:style w:type="paragraph" w:styleId="TOC2">
    <w:name w:val="toc 2"/>
    <w:basedOn w:val="Normal"/>
    <w:next w:val="Normal"/>
    <w:autoRedefine/>
    <w:uiPriority w:val="39"/>
    <w:unhideWhenUsed/>
    <w:rsid w:val="000C3292"/>
    <w:pPr>
      <w:spacing w:after="100"/>
      <w:ind w:left="240"/>
    </w:pPr>
  </w:style>
  <w:style w:type="character" w:styleId="Hyperlink">
    <w:name w:val="Hyperlink"/>
    <w:basedOn w:val="DefaultParagraphFont"/>
    <w:uiPriority w:val="99"/>
    <w:unhideWhenUsed/>
    <w:rsid w:val="000C32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0178">
      <w:bodyDiv w:val="1"/>
      <w:marLeft w:val="0"/>
      <w:marRight w:val="0"/>
      <w:marTop w:val="0"/>
      <w:marBottom w:val="0"/>
      <w:divBdr>
        <w:top w:val="none" w:sz="0" w:space="0" w:color="auto"/>
        <w:left w:val="none" w:sz="0" w:space="0" w:color="auto"/>
        <w:bottom w:val="none" w:sz="0" w:space="0" w:color="auto"/>
        <w:right w:val="none" w:sz="0" w:space="0" w:color="auto"/>
      </w:divBdr>
    </w:div>
    <w:div w:id="571963287">
      <w:bodyDiv w:val="1"/>
      <w:marLeft w:val="0"/>
      <w:marRight w:val="0"/>
      <w:marTop w:val="0"/>
      <w:marBottom w:val="0"/>
      <w:divBdr>
        <w:top w:val="none" w:sz="0" w:space="0" w:color="auto"/>
        <w:left w:val="none" w:sz="0" w:space="0" w:color="auto"/>
        <w:bottom w:val="none" w:sz="0" w:space="0" w:color="auto"/>
        <w:right w:val="none" w:sz="0" w:space="0" w:color="auto"/>
      </w:divBdr>
    </w:div>
    <w:div w:id="581763278">
      <w:bodyDiv w:val="1"/>
      <w:marLeft w:val="0"/>
      <w:marRight w:val="0"/>
      <w:marTop w:val="0"/>
      <w:marBottom w:val="0"/>
      <w:divBdr>
        <w:top w:val="none" w:sz="0" w:space="0" w:color="auto"/>
        <w:left w:val="none" w:sz="0" w:space="0" w:color="auto"/>
        <w:bottom w:val="none" w:sz="0" w:space="0" w:color="auto"/>
        <w:right w:val="none" w:sz="0" w:space="0" w:color="auto"/>
      </w:divBdr>
    </w:div>
    <w:div w:id="1032146059">
      <w:bodyDiv w:val="1"/>
      <w:marLeft w:val="0"/>
      <w:marRight w:val="0"/>
      <w:marTop w:val="0"/>
      <w:marBottom w:val="0"/>
      <w:divBdr>
        <w:top w:val="none" w:sz="0" w:space="0" w:color="auto"/>
        <w:left w:val="none" w:sz="0" w:space="0" w:color="auto"/>
        <w:bottom w:val="none" w:sz="0" w:space="0" w:color="auto"/>
        <w:right w:val="none" w:sz="0" w:space="0" w:color="auto"/>
      </w:divBdr>
    </w:div>
    <w:div w:id="122094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A3DAC5-C377-41C0-8656-85D4A852262C}"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US"/>
        </a:p>
      </dgm:t>
    </dgm:pt>
    <dgm:pt modelId="{1F5CA146-9DB3-4FDA-9923-5F5AA40B8152}">
      <dgm:prSet custT="1"/>
      <dgm:spPr/>
      <dgm:t>
        <a:bodyPr/>
        <a:lstStyle/>
        <a:p>
          <a:r>
            <a:rPr lang="en-US" sz="900"/>
            <a:t>Strengths	</a:t>
          </a:r>
        </a:p>
      </dgm:t>
    </dgm:pt>
    <dgm:pt modelId="{920F1E13-D11F-46FE-BB4F-C0692E67AE6F}" type="parTrans" cxnId="{8E7E5A19-10BC-43E2-81EE-CDE616B13A7B}">
      <dgm:prSet/>
      <dgm:spPr/>
      <dgm:t>
        <a:bodyPr/>
        <a:lstStyle/>
        <a:p>
          <a:endParaRPr lang="en-US" sz="900"/>
        </a:p>
      </dgm:t>
    </dgm:pt>
    <dgm:pt modelId="{0F59A9C1-F3E3-4E6F-BF72-ACF18ECC20EC}" type="sibTrans" cxnId="{8E7E5A19-10BC-43E2-81EE-CDE616B13A7B}">
      <dgm:prSet/>
      <dgm:spPr/>
      <dgm:t>
        <a:bodyPr/>
        <a:lstStyle/>
        <a:p>
          <a:endParaRPr lang="en-US" sz="900"/>
        </a:p>
      </dgm:t>
    </dgm:pt>
    <dgm:pt modelId="{5D2787F1-B519-476F-8D61-D33733B13E06}">
      <dgm:prSet custT="1"/>
      <dgm:spPr/>
      <dgm:t>
        <a:bodyPr/>
        <a:lstStyle/>
        <a:p>
          <a:r>
            <a:rPr lang="en-US" sz="900"/>
            <a:t>Weaknesses	</a:t>
          </a:r>
        </a:p>
      </dgm:t>
    </dgm:pt>
    <dgm:pt modelId="{F4F75069-3574-418E-8437-F5F4AB9CFCA8}" type="parTrans" cxnId="{EA5ED24D-FBD1-4AD7-B1FC-02B13B829C8D}">
      <dgm:prSet/>
      <dgm:spPr/>
      <dgm:t>
        <a:bodyPr/>
        <a:lstStyle/>
        <a:p>
          <a:endParaRPr lang="en-US" sz="900"/>
        </a:p>
      </dgm:t>
    </dgm:pt>
    <dgm:pt modelId="{0D152BF9-BB3B-4C46-BFA1-8C4FFD1B2AAD}" type="sibTrans" cxnId="{EA5ED24D-FBD1-4AD7-B1FC-02B13B829C8D}">
      <dgm:prSet/>
      <dgm:spPr/>
      <dgm:t>
        <a:bodyPr/>
        <a:lstStyle/>
        <a:p>
          <a:endParaRPr lang="en-US" sz="900"/>
        </a:p>
      </dgm:t>
    </dgm:pt>
    <dgm:pt modelId="{DC21F154-D8B9-40C6-A732-FB003727778D}">
      <dgm:prSet custT="1"/>
      <dgm:spPr/>
      <dgm:t>
        <a:bodyPr/>
        <a:lstStyle/>
        <a:p>
          <a:r>
            <a:rPr lang="en-US" sz="900"/>
            <a:t>Opportunities	</a:t>
          </a:r>
        </a:p>
      </dgm:t>
    </dgm:pt>
    <dgm:pt modelId="{8BC3A9AE-7E0E-4D90-92CA-481354C38C7E}" type="parTrans" cxnId="{79CA2548-6715-40E4-BBD0-CEC379FD8EAB}">
      <dgm:prSet/>
      <dgm:spPr/>
      <dgm:t>
        <a:bodyPr/>
        <a:lstStyle/>
        <a:p>
          <a:endParaRPr lang="en-US" sz="900"/>
        </a:p>
      </dgm:t>
    </dgm:pt>
    <dgm:pt modelId="{9343494B-58C7-480C-B062-B69F75A8AE57}" type="sibTrans" cxnId="{79CA2548-6715-40E4-BBD0-CEC379FD8EAB}">
      <dgm:prSet/>
      <dgm:spPr/>
      <dgm:t>
        <a:bodyPr/>
        <a:lstStyle/>
        <a:p>
          <a:endParaRPr lang="en-US" sz="900"/>
        </a:p>
      </dgm:t>
    </dgm:pt>
    <dgm:pt modelId="{F9F0BB10-E7B4-4900-9497-1A04325C7ED0}">
      <dgm:prSet custT="1"/>
      <dgm:spPr/>
      <dgm:t>
        <a:bodyPr/>
        <a:lstStyle/>
        <a:p>
          <a:r>
            <a:rPr lang="en-US" sz="900"/>
            <a:t>Threats	</a:t>
          </a:r>
        </a:p>
      </dgm:t>
    </dgm:pt>
    <dgm:pt modelId="{18E83347-04A4-43A0-ACC9-3A9760650B0B}" type="parTrans" cxnId="{6B487B71-A043-4AE9-82B3-C936DC2C2819}">
      <dgm:prSet/>
      <dgm:spPr/>
      <dgm:t>
        <a:bodyPr/>
        <a:lstStyle/>
        <a:p>
          <a:endParaRPr lang="en-US" sz="900"/>
        </a:p>
      </dgm:t>
    </dgm:pt>
    <dgm:pt modelId="{F50809B8-8D7B-4E2E-A82D-844A96E31167}" type="sibTrans" cxnId="{6B487B71-A043-4AE9-82B3-C936DC2C2819}">
      <dgm:prSet/>
      <dgm:spPr/>
      <dgm:t>
        <a:bodyPr/>
        <a:lstStyle/>
        <a:p>
          <a:endParaRPr lang="en-US" sz="900"/>
        </a:p>
      </dgm:t>
    </dgm:pt>
    <dgm:pt modelId="{41606ECA-7BBA-44EB-AAFD-49C3C7C30A53}">
      <dgm:prSet custT="1"/>
      <dgm:spPr/>
      <dgm:t>
        <a:bodyPr/>
        <a:lstStyle/>
        <a:p>
          <a:r>
            <a:rPr lang="en-US" sz="900"/>
            <a:t>1. Location and Scenery: The resort boasts a picturesque beachfront location with tranquil surroundings and beautiful views. It's known for its natural beauty. 2. Established Infrastructure: The resort has 25 well-maintained rooms, a restaurant, a bar, and event spaces, supporting accommodation and event hosting. 3. Loyal Customers: A dedicated customer base values the resort's history and personal connections, which may provide continued patronage.</a:t>
          </a:r>
        </a:p>
      </dgm:t>
    </dgm:pt>
    <dgm:pt modelId="{DEEA48B7-7181-485E-9C21-9BE64FDE8DDF}" type="parTrans" cxnId="{B97AF002-BBC6-4C48-9282-F7F076AA1A99}">
      <dgm:prSet/>
      <dgm:spPr/>
      <dgm:t>
        <a:bodyPr/>
        <a:lstStyle/>
        <a:p>
          <a:endParaRPr lang="en-US" sz="900"/>
        </a:p>
      </dgm:t>
    </dgm:pt>
    <dgm:pt modelId="{66E25794-9AF3-4AA8-B3CE-3E5CF2C3ABB9}" type="sibTrans" cxnId="{B97AF002-BBC6-4C48-9282-F7F076AA1A99}">
      <dgm:prSet/>
      <dgm:spPr/>
      <dgm:t>
        <a:bodyPr/>
        <a:lstStyle/>
        <a:p>
          <a:endParaRPr lang="en-US" sz="900"/>
        </a:p>
      </dgm:t>
    </dgm:pt>
    <dgm:pt modelId="{36DA442E-B351-4985-9468-87DD891B9972}">
      <dgm:prSet custT="1"/>
      <dgm:spPr/>
      <dgm:t>
        <a:bodyPr/>
        <a:lstStyle/>
        <a:p>
          <a:r>
            <a:rPr lang="en-US" sz="900"/>
            <a:t>1. Declining Financial Performance: The resort has experienced a three-year decline in total revenue and net profit margin, raising concerns about financial stability. 2. Outdated Facilities: Consistent customer complaints about outdated facilities and declining service quality have impacted guest satisfaction. 3. Heavy Debt: The resort carries significant long-term debt, and its declining profitability makes servicing the debt a financial challenge.</a:t>
          </a:r>
        </a:p>
      </dgm:t>
    </dgm:pt>
    <dgm:pt modelId="{D75C13E1-0194-4EBE-B876-D211385E56B0}" type="parTrans" cxnId="{BBA8100B-9D2F-48A1-80EA-3CE3684C19F8}">
      <dgm:prSet/>
      <dgm:spPr/>
      <dgm:t>
        <a:bodyPr/>
        <a:lstStyle/>
        <a:p>
          <a:endParaRPr lang="en-US" sz="900"/>
        </a:p>
      </dgm:t>
    </dgm:pt>
    <dgm:pt modelId="{9320986C-5DAE-481C-813A-3A72EC81591B}" type="sibTrans" cxnId="{BBA8100B-9D2F-48A1-80EA-3CE3684C19F8}">
      <dgm:prSet/>
      <dgm:spPr/>
      <dgm:t>
        <a:bodyPr/>
        <a:lstStyle/>
        <a:p>
          <a:endParaRPr lang="en-US" sz="900"/>
        </a:p>
      </dgm:t>
    </dgm:pt>
    <dgm:pt modelId="{2CD49379-4CB2-493F-AC91-CA9110CB4F19}">
      <dgm:prSet custT="1"/>
      <dgm:spPr/>
      <dgm:t>
        <a:bodyPr/>
        <a:lstStyle/>
        <a:p>
          <a:r>
            <a:rPr lang="en-US" sz="900"/>
            <a:t>1. Green Tourism: Shifting customer preferences toward eco-friendly travel present an opportunity for the resort to attract environmentally conscious guests through energy-efficient and sustainability measures. 2. Experiential Tourism: The Seaview Resort can stand out in a crowded market by offering nature hikes, local cultural experiences, and wellness activities, catering to the trend of experiential tourism (Austin, 2021). 3. Property Renovation: Renovating the resort's facilities and services to meet modern traveler expectations can boost customer satisfaction and room rates, though it requires investment.</a:t>
          </a:r>
        </a:p>
      </dgm:t>
    </dgm:pt>
    <dgm:pt modelId="{7161F4EA-7B74-43BC-AA11-471C77BC3035}" type="parTrans" cxnId="{6C8A3376-E14C-425E-B541-FB2E554DB0F3}">
      <dgm:prSet/>
      <dgm:spPr/>
      <dgm:t>
        <a:bodyPr/>
        <a:lstStyle/>
        <a:p>
          <a:endParaRPr lang="en-US" sz="900"/>
        </a:p>
      </dgm:t>
    </dgm:pt>
    <dgm:pt modelId="{A0FBC6AA-77D6-407C-9DD6-7AB7BB1E1683}" type="sibTrans" cxnId="{6C8A3376-E14C-425E-B541-FB2E554DB0F3}">
      <dgm:prSet/>
      <dgm:spPr/>
      <dgm:t>
        <a:bodyPr/>
        <a:lstStyle/>
        <a:p>
          <a:endParaRPr lang="en-US" sz="900"/>
        </a:p>
      </dgm:t>
    </dgm:pt>
    <dgm:pt modelId="{8F7BC09B-6E31-4ADC-87BF-9F8661F76DF7}">
      <dgm:prSet custT="1"/>
      <dgm:spPr/>
      <dgm:t>
        <a:bodyPr/>
        <a:lstStyle/>
        <a:p>
          <a:r>
            <a:rPr lang="en-US" sz="900"/>
            <a:t>1. Highly Competitive Market: The coastal resort market is competitive, with modern rivals offering superior facilities, pricing, and marketing strategies. 2. Economic Downturn: Economic downturns, recessions, or global crises can impact the resort's revenue and profitability due to changes in consumer spending on travel and tourism. 3. Negative Customer Reviews: Ongoing customer complaints about service quality and outdated facilities can tarnish the resort's image, affecting guest decisions in the digital age where online reviews hold significant influence.</a:t>
          </a:r>
        </a:p>
      </dgm:t>
    </dgm:pt>
    <dgm:pt modelId="{41E2EACD-A16E-4A8E-9728-B4C6A3E44745}" type="parTrans" cxnId="{F627BDC7-92D5-46BC-B705-388593ABA92C}">
      <dgm:prSet/>
      <dgm:spPr/>
      <dgm:t>
        <a:bodyPr/>
        <a:lstStyle/>
        <a:p>
          <a:endParaRPr lang="en-US" sz="900"/>
        </a:p>
      </dgm:t>
    </dgm:pt>
    <dgm:pt modelId="{3B39B773-AB94-46A0-9C58-2A225A1C3CFC}" type="sibTrans" cxnId="{F627BDC7-92D5-46BC-B705-388593ABA92C}">
      <dgm:prSet/>
      <dgm:spPr/>
      <dgm:t>
        <a:bodyPr/>
        <a:lstStyle/>
        <a:p>
          <a:endParaRPr lang="en-US" sz="900"/>
        </a:p>
      </dgm:t>
    </dgm:pt>
    <dgm:pt modelId="{A90D518D-9E72-4AD6-AD0D-831C82C07BA1}" type="pres">
      <dgm:prSet presAssocID="{57A3DAC5-C377-41C0-8656-85D4A852262C}" presName="diagram" presStyleCnt="0">
        <dgm:presLayoutVars>
          <dgm:dir/>
          <dgm:resizeHandles val="exact"/>
        </dgm:presLayoutVars>
      </dgm:prSet>
      <dgm:spPr/>
    </dgm:pt>
    <dgm:pt modelId="{E09FB37F-9F90-43F1-8BCB-72F49C7B785D}" type="pres">
      <dgm:prSet presAssocID="{1F5CA146-9DB3-4FDA-9923-5F5AA40B8152}" presName="node" presStyleLbl="node1" presStyleIdx="0" presStyleCnt="4">
        <dgm:presLayoutVars>
          <dgm:bulletEnabled val="1"/>
        </dgm:presLayoutVars>
      </dgm:prSet>
      <dgm:spPr/>
    </dgm:pt>
    <dgm:pt modelId="{8DAE78D2-BE42-4798-86AE-534F66DF26A6}" type="pres">
      <dgm:prSet presAssocID="{0F59A9C1-F3E3-4E6F-BF72-ACF18ECC20EC}" presName="sibTrans" presStyleCnt="0"/>
      <dgm:spPr/>
    </dgm:pt>
    <dgm:pt modelId="{3E3AFCBE-930D-4E85-BDDB-FF1BBE334AC0}" type="pres">
      <dgm:prSet presAssocID="{5D2787F1-B519-476F-8D61-D33733B13E06}" presName="node" presStyleLbl="node1" presStyleIdx="1" presStyleCnt="4">
        <dgm:presLayoutVars>
          <dgm:bulletEnabled val="1"/>
        </dgm:presLayoutVars>
      </dgm:prSet>
      <dgm:spPr/>
    </dgm:pt>
    <dgm:pt modelId="{C1C25D42-CDCC-4430-BC8A-36C0D9C59927}" type="pres">
      <dgm:prSet presAssocID="{0D152BF9-BB3B-4C46-BFA1-8C4FFD1B2AAD}" presName="sibTrans" presStyleCnt="0"/>
      <dgm:spPr/>
    </dgm:pt>
    <dgm:pt modelId="{4DEF6F6B-A477-4146-8805-93D0CBB54D81}" type="pres">
      <dgm:prSet presAssocID="{DC21F154-D8B9-40C6-A732-FB003727778D}" presName="node" presStyleLbl="node1" presStyleIdx="2" presStyleCnt="4" custScaleX="101022" custScaleY="107586">
        <dgm:presLayoutVars>
          <dgm:bulletEnabled val="1"/>
        </dgm:presLayoutVars>
      </dgm:prSet>
      <dgm:spPr/>
    </dgm:pt>
    <dgm:pt modelId="{EBDB9C37-EAFD-4D53-9B35-2385A0CB6D91}" type="pres">
      <dgm:prSet presAssocID="{9343494B-58C7-480C-B062-B69F75A8AE57}" presName="sibTrans" presStyleCnt="0"/>
      <dgm:spPr/>
    </dgm:pt>
    <dgm:pt modelId="{DCDD3A1D-19D5-464B-800B-A8745A2E8699}" type="pres">
      <dgm:prSet presAssocID="{F9F0BB10-E7B4-4900-9497-1A04325C7ED0}" presName="node" presStyleLbl="node1" presStyleIdx="3" presStyleCnt="4">
        <dgm:presLayoutVars>
          <dgm:bulletEnabled val="1"/>
        </dgm:presLayoutVars>
      </dgm:prSet>
      <dgm:spPr/>
    </dgm:pt>
  </dgm:ptLst>
  <dgm:cxnLst>
    <dgm:cxn modelId="{B97AF002-BBC6-4C48-9282-F7F076AA1A99}" srcId="{1F5CA146-9DB3-4FDA-9923-5F5AA40B8152}" destId="{41606ECA-7BBA-44EB-AAFD-49C3C7C30A53}" srcOrd="0" destOrd="0" parTransId="{DEEA48B7-7181-485E-9C21-9BE64FDE8DDF}" sibTransId="{66E25794-9AF3-4AA8-B3CE-3E5CF2C3ABB9}"/>
    <dgm:cxn modelId="{BBA8100B-9D2F-48A1-80EA-3CE3684C19F8}" srcId="{5D2787F1-B519-476F-8D61-D33733B13E06}" destId="{36DA442E-B351-4985-9468-87DD891B9972}" srcOrd="0" destOrd="0" parTransId="{D75C13E1-0194-4EBE-B876-D211385E56B0}" sibTransId="{9320986C-5DAE-481C-813A-3A72EC81591B}"/>
    <dgm:cxn modelId="{8E7E5A19-10BC-43E2-81EE-CDE616B13A7B}" srcId="{57A3DAC5-C377-41C0-8656-85D4A852262C}" destId="{1F5CA146-9DB3-4FDA-9923-5F5AA40B8152}" srcOrd="0" destOrd="0" parTransId="{920F1E13-D11F-46FE-BB4F-C0692E67AE6F}" sibTransId="{0F59A9C1-F3E3-4E6F-BF72-ACF18ECC20EC}"/>
    <dgm:cxn modelId="{3623B51F-4A51-4498-A665-BB2F8CA0CFD9}" type="presOf" srcId="{1F5CA146-9DB3-4FDA-9923-5F5AA40B8152}" destId="{E09FB37F-9F90-43F1-8BCB-72F49C7B785D}" srcOrd="0" destOrd="0" presId="urn:microsoft.com/office/officeart/2005/8/layout/default"/>
    <dgm:cxn modelId="{9434405B-BB71-4762-A526-E9B5A6F428A9}" type="presOf" srcId="{DC21F154-D8B9-40C6-A732-FB003727778D}" destId="{4DEF6F6B-A477-4146-8805-93D0CBB54D81}" srcOrd="0" destOrd="0" presId="urn:microsoft.com/office/officeart/2005/8/layout/default"/>
    <dgm:cxn modelId="{79CA2548-6715-40E4-BBD0-CEC379FD8EAB}" srcId="{57A3DAC5-C377-41C0-8656-85D4A852262C}" destId="{DC21F154-D8B9-40C6-A732-FB003727778D}" srcOrd="2" destOrd="0" parTransId="{8BC3A9AE-7E0E-4D90-92CA-481354C38C7E}" sibTransId="{9343494B-58C7-480C-B062-B69F75A8AE57}"/>
    <dgm:cxn modelId="{62378B69-0611-4516-AA3E-F87AF7EEAF9F}" type="presOf" srcId="{5D2787F1-B519-476F-8D61-D33733B13E06}" destId="{3E3AFCBE-930D-4E85-BDDB-FF1BBE334AC0}" srcOrd="0" destOrd="0" presId="urn:microsoft.com/office/officeart/2005/8/layout/default"/>
    <dgm:cxn modelId="{EA5ED24D-FBD1-4AD7-B1FC-02B13B829C8D}" srcId="{57A3DAC5-C377-41C0-8656-85D4A852262C}" destId="{5D2787F1-B519-476F-8D61-D33733B13E06}" srcOrd="1" destOrd="0" parTransId="{F4F75069-3574-418E-8437-F5F4AB9CFCA8}" sibTransId="{0D152BF9-BB3B-4C46-BFA1-8C4FFD1B2AAD}"/>
    <dgm:cxn modelId="{8071BC70-9943-4BAD-BF8C-0E389F5DBDE4}" type="presOf" srcId="{41606ECA-7BBA-44EB-AAFD-49C3C7C30A53}" destId="{E09FB37F-9F90-43F1-8BCB-72F49C7B785D}" srcOrd="0" destOrd="1" presId="urn:microsoft.com/office/officeart/2005/8/layout/default"/>
    <dgm:cxn modelId="{6B487B71-A043-4AE9-82B3-C936DC2C2819}" srcId="{57A3DAC5-C377-41C0-8656-85D4A852262C}" destId="{F9F0BB10-E7B4-4900-9497-1A04325C7ED0}" srcOrd="3" destOrd="0" parTransId="{18E83347-04A4-43A0-ACC9-3A9760650B0B}" sibTransId="{F50809B8-8D7B-4E2E-A82D-844A96E31167}"/>
    <dgm:cxn modelId="{6C8A3376-E14C-425E-B541-FB2E554DB0F3}" srcId="{DC21F154-D8B9-40C6-A732-FB003727778D}" destId="{2CD49379-4CB2-493F-AC91-CA9110CB4F19}" srcOrd="0" destOrd="0" parTransId="{7161F4EA-7B74-43BC-AA11-471C77BC3035}" sibTransId="{A0FBC6AA-77D6-407C-9DD6-7AB7BB1E1683}"/>
    <dgm:cxn modelId="{FC284659-FEA0-4E10-A24C-553DC90C79CC}" type="presOf" srcId="{2CD49379-4CB2-493F-AC91-CA9110CB4F19}" destId="{4DEF6F6B-A477-4146-8805-93D0CBB54D81}" srcOrd="0" destOrd="1" presId="urn:microsoft.com/office/officeart/2005/8/layout/default"/>
    <dgm:cxn modelId="{F627BDC7-92D5-46BC-B705-388593ABA92C}" srcId="{F9F0BB10-E7B4-4900-9497-1A04325C7ED0}" destId="{8F7BC09B-6E31-4ADC-87BF-9F8661F76DF7}" srcOrd="0" destOrd="0" parTransId="{41E2EACD-A16E-4A8E-9728-B4C6A3E44745}" sibTransId="{3B39B773-AB94-46A0-9C58-2A225A1C3CFC}"/>
    <dgm:cxn modelId="{C8FB44CB-4FF8-49F4-93E2-065F15988C51}" type="presOf" srcId="{8F7BC09B-6E31-4ADC-87BF-9F8661F76DF7}" destId="{DCDD3A1D-19D5-464B-800B-A8745A2E8699}" srcOrd="0" destOrd="1" presId="urn:microsoft.com/office/officeart/2005/8/layout/default"/>
    <dgm:cxn modelId="{51FAF2D9-E306-48C6-ACAE-B2BBDE320A0F}" type="presOf" srcId="{36DA442E-B351-4985-9468-87DD891B9972}" destId="{3E3AFCBE-930D-4E85-BDDB-FF1BBE334AC0}" srcOrd="0" destOrd="1" presId="urn:microsoft.com/office/officeart/2005/8/layout/default"/>
    <dgm:cxn modelId="{DA7411E7-5E1A-4EF1-87E0-865D3AF164F4}" type="presOf" srcId="{57A3DAC5-C377-41C0-8656-85D4A852262C}" destId="{A90D518D-9E72-4AD6-AD0D-831C82C07BA1}" srcOrd="0" destOrd="0" presId="urn:microsoft.com/office/officeart/2005/8/layout/default"/>
    <dgm:cxn modelId="{05BCD2F7-5334-460A-A946-510D0B210CC9}" type="presOf" srcId="{F9F0BB10-E7B4-4900-9497-1A04325C7ED0}" destId="{DCDD3A1D-19D5-464B-800B-A8745A2E8699}" srcOrd="0" destOrd="0" presId="urn:microsoft.com/office/officeart/2005/8/layout/default"/>
    <dgm:cxn modelId="{29BA13A0-18D1-4869-AB14-1445E62A4CE1}" type="presParOf" srcId="{A90D518D-9E72-4AD6-AD0D-831C82C07BA1}" destId="{E09FB37F-9F90-43F1-8BCB-72F49C7B785D}" srcOrd="0" destOrd="0" presId="urn:microsoft.com/office/officeart/2005/8/layout/default"/>
    <dgm:cxn modelId="{B0A85931-66C5-4211-9F8C-33A30255FE13}" type="presParOf" srcId="{A90D518D-9E72-4AD6-AD0D-831C82C07BA1}" destId="{8DAE78D2-BE42-4798-86AE-534F66DF26A6}" srcOrd="1" destOrd="0" presId="urn:microsoft.com/office/officeart/2005/8/layout/default"/>
    <dgm:cxn modelId="{00388B2E-8A9A-4F16-9834-9E55D5D8D817}" type="presParOf" srcId="{A90D518D-9E72-4AD6-AD0D-831C82C07BA1}" destId="{3E3AFCBE-930D-4E85-BDDB-FF1BBE334AC0}" srcOrd="2" destOrd="0" presId="urn:microsoft.com/office/officeart/2005/8/layout/default"/>
    <dgm:cxn modelId="{AAA615D1-F36C-4DB8-9D04-25D5EA493482}" type="presParOf" srcId="{A90D518D-9E72-4AD6-AD0D-831C82C07BA1}" destId="{C1C25D42-CDCC-4430-BC8A-36C0D9C59927}" srcOrd="3" destOrd="0" presId="urn:microsoft.com/office/officeart/2005/8/layout/default"/>
    <dgm:cxn modelId="{5E87CB72-5B74-44D0-A4EC-6D0CF15C3AAA}" type="presParOf" srcId="{A90D518D-9E72-4AD6-AD0D-831C82C07BA1}" destId="{4DEF6F6B-A477-4146-8805-93D0CBB54D81}" srcOrd="4" destOrd="0" presId="urn:microsoft.com/office/officeart/2005/8/layout/default"/>
    <dgm:cxn modelId="{4C5ECA80-F4CC-4F24-859A-8CA8D3FBDAFF}" type="presParOf" srcId="{A90D518D-9E72-4AD6-AD0D-831C82C07BA1}" destId="{EBDB9C37-EAFD-4D53-9B35-2385A0CB6D91}" srcOrd="5" destOrd="0" presId="urn:microsoft.com/office/officeart/2005/8/layout/default"/>
    <dgm:cxn modelId="{7C52B0DD-3845-447B-9E6B-F6175E13C371}" type="presParOf" srcId="{A90D518D-9E72-4AD6-AD0D-831C82C07BA1}" destId="{DCDD3A1D-19D5-464B-800B-A8745A2E8699}" srcOrd="6"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9FB37F-9F90-43F1-8BCB-72F49C7B785D}">
      <dsp:nvSpPr>
        <dsp:cNvPr id="0" name=""/>
        <dsp:cNvSpPr/>
      </dsp:nvSpPr>
      <dsp:spPr>
        <a:xfrm>
          <a:off x="15654" y="222810"/>
          <a:ext cx="2760947" cy="1656568"/>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t>Strengths	</a:t>
          </a:r>
        </a:p>
        <a:p>
          <a:pPr marL="57150" lvl="1" indent="-57150" algn="l" defTabSz="400050">
            <a:lnSpc>
              <a:spcPct val="90000"/>
            </a:lnSpc>
            <a:spcBef>
              <a:spcPct val="0"/>
            </a:spcBef>
            <a:spcAft>
              <a:spcPct val="15000"/>
            </a:spcAft>
            <a:buChar char="•"/>
          </a:pPr>
          <a:r>
            <a:rPr lang="en-US" sz="900" kern="1200"/>
            <a:t>1. Location and Scenery: The resort boasts a picturesque beachfront location with tranquil surroundings and beautiful views. It's known for its natural beauty. 2. Established Infrastructure: The resort has 25 well-maintained rooms, a restaurant, a bar, and event spaces, supporting accommodation and event hosting. 3. Loyal Customers: A dedicated customer base values the resort's history and personal connections, which may provide continued patronage.</a:t>
          </a:r>
        </a:p>
      </dsp:txBody>
      <dsp:txXfrm>
        <a:off x="15654" y="222810"/>
        <a:ext cx="2760947" cy="1656568"/>
      </dsp:txXfrm>
    </dsp:sp>
    <dsp:sp modelId="{3E3AFCBE-930D-4E85-BDDB-FF1BBE334AC0}">
      <dsp:nvSpPr>
        <dsp:cNvPr id="0" name=""/>
        <dsp:cNvSpPr/>
      </dsp:nvSpPr>
      <dsp:spPr>
        <a:xfrm>
          <a:off x="3052697" y="222810"/>
          <a:ext cx="2760947" cy="1656568"/>
        </a:xfrm>
        <a:prstGeom prst="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t>Weaknesses	</a:t>
          </a:r>
        </a:p>
        <a:p>
          <a:pPr marL="57150" lvl="1" indent="-57150" algn="l" defTabSz="400050">
            <a:lnSpc>
              <a:spcPct val="90000"/>
            </a:lnSpc>
            <a:spcBef>
              <a:spcPct val="0"/>
            </a:spcBef>
            <a:spcAft>
              <a:spcPct val="15000"/>
            </a:spcAft>
            <a:buChar char="•"/>
          </a:pPr>
          <a:r>
            <a:rPr lang="en-US" sz="900" kern="1200"/>
            <a:t>1. Declining Financial Performance: The resort has experienced a three-year decline in total revenue and net profit margin, raising concerns about financial stability. 2. Outdated Facilities: Consistent customer complaints about outdated facilities and declining service quality have impacted guest satisfaction. 3. Heavy Debt: The resort carries significant long-term debt, and its declining profitability makes servicing the debt a financial challenge.</a:t>
          </a:r>
        </a:p>
      </dsp:txBody>
      <dsp:txXfrm>
        <a:off x="3052697" y="222810"/>
        <a:ext cx="2760947" cy="1656568"/>
      </dsp:txXfrm>
    </dsp:sp>
    <dsp:sp modelId="{4DEF6F6B-A477-4146-8805-93D0CBB54D81}">
      <dsp:nvSpPr>
        <dsp:cNvPr id="0" name=""/>
        <dsp:cNvSpPr/>
      </dsp:nvSpPr>
      <dsp:spPr>
        <a:xfrm>
          <a:off x="1546" y="2155473"/>
          <a:ext cx="2789164" cy="1782235"/>
        </a:xfrm>
        <a:prstGeom prst="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t>Opportunities	</a:t>
          </a:r>
        </a:p>
        <a:p>
          <a:pPr marL="57150" lvl="1" indent="-57150" algn="l" defTabSz="400050">
            <a:lnSpc>
              <a:spcPct val="90000"/>
            </a:lnSpc>
            <a:spcBef>
              <a:spcPct val="0"/>
            </a:spcBef>
            <a:spcAft>
              <a:spcPct val="15000"/>
            </a:spcAft>
            <a:buChar char="•"/>
          </a:pPr>
          <a:r>
            <a:rPr lang="en-US" sz="900" kern="1200"/>
            <a:t>1. Green Tourism: Shifting customer preferences toward eco-friendly travel present an opportunity for the resort to attract environmentally conscious guests through energy-efficient and sustainability measures. 2. Experiential Tourism: The Seaview Resort can stand out in a crowded market by offering nature hikes, local cultural experiences, and wellness activities, catering to the trend of experiential tourism (Austin, 2021). 3. Property Renovation: Renovating the resort's facilities and services to meet modern traveler expectations can boost customer satisfaction and room rates, though it requires investment.</a:t>
          </a:r>
        </a:p>
      </dsp:txBody>
      <dsp:txXfrm>
        <a:off x="1546" y="2155473"/>
        <a:ext cx="2789164" cy="1782235"/>
      </dsp:txXfrm>
    </dsp:sp>
    <dsp:sp modelId="{DCDD3A1D-19D5-464B-800B-A8745A2E8699}">
      <dsp:nvSpPr>
        <dsp:cNvPr id="0" name=""/>
        <dsp:cNvSpPr/>
      </dsp:nvSpPr>
      <dsp:spPr>
        <a:xfrm>
          <a:off x="3066805" y="2218307"/>
          <a:ext cx="2760947" cy="1656568"/>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t>Threats	</a:t>
          </a:r>
        </a:p>
        <a:p>
          <a:pPr marL="57150" lvl="1" indent="-57150" algn="l" defTabSz="400050">
            <a:lnSpc>
              <a:spcPct val="90000"/>
            </a:lnSpc>
            <a:spcBef>
              <a:spcPct val="0"/>
            </a:spcBef>
            <a:spcAft>
              <a:spcPct val="15000"/>
            </a:spcAft>
            <a:buChar char="•"/>
          </a:pPr>
          <a:r>
            <a:rPr lang="en-US" sz="900" kern="1200"/>
            <a:t>1. Highly Competitive Market: The coastal resort market is competitive, with modern rivals offering superior facilities, pricing, and marketing strategies. 2. Economic Downturn: Economic downturns, recessions, or global crises can impact the resort's revenue and profitability due to changes in consumer spending on travel and tourism. 3. Negative Customer Reviews: Ongoing customer complaints about service quality and outdated facilities can tarnish the resort's image, affecting guest decisions in the digital age where online reviews hold significant influence.</a:t>
          </a:r>
        </a:p>
      </dsp:txBody>
      <dsp:txXfrm>
        <a:off x="3066805" y="2218307"/>
        <a:ext cx="2760947" cy="165656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7D5DB-E971-416A-912F-BED13B9ED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2299</Words>
  <Characters>14165</Characters>
  <Application>Microsoft Office Word</Application>
  <DocSecurity>0</DocSecurity>
  <Lines>301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2023-11-02T11:00:00Z</dcterms:created>
  <dcterms:modified xsi:type="dcterms:W3CDTF">2023-11-16T19:34:00Z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42909c1d85209d521713827ed7052bf6575bdbb92e03ae34404cb1b972f82326</vt:lpwstr>
  </property>
</Properties>
</file>