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2263C" w:rsidRDefault="0022263C" w:rsidP="004F199B">
      <w:pPr>
        <w:rPr>
          <w:lang w:val="en-US"/>
        </w:rPr>
      </w:pPr>
    </w:p>
    <w:p w:rsidR="0022263C" w:rsidRDefault="0022263C" w:rsidP="004F199B">
      <w:pPr>
        <w:rPr>
          <w:lang w:val="en-US"/>
        </w:rPr>
      </w:pPr>
      <w:r>
        <w:rPr>
          <w:noProof/>
          <w:lang w:eastAsia="bg-BG"/>
        </w:rPr>
        <w:drawing>
          <wp:inline distT="0" distB="0" distL="0" distR="0" wp14:anchorId="39865549" wp14:editId="7182915B">
            <wp:extent cx="5838825" cy="232410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48084" cy="2327786"/>
                    </a:xfrm>
                    <a:prstGeom prst="rect">
                      <a:avLst/>
                    </a:prstGeom>
                    <a:noFill/>
                    <a:ln>
                      <a:noFill/>
                    </a:ln>
                  </pic:spPr>
                </pic:pic>
              </a:graphicData>
            </a:graphic>
          </wp:inline>
        </w:drawing>
      </w:r>
    </w:p>
    <w:p w:rsidR="0022263C" w:rsidRPr="0022263C" w:rsidRDefault="0022263C" w:rsidP="004F199B">
      <w:pPr>
        <w:rPr>
          <w:lang w:val="en-US"/>
        </w:rPr>
      </w:pPr>
    </w:p>
    <w:p w:rsidR="004F199B" w:rsidRDefault="004F199B" w:rsidP="004F199B">
      <w:pPr>
        <w:rPr>
          <w:lang w:val="en-US"/>
        </w:rPr>
      </w:pPr>
    </w:p>
    <w:p w:rsidR="004F199B" w:rsidRDefault="0022263C" w:rsidP="0022263C">
      <w:pPr>
        <w:ind w:left="708" w:firstLine="708"/>
        <w:rPr>
          <w:rFonts w:ascii="Algerian" w:hAnsi="Algerian"/>
          <w:sz w:val="96"/>
          <w:szCs w:val="96"/>
          <w:lang w:val="en-US"/>
        </w:rPr>
      </w:pPr>
      <w:r w:rsidRPr="0022263C">
        <w:rPr>
          <w:rFonts w:ascii="Algerian" w:hAnsi="Algerian"/>
          <w:sz w:val="96"/>
          <w:szCs w:val="96"/>
        </w:rPr>
        <w:t>IPv6 Security</w:t>
      </w:r>
    </w:p>
    <w:p w:rsidR="0022263C" w:rsidRPr="00634E4E" w:rsidRDefault="0022263C" w:rsidP="0022263C">
      <w:pPr>
        <w:ind w:left="708" w:firstLine="708"/>
        <w:rPr>
          <w:rFonts w:asciiTheme="majorHAnsi" w:hAnsiTheme="majorHAnsi"/>
          <w:i/>
          <w:sz w:val="28"/>
          <w:szCs w:val="24"/>
          <w:lang w:val="en-US"/>
        </w:rPr>
      </w:pPr>
      <w:r>
        <w:rPr>
          <w:rFonts w:asciiTheme="majorHAnsi" w:hAnsiTheme="majorHAnsi"/>
          <w:lang w:val="en-US"/>
        </w:rPr>
        <w:tab/>
      </w:r>
      <w:r>
        <w:rPr>
          <w:rFonts w:asciiTheme="majorHAnsi" w:hAnsiTheme="majorHAnsi"/>
          <w:lang w:val="en-US"/>
        </w:rPr>
        <w:tab/>
      </w:r>
      <w:r>
        <w:rPr>
          <w:rFonts w:asciiTheme="majorHAnsi" w:hAnsiTheme="majorHAnsi"/>
          <w:lang w:val="en-US"/>
        </w:rPr>
        <w:tab/>
      </w:r>
      <w:r>
        <w:rPr>
          <w:rFonts w:asciiTheme="majorHAnsi" w:hAnsiTheme="majorHAnsi"/>
          <w:lang w:val="en-US"/>
        </w:rPr>
        <w:tab/>
      </w:r>
      <w:r w:rsidRPr="00634E4E">
        <w:rPr>
          <w:rFonts w:asciiTheme="majorHAnsi" w:hAnsiTheme="majorHAnsi"/>
          <w:i/>
          <w:sz w:val="28"/>
          <w:szCs w:val="24"/>
          <w:lang w:val="en-US"/>
        </w:rPr>
        <w:t>By</w:t>
      </w:r>
    </w:p>
    <w:p w:rsidR="0022263C" w:rsidRPr="00634E4E" w:rsidRDefault="00634E4E" w:rsidP="00634E4E">
      <w:pPr>
        <w:rPr>
          <w:rFonts w:asciiTheme="majorHAnsi" w:hAnsiTheme="majorHAnsi"/>
          <w:b/>
          <w:i/>
          <w:sz w:val="36"/>
          <w:szCs w:val="32"/>
          <w:lang w:val="en-US"/>
        </w:rPr>
      </w:pPr>
      <w:r w:rsidRPr="00634E4E">
        <w:rPr>
          <w:rFonts w:asciiTheme="majorHAnsi" w:hAnsiTheme="majorHAnsi"/>
          <w:b/>
          <w:i/>
          <w:sz w:val="36"/>
          <w:szCs w:val="32"/>
          <w:lang w:val="en-US"/>
        </w:rPr>
        <w:t xml:space="preserve">                      </w:t>
      </w:r>
      <w:r w:rsidR="00496C84">
        <w:rPr>
          <w:rFonts w:asciiTheme="majorHAnsi" w:hAnsiTheme="majorHAnsi"/>
          <w:b/>
          <w:i/>
          <w:sz w:val="36"/>
          <w:szCs w:val="32"/>
          <w:lang w:val="en-US"/>
        </w:rPr>
        <w:t xml:space="preserve">                    </w:t>
      </w:r>
      <w:r w:rsidR="0022263C" w:rsidRPr="00634E4E">
        <w:rPr>
          <w:rFonts w:asciiTheme="majorHAnsi" w:hAnsiTheme="majorHAnsi"/>
          <w:b/>
          <w:i/>
          <w:sz w:val="36"/>
          <w:szCs w:val="32"/>
          <w:lang w:val="en-US"/>
        </w:rPr>
        <w:t xml:space="preserve"> Eliza </w:t>
      </w:r>
      <w:proofErr w:type="spellStart"/>
      <w:r w:rsidR="0022263C" w:rsidRPr="00634E4E">
        <w:rPr>
          <w:rFonts w:asciiTheme="majorHAnsi" w:hAnsiTheme="majorHAnsi"/>
          <w:b/>
          <w:i/>
          <w:sz w:val="36"/>
          <w:szCs w:val="32"/>
          <w:lang w:val="en-US"/>
        </w:rPr>
        <w:t>Slavova</w:t>
      </w:r>
      <w:proofErr w:type="spellEnd"/>
    </w:p>
    <w:p w:rsidR="0022263C" w:rsidRPr="00634E4E" w:rsidRDefault="00634E4E" w:rsidP="0022263C">
      <w:pPr>
        <w:ind w:left="2124" w:firstLine="708"/>
        <w:rPr>
          <w:rFonts w:asciiTheme="majorHAnsi" w:hAnsiTheme="majorHAnsi"/>
          <w:b/>
          <w:i/>
          <w:sz w:val="36"/>
          <w:szCs w:val="32"/>
          <w:lang w:val="en-US"/>
        </w:rPr>
      </w:pPr>
      <w:r w:rsidRPr="00634E4E">
        <w:rPr>
          <w:rFonts w:asciiTheme="majorHAnsi" w:hAnsiTheme="majorHAnsi"/>
          <w:b/>
          <w:i/>
          <w:sz w:val="36"/>
          <w:szCs w:val="32"/>
          <w:lang w:val="en-US"/>
        </w:rPr>
        <w:t xml:space="preserve">  </w:t>
      </w:r>
      <w:r w:rsidR="0022263C" w:rsidRPr="00634E4E">
        <w:rPr>
          <w:rFonts w:asciiTheme="majorHAnsi" w:hAnsiTheme="majorHAnsi"/>
          <w:b/>
          <w:i/>
          <w:sz w:val="36"/>
          <w:szCs w:val="32"/>
          <w:lang w:val="en-US"/>
        </w:rPr>
        <w:t>Student ID 1813108</w:t>
      </w:r>
    </w:p>
    <w:p w:rsidR="004F199B" w:rsidRDefault="004F199B" w:rsidP="004F199B">
      <w:pPr>
        <w:rPr>
          <w:lang w:val="en-US"/>
        </w:rPr>
      </w:pPr>
    </w:p>
    <w:p w:rsidR="004F199B" w:rsidRDefault="004F199B" w:rsidP="004F199B">
      <w:pPr>
        <w:rPr>
          <w:lang w:val="en-US"/>
        </w:rPr>
      </w:pPr>
    </w:p>
    <w:p w:rsidR="004F199B" w:rsidRDefault="004F199B" w:rsidP="004F199B">
      <w:pPr>
        <w:tabs>
          <w:tab w:val="left" w:pos="5865"/>
        </w:tabs>
        <w:rPr>
          <w:lang w:val="en-US"/>
        </w:rPr>
      </w:pPr>
      <w:r>
        <w:rPr>
          <w:lang w:val="en-US"/>
        </w:rPr>
        <w:tab/>
      </w:r>
    </w:p>
    <w:p w:rsidR="004F199B" w:rsidRDefault="004F199B" w:rsidP="004F199B">
      <w:pPr>
        <w:rPr>
          <w:lang w:val="en-US"/>
        </w:rPr>
      </w:pPr>
    </w:p>
    <w:p w:rsidR="004F199B" w:rsidRDefault="004F199B" w:rsidP="004F199B">
      <w:pPr>
        <w:rPr>
          <w:lang w:val="en-US"/>
        </w:rPr>
      </w:pPr>
    </w:p>
    <w:p w:rsidR="004F199B" w:rsidRDefault="004F199B" w:rsidP="004F199B">
      <w:pPr>
        <w:rPr>
          <w:lang w:val="en-US"/>
        </w:rPr>
      </w:pPr>
    </w:p>
    <w:p w:rsidR="004F199B" w:rsidRDefault="004F199B" w:rsidP="004F199B">
      <w:pPr>
        <w:rPr>
          <w:lang w:val="en-US"/>
        </w:rPr>
      </w:pPr>
    </w:p>
    <w:p w:rsidR="004F199B" w:rsidRDefault="004F199B" w:rsidP="004F199B">
      <w:pPr>
        <w:rPr>
          <w:lang w:val="en-US"/>
        </w:rPr>
      </w:pPr>
    </w:p>
    <w:p w:rsidR="004F199B" w:rsidRDefault="004F199B" w:rsidP="004F199B">
      <w:pPr>
        <w:rPr>
          <w:lang w:val="en-US"/>
        </w:rPr>
      </w:pPr>
    </w:p>
    <w:p w:rsidR="004F199B" w:rsidRDefault="004F199B" w:rsidP="004F199B">
      <w:pPr>
        <w:rPr>
          <w:lang w:val="en-US"/>
        </w:rPr>
      </w:pPr>
    </w:p>
    <w:p w:rsidR="004F199B" w:rsidRDefault="004F199B" w:rsidP="004F199B">
      <w:pPr>
        <w:rPr>
          <w:lang w:val="en-US"/>
        </w:rPr>
      </w:pPr>
    </w:p>
    <w:p w:rsidR="004F199B" w:rsidRDefault="004F199B" w:rsidP="004F199B">
      <w:pPr>
        <w:rPr>
          <w:lang w:val="en-US"/>
        </w:rPr>
      </w:pPr>
    </w:p>
    <w:p w:rsidR="004F199B" w:rsidRDefault="004F199B" w:rsidP="004F199B">
      <w:pPr>
        <w:rPr>
          <w:lang w:val="en-US"/>
        </w:rPr>
      </w:pPr>
    </w:p>
    <w:p w:rsidR="004F199B" w:rsidRDefault="004F199B" w:rsidP="004F199B">
      <w:pPr>
        <w:rPr>
          <w:lang w:val="en-US"/>
        </w:rPr>
      </w:pPr>
    </w:p>
    <w:p w:rsidR="004F199B" w:rsidRPr="00E57F63" w:rsidRDefault="00964A1B" w:rsidP="00E57F63">
      <w:pPr>
        <w:jc w:val="center"/>
        <w:rPr>
          <w:rFonts w:ascii="Arial Black" w:hAnsi="Arial Black"/>
          <w:b/>
          <w:sz w:val="52"/>
          <w:szCs w:val="52"/>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E57F63">
        <w:rPr>
          <w:rFonts w:ascii="Arial Black" w:hAnsi="Arial Black"/>
          <w:b/>
          <w:sz w:val="52"/>
          <w:szCs w:val="52"/>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Table of Contents</w:t>
      </w:r>
    </w:p>
    <w:p w:rsidR="00964A1B" w:rsidRPr="00E57F63" w:rsidRDefault="00964A1B" w:rsidP="00964A1B">
      <w:pPr>
        <w:pStyle w:val="ListParagraph"/>
        <w:numPr>
          <w:ilvl w:val="0"/>
          <w:numId w:val="3"/>
        </w:numPr>
        <w:rPr>
          <w:rFonts w:ascii="Times New Roman" w:hAnsi="Times New Roman" w:cs="Times New Roman"/>
          <w:b/>
          <w:i/>
          <w:sz w:val="24"/>
          <w:szCs w:val="24"/>
          <w:lang w:val="en-US"/>
        </w:rPr>
      </w:pPr>
      <w:r w:rsidRPr="00E57F63">
        <w:rPr>
          <w:rFonts w:ascii="Times New Roman" w:hAnsi="Times New Roman" w:cs="Times New Roman"/>
          <w:b/>
          <w:i/>
          <w:sz w:val="24"/>
          <w:szCs w:val="24"/>
          <w:lang w:val="en-US"/>
        </w:rPr>
        <w:t>Introduction</w:t>
      </w:r>
      <w:r w:rsidR="00DD000E">
        <w:rPr>
          <w:rFonts w:ascii="Times New Roman" w:hAnsi="Times New Roman" w:cs="Times New Roman"/>
          <w:b/>
          <w:i/>
          <w:sz w:val="24"/>
          <w:szCs w:val="24"/>
          <w:lang w:val="en-US"/>
        </w:rPr>
        <w:t>………………………………………………………………………… 2</w:t>
      </w:r>
    </w:p>
    <w:p w:rsidR="00964A1B" w:rsidRPr="00E57F63" w:rsidRDefault="00964A1B" w:rsidP="00964A1B">
      <w:pPr>
        <w:pStyle w:val="ListParagraph"/>
        <w:numPr>
          <w:ilvl w:val="0"/>
          <w:numId w:val="3"/>
        </w:numPr>
        <w:spacing w:after="150" w:line="240" w:lineRule="auto"/>
        <w:jc w:val="both"/>
        <w:rPr>
          <w:rFonts w:ascii="Times New Roman" w:eastAsia="Times New Roman" w:hAnsi="Times New Roman" w:cs="Times New Roman"/>
          <w:b/>
          <w:i/>
          <w:color w:val="000000"/>
          <w:sz w:val="24"/>
          <w:szCs w:val="24"/>
          <w:lang w:val="en-US" w:eastAsia="bg-BG"/>
        </w:rPr>
      </w:pPr>
      <w:r w:rsidRPr="00E57F63">
        <w:rPr>
          <w:rFonts w:ascii="Times New Roman" w:eastAsia="Times New Roman" w:hAnsi="Times New Roman" w:cs="Times New Roman"/>
          <w:b/>
          <w:i/>
          <w:color w:val="000000"/>
          <w:sz w:val="24"/>
          <w:szCs w:val="24"/>
          <w:lang w:val="en-US" w:eastAsia="bg-BG"/>
        </w:rPr>
        <w:t>Compare IPv4 and IPv6</w:t>
      </w:r>
      <w:r w:rsidR="00DD000E">
        <w:rPr>
          <w:rFonts w:ascii="Times New Roman" w:eastAsia="Times New Roman" w:hAnsi="Times New Roman" w:cs="Times New Roman"/>
          <w:b/>
          <w:i/>
          <w:color w:val="000000"/>
          <w:sz w:val="24"/>
          <w:szCs w:val="24"/>
          <w:lang w:val="en-US" w:eastAsia="bg-BG"/>
        </w:rPr>
        <w:t>……………………………………………………………. 2</w:t>
      </w:r>
    </w:p>
    <w:p w:rsidR="00964A1B" w:rsidRPr="00E57F63" w:rsidRDefault="006A56F3" w:rsidP="00964A1B">
      <w:pPr>
        <w:pStyle w:val="ListParagraph"/>
        <w:numPr>
          <w:ilvl w:val="0"/>
          <w:numId w:val="5"/>
        </w:numPr>
        <w:rPr>
          <w:rFonts w:ascii="Times New Roman" w:hAnsi="Times New Roman" w:cs="Times New Roman"/>
          <w:b/>
          <w:i/>
          <w:sz w:val="24"/>
          <w:szCs w:val="24"/>
          <w:lang w:val="en-US"/>
        </w:rPr>
      </w:pPr>
      <w:proofErr w:type="gramStart"/>
      <w:r>
        <w:rPr>
          <w:rFonts w:ascii="Times New Roman" w:hAnsi="Times New Roman" w:cs="Times New Roman"/>
          <w:b/>
          <w:i/>
          <w:sz w:val="24"/>
          <w:szCs w:val="24"/>
          <w:lang w:val="en-US"/>
        </w:rPr>
        <w:t>1.</w:t>
      </w:r>
      <w:r w:rsidR="00964A1B" w:rsidRPr="00E57F63">
        <w:rPr>
          <w:rFonts w:ascii="Times New Roman" w:hAnsi="Times New Roman" w:cs="Times New Roman"/>
          <w:b/>
          <w:i/>
          <w:sz w:val="24"/>
          <w:szCs w:val="24"/>
          <w:lang w:val="en-US"/>
        </w:rPr>
        <w:t>Tabular</w:t>
      </w:r>
      <w:proofErr w:type="gramEnd"/>
      <w:r w:rsidR="00964A1B" w:rsidRPr="00E57F63">
        <w:rPr>
          <w:rFonts w:ascii="Times New Roman" w:hAnsi="Times New Roman" w:cs="Times New Roman"/>
          <w:b/>
          <w:i/>
          <w:sz w:val="24"/>
          <w:szCs w:val="24"/>
          <w:lang w:val="en-US"/>
        </w:rPr>
        <w:t xml:space="preserve"> presentation of differences between IPv4 and IPv6</w:t>
      </w:r>
      <w:r w:rsidR="00DD000E">
        <w:rPr>
          <w:rFonts w:ascii="Times New Roman" w:hAnsi="Times New Roman" w:cs="Times New Roman"/>
          <w:b/>
          <w:i/>
          <w:sz w:val="24"/>
          <w:szCs w:val="24"/>
          <w:lang w:val="en-US"/>
        </w:rPr>
        <w:t>……………….. 3</w:t>
      </w:r>
    </w:p>
    <w:p w:rsidR="00964A1B" w:rsidRPr="00E57F63" w:rsidRDefault="00964A1B" w:rsidP="00964A1B">
      <w:pPr>
        <w:pStyle w:val="ListParagraph"/>
        <w:numPr>
          <w:ilvl w:val="0"/>
          <w:numId w:val="3"/>
        </w:numPr>
        <w:rPr>
          <w:rFonts w:ascii="Times New Roman" w:hAnsi="Times New Roman" w:cs="Times New Roman"/>
          <w:b/>
          <w:i/>
          <w:sz w:val="24"/>
          <w:szCs w:val="24"/>
          <w:lang w:val="en-US"/>
        </w:rPr>
      </w:pPr>
      <w:r w:rsidRPr="00E57F63">
        <w:rPr>
          <w:rFonts w:ascii="Times New Roman" w:hAnsi="Times New Roman" w:cs="Times New Roman"/>
          <w:b/>
          <w:i/>
          <w:sz w:val="24"/>
          <w:szCs w:val="24"/>
          <w:lang w:val="en-US"/>
        </w:rPr>
        <w:t>Security and security threats</w:t>
      </w:r>
      <w:r w:rsidR="00DD000E">
        <w:rPr>
          <w:rFonts w:ascii="Times New Roman" w:hAnsi="Times New Roman" w:cs="Times New Roman"/>
          <w:b/>
          <w:i/>
          <w:sz w:val="24"/>
          <w:szCs w:val="24"/>
          <w:lang w:val="en-US"/>
        </w:rPr>
        <w:t>………………………………………………………</w:t>
      </w:r>
      <w:r w:rsidR="00611E3A">
        <w:rPr>
          <w:rFonts w:ascii="Times New Roman" w:hAnsi="Times New Roman" w:cs="Times New Roman"/>
          <w:b/>
          <w:i/>
          <w:sz w:val="24"/>
          <w:szCs w:val="24"/>
          <w:lang w:val="en-US"/>
        </w:rPr>
        <w:t>.</w:t>
      </w:r>
      <w:r w:rsidR="00DD000E">
        <w:rPr>
          <w:rFonts w:ascii="Times New Roman" w:hAnsi="Times New Roman" w:cs="Times New Roman"/>
          <w:b/>
          <w:i/>
          <w:sz w:val="24"/>
          <w:szCs w:val="24"/>
          <w:lang w:val="en-US"/>
        </w:rPr>
        <w:t xml:space="preserve"> 4</w:t>
      </w:r>
    </w:p>
    <w:p w:rsidR="00964A1B" w:rsidRPr="00E57F63" w:rsidRDefault="00964A1B" w:rsidP="00964A1B">
      <w:pPr>
        <w:pStyle w:val="ListParagraph"/>
        <w:numPr>
          <w:ilvl w:val="0"/>
          <w:numId w:val="5"/>
        </w:numPr>
        <w:rPr>
          <w:rFonts w:ascii="Times New Roman" w:hAnsi="Times New Roman" w:cs="Times New Roman"/>
          <w:b/>
          <w:i/>
          <w:sz w:val="24"/>
          <w:szCs w:val="24"/>
          <w:lang w:val="en-US"/>
        </w:rPr>
      </w:pPr>
      <w:r w:rsidRPr="00E57F63">
        <w:rPr>
          <w:rFonts w:ascii="Times New Roman" w:hAnsi="Times New Roman" w:cs="Times New Roman"/>
          <w:b/>
          <w:i/>
          <w:sz w:val="24"/>
          <w:szCs w:val="24"/>
          <w:lang w:val="en-US"/>
        </w:rPr>
        <w:t>Security of the new protocol</w:t>
      </w:r>
      <w:r w:rsidR="00DD000E">
        <w:rPr>
          <w:rFonts w:ascii="Times New Roman" w:hAnsi="Times New Roman" w:cs="Times New Roman"/>
          <w:b/>
          <w:i/>
          <w:sz w:val="24"/>
          <w:szCs w:val="24"/>
          <w:lang w:val="en-US"/>
        </w:rPr>
        <w:t>…………………………………………………… 4</w:t>
      </w:r>
    </w:p>
    <w:p w:rsidR="00E57F63" w:rsidRPr="00E57F63" w:rsidRDefault="00E57F63" w:rsidP="00E57F63">
      <w:pPr>
        <w:pStyle w:val="ListParagraph"/>
        <w:numPr>
          <w:ilvl w:val="0"/>
          <w:numId w:val="5"/>
        </w:numPr>
        <w:rPr>
          <w:rFonts w:ascii="Times New Roman" w:hAnsi="Times New Roman" w:cs="Times New Roman"/>
          <w:b/>
          <w:i/>
          <w:sz w:val="24"/>
          <w:szCs w:val="24"/>
          <w:lang w:val="en-US"/>
        </w:rPr>
      </w:pPr>
      <w:r w:rsidRPr="00E57F63">
        <w:rPr>
          <w:rFonts w:ascii="Times New Roman" w:hAnsi="Times New Roman" w:cs="Times New Roman"/>
          <w:b/>
          <w:i/>
          <w:sz w:val="24"/>
          <w:szCs w:val="24"/>
          <w:lang w:val="en-US"/>
        </w:rPr>
        <w:t>Security threats for IPv6</w:t>
      </w:r>
      <w:r w:rsidR="00DD000E">
        <w:rPr>
          <w:rFonts w:ascii="Times New Roman" w:hAnsi="Times New Roman" w:cs="Times New Roman"/>
          <w:b/>
          <w:i/>
          <w:sz w:val="24"/>
          <w:szCs w:val="24"/>
          <w:lang w:val="en-US"/>
        </w:rPr>
        <w:t>……………………………………………………….. 4</w:t>
      </w:r>
    </w:p>
    <w:p w:rsidR="00E57F63" w:rsidRPr="00E57F63" w:rsidRDefault="00E57F63" w:rsidP="00E57F63">
      <w:pPr>
        <w:pStyle w:val="ListParagraph"/>
        <w:numPr>
          <w:ilvl w:val="0"/>
          <w:numId w:val="6"/>
        </w:numPr>
        <w:rPr>
          <w:rFonts w:ascii="Times New Roman" w:hAnsi="Times New Roman" w:cs="Times New Roman"/>
          <w:b/>
          <w:i/>
          <w:sz w:val="24"/>
          <w:szCs w:val="24"/>
          <w:lang w:val="en-US"/>
        </w:rPr>
      </w:pPr>
      <w:r w:rsidRPr="00E57F63">
        <w:rPr>
          <w:rFonts w:ascii="Times New Roman" w:hAnsi="Times New Roman" w:cs="Times New Roman"/>
          <w:b/>
          <w:i/>
          <w:sz w:val="24"/>
          <w:szCs w:val="24"/>
          <w:lang w:val="en-US"/>
        </w:rPr>
        <w:t>Scanning gateways and hosts for vulnerabilities</w:t>
      </w:r>
      <w:r w:rsidR="00DD000E">
        <w:rPr>
          <w:rFonts w:ascii="Times New Roman" w:hAnsi="Times New Roman" w:cs="Times New Roman"/>
          <w:b/>
          <w:i/>
          <w:sz w:val="24"/>
          <w:szCs w:val="24"/>
          <w:lang w:val="en-US"/>
        </w:rPr>
        <w:t>………………………….. 5</w:t>
      </w:r>
    </w:p>
    <w:p w:rsidR="00E57F63" w:rsidRPr="00E57F63" w:rsidRDefault="00E57F63" w:rsidP="00E57F63">
      <w:pPr>
        <w:pStyle w:val="ListParagraph"/>
        <w:numPr>
          <w:ilvl w:val="0"/>
          <w:numId w:val="6"/>
        </w:numPr>
        <w:rPr>
          <w:rFonts w:ascii="Times New Roman" w:hAnsi="Times New Roman" w:cs="Times New Roman"/>
          <w:b/>
          <w:i/>
          <w:sz w:val="24"/>
          <w:szCs w:val="24"/>
          <w:lang w:val="en-US"/>
        </w:rPr>
      </w:pPr>
      <w:r w:rsidRPr="00E57F63">
        <w:rPr>
          <w:rFonts w:ascii="Times New Roman" w:hAnsi="Times New Roman" w:cs="Times New Roman"/>
          <w:b/>
          <w:i/>
          <w:sz w:val="24"/>
          <w:szCs w:val="24"/>
          <w:lang w:val="en-US"/>
        </w:rPr>
        <w:t>Scanning for multicast addresses</w:t>
      </w:r>
      <w:r w:rsidR="00DD000E">
        <w:rPr>
          <w:rFonts w:ascii="Times New Roman" w:hAnsi="Times New Roman" w:cs="Times New Roman"/>
          <w:b/>
          <w:i/>
          <w:sz w:val="24"/>
          <w:szCs w:val="24"/>
          <w:lang w:val="en-US"/>
        </w:rPr>
        <w:t>………………………………………….. 5</w:t>
      </w:r>
    </w:p>
    <w:p w:rsidR="00E57F63" w:rsidRPr="00E57F63" w:rsidRDefault="00E57F63" w:rsidP="00E57F63">
      <w:pPr>
        <w:pStyle w:val="ListParagraph"/>
        <w:numPr>
          <w:ilvl w:val="0"/>
          <w:numId w:val="6"/>
        </w:numPr>
        <w:rPr>
          <w:rFonts w:ascii="Times New Roman" w:hAnsi="Times New Roman" w:cs="Times New Roman"/>
          <w:b/>
          <w:i/>
          <w:sz w:val="24"/>
          <w:szCs w:val="24"/>
          <w:lang w:val="en-US"/>
        </w:rPr>
      </w:pPr>
      <w:r w:rsidRPr="00E57F63">
        <w:rPr>
          <w:rFonts w:ascii="Times New Roman" w:hAnsi="Times New Roman" w:cs="Times New Roman"/>
          <w:b/>
          <w:i/>
          <w:sz w:val="24"/>
          <w:szCs w:val="24"/>
          <w:lang w:val="en-US"/>
        </w:rPr>
        <w:t>Unauthorized access</w:t>
      </w:r>
      <w:r w:rsidR="00DD000E">
        <w:rPr>
          <w:rFonts w:ascii="Times New Roman" w:hAnsi="Times New Roman" w:cs="Times New Roman"/>
          <w:b/>
          <w:i/>
          <w:sz w:val="24"/>
          <w:szCs w:val="24"/>
          <w:lang w:val="en-US"/>
        </w:rPr>
        <w:t>……………………………………………………….. 5</w:t>
      </w:r>
    </w:p>
    <w:p w:rsidR="00E57F63" w:rsidRPr="00E57F63" w:rsidRDefault="00E57F63" w:rsidP="00E57F63">
      <w:pPr>
        <w:pStyle w:val="ListParagraph"/>
        <w:numPr>
          <w:ilvl w:val="0"/>
          <w:numId w:val="6"/>
        </w:numPr>
        <w:rPr>
          <w:rFonts w:ascii="Times New Roman" w:hAnsi="Times New Roman" w:cs="Times New Roman"/>
          <w:b/>
          <w:i/>
          <w:sz w:val="24"/>
          <w:szCs w:val="24"/>
          <w:lang w:val="en-US"/>
        </w:rPr>
      </w:pPr>
      <w:r w:rsidRPr="00E57F63">
        <w:rPr>
          <w:rFonts w:ascii="Times New Roman" w:hAnsi="Times New Roman" w:cs="Times New Roman"/>
          <w:b/>
          <w:i/>
          <w:sz w:val="24"/>
          <w:szCs w:val="24"/>
          <w:lang w:val="en-US"/>
        </w:rPr>
        <w:t>Breakthrough weaknesses with NAT (network address translation) and vulnerabilities in firewalls</w:t>
      </w:r>
      <w:r w:rsidR="00DD000E">
        <w:rPr>
          <w:rFonts w:ascii="Times New Roman" w:hAnsi="Times New Roman" w:cs="Times New Roman"/>
          <w:b/>
          <w:i/>
          <w:sz w:val="24"/>
          <w:szCs w:val="24"/>
          <w:lang w:val="en-US"/>
        </w:rPr>
        <w:t>…………………………………………………. 5</w:t>
      </w:r>
    </w:p>
    <w:p w:rsidR="00E57F63" w:rsidRPr="00E57F63" w:rsidRDefault="00E57F63" w:rsidP="00E57F63">
      <w:pPr>
        <w:pStyle w:val="ListParagraph"/>
        <w:numPr>
          <w:ilvl w:val="0"/>
          <w:numId w:val="6"/>
        </w:numPr>
        <w:rPr>
          <w:rFonts w:ascii="Times New Roman" w:hAnsi="Times New Roman" w:cs="Times New Roman"/>
          <w:b/>
          <w:i/>
          <w:sz w:val="24"/>
          <w:szCs w:val="24"/>
          <w:lang w:val="en-US"/>
        </w:rPr>
      </w:pPr>
      <w:r w:rsidRPr="00E57F63">
        <w:rPr>
          <w:rFonts w:ascii="Times New Roman" w:hAnsi="Times New Roman" w:cs="Times New Roman"/>
          <w:b/>
          <w:i/>
          <w:sz w:val="24"/>
          <w:szCs w:val="24"/>
          <w:lang w:val="en-US"/>
        </w:rPr>
        <w:t>Productivity attacks with fragmented headers</w:t>
      </w:r>
      <w:r w:rsidR="00DD000E">
        <w:rPr>
          <w:rFonts w:ascii="Times New Roman" w:hAnsi="Times New Roman" w:cs="Times New Roman"/>
          <w:b/>
          <w:i/>
          <w:sz w:val="24"/>
          <w:szCs w:val="24"/>
          <w:lang w:val="en-US"/>
        </w:rPr>
        <w:t>……………………………. 5</w:t>
      </w:r>
    </w:p>
    <w:p w:rsidR="00E57F63" w:rsidRPr="00E57F63" w:rsidRDefault="00E57F63" w:rsidP="00E57F63">
      <w:pPr>
        <w:pStyle w:val="ListParagraph"/>
        <w:numPr>
          <w:ilvl w:val="0"/>
          <w:numId w:val="6"/>
        </w:numPr>
        <w:rPr>
          <w:rFonts w:ascii="Times New Roman" w:hAnsi="Times New Roman" w:cs="Times New Roman"/>
          <w:b/>
          <w:i/>
          <w:sz w:val="24"/>
          <w:szCs w:val="24"/>
          <w:lang w:val="en-US"/>
        </w:rPr>
      </w:pPr>
      <w:r w:rsidRPr="00E57F63">
        <w:rPr>
          <w:rFonts w:ascii="Times New Roman" w:hAnsi="Times New Roman" w:cs="Times New Roman"/>
          <w:b/>
          <w:i/>
          <w:sz w:val="24"/>
          <w:szCs w:val="24"/>
          <w:lang w:val="en-US"/>
        </w:rPr>
        <w:t>Weaknesses of the protocol</w:t>
      </w:r>
      <w:r w:rsidR="00DD000E">
        <w:rPr>
          <w:rFonts w:ascii="Times New Roman" w:hAnsi="Times New Roman" w:cs="Times New Roman"/>
          <w:b/>
          <w:i/>
          <w:sz w:val="24"/>
          <w:szCs w:val="24"/>
          <w:lang w:val="en-US"/>
        </w:rPr>
        <w:t>……………………………………………….. 6</w:t>
      </w:r>
    </w:p>
    <w:p w:rsidR="00E57F63" w:rsidRPr="00E57F63" w:rsidRDefault="00E57F63" w:rsidP="00E57F63">
      <w:pPr>
        <w:pStyle w:val="ListParagraph"/>
        <w:numPr>
          <w:ilvl w:val="0"/>
          <w:numId w:val="6"/>
        </w:numPr>
        <w:rPr>
          <w:rFonts w:ascii="Times New Roman" w:hAnsi="Times New Roman" w:cs="Times New Roman"/>
          <w:b/>
          <w:i/>
          <w:sz w:val="24"/>
          <w:szCs w:val="24"/>
          <w:lang w:val="en-US"/>
        </w:rPr>
      </w:pPr>
      <w:r w:rsidRPr="00E57F63">
        <w:rPr>
          <w:rFonts w:ascii="Times New Roman" w:hAnsi="Times New Roman" w:cs="Times New Roman"/>
          <w:b/>
          <w:i/>
          <w:sz w:val="24"/>
          <w:szCs w:val="24"/>
          <w:lang w:val="en-US"/>
        </w:rPr>
        <w:t>Distributed Denial of Service (</w:t>
      </w:r>
      <w:proofErr w:type="spellStart"/>
      <w:r w:rsidRPr="00E57F63">
        <w:rPr>
          <w:rFonts w:ascii="Times New Roman" w:hAnsi="Times New Roman" w:cs="Times New Roman"/>
          <w:b/>
          <w:i/>
          <w:sz w:val="24"/>
          <w:szCs w:val="24"/>
          <w:lang w:val="en-US"/>
        </w:rPr>
        <w:t>DDoS</w:t>
      </w:r>
      <w:proofErr w:type="spellEnd"/>
      <w:r w:rsidRPr="00E57F63">
        <w:rPr>
          <w:rFonts w:ascii="Times New Roman" w:hAnsi="Times New Roman" w:cs="Times New Roman"/>
          <w:b/>
          <w:i/>
          <w:sz w:val="24"/>
          <w:szCs w:val="24"/>
          <w:lang w:val="en-US"/>
        </w:rPr>
        <w:t>)</w:t>
      </w:r>
      <w:r w:rsidR="00DD000E">
        <w:rPr>
          <w:rFonts w:ascii="Times New Roman" w:hAnsi="Times New Roman" w:cs="Times New Roman"/>
          <w:b/>
          <w:i/>
          <w:sz w:val="24"/>
          <w:szCs w:val="24"/>
          <w:lang w:val="en-US"/>
        </w:rPr>
        <w:t>…………………………………….. 6</w:t>
      </w:r>
    </w:p>
    <w:p w:rsidR="00E57F63" w:rsidRDefault="00E57F63" w:rsidP="00E57F63">
      <w:pPr>
        <w:pStyle w:val="ListParagraph"/>
        <w:numPr>
          <w:ilvl w:val="0"/>
          <w:numId w:val="3"/>
        </w:numPr>
        <w:rPr>
          <w:rFonts w:ascii="Times New Roman" w:hAnsi="Times New Roman" w:cs="Times New Roman"/>
          <w:b/>
          <w:i/>
          <w:sz w:val="24"/>
          <w:szCs w:val="24"/>
          <w:lang w:val="en-US"/>
        </w:rPr>
      </w:pPr>
      <w:r w:rsidRPr="00E57F63">
        <w:rPr>
          <w:rFonts w:ascii="Times New Roman" w:hAnsi="Times New Roman" w:cs="Times New Roman"/>
          <w:b/>
          <w:i/>
          <w:sz w:val="24"/>
          <w:szCs w:val="24"/>
          <w:lang w:val="en-US"/>
        </w:rPr>
        <w:t>References</w:t>
      </w:r>
      <w:r w:rsidR="00DD000E">
        <w:rPr>
          <w:rFonts w:ascii="Times New Roman" w:hAnsi="Times New Roman" w:cs="Times New Roman"/>
          <w:b/>
          <w:i/>
          <w:sz w:val="24"/>
          <w:szCs w:val="24"/>
          <w:lang w:val="en-US"/>
        </w:rPr>
        <w:t>…………………………………………………………………………</w:t>
      </w:r>
      <w:r w:rsidR="00611E3A">
        <w:rPr>
          <w:rFonts w:ascii="Times New Roman" w:hAnsi="Times New Roman" w:cs="Times New Roman"/>
          <w:b/>
          <w:i/>
          <w:sz w:val="24"/>
          <w:szCs w:val="24"/>
          <w:lang w:val="en-US"/>
        </w:rPr>
        <w:t>.</w:t>
      </w:r>
      <w:r w:rsidR="00DD000E">
        <w:rPr>
          <w:rFonts w:ascii="Times New Roman" w:hAnsi="Times New Roman" w:cs="Times New Roman"/>
          <w:b/>
          <w:i/>
          <w:sz w:val="24"/>
          <w:szCs w:val="24"/>
          <w:lang w:val="en-US"/>
        </w:rPr>
        <w:t xml:space="preserve"> 7</w:t>
      </w:r>
    </w:p>
    <w:p w:rsidR="004658B6" w:rsidRDefault="004658B6" w:rsidP="004658B6">
      <w:pPr>
        <w:pStyle w:val="ListParagraph"/>
        <w:numPr>
          <w:ilvl w:val="0"/>
          <w:numId w:val="3"/>
        </w:numPr>
        <w:rPr>
          <w:rFonts w:ascii="Times New Roman" w:hAnsi="Times New Roman" w:cs="Times New Roman"/>
          <w:b/>
          <w:i/>
          <w:sz w:val="24"/>
          <w:szCs w:val="24"/>
          <w:lang w:val="en-US"/>
        </w:rPr>
      </w:pPr>
      <w:r w:rsidRPr="004658B6">
        <w:rPr>
          <w:rFonts w:ascii="Times New Roman" w:hAnsi="Times New Roman" w:cs="Times New Roman"/>
          <w:b/>
          <w:i/>
          <w:sz w:val="24"/>
          <w:szCs w:val="24"/>
        </w:rPr>
        <w:t xml:space="preserve">Design an IP addressing scheme for School of Computerscience and </w:t>
      </w:r>
    </w:p>
    <w:p w:rsidR="00AC29BF" w:rsidRPr="004658B6" w:rsidRDefault="004658B6" w:rsidP="004658B6">
      <w:pPr>
        <w:pStyle w:val="ListParagraph"/>
        <w:rPr>
          <w:rFonts w:ascii="Times New Roman" w:hAnsi="Times New Roman" w:cs="Times New Roman"/>
          <w:b/>
          <w:i/>
          <w:sz w:val="24"/>
          <w:szCs w:val="24"/>
          <w:lang w:val="en-US"/>
        </w:rPr>
      </w:pPr>
      <w:r w:rsidRPr="004658B6">
        <w:rPr>
          <w:rFonts w:ascii="Times New Roman" w:hAnsi="Times New Roman" w:cs="Times New Roman"/>
          <w:b/>
          <w:i/>
          <w:sz w:val="24"/>
          <w:szCs w:val="24"/>
        </w:rPr>
        <w:t>Engineering</w:t>
      </w:r>
      <w:r>
        <w:rPr>
          <w:rFonts w:ascii="Times New Roman" w:hAnsi="Times New Roman" w:cs="Times New Roman"/>
          <w:b/>
          <w:i/>
          <w:sz w:val="24"/>
          <w:szCs w:val="24"/>
          <w:lang w:val="en-US"/>
        </w:rPr>
        <w:t>………………………………………………………………………..</w:t>
      </w:r>
      <w:r w:rsidRPr="004658B6">
        <w:rPr>
          <w:rFonts w:ascii="Times New Roman" w:hAnsi="Times New Roman" w:cs="Times New Roman"/>
          <w:b/>
          <w:i/>
          <w:sz w:val="24"/>
          <w:szCs w:val="24"/>
          <w:lang w:val="en-US"/>
        </w:rPr>
        <w:t xml:space="preserve"> 8</w:t>
      </w:r>
    </w:p>
    <w:p w:rsidR="004F199B" w:rsidRDefault="004F199B" w:rsidP="004F199B">
      <w:pPr>
        <w:rPr>
          <w:lang w:val="en-US"/>
        </w:rPr>
      </w:pPr>
    </w:p>
    <w:p w:rsidR="004F199B" w:rsidRDefault="004F199B" w:rsidP="004F199B">
      <w:pPr>
        <w:rPr>
          <w:lang w:val="en-US"/>
        </w:rPr>
      </w:pPr>
    </w:p>
    <w:p w:rsidR="004F199B" w:rsidRDefault="004F199B" w:rsidP="004F199B">
      <w:pPr>
        <w:rPr>
          <w:lang w:val="en-US"/>
        </w:rPr>
      </w:pPr>
    </w:p>
    <w:p w:rsidR="004F199B" w:rsidRDefault="004F199B" w:rsidP="004F199B">
      <w:pPr>
        <w:rPr>
          <w:lang w:val="en-US"/>
        </w:rPr>
      </w:pPr>
    </w:p>
    <w:p w:rsidR="004F199B" w:rsidRDefault="004F199B" w:rsidP="004F199B">
      <w:pPr>
        <w:rPr>
          <w:lang w:val="en-US"/>
        </w:rPr>
      </w:pPr>
    </w:p>
    <w:p w:rsidR="004F199B" w:rsidRDefault="004F199B" w:rsidP="004F199B">
      <w:pPr>
        <w:rPr>
          <w:lang w:val="en-US"/>
        </w:rPr>
      </w:pPr>
    </w:p>
    <w:p w:rsidR="004F199B" w:rsidRDefault="004F199B" w:rsidP="004F199B">
      <w:pPr>
        <w:rPr>
          <w:lang w:val="en-US"/>
        </w:rPr>
      </w:pPr>
    </w:p>
    <w:p w:rsidR="004F199B" w:rsidRDefault="004F199B" w:rsidP="004F199B">
      <w:pPr>
        <w:rPr>
          <w:lang w:val="en-US"/>
        </w:rPr>
      </w:pPr>
    </w:p>
    <w:p w:rsidR="004F199B" w:rsidRDefault="004F199B" w:rsidP="004F199B">
      <w:pPr>
        <w:rPr>
          <w:lang w:val="en-US"/>
        </w:rPr>
      </w:pPr>
    </w:p>
    <w:p w:rsidR="004F199B" w:rsidRDefault="004F199B" w:rsidP="004F199B">
      <w:pPr>
        <w:rPr>
          <w:lang w:val="en-US"/>
        </w:rPr>
      </w:pPr>
    </w:p>
    <w:p w:rsidR="004F199B" w:rsidRDefault="004F199B" w:rsidP="004F199B">
      <w:pPr>
        <w:rPr>
          <w:lang w:val="en-US"/>
        </w:rPr>
      </w:pPr>
    </w:p>
    <w:p w:rsidR="004F199B" w:rsidRDefault="004F199B" w:rsidP="004F199B">
      <w:pPr>
        <w:rPr>
          <w:lang w:val="en-US"/>
        </w:rPr>
      </w:pPr>
    </w:p>
    <w:p w:rsidR="004F199B" w:rsidRDefault="004F199B" w:rsidP="004F199B">
      <w:pPr>
        <w:rPr>
          <w:lang w:val="en-US"/>
        </w:rPr>
      </w:pPr>
    </w:p>
    <w:p w:rsidR="00D95C43" w:rsidRPr="00D95C43" w:rsidRDefault="00D95C43" w:rsidP="00D95C43">
      <w:pPr>
        <w:pStyle w:val="ListParagraph"/>
        <w:numPr>
          <w:ilvl w:val="0"/>
          <w:numId w:val="8"/>
        </w:numPr>
        <w:rPr>
          <w:rFonts w:ascii="Algerian" w:hAnsi="Algerian" w:cs="Times New Roman"/>
          <w:b/>
          <w:i/>
          <w:sz w:val="40"/>
          <w:szCs w:val="40"/>
          <w:lang w:val="en-US"/>
        </w:rPr>
      </w:pPr>
      <w:r w:rsidRPr="00D95C43">
        <w:rPr>
          <w:rFonts w:ascii="Algerian" w:hAnsi="Algerian" w:cs="Times New Roman"/>
          <w:b/>
          <w:i/>
          <w:sz w:val="40"/>
          <w:szCs w:val="40"/>
          <w:lang w:val="en-US"/>
        </w:rPr>
        <w:t>Introduction</w:t>
      </w:r>
    </w:p>
    <w:p w:rsidR="00D95C43" w:rsidRDefault="00D95C43" w:rsidP="00D95C43">
      <w:pPr>
        <w:pStyle w:val="ListParagraph"/>
        <w:rPr>
          <w:rFonts w:ascii="Times New Roman" w:hAnsi="Times New Roman" w:cs="Times New Roman"/>
          <w:b/>
          <w:i/>
          <w:sz w:val="24"/>
          <w:szCs w:val="24"/>
          <w:lang w:val="en-US"/>
        </w:rPr>
      </w:pPr>
    </w:p>
    <w:p w:rsidR="00D95C43" w:rsidRPr="00D95C43" w:rsidRDefault="00D95C43" w:rsidP="00D95C4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hAnsi="Times New Roman" w:cs="Times New Roman"/>
          <w:color w:val="212121"/>
          <w:sz w:val="24"/>
          <w:szCs w:val="24"/>
          <w:shd w:val="clear" w:color="auto" w:fill="FFFFFF"/>
          <w:lang w:val="en-US"/>
        </w:rPr>
      </w:pPr>
      <w:r>
        <w:rPr>
          <w:rFonts w:ascii="inherit" w:eastAsia="Times New Roman" w:hAnsi="inherit" w:cs="Courier New"/>
          <w:color w:val="212121"/>
          <w:sz w:val="20"/>
          <w:szCs w:val="20"/>
          <w:lang w:val="en" w:eastAsia="bg-BG"/>
        </w:rPr>
        <w:tab/>
      </w:r>
      <w:r w:rsidRPr="00D95C43">
        <w:rPr>
          <w:rFonts w:ascii="Times New Roman" w:eastAsia="Times New Roman" w:hAnsi="Times New Roman" w:cs="Times New Roman"/>
          <w:color w:val="212121"/>
          <w:sz w:val="24"/>
          <w:szCs w:val="24"/>
          <w:lang w:val="en" w:eastAsia="bg-BG"/>
        </w:rPr>
        <w:t xml:space="preserve">The expectations are that each year the number of devices connected to the Internet and requiring a unique IP address to communicate will </w:t>
      </w:r>
      <w:proofErr w:type="gramStart"/>
      <w:r w:rsidRPr="00D95C43">
        <w:rPr>
          <w:rFonts w:ascii="Times New Roman" w:eastAsia="Times New Roman" w:hAnsi="Times New Roman" w:cs="Times New Roman"/>
          <w:color w:val="212121"/>
          <w:sz w:val="24"/>
          <w:szCs w:val="24"/>
          <w:lang w:val="en" w:eastAsia="bg-BG"/>
        </w:rPr>
        <w:t>grow .</w:t>
      </w:r>
      <w:proofErr w:type="gramEnd"/>
      <w:r w:rsidRPr="00D95C43">
        <w:rPr>
          <w:rFonts w:ascii="Times New Roman" w:eastAsia="Times New Roman" w:hAnsi="Times New Roman" w:cs="Times New Roman"/>
          <w:color w:val="212121"/>
          <w:sz w:val="24"/>
          <w:szCs w:val="24"/>
          <w:lang w:val="en" w:eastAsia="bg-BG"/>
        </w:rPr>
        <w:t xml:space="preserve"> The most significant reason for such an expectation is the intensive supply of consumer electronics and, above all, consumer electronics, of devices whose functionality and remote management are based on fourth-generation mobile communications technology.</w:t>
      </w:r>
      <w:r w:rsidRPr="00D95C43">
        <w:rPr>
          <w:rFonts w:ascii="Times New Roman" w:hAnsi="Times New Roman" w:cs="Times New Roman"/>
          <w:sz w:val="24"/>
          <w:szCs w:val="24"/>
        </w:rPr>
        <w:t xml:space="preserve"> </w:t>
      </w:r>
      <w:r w:rsidRPr="00D95C43">
        <w:rPr>
          <w:rFonts w:ascii="Times New Roman" w:hAnsi="Times New Roman" w:cs="Times New Roman"/>
          <w:sz w:val="24"/>
          <w:szCs w:val="24"/>
        </w:rPr>
        <w:br/>
      </w:r>
      <w:r>
        <w:rPr>
          <w:rFonts w:ascii="Times New Roman" w:hAnsi="Times New Roman" w:cs="Times New Roman"/>
          <w:color w:val="212121"/>
          <w:sz w:val="24"/>
          <w:szCs w:val="24"/>
          <w:shd w:val="clear" w:color="auto" w:fill="FFFFFF"/>
          <w:lang w:val="en-US"/>
        </w:rPr>
        <w:t xml:space="preserve"> </w:t>
      </w:r>
      <w:r>
        <w:rPr>
          <w:rFonts w:ascii="Times New Roman" w:hAnsi="Times New Roman" w:cs="Times New Roman"/>
          <w:color w:val="212121"/>
          <w:sz w:val="24"/>
          <w:szCs w:val="24"/>
          <w:shd w:val="clear" w:color="auto" w:fill="FFFFFF"/>
          <w:lang w:val="en-US"/>
        </w:rPr>
        <w:tab/>
        <w:t>4</w:t>
      </w:r>
      <w:r w:rsidRPr="00D95C43">
        <w:rPr>
          <w:rFonts w:ascii="Times New Roman" w:hAnsi="Times New Roman" w:cs="Times New Roman"/>
          <w:color w:val="212121"/>
          <w:sz w:val="24"/>
          <w:szCs w:val="24"/>
          <w:shd w:val="clear" w:color="auto" w:fill="FFFFFF"/>
        </w:rPr>
        <w:t>G technologies are expected to be the main users of unique IP addresses. Typical representatives of these innovative consumer products are intelligent electrical appliances and home-based smart home appliances. Enhanced availability and use will boost the demand for an ever-increasing number of unique IP addresses, which in turn will make the implementation of the new IPv6 protocol an inevitable process.</w:t>
      </w:r>
    </w:p>
    <w:p w:rsidR="00D95C43" w:rsidRPr="00D95C43" w:rsidRDefault="00D95C43" w:rsidP="00D95C4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Times New Roman" w:hAnsi="Times New Roman" w:cs="Times New Roman"/>
          <w:color w:val="212121"/>
          <w:sz w:val="24"/>
          <w:szCs w:val="24"/>
          <w:lang w:eastAsia="bg-BG"/>
        </w:rPr>
      </w:pPr>
      <w:r>
        <w:rPr>
          <w:rFonts w:ascii="Times New Roman" w:eastAsia="Times New Roman" w:hAnsi="Times New Roman" w:cs="Times New Roman"/>
          <w:color w:val="212121"/>
          <w:sz w:val="24"/>
          <w:szCs w:val="24"/>
          <w:lang w:val="en" w:eastAsia="bg-BG"/>
        </w:rPr>
        <w:tab/>
      </w:r>
      <w:r w:rsidRPr="00D95C43">
        <w:rPr>
          <w:rFonts w:ascii="Times New Roman" w:eastAsia="Times New Roman" w:hAnsi="Times New Roman" w:cs="Times New Roman"/>
          <w:color w:val="212121"/>
          <w:sz w:val="24"/>
          <w:szCs w:val="24"/>
          <w:lang w:val="en" w:eastAsia="bg-BG"/>
        </w:rPr>
        <w:t>Due to the impressive growth in the use of the Internet and its technology based around the world, the public domain with IP addresses is becoming less and less. The current version of the Internet Protocol (IPv4) already has a limited number of remaining addresses that will only reach 2011-2012. Technology mergers and the growing number of devices on the Internet also require space with new addresses</w:t>
      </w:r>
    </w:p>
    <w:p w:rsidR="00D95C43" w:rsidRPr="00D95C43" w:rsidRDefault="00D95C43" w:rsidP="00D95C4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Times New Roman" w:hAnsi="Times New Roman" w:cs="Times New Roman"/>
          <w:color w:val="212121"/>
          <w:sz w:val="24"/>
          <w:szCs w:val="24"/>
          <w:lang w:val="en" w:eastAsia="bg-BG"/>
        </w:rPr>
      </w:pPr>
      <w:r>
        <w:rPr>
          <w:rFonts w:ascii="Times New Roman" w:eastAsia="Times New Roman" w:hAnsi="Times New Roman" w:cs="Times New Roman"/>
          <w:color w:val="212121"/>
          <w:sz w:val="24"/>
          <w:szCs w:val="24"/>
          <w:lang w:val="en" w:eastAsia="bg-BG"/>
        </w:rPr>
        <w:tab/>
      </w:r>
      <w:r w:rsidRPr="00D95C43">
        <w:rPr>
          <w:rFonts w:ascii="Times New Roman" w:eastAsia="Times New Roman" w:hAnsi="Times New Roman" w:cs="Times New Roman"/>
          <w:color w:val="212121"/>
          <w:sz w:val="24"/>
          <w:szCs w:val="24"/>
          <w:lang w:val="en" w:eastAsia="bg-BG"/>
        </w:rPr>
        <w:t xml:space="preserve">IPv6 (Internet Protocol Version 6) is standardized by the IETF protocol to inherit and overcome the IPv4 constraints. The widely used IPv4 protocol (Internet Protocol Version 4) was designed in the 1970s and </w:t>
      </w:r>
      <w:proofErr w:type="spellStart"/>
      <w:r w:rsidRPr="00D95C43">
        <w:rPr>
          <w:rFonts w:ascii="Times New Roman" w:eastAsia="Times New Roman" w:hAnsi="Times New Roman" w:cs="Times New Roman"/>
          <w:color w:val="212121"/>
          <w:sz w:val="24"/>
          <w:szCs w:val="24"/>
          <w:lang w:val="en" w:eastAsia="bg-BG"/>
        </w:rPr>
        <w:t>can not</w:t>
      </w:r>
      <w:proofErr w:type="spellEnd"/>
      <w:r w:rsidRPr="00D95C43">
        <w:rPr>
          <w:rFonts w:ascii="Times New Roman" w:eastAsia="Times New Roman" w:hAnsi="Times New Roman" w:cs="Times New Roman"/>
          <w:color w:val="212121"/>
          <w:sz w:val="24"/>
          <w:szCs w:val="24"/>
          <w:lang w:val="en" w:eastAsia="bg-BG"/>
        </w:rPr>
        <w:t xml:space="preserve"> meet today's current needs.</w:t>
      </w:r>
    </w:p>
    <w:p w:rsidR="00D95C43" w:rsidRDefault="00D95C43" w:rsidP="00D95C4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Times New Roman" w:hAnsi="Times New Roman" w:cs="Times New Roman"/>
          <w:color w:val="212121"/>
          <w:sz w:val="24"/>
          <w:szCs w:val="24"/>
          <w:lang w:val="en-US" w:eastAsia="bg-BG"/>
        </w:rPr>
      </w:pPr>
      <w:r w:rsidRPr="00D95C43">
        <w:rPr>
          <w:rFonts w:ascii="Times New Roman" w:eastAsia="Times New Roman" w:hAnsi="Times New Roman" w:cs="Times New Roman"/>
          <w:color w:val="212121"/>
          <w:sz w:val="24"/>
          <w:szCs w:val="24"/>
          <w:lang w:val="en" w:eastAsia="bg-BG"/>
        </w:rPr>
        <w:t>The main difference between IPv4 and IPv6 is in the address length. IPv6 addresses are encoded in 128 bits, allowing almost unlimited number of devices to be connected to the Internet. These 128 bits consist of 2 different parts:</w:t>
      </w:r>
      <w:r>
        <w:rPr>
          <w:rFonts w:ascii="Times New Roman" w:eastAsia="Times New Roman" w:hAnsi="Times New Roman" w:cs="Times New Roman"/>
          <w:color w:val="212121"/>
          <w:sz w:val="24"/>
          <w:szCs w:val="24"/>
          <w:lang w:val="en-US" w:eastAsia="bg-BG"/>
        </w:rPr>
        <w:tab/>
      </w:r>
    </w:p>
    <w:p w:rsidR="00D95C43" w:rsidRPr="00D95C43" w:rsidRDefault="00D95C43" w:rsidP="00D95C43">
      <w:pPr>
        <w:pStyle w:val="ListParagraph"/>
        <w:numPr>
          <w:ilvl w:val="0"/>
          <w:numId w:val="5"/>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Times New Roman" w:hAnsi="Times New Roman" w:cs="Times New Roman"/>
          <w:color w:val="212121"/>
          <w:sz w:val="24"/>
          <w:szCs w:val="24"/>
          <w:lang w:eastAsia="bg-BG"/>
        </w:rPr>
      </w:pPr>
      <w:r w:rsidRPr="00D95C43">
        <w:rPr>
          <w:rFonts w:ascii="Times New Roman" w:eastAsia="Times New Roman" w:hAnsi="Times New Roman" w:cs="Times New Roman"/>
          <w:color w:val="212121"/>
          <w:sz w:val="24"/>
          <w:szCs w:val="24"/>
          <w:lang w:val="en" w:eastAsia="bg-BG"/>
        </w:rPr>
        <w:t>The first 64 bits identify the network</w:t>
      </w:r>
    </w:p>
    <w:p w:rsidR="00D95C43" w:rsidRPr="00D95C43" w:rsidRDefault="00D95C43" w:rsidP="00D95C43">
      <w:pPr>
        <w:pStyle w:val="ListParagraph"/>
        <w:numPr>
          <w:ilvl w:val="0"/>
          <w:numId w:val="5"/>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Times New Roman" w:hAnsi="Times New Roman" w:cs="Times New Roman"/>
          <w:color w:val="212121"/>
          <w:sz w:val="24"/>
          <w:szCs w:val="24"/>
          <w:lang w:val="en" w:eastAsia="bg-BG"/>
        </w:rPr>
      </w:pPr>
      <w:r w:rsidRPr="00D95C43">
        <w:rPr>
          <w:rFonts w:ascii="Times New Roman" w:eastAsia="Times New Roman" w:hAnsi="Times New Roman" w:cs="Times New Roman"/>
          <w:color w:val="212121"/>
          <w:sz w:val="24"/>
          <w:szCs w:val="24"/>
          <w:lang w:val="en" w:eastAsia="bg-BG"/>
        </w:rPr>
        <w:t xml:space="preserve"> The last 64 bits identify the interface</w:t>
      </w:r>
    </w:p>
    <w:p w:rsidR="00D95C43" w:rsidRPr="00D95C43" w:rsidRDefault="00D95C43" w:rsidP="00D95C43">
      <w:pPr>
        <w:pStyle w:val="ListParagraph"/>
        <w:numPr>
          <w:ilvl w:val="0"/>
          <w:numId w:val="5"/>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Times New Roman" w:hAnsi="Times New Roman" w:cs="Times New Roman"/>
          <w:color w:val="212121"/>
          <w:sz w:val="24"/>
          <w:szCs w:val="24"/>
          <w:lang w:val="en" w:eastAsia="bg-BG"/>
        </w:rPr>
      </w:pPr>
      <w:r w:rsidRPr="00D95C43">
        <w:rPr>
          <w:rFonts w:ascii="Times New Roman" w:eastAsia="Times New Roman" w:hAnsi="Times New Roman" w:cs="Times New Roman"/>
          <w:color w:val="212121"/>
          <w:sz w:val="24"/>
          <w:szCs w:val="24"/>
          <w:lang w:val="en" w:eastAsia="bg-BG"/>
        </w:rPr>
        <w:t>The primary goal of IPv6 is to overcome the growing shortage of addresses in recent years. He adds some new possibilities:</w:t>
      </w:r>
    </w:p>
    <w:p w:rsidR="00D95C43" w:rsidRPr="00D95C43" w:rsidRDefault="00D95C43" w:rsidP="00D95C43">
      <w:pPr>
        <w:pStyle w:val="ListParagraph"/>
        <w:numPr>
          <w:ilvl w:val="0"/>
          <w:numId w:val="5"/>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Times New Roman" w:hAnsi="Times New Roman" w:cs="Times New Roman"/>
          <w:color w:val="212121"/>
          <w:sz w:val="24"/>
          <w:szCs w:val="24"/>
          <w:lang w:val="en" w:eastAsia="bg-BG"/>
        </w:rPr>
      </w:pPr>
      <w:r w:rsidRPr="00D95C43">
        <w:rPr>
          <w:rFonts w:ascii="Times New Roman" w:eastAsia="Times New Roman" w:hAnsi="Times New Roman" w:cs="Times New Roman"/>
          <w:color w:val="212121"/>
          <w:sz w:val="24"/>
          <w:szCs w:val="24"/>
          <w:lang w:val="en" w:eastAsia="bg-BG"/>
        </w:rPr>
        <w:t xml:space="preserve"> Hierarchical addressing: Enhanced aggregation capabilities will reduce the size of routing bases</w:t>
      </w:r>
    </w:p>
    <w:p w:rsidR="00D95C43" w:rsidRPr="00D95C43" w:rsidRDefault="00D95C43" w:rsidP="00D95C43">
      <w:pPr>
        <w:pStyle w:val="ListParagraph"/>
        <w:numPr>
          <w:ilvl w:val="0"/>
          <w:numId w:val="5"/>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Times New Roman" w:hAnsi="Times New Roman" w:cs="Times New Roman"/>
          <w:color w:val="212121"/>
          <w:sz w:val="24"/>
          <w:szCs w:val="24"/>
          <w:lang w:eastAsia="bg-BG"/>
        </w:rPr>
      </w:pPr>
      <w:r w:rsidRPr="00D95C43">
        <w:rPr>
          <w:rFonts w:ascii="Times New Roman" w:eastAsia="Times New Roman" w:hAnsi="Times New Roman" w:cs="Times New Roman"/>
          <w:color w:val="212121"/>
          <w:sz w:val="24"/>
          <w:szCs w:val="24"/>
          <w:lang w:val="en" w:eastAsia="bg-BG"/>
        </w:rPr>
        <w:t>Automatic configurations: Workstations can receive addresses automatically using the self-addressed mechanisms integrated specifically in the IPv6 protocol.</w:t>
      </w:r>
    </w:p>
    <w:p w:rsidR="0045711B" w:rsidRDefault="0045711B" w:rsidP="00D95C43">
      <w:pPr>
        <w:pStyle w:val="ListParagraph"/>
        <w:rPr>
          <w:rFonts w:ascii="Times New Roman" w:eastAsia="Times New Roman" w:hAnsi="Times New Roman" w:cs="Times New Roman"/>
          <w:color w:val="212121"/>
          <w:sz w:val="24"/>
          <w:szCs w:val="24"/>
          <w:lang w:val="en-US" w:eastAsia="bg-BG"/>
        </w:rPr>
      </w:pPr>
    </w:p>
    <w:p w:rsidR="0045711B" w:rsidRDefault="0045711B" w:rsidP="0045711B">
      <w:pPr>
        <w:pStyle w:val="ListParagraph"/>
        <w:numPr>
          <w:ilvl w:val="0"/>
          <w:numId w:val="8"/>
        </w:numPr>
        <w:spacing w:after="150" w:line="240" w:lineRule="auto"/>
        <w:jc w:val="both"/>
        <w:rPr>
          <w:rFonts w:ascii="Algerian" w:eastAsia="Times New Roman" w:hAnsi="Algerian" w:cs="Times New Roman"/>
          <w:b/>
          <w:i/>
          <w:color w:val="000000"/>
          <w:sz w:val="40"/>
          <w:szCs w:val="40"/>
          <w:lang w:val="en-US" w:eastAsia="bg-BG"/>
        </w:rPr>
      </w:pPr>
      <w:r w:rsidRPr="0045711B">
        <w:rPr>
          <w:rFonts w:ascii="Algerian" w:eastAsia="Times New Roman" w:hAnsi="Algerian" w:cs="Times New Roman"/>
          <w:b/>
          <w:i/>
          <w:color w:val="000000"/>
          <w:sz w:val="40"/>
          <w:szCs w:val="40"/>
          <w:lang w:val="en-US" w:eastAsia="bg-BG"/>
        </w:rPr>
        <w:t>Compare IPv4 and IPv6</w:t>
      </w:r>
    </w:p>
    <w:p w:rsidR="00AB1068" w:rsidRDefault="00AB1068" w:rsidP="00AB1068">
      <w:pPr>
        <w:spacing w:after="150" w:line="240" w:lineRule="auto"/>
        <w:jc w:val="both"/>
        <w:rPr>
          <w:rFonts w:ascii="Arial" w:hAnsi="Arial" w:cs="Arial"/>
          <w:color w:val="212121"/>
          <w:shd w:val="clear" w:color="auto" w:fill="FFFFFF"/>
          <w:lang w:val="en-US"/>
        </w:rPr>
      </w:pPr>
    </w:p>
    <w:p w:rsidR="00AB1068" w:rsidRDefault="00AB1068" w:rsidP="00AB1068">
      <w:pPr>
        <w:spacing w:after="150" w:line="240" w:lineRule="auto"/>
        <w:ind w:firstLine="360"/>
        <w:jc w:val="both"/>
        <w:rPr>
          <w:rFonts w:ascii="Arial" w:hAnsi="Arial" w:cs="Arial"/>
          <w:color w:val="212121"/>
          <w:shd w:val="clear" w:color="auto" w:fill="FFFFFF"/>
          <w:lang w:val="en-US"/>
        </w:rPr>
      </w:pPr>
      <w:r w:rsidRPr="00AB1068">
        <w:rPr>
          <w:rFonts w:ascii="Arial" w:hAnsi="Arial" w:cs="Arial"/>
          <w:color w:val="212121"/>
          <w:shd w:val="clear" w:color="auto" w:fill="FFFFFF"/>
        </w:rPr>
        <w:lastRenderedPageBreak/>
        <w:t xml:space="preserve">In this case, the IPv6 address protocol solves the problem of growing demand for unique IP addresses because it uses addresses of 128-bit integers (RFC 4291) for addresses. IPv6 addresses are set in the user interface for setting up the network functions of the operating system using a hexadecimal description (for the record). By default, each group of four consecutive hex digits is separated from its neighboring groups with a colon, for example, </w:t>
      </w:r>
    </w:p>
    <w:p w:rsidR="00AB1068" w:rsidRDefault="00AB1068" w:rsidP="00AB1068">
      <w:pPr>
        <w:spacing w:after="150" w:line="240" w:lineRule="auto"/>
        <w:jc w:val="both"/>
        <w:rPr>
          <w:rFonts w:ascii="Arial" w:hAnsi="Arial" w:cs="Arial"/>
          <w:color w:val="212121"/>
          <w:shd w:val="clear" w:color="auto" w:fill="FFFFFF"/>
          <w:lang w:val="en-US"/>
        </w:rPr>
      </w:pPr>
    </w:p>
    <w:p w:rsidR="00AB1068" w:rsidRPr="00AB1068" w:rsidRDefault="00AB1068" w:rsidP="00AB1068">
      <w:pPr>
        <w:spacing w:after="150" w:line="240" w:lineRule="auto"/>
        <w:jc w:val="both"/>
        <w:rPr>
          <w:rFonts w:ascii="Arial" w:hAnsi="Arial" w:cs="Arial"/>
          <w:color w:val="212121"/>
          <w:shd w:val="clear" w:color="auto" w:fill="FFFFFF"/>
          <w:lang w:val="en-US"/>
        </w:rPr>
      </w:pPr>
      <w:r w:rsidRPr="00AB1068">
        <w:rPr>
          <w:rFonts w:ascii="Arial" w:hAnsi="Arial" w:cs="Arial"/>
          <w:color w:val="212121"/>
          <w:shd w:val="clear" w:color="auto" w:fill="FFFFFF"/>
        </w:rPr>
        <w:t>fe80: 43e3: 9095: 02e5: 0216: cbff: feb2: 7474.</w:t>
      </w:r>
      <w:r w:rsidRPr="00661AB8">
        <w:t xml:space="preserve"> </w:t>
      </w:r>
      <w:r>
        <w:br/>
      </w:r>
      <w:r>
        <w:rPr>
          <w:rFonts w:ascii="Arial" w:hAnsi="Arial" w:cs="Arial"/>
          <w:color w:val="212121"/>
          <w:shd w:val="clear" w:color="auto" w:fill="FFFFFF"/>
        </w:rPr>
        <w:t>.</w:t>
      </w:r>
      <w:r w:rsidRPr="00AB1068">
        <w:rPr>
          <w:rFonts w:ascii="Arial" w:hAnsi="Arial" w:cs="Arial"/>
          <w:color w:val="212121"/>
          <w:shd w:val="clear" w:color="auto" w:fill="FFFFFF"/>
        </w:rPr>
        <w:t>With a good organization of the process of allocating IPv6 addresses from RIRs and LIRs to end-user addressing devices on the Internet, the 128-bit unique addressing address space thus defined should be seen as a virtually inexhaustible numbering resource. Indeed, there is room for such consideration because their number is 2 on 128 or 340,282,366,920,938,463,463,374,607,431,768,211,456 possible addresses.</w:t>
      </w:r>
    </w:p>
    <w:p w:rsidR="004F199B" w:rsidRDefault="004F199B" w:rsidP="00AB1068">
      <w:pPr>
        <w:jc w:val="both"/>
        <w:rPr>
          <w:lang w:val="en-US"/>
        </w:rPr>
      </w:pPr>
    </w:p>
    <w:p w:rsidR="004F199B" w:rsidRDefault="00AB1068" w:rsidP="004F199B">
      <w:pPr>
        <w:rPr>
          <w:lang w:val="en-US"/>
        </w:rPr>
      </w:pPr>
      <w:r>
        <w:rPr>
          <w:rFonts w:ascii="Helvetica" w:eastAsia="Times New Roman" w:hAnsi="Helvetica" w:cs="Helvetica"/>
          <w:noProof/>
          <w:color w:val="000000"/>
          <w:sz w:val="21"/>
          <w:szCs w:val="21"/>
          <w:lang w:eastAsia="bg-BG"/>
        </w:rPr>
        <w:drawing>
          <wp:inline distT="0" distB="0" distL="0" distR="0" wp14:anchorId="1565C735" wp14:editId="7C97E742">
            <wp:extent cx="5715000" cy="2381250"/>
            <wp:effectExtent l="0" t="0" r="0" b="0"/>
            <wp:docPr id="1" name="Picture 1" descr="https://idimitrova.eu/KM/heade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dimitrova.eu/KM/header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2381250"/>
                    </a:xfrm>
                    <a:prstGeom prst="rect">
                      <a:avLst/>
                    </a:prstGeom>
                    <a:noFill/>
                    <a:ln>
                      <a:noFill/>
                    </a:ln>
                  </pic:spPr>
                </pic:pic>
              </a:graphicData>
            </a:graphic>
          </wp:inline>
        </w:drawing>
      </w:r>
    </w:p>
    <w:p w:rsidR="00AB1068" w:rsidRDefault="00AB1068" w:rsidP="004F199B">
      <w:pPr>
        <w:rPr>
          <w:lang w:val="en-US"/>
        </w:rPr>
      </w:pPr>
    </w:p>
    <w:p w:rsidR="006A56F3" w:rsidRPr="00BB2528" w:rsidRDefault="006A56F3" w:rsidP="00BB2528">
      <w:pPr>
        <w:pStyle w:val="ListParagraph"/>
        <w:numPr>
          <w:ilvl w:val="0"/>
          <w:numId w:val="5"/>
        </w:numPr>
        <w:spacing w:after="150" w:line="240" w:lineRule="auto"/>
        <w:jc w:val="both"/>
        <w:rPr>
          <w:rFonts w:ascii="Arial" w:hAnsi="Arial" w:cs="Arial"/>
          <w:b/>
          <w:i/>
          <w:color w:val="212121"/>
          <w:sz w:val="28"/>
          <w:szCs w:val="28"/>
          <w:u w:val="single"/>
          <w:shd w:val="clear" w:color="auto" w:fill="FFFFFF"/>
          <w:lang w:val="en-US"/>
        </w:rPr>
      </w:pPr>
      <w:r w:rsidRPr="00BB2528">
        <w:rPr>
          <w:rFonts w:ascii="Arial" w:hAnsi="Arial" w:cs="Arial"/>
          <w:b/>
          <w:i/>
          <w:color w:val="212121"/>
          <w:sz w:val="28"/>
          <w:szCs w:val="28"/>
          <w:u w:val="single"/>
          <w:shd w:val="clear" w:color="auto" w:fill="FFFFFF"/>
          <w:lang w:val="en-US"/>
        </w:rPr>
        <w:t xml:space="preserve">1. </w:t>
      </w:r>
      <w:r w:rsidRPr="00BB2528">
        <w:rPr>
          <w:rFonts w:ascii="Arial" w:hAnsi="Arial" w:cs="Arial"/>
          <w:b/>
          <w:i/>
          <w:color w:val="212121"/>
          <w:sz w:val="28"/>
          <w:szCs w:val="28"/>
          <w:u w:val="single"/>
          <w:shd w:val="clear" w:color="auto" w:fill="FFFFFF"/>
        </w:rPr>
        <w:t>Tabular presentation of differences between IPv4 and IPv6</w:t>
      </w:r>
    </w:p>
    <w:p w:rsidR="006A56F3" w:rsidRPr="006A56F3" w:rsidRDefault="006A56F3" w:rsidP="006A56F3">
      <w:pPr>
        <w:pStyle w:val="ListParagraph"/>
        <w:ind w:left="1080"/>
        <w:rPr>
          <w:lang w:val="en-US"/>
        </w:rPr>
      </w:pPr>
    </w:p>
    <w:tbl>
      <w:tblPr>
        <w:tblW w:w="9436" w:type="dxa"/>
        <w:tblInd w:w="55" w:type="dxa"/>
        <w:tblCellMar>
          <w:left w:w="70" w:type="dxa"/>
          <w:right w:w="70" w:type="dxa"/>
        </w:tblCellMar>
        <w:tblLook w:val="04A0" w:firstRow="1" w:lastRow="0" w:firstColumn="1" w:lastColumn="0" w:noHBand="0" w:noVBand="1"/>
      </w:tblPr>
      <w:tblGrid>
        <w:gridCol w:w="4693"/>
        <w:gridCol w:w="4743"/>
      </w:tblGrid>
      <w:tr w:rsidR="006A56F3" w:rsidRPr="006A56F3" w:rsidTr="006A56F3">
        <w:trPr>
          <w:trHeight w:val="645"/>
        </w:trPr>
        <w:tc>
          <w:tcPr>
            <w:tcW w:w="4693"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rsidR="006A56F3" w:rsidRPr="006A56F3" w:rsidRDefault="006A56F3" w:rsidP="006A56F3">
            <w:pPr>
              <w:spacing w:after="0" w:line="240" w:lineRule="auto"/>
              <w:jc w:val="center"/>
              <w:rPr>
                <w:rFonts w:ascii="Calibri" w:eastAsia="Times New Roman" w:hAnsi="Calibri" w:cs="Calibri"/>
                <w:b/>
                <w:bCs/>
                <w:i/>
                <w:iCs/>
                <w:color w:val="000000"/>
                <w:sz w:val="48"/>
                <w:szCs w:val="48"/>
                <w:lang w:eastAsia="bg-BG"/>
              </w:rPr>
            </w:pPr>
            <w:r w:rsidRPr="006A56F3">
              <w:rPr>
                <w:rFonts w:ascii="Calibri" w:eastAsia="Times New Roman" w:hAnsi="Calibri" w:cs="Calibri"/>
                <w:b/>
                <w:bCs/>
                <w:i/>
                <w:iCs/>
                <w:color w:val="000000"/>
                <w:sz w:val="48"/>
                <w:szCs w:val="48"/>
                <w:lang w:eastAsia="bg-BG"/>
              </w:rPr>
              <w:t>IPv4</w:t>
            </w:r>
          </w:p>
        </w:tc>
        <w:tc>
          <w:tcPr>
            <w:tcW w:w="4743" w:type="dxa"/>
            <w:tcBorders>
              <w:top w:val="single" w:sz="8" w:space="0" w:color="auto"/>
              <w:left w:val="nil"/>
              <w:bottom w:val="single" w:sz="8" w:space="0" w:color="auto"/>
              <w:right w:val="single" w:sz="8" w:space="0" w:color="auto"/>
            </w:tcBorders>
            <w:shd w:val="clear" w:color="auto" w:fill="auto"/>
            <w:noWrap/>
            <w:vAlign w:val="bottom"/>
            <w:hideMark/>
          </w:tcPr>
          <w:p w:rsidR="006A56F3" w:rsidRPr="006A56F3" w:rsidRDefault="006A56F3" w:rsidP="006A56F3">
            <w:pPr>
              <w:spacing w:after="0" w:line="240" w:lineRule="auto"/>
              <w:jc w:val="center"/>
              <w:rPr>
                <w:rFonts w:ascii="Calibri" w:eastAsia="Times New Roman" w:hAnsi="Calibri" w:cs="Calibri"/>
                <w:b/>
                <w:bCs/>
                <w:i/>
                <w:iCs/>
                <w:color w:val="000000"/>
                <w:sz w:val="48"/>
                <w:szCs w:val="48"/>
                <w:lang w:eastAsia="bg-BG"/>
              </w:rPr>
            </w:pPr>
            <w:r w:rsidRPr="006A56F3">
              <w:rPr>
                <w:rFonts w:ascii="Calibri" w:eastAsia="Times New Roman" w:hAnsi="Calibri" w:cs="Calibri"/>
                <w:b/>
                <w:bCs/>
                <w:i/>
                <w:iCs/>
                <w:color w:val="000000"/>
                <w:sz w:val="48"/>
                <w:szCs w:val="48"/>
                <w:lang w:eastAsia="bg-BG"/>
              </w:rPr>
              <w:t>IPv6</w:t>
            </w:r>
          </w:p>
        </w:tc>
      </w:tr>
      <w:tr w:rsidR="006A56F3" w:rsidRPr="006A56F3" w:rsidTr="006A56F3">
        <w:trPr>
          <w:trHeight w:val="630"/>
        </w:trPr>
        <w:tc>
          <w:tcPr>
            <w:tcW w:w="4693" w:type="dxa"/>
            <w:tcBorders>
              <w:top w:val="nil"/>
              <w:left w:val="single" w:sz="8" w:space="0" w:color="auto"/>
              <w:bottom w:val="single" w:sz="4" w:space="0" w:color="auto"/>
              <w:right w:val="single" w:sz="8" w:space="0" w:color="auto"/>
            </w:tcBorders>
            <w:shd w:val="clear" w:color="auto" w:fill="auto"/>
            <w:noWrap/>
            <w:vAlign w:val="center"/>
            <w:hideMark/>
          </w:tcPr>
          <w:p w:rsidR="006A56F3" w:rsidRPr="006A56F3" w:rsidRDefault="006A56F3" w:rsidP="006A56F3">
            <w:pPr>
              <w:spacing w:after="0" w:line="240" w:lineRule="auto"/>
              <w:jc w:val="both"/>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eastAsia="bg-BG"/>
              </w:rPr>
              <w:t>The addresses of the source and recipient are 32 bits</w:t>
            </w:r>
          </w:p>
        </w:tc>
        <w:tc>
          <w:tcPr>
            <w:tcW w:w="4743" w:type="dxa"/>
            <w:tcBorders>
              <w:top w:val="nil"/>
              <w:left w:val="nil"/>
              <w:bottom w:val="single" w:sz="4" w:space="0" w:color="auto"/>
              <w:right w:val="single" w:sz="8" w:space="0" w:color="auto"/>
            </w:tcBorders>
            <w:shd w:val="clear" w:color="auto" w:fill="auto"/>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val="en" w:eastAsia="bg-BG"/>
              </w:rPr>
              <w:t>The addresses of the source and recipient are 128 bit</w:t>
            </w:r>
          </w:p>
        </w:tc>
      </w:tr>
      <w:tr w:rsidR="006A56F3" w:rsidRPr="006A56F3" w:rsidTr="006A56F3">
        <w:trPr>
          <w:trHeight w:val="315"/>
        </w:trPr>
        <w:tc>
          <w:tcPr>
            <w:tcW w:w="4693" w:type="dxa"/>
            <w:tcBorders>
              <w:top w:val="nil"/>
              <w:left w:val="single" w:sz="8" w:space="0" w:color="auto"/>
              <w:bottom w:val="single" w:sz="4" w:space="0" w:color="auto"/>
              <w:right w:val="single" w:sz="8" w:space="0" w:color="auto"/>
            </w:tcBorders>
            <w:shd w:val="clear" w:color="auto" w:fill="auto"/>
            <w:noWrap/>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eastAsia="bg-BG"/>
              </w:rPr>
              <w:t xml:space="preserve"> IPSec support is optional</w:t>
            </w:r>
          </w:p>
        </w:tc>
        <w:tc>
          <w:tcPr>
            <w:tcW w:w="4743" w:type="dxa"/>
            <w:tcBorders>
              <w:top w:val="nil"/>
              <w:left w:val="nil"/>
              <w:bottom w:val="single" w:sz="4" w:space="0" w:color="auto"/>
              <w:right w:val="single" w:sz="8" w:space="0" w:color="auto"/>
            </w:tcBorders>
            <w:shd w:val="clear" w:color="auto" w:fill="auto"/>
            <w:noWrap/>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proofErr w:type="spellStart"/>
            <w:r w:rsidRPr="006A56F3">
              <w:rPr>
                <w:rFonts w:ascii="Times New Roman" w:eastAsia="Times New Roman" w:hAnsi="Times New Roman" w:cs="Times New Roman"/>
                <w:color w:val="212121"/>
                <w:sz w:val="24"/>
                <w:szCs w:val="24"/>
                <w:lang w:val="en" w:eastAsia="bg-BG"/>
              </w:rPr>
              <w:t>IPSec</w:t>
            </w:r>
            <w:proofErr w:type="spellEnd"/>
            <w:r w:rsidRPr="006A56F3">
              <w:rPr>
                <w:rFonts w:ascii="Times New Roman" w:eastAsia="Times New Roman" w:hAnsi="Times New Roman" w:cs="Times New Roman"/>
                <w:color w:val="212121"/>
                <w:sz w:val="24"/>
                <w:szCs w:val="24"/>
                <w:lang w:val="en" w:eastAsia="bg-BG"/>
              </w:rPr>
              <w:t xml:space="preserve"> support is required</w:t>
            </w:r>
          </w:p>
        </w:tc>
      </w:tr>
      <w:tr w:rsidR="006A56F3" w:rsidRPr="006A56F3" w:rsidTr="006A56F3">
        <w:trPr>
          <w:trHeight w:val="630"/>
        </w:trPr>
        <w:tc>
          <w:tcPr>
            <w:tcW w:w="4693" w:type="dxa"/>
            <w:tcBorders>
              <w:top w:val="nil"/>
              <w:left w:val="single" w:sz="8" w:space="0" w:color="auto"/>
              <w:bottom w:val="single" w:sz="4" w:space="0" w:color="auto"/>
              <w:right w:val="single" w:sz="8" w:space="0" w:color="auto"/>
            </w:tcBorders>
            <w:shd w:val="clear" w:color="auto" w:fill="auto"/>
            <w:noWrap/>
            <w:vAlign w:val="center"/>
            <w:hideMark/>
          </w:tcPr>
          <w:p w:rsidR="006A56F3" w:rsidRPr="006A56F3" w:rsidRDefault="006A56F3" w:rsidP="006A56F3">
            <w:pPr>
              <w:spacing w:after="0" w:line="240" w:lineRule="auto"/>
              <w:jc w:val="both"/>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eastAsia="bg-BG"/>
              </w:rPr>
              <w:t>The header does not have packet identification for better QoS treatment</w:t>
            </w:r>
          </w:p>
        </w:tc>
        <w:tc>
          <w:tcPr>
            <w:tcW w:w="4743" w:type="dxa"/>
            <w:tcBorders>
              <w:top w:val="nil"/>
              <w:left w:val="nil"/>
              <w:bottom w:val="single" w:sz="4" w:space="0" w:color="auto"/>
              <w:right w:val="single" w:sz="8" w:space="0" w:color="auto"/>
            </w:tcBorders>
            <w:shd w:val="clear" w:color="auto" w:fill="auto"/>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val="en" w:eastAsia="bg-BG"/>
              </w:rPr>
              <w:t xml:space="preserve">In the header, there is packet identification for better </w:t>
            </w:r>
            <w:proofErr w:type="spellStart"/>
            <w:r w:rsidRPr="006A56F3">
              <w:rPr>
                <w:rFonts w:ascii="Times New Roman" w:eastAsia="Times New Roman" w:hAnsi="Times New Roman" w:cs="Times New Roman"/>
                <w:color w:val="212121"/>
                <w:sz w:val="24"/>
                <w:szCs w:val="24"/>
                <w:lang w:val="en" w:eastAsia="bg-BG"/>
              </w:rPr>
              <w:t>QoS</w:t>
            </w:r>
            <w:proofErr w:type="spellEnd"/>
            <w:r w:rsidRPr="006A56F3">
              <w:rPr>
                <w:rFonts w:ascii="Times New Roman" w:eastAsia="Times New Roman" w:hAnsi="Times New Roman" w:cs="Times New Roman"/>
                <w:color w:val="212121"/>
                <w:sz w:val="24"/>
                <w:szCs w:val="24"/>
                <w:lang w:val="en" w:eastAsia="bg-BG"/>
              </w:rPr>
              <w:t xml:space="preserve"> treatment</w:t>
            </w:r>
          </w:p>
        </w:tc>
      </w:tr>
      <w:tr w:rsidR="006A56F3" w:rsidRPr="006A56F3" w:rsidTr="006A56F3">
        <w:trPr>
          <w:trHeight w:val="630"/>
        </w:trPr>
        <w:tc>
          <w:tcPr>
            <w:tcW w:w="4693" w:type="dxa"/>
            <w:tcBorders>
              <w:top w:val="nil"/>
              <w:left w:val="single" w:sz="8" w:space="0" w:color="auto"/>
              <w:bottom w:val="single" w:sz="4" w:space="0" w:color="auto"/>
              <w:right w:val="single" w:sz="8" w:space="0" w:color="auto"/>
            </w:tcBorders>
            <w:shd w:val="clear" w:color="auto" w:fill="auto"/>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eastAsia="bg-BG"/>
              </w:rPr>
              <w:t xml:space="preserve">Fragmentation is done by the sending host and the routers that delay the router's performance </w:t>
            </w:r>
          </w:p>
        </w:tc>
        <w:tc>
          <w:tcPr>
            <w:tcW w:w="4743" w:type="dxa"/>
            <w:tcBorders>
              <w:top w:val="nil"/>
              <w:left w:val="nil"/>
              <w:bottom w:val="single" w:sz="4" w:space="0" w:color="auto"/>
              <w:right w:val="single" w:sz="8" w:space="0" w:color="auto"/>
            </w:tcBorders>
            <w:shd w:val="clear" w:color="auto" w:fill="auto"/>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val="en" w:eastAsia="bg-BG"/>
              </w:rPr>
              <w:t>Fragmentation is performed only by the sending host</w:t>
            </w:r>
          </w:p>
        </w:tc>
      </w:tr>
      <w:tr w:rsidR="006A56F3" w:rsidRPr="006A56F3" w:rsidTr="006A56F3">
        <w:trPr>
          <w:trHeight w:val="945"/>
        </w:trPr>
        <w:tc>
          <w:tcPr>
            <w:tcW w:w="4693" w:type="dxa"/>
            <w:tcBorders>
              <w:top w:val="nil"/>
              <w:left w:val="single" w:sz="8" w:space="0" w:color="auto"/>
              <w:bottom w:val="single" w:sz="4" w:space="0" w:color="auto"/>
              <w:right w:val="single" w:sz="8" w:space="0" w:color="auto"/>
            </w:tcBorders>
            <w:shd w:val="clear" w:color="auto" w:fill="auto"/>
            <w:noWrap/>
            <w:vAlign w:val="center"/>
            <w:hideMark/>
          </w:tcPr>
          <w:p w:rsidR="006A56F3" w:rsidRPr="006A56F3" w:rsidRDefault="006A56F3" w:rsidP="006A56F3">
            <w:pPr>
              <w:spacing w:after="0" w:line="240" w:lineRule="auto"/>
              <w:jc w:val="both"/>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eastAsia="bg-BG"/>
              </w:rPr>
              <w:lastRenderedPageBreak/>
              <w:t>There is no packet size requirement in the channel layer and should be able to collect 576 byte packets</w:t>
            </w:r>
          </w:p>
        </w:tc>
        <w:tc>
          <w:tcPr>
            <w:tcW w:w="4743" w:type="dxa"/>
            <w:tcBorders>
              <w:top w:val="nil"/>
              <w:left w:val="nil"/>
              <w:bottom w:val="single" w:sz="4" w:space="0" w:color="auto"/>
              <w:right w:val="single" w:sz="8" w:space="0" w:color="auto"/>
            </w:tcBorders>
            <w:shd w:val="clear" w:color="auto" w:fill="auto"/>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val="en" w:eastAsia="bg-BG"/>
              </w:rPr>
              <w:t>The channel layer must support 1280 byte packets and be able to collect 1500 byte packets</w:t>
            </w:r>
          </w:p>
        </w:tc>
      </w:tr>
      <w:tr w:rsidR="006A56F3" w:rsidRPr="006A56F3" w:rsidTr="006A56F3">
        <w:trPr>
          <w:trHeight w:val="315"/>
        </w:trPr>
        <w:tc>
          <w:tcPr>
            <w:tcW w:w="4693" w:type="dxa"/>
            <w:tcBorders>
              <w:top w:val="nil"/>
              <w:left w:val="single" w:sz="8" w:space="0" w:color="auto"/>
              <w:bottom w:val="single" w:sz="4" w:space="0" w:color="auto"/>
              <w:right w:val="single" w:sz="8" w:space="0" w:color="auto"/>
            </w:tcBorders>
            <w:shd w:val="clear" w:color="auto" w:fill="auto"/>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val="en" w:eastAsia="bg-BG"/>
              </w:rPr>
              <w:t>The Heather includes an amount check</w:t>
            </w:r>
          </w:p>
        </w:tc>
        <w:tc>
          <w:tcPr>
            <w:tcW w:w="4743" w:type="dxa"/>
            <w:tcBorders>
              <w:top w:val="nil"/>
              <w:left w:val="nil"/>
              <w:bottom w:val="single" w:sz="4" w:space="0" w:color="auto"/>
              <w:right w:val="single" w:sz="8" w:space="0" w:color="auto"/>
            </w:tcBorders>
            <w:shd w:val="clear" w:color="auto" w:fill="auto"/>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val="en" w:eastAsia="bg-BG"/>
              </w:rPr>
              <w:t>Heather does not include an amount check</w:t>
            </w:r>
          </w:p>
        </w:tc>
      </w:tr>
      <w:tr w:rsidR="006A56F3" w:rsidRPr="006A56F3" w:rsidTr="006A56F3">
        <w:trPr>
          <w:trHeight w:val="630"/>
        </w:trPr>
        <w:tc>
          <w:tcPr>
            <w:tcW w:w="4693" w:type="dxa"/>
            <w:tcBorders>
              <w:top w:val="nil"/>
              <w:left w:val="single" w:sz="8" w:space="0" w:color="auto"/>
              <w:bottom w:val="single" w:sz="4" w:space="0" w:color="auto"/>
              <w:right w:val="single" w:sz="8" w:space="0" w:color="auto"/>
            </w:tcBorders>
            <w:shd w:val="clear" w:color="auto" w:fill="auto"/>
            <w:noWrap/>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val="en" w:eastAsia="bg-BG"/>
              </w:rPr>
              <w:t>Heather includes options</w:t>
            </w:r>
          </w:p>
        </w:tc>
        <w:tc>
          <w:tcPr>
            <w:tcW w:w="4743" w:type="dxa"/>
            <w:tcBorders>
              <w:top w:val="nil"/>
              <w:left w:val="nil"/>
              <w:bottom w:val="single" w:sz="4" w:space="0" w:color="auto"/>
              <w:right w:val="single" w:sz="8" w:space="0" w:color="auto"/>
            </w:tcBorders>
            <w:shd w:val="clear" w:color="auto" w:fill="auto"/>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val="en" w:eastAsia="bg-BG"/>
              </w:rPr>
              <w:t>All eligible data has been moved to the extension headers</w:t>
            </w:r>
          </w:p>
        </w:tc>
      </w:tr>
      <w:tr w:rsidR="006A56F3" w:rsidRPr="006A56F3" w:rsidTr="006A56F3">
        <w:trPr>
          <w:trHeight w:val="630"/>
        </w:trPr>
        <w:tc>
          <w:tcPr>
            <w:tcW w:w="4693" w:type="dxa"/>
            <w:tcBorders>
              <w:top w:val="nil"/>
              <w:left w:val="single" w:sz="8" w:space="0" w:color="auto"/>
              <w:bottom w:val="single" w:sz="4" w:space="0" w:color="auto"/>
              <w:right w:val="single" w:sz="8" w:space="0" w:color="auto"/>
            </w:tcBorders>
            <w:shd w:val="clear" w:color="auto" w:fill="auto"/>
            <w:vAlign w:val="center"/>
            <w:hideMark/>
          </w:tcPr>
          <w:p w:rsidR="006A56F3" w:rsidRDefault="006A56F3" w:rsidP="006A56F3">
            <w:pPr>
              <w:spacing w:after="0" w:line="240" w:lineRule="auto"/>
              <w:rPr>
                <w:rFonts w:ascii="Times New Roman" w:eastAsia="Times New Roman" w:hAnsi="Times New Roman" w:cs="Times New Roman"/>
                <w:color w:val="212121"/>
                <w:sz w:val="24"/>
                <w:szCs w:val="24"/>
                <w:lang w:val="en" w:eastAsia="bg-BG"/>
              </w:rPr>
            </w:pPr>
          </w:p>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val="en" w:eastAsia="bg-BG"/>
              </w:rPr>
              <w:t>ARP uses broadcast ARP Request to turn the IPv4 address into the channel layer address</w:t>
            </w:r>
          </w:p>
        </w:tc>
        <w:tc>
          <w:tcPr>
            <w:tcW w:w="4743" w:type="dxa"/>
            <w:tcBorders>
              <w:top w:val="nil"/>
              <w:left w:val="nil"/>
              <w:bottom w:val="single" w:sz="4" w:space="0" w:color="auto"/>
              <w:right w:val="single" w:sz="8" w:space="0" w:color="auto"/>
            </w:tcBorders>
            <w:shd w:val="clear" w:color="auto" w:fill="auto"/>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val="en" w:eastAsia="bg-BG"/>
              </w:rPr>
              <w:t>ARP Request has been replaced with multicast Neighbor Solicitation in messages</w:t>
            </w:r>
          </w:p>
        </w:tc>
      </w:tr>
      <w:tr w:rsidR="006A56F3" w:rsidRPr="006A56F3" w:rsidTr="006A56F3">
        <w:trPr>
          <w:trHeight w:val="630"/>
        </w:trPr>
        <w:tc>
          <w:tcPr>
            <w:tcW w:w="4693" w:type="dxa"/>
            <w:tcBorders>
              <w:top w:val="nil"/>
              <w:left w:val="single" w:sz="8" w:space="0" w:color="auto"/>
              <w:bottom w:val="single" w:sz="4" w:space="0" w:color="auto"/>
              <w:right w:val="single" w:sz="8" w:space="0" w:color="auto"/>
            </w:tcBorders>
            <w:shd w:val="clear" w:color="auto" w:fill="auto"/>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val="en" w:eastAsia="bg-BG"/>
              </w:rPr>
              <w:t>To manage the local subnet, the Internet Group Management Protocol (IGMP)</w:t>
            </w:r>
          </w:p>
        </w:tc>
        <w:tc>
          <w:tcPr>
            <w:tcW w:w="4743" w:type="dxa"/>
            <w:tcBorders>
              <w:top w:val="nil"/>
              <w:left w:val="nil"/>
              <w:bottom w:val="single" w:sz="4" w:space="0" w:color="auto"/>
              <w:right w:val="single" w:sz="8" w:space="0" w:color="auto"/>
            </w:tcBorders>
            <w:shd w:val="clear" w:color="auto" w:fill="auto"/>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val="en" w:eastAsia="bg-BG"/>
              </w:rPr>
              <w:t>IGMP has been replaced with Multicast Listener Discovery (MLD) messages</w:t>
            </w:r>
          </w:p>
        </w:tc>
      </w:tr>
      <w:tr w:rsidR="006A56F3" w:rsidRPr="006A56F3" w:rsidTr="006A56F3">
        <w:trPr>
          <w:trHeight w:val="945"/>
        </w:trPr>
        <w:tc>
          <w:tcPr>
            <w:tcW w:w="4693" w:type="dxa"/>
            <w:tcBorders>
              <w:top w:val="nil"/>
              <w:left w:val="single" w:sz="8" w:space="0" w:color="auto"/>
              <w:bottom w:val="single" w:sz="4" w:space="0" w:color="auto"/>
              <w:right w:val="single" w:sz="8" w:space="0" w:color="auto"/>
            </w:tcBorders>
            <w:shd w:val="clear" w:color="auto" w:fill="auto"/>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val="en" w:eastAsia="bg-BG"/>
              </w:rPr>
              <w:t>The ICMP Router Discovery, which is optional, is used to determine the default gateway address</w:t>
            </w:r>
          </w:p>
        </w:tc>
        <w:tc>
          <w:tcPr>
            <w:tcW w:w="4743" w:type="dxa"/>
            <w:tcBorders>
              <w:top w:val="nil"/>
              <w:left w:val="nil"/>
              <w:bottom w:val="single" w:sz="4" w:space="0" w:color="auto"/>
              <w:right w:val="single" w:sz="8" w:space="0" w:color="auto"/>
            </w:tcBorders>
            <w:shd w:val="clear" w:color="auto" w:fill="auto"/>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val="en" w:eastAsia="bg-BG"/>
              </w:rPr>
              <w:t>ICMPv4 Router Discovery has been replaced with ICMPv6 Router Solicitation and Router Advertisement messages that are required</w:t>
            </w:r>
          </w:p>
        </w:tc>
      </w:tr>
      <w:tr w:rsidR="006A56F3" w:rsidRPr="006A56F3" w:rsidTr="006A56F3">
        <w:trPr>
          <w:trHeight w:val="630"/>
        </w:trPr>
        <w:tc>
          <w:tcPr>
            <w:tcW w:w="4693" w:type="dxa"/>
            <w:tcBorders>
              <w:top w:val="nil"/>
              <w:left w:val="single" w:sz="8" w:space="0" w:color="auto"/>
              <w:bottom w:val="single" w:sz="4" w:space="0" w:color="auto"/>
              <w:right w:val="single" w:sz="8" w:space="0" w:color="auto"/>
            </w:tcBorders>
            <w:shd w:val="clear" w:color="auto" w:fill="auto"/>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val="en" w:eastAsia="bg-BG"/>
              </w:rPr>
              <w:t>Broadcast addresses are used to send traffic to all nodes in the subnet</w:t>
            </w:r>
          </w:p>
        </w:tc>
        <w:tc>
          <w:tcPr>
            <w:tcW w:w="4743" w:type="dxa"/>
            <w:tcBorders>
              <w:top w:val="nil"/>
              <w:left w:val="nil"/>
              <w:bottom w:val="single" w:sz="4" w:space="0" w:color="auto"/>
              <w:right w:val="single" w:sz="8" w:space="0" w:color="auto"/>
            </w:tcBorders>
            <w:shd w:val="clear" w:color="auto" w:fill="auto"/>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val="en" w:eastAsia="bg-BG"/>
              </w:rPr>
              <w:t>There are no IPv6 broadcast addresses. Multicast addresses are used instead</w:t>
            </w:r>
          </w:p>
        </w:tc>
      </w:tr>
      <w:tr w:rsidR="006A56F3" w:rsidRPr="006A56F3" w:rsidTr="006A56F3">
        <w:trPr>
          <w:trHeight w:val="315"/>
        </w:trPr>
        <w:tc>
          <w:tcPr>
            <w:tcW w:w="4693" w:type="dxa"/>
            <w:tcBorders>
              <w:top w:val="nil"/>
              <w:left w:val="single" w:sz="8" w:space="0" w:color="auto"/>
              <w:bottom w:val="single" w:sz="4" w:space="0" w:color="auto"/>
              <w:right w:val="single" w:sz="8" w:space="0" w:color="auto"/>
            </w:tcBorders>
            <w:shd w:val="clear" w:color="auto" w:fill="auto"/>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val="en" w:eastAsia="bg-BG"/>
              </w:rPr>
              <w:t>Must be configured manually or via DHCP</w:t>
            </w:r>
          </w:p>
        </w:tc>
        <w:tc>
          <w:tcPr>
            <w:tcW w:w="4743" w:type="dxa"/>
            <w:tcBorders>
              <w:top w:val="nil"/>
              <w:left w:val="nil"/>
              <w:bottom w:val="single" w:sz="4" w:space="0" w:color="auto"/>
              <w:right w:val="single" w:sz="8" w:space="0" w:color="auto"/>
            </w:tcBorders>
            <w:shd w:val="clear" w:color="auto" w:fill="auto"/>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val="en" w:eastAsia="bg-BG"/>
              </w:rPr>
              <w:t>Does not require manual configuration or via DHCP</w:t>
            </w:r>
          </w:p>
        </w:tc>
      </w:tr>
      <w:tr w:rsidR="006A56F3" w:rsidRPr="006A56F3" w:rsidTr="006A56F3">
        <w:trPr>
          <w:trHeight w:val="945"/>
        </w:trPr>
        <w:tc>
          <w:tcPr>
            <w:tcW w:w="4693" w:type="dxa"/>
            <w:tcBorders>
              <w:top w:val="nil"/>
              <w:left w:val="single" w:sz="8" w:space="0" w:color="auto"/>
              <w:bottom w:val="single" w:sz="4" w:space="0" w:color="auto"/>
              <w:right w:val="single" w:sz="8" w:space="0" w:color="auto"/>
            </w:tcBorders>
            <w:shd w:val="clear" w:color="auto" w:fill="auto"/>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val="en" w:eastAsia="bg-BG"/>
              </w:rPr>
              <w:t>Uses the host address (A) entry in Domain Name System (DNS) to name names in IPv4 addresses</w:t>
            </w:r>
          </w:p>
        </w:tc>
        <w:tc>
          <w:tcPr>
            <w:tcW w:w="4743" w:type="dxa"/>
            <w:tcBorders>
              <w:top w:val="nil"/>
              <w:left w:val="nil"/>
              <w:bottom w:val="single" w:sz="4" w:space="0" w:color="auto"/>
              <w:right w:val="single" w:sz="8" w:space="0" w:color="auto"/>
            </w:tcBorders>
            <w:shd w:val="clear" w:color="auto" w:fill="auto"/>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val="en" w:eastAsia="bg-BG"/>
              </w:rPr>
              <w:t>Uses the AAAA record in DNS for name resolution in IPv6 addresses</w:t>
            </w:r>
          </w:p>
        </w:tc>
      </w:tr>
      <w:tr w:rsidR="006A56F3" w:rsidRPr="006A56F3" w:rsidTr="006A56F3">
        <w:trPr>
          <w:trHeight w:val="645"/>
        </w:trPr>
        <w:tc>
          <w:tcPr>
            <w:tcW w:w="4693" w:type="dxa"/>
            <w:tcBorders>
              <w:top w:val="nil"/>
              <w:left w:val="single" w:sz="8" w:space="0" w:color="auto"/>
              <w:bottom w:val="single" w:sz="8" w:space="0" w:color="auto"/>
              <w:right w:val="single" w:sz="8" w:space="0" w:color="auto"/>
            </w:tcBorders>
            <w:shd w:val="clear" w:color="auto" w:fill="auto"/>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val="en" w:eastAsia="bg-BG"/>
              </w:rPr>
              <w:t>Uses PTR in IN-ADDR.ARPA DNS to convert addresses to hostnames</w:t>
            </w:r>
          </w:p>
        </w:tc>
        <w:tc>
          <w:tcPr>
            <w:tcW w:w="4743" w:type="dxa"/>
            <w:tcBorders>
              <w:top w:val="nil"/>
              <w:left w:val="nil"/>
              <w:bottom w:val="single" w:sz="8" w:space="0" w:color="auto"/>
              <w:right w:val="single" w:sz="8" w:space="0" w:color="auto"/>
            </w:tcBorders>
            <w:shd w:val="clear" w:color="auto" w:fill="auto"/>
            <w:vAlign w:val="center"/>
            <w:hideMark/>
          </w:tcPr>
          <w:p w:rsidR="006A56F3" w:rsidRPr="006A56F3" w:rsidRDefault="006A56F3" w:rsidP="006A56F3">
            <w:pPr>
              <w:spacing w:after="0" w:line="240" w:lineRule="auto"/>
              <w:rPr>
                <w:rFonts w:ascii="Times New Roman" w:eastAsia="Times New Roman" w:hAnsi="Times New Roman" w:cs="Times New Roman"/>
                <w:color w:val="212121"/>
                <w:sz w:val="24"/>
                <w:szCs w:val="24"/>
                <w:lang w:eastAsia="bg-BG"/>
              </w:rPr>
            </w:pPr>
            <w:r w:rsidRPr="006A56F3">
              <w:rPr>
                <w:rFonts w:ascii="Times New Roman" w:eastAsia="Times New Roman" w:hAnsi="Times New Roman" w:cs="Times New Roman"/>
                <w:color w:val="212121"/>
                <w:sz w:val="24"/>
                <w:szCs w:val="24"/>
                <w:lang w:val="en" w:eastAsia="bg-BG"/>
              </w:rPr>
              <w:t>Uses PTR in IP6.INT DNS to address addresses in hostnames</w:t>
            </w:r>
          </w:p>
        </w:tc>
      </w:tr>
    </w:tbl>
    <w:p w:rsidR="006A56F3" w:rsidRDefault="006A56F3" w:rsidP="004F199B">
      <w:pPr>
        <w:rPr>
          <w:lang w:val="en-US"/>
        </w:rPr>
      </w:pPr>
    </w:p>
    <w:p w:rsidR="006A56F3" w:rsidRDefault="006A56F3" w:rsidP="004F199B">
      <w:pPr>
        <w:rPr>
          <w:lang w:val="en-US"/>
        </w:rPr>
      </w:pPr>
    </w:p>
    <w:p w:rsidR="001B7E38" w:rsidRPr="00BB2528" w:rsidRDefault="00F870D0" w:rsidP="00BB2528">
      <w:pPr>
        <w:pStyle w:val="ListParagraph"/>
        <w:numPr>
          <w:ilvl w:val="0"/>
          <w:numId w:val="8"/>
        </w:numPr>
        <w:rPr>
          <w:rFonts w:ascii="Algerian" w:hAnsi="Algerian"/>
          <w:b/>
          <w:i/>
          <w:sz w:val="40"/>
          <w:szCs w:val="40"/>
          <w:lang w:val="en-US"/>
        </w:rPr>
      </w:pPr>
      <w:r>
        <w:rPr>
          <w:rFonts w:ascii="Algerian" w:eastAsia="Times New Roman" w:hAnsi="Algerian" w:cs="Courier New"/>
          <w:b/>
          <w:i/>
          <w:color w:val="212121"/>
          <w:sz w:val="40"/>
          <w:szCs w:val="40"/>
          <w:lang w:val="en" w:eastAsia="bg-BG"/>
        </w:rPr>
        <w:t xml:space="preserve"> Security and security threat</w:t>
      </w:r>
      <w:r w:rsidR="00BB2528" w:rsidRPr="00BB2528">
        <w:rPr>
          <w:rFonts w:ascii="Algerian" w:eastAsia="Times New Roman" w:hAnsi="Algerian" w:cs="Courier New"/>
          <w:b/>
          <w:i/>
          <w:color w:val="212121"/>
          <w:sz w:val="40"/>
          <w:szCs w:val="40"/>
          <w:lang w:val="en" w:eastAsia="bg-BG"/>
        </w:rPr>
        <w:t>s</w:t>
      </w:r>
    </w:p>
    <w:p w:rsidR="005F1DDD" w:rsidRDefault="005F1DDD" w:rsidP="005F1DDD">
      <w:pPr>
        <w:pStyle w:val="ListParagraph"/>
        <w:ind w:left="1080"/>
        <w:rPr>
          <w:rFonts w:ascii="Times New Roman" w:eastAsia="Times New Roman" w:hAnsi="Times New Roman" w:cs="Times New Roman"/>
          <w:color w:val="212121"/>
          <w:sz w:val="24"/>
          <w:szCs w:val="24"/>
          <w:lang w:val="en" w:eastAsia="bg-BG"/>
        </w:rPr>
      </w:pPr>
    </w:p>
    <w:p w:rsidR="00BB2528" w:rsidRPr="00B90702" w:rsidRDefault="005F1DDD" w:rsidP="005F1DDD">
      <w:pPr>
        <w:pStyle w:val="ListParagraph"/>
        <w:numPr>
          <w:ilvl w:val="0"/>
          <w:numId w:val="5"/>
        </w:numPr>
        <w:rPr>
          <w:rFonts w:ascii="Times New Roman" w:hAnsi="Times New Roman" w:cs="Times New Roman"/>
          <w:b/>
          <w:i/>
          <w:sz w:val="40"/>
          <w:szCs w:val="40"/>
          <w:lang w:val="en-US"/>
        </w:rPr>
      </w:pPr>
      <w:r w:rsidRPr="00B90702">
        <w:rPr>
          <w:rFonts w:ascii="Times New Roman" w:eastAsia="Times New Roman" w:hAnsi="Times New Roman" w:cs="Times New Roman"/>
          <w:b/>
          <w:i/>
          <w:color w:val="212121"/>
          <w:sz w:val="40"/>
          <w:szCs w:val="40"/>
          <w:lang w:val="en" w:eastAsia="bg-BG"/>
        </w:rPr>
        <w:t>Security of the new protocol</w:t>
      </w:r>
    </w:p>
    <w:p w:rsidR="005F1DDD" w:rsidRPr="005F1DDD" w:rsidRDefault="005F1DDD" w:rsidP="005F1DDD">
      <w:pPr>
        <w:pStyle w:val="ListParagraph"/>
        <w:ind w:left="1080"/>
        <w:rPr>
          <w:rFonts w:ascii="Times New Roman" w:eastAsia="Times New Roman" w:hAnsi="Times New Roman" w:cs="Times New Roman"/>
          <w:color w:val="212121"/>
          <w:sz w:val="24"/>
          <w:szCs w:val="24"/>
          <w:lang w:val="en" w:eastAsia="bg-BG"/>
        </w:rPr>
      </w:pPr>
      <w:r w:rsidRPr="005F1DDD">
        <w:rPr>
          <w:rFonts w:ascii="Times New Roman" w:eastAsia="Times New Roman" w:hAnsi="Times New Roman" w:cs="Times New Roman"/>
          <w:color w:val="212121"/>
          <w:sz w:val="24"/>
          <w:szCs w:val="24"/>
          <w:lang w:val="en" w:eastAsia="bg-BG"/>
        </w:rPr>
        <w:t>The main goals of IPv6 security are the same as for any network infrastructure. These include the following:</w:t>
      </w:r>
    </w:p>
    <w:p w:rsidR="005F1DDD" w:rsidRPr="00BF60B2" w:rsidRDefault="005F1DDD" w:rsidP="005F1DDD">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b/>
          <w:i/>
          <w:color w:val="212121"/>
          <w:sz w:val="24"/>
          <w:szCs w:val="24"/>
          <w:lang w:val="en" w:eastAsia="bg-BG"/>
        </w:rPr>
      </w:pPr>
      <w:r w:rsidRPr="00BF60B2">
        <w:rPr>
          <w:rFonts w:ascii="Times New Roman" w:eastAsia="Times New Roman" w:hAnsi="Times New Roman" w:cs="Times New Roman"/>
          <w:b/>
          <w:i/>
          <w:color w:val="212121"/>
          <w:sz w:val="24"/>
          <w:szCs w:val="24"/>
          <w:lang w:val="en" w:eastAsia="bg-BG"/>
        </w:rPr>
        <w:t>Strength of infrastructure</w:t>
      </w:r>
    </w:p>
    <w:p w:rsidR="005F1DDD" w:rsidRPr="00BF60B2" w:rsidRDefault="005F1DDD" w:rsidP="005F1DDD">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b/>
          <w:i/>
          <w:color w:val="212121"/>
          <w:sz w:val="24"/>
          <w:szCs w:val="24"/>
          <w:lang w:val="en" w:eastAsia="bg-BG"/>
        </w:rPr>
      </w:pPr>
      <w:r w:rsidRPr="00BF60B2">
        <w:rPr>
          <w:rFonts w:ascii="Times New Roman" w:eastAsia="Times New Roman" w:hAnsi="Times New Roman" w:cs="Times New Roman"/>
          <w:b/>
          <w:i/>
          <w:color w:val="212121"/>
          <w:sz w:val="24"/>
          <w:szCs w:val="24"/>
          <w:lang w:val="en" w:eastAsia="bg-BG"/>
        </w:rPr>
        <w:t>Authentication, Confidentiality and Integrity</w:t>
      </w:r>
    </w:p>
    <w:p w:rsidR="005F1DDD" w:rsidRPr="00BF60B2" w:rsidRDefault="005F1DDD" w:rsidP="005F1DDD">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b/>
          <w:i/>
          <w:color w:val="212121"/>
          <w:sz w:val="24"/>
          <w:szCs w:val="24"/>
          <w:lang w:val="en" w:eastAsia="bg-BG"/>
        </w:rPr>
      </w:pPr>
      <w:r w:rsidRPr="00BF60B2">
        <w:rPr>
          <w:rFonts w:ascii="Times New Roman" w:eastAsia="Times New Roman" w:hAnsi="Times New Roman" w:cs="Times New Roman"/>
          <w:b/>
          <w:i/>
          <w:color w:val="212121"/>
          <w:sz w:val="24"/>
          <w:szCs w:val="24"/>
          <w:lang w:val="en" w:eastAsia="bg-BG"/>
        </w:rPr>
        <w:t>Unable to cancel</w:t>
      </w:r>
    </w:p>
    <w:p w:rsidR="005F1DDD" w:rsidRPr="00BF60B2" w:rsidRDefault="005F1DDD" w:rsidP="005F1DDD">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b/>
          <w:i/>
          <w:color w:val="212121"/>
          <w:sz w:val="24"/>
          <w:szCs w:val="24"/>
          <w:lang w:val="en" w:eastAsia="bg-BG"/>
        </w:rPr>
      </w:pPr>
      <w:r w:rsidRPr="00BF60B2">
        <w:rPr>
          <w:rFonts w:ascii="Times New Roman" w:eastAsia="Times New Roman" w:hAnsi="Times New Roman" w:cs="Times New Roman"/>
          <w:b/>
          <w:i/>
          <w:color w:val="212121"/>
          <w:sz w:val="24"/>
          <w:szCs w:val="24"/>
          <w:lang w:val="en" w:eastAsia="bg-BG"/>
        </w:rPr>
        <w:t>Access control</w:t>
      </w:r>
    </w:p>
    <w:p w:rsidR="005F1DDD" w:rsidRPr="00BF60B2" w:rsidRDefault="005F1DDD" w:rsidP="005F1DDD">
      <w:pPr>
        <w:pStyle w:val="ListParagraph"/>
        <w:numPr>
          <w:ilvl w:val="0"/>
          <w:numId w:val="6"/>
        </w:numPr>
        <w:rPr>
          <w:rFonts w:ascii="Times New Roman" w:eastAsia="Times New Roman" w:hAnsi="Times New Roman" w:cs="Times New Roman"/>
          <w:b/>
          <w:i/>
          <w:color w:val="212121"/>
          <w:sz w:val="24"/>
          <w:szCs w:val="24"/>
          <w:lang w:val="en" w:eastAsia="bg-BG"/>
        </w:rPr>
      </w:pPr>
      <w:r w:rsidRPr="00BF60B2">
        <w:rPr>
          <w:rFonts w:ascii="Times New Roman" w:eastAsia="Times New Roman" w:hAnsi="Times New Roman" w:cs="Times New Roman"/>
          <w:b/>
          <w:i/>
          <w:color w:val="212121"/>
          <w:sz w:val="24"/>
          <w:szCs w:val="24"/>
          <w:lang w:val="en" w:eastAsia="bg-BG"/>
        </w:rPr>
        <w:t>IP accounting and billing</w:t>
      </w:r>
    </w:p>
    <w:p w:rsidR="005F1DDD" w:rsidRPr="005F1DDD" w:rsidRDefault="005F1DDD" w:rsidP="005F1DDD">
      <w:pPr>
        <w:pStyle w:val="ListParagraph"/>
        <w:ind w:left="1080"/>
        <w:rPr>
          <w:rFonts w:ascii="Times New Roman" w:hAnsi="Times New Roman" w:cs="Times New Roman"/>
          <w:b/>
          <w:i/>
          <w:sz w:val="24"/>
          <w:szCs w:val="24"/>
          <w:lang w:val="en-US"/>
        </w:rPr>
      </w:pPr>
    </w:p>
    <w:p w:rsidR="00BB2528" w:rsidRPr="00B90702" w:rsidRDefault="005F1DDD" w:rsidP="005F1DDD">
      <w:pPr>
        <w:pStyle w:val="ListParagraph"/>
        <w:numPr>
          <w:ilvl w:val="0"/>
          <w:numId w:val="5"/>
        </w:numPr>
        <w:rPr>
          <w:rFonts w:ascii="Times New Roman" w:hAnsi="Times New Roman" w:cs="Times New Roman"/>
          <w:b/>
          <w:i/>
          <w:sz w:val="40"/>
          <w:szCs w:val="40"/>
          <w:lang w:val="en-US"/>
        </w:rPr>
      </w:pPr>
      <w:r w:rsidRPr="00B90702">
        <w:rPr>
          <w:rFonts w:ascii="Times New Roman" w:hAnsi="Times New Roman" w:cs="Times New Roman"/>
          <w:b/>
          <w:i/>
          <w:color w:val="212121"/>
          <w:sz w:val="40"/>
          <w:szCs w:val="40"/>
          <w:shd w:val="clear" w:color="auto" w:fill="FFFFFF"/>
        </w:rPr>
        <w:t>Security threats for IPv6</w:t>
      </w:r>
    </w:p>
    <w:p w:rsidR="00B90702" w:rsidRDefault="00B90702" w:rsidP="00B9070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color w:val="212121"/>
          <w:sz w:val="24"/>
          <w:szCs w:val="24"/>
          <w:shd w:val="clear" w:color="auto" w:fill="FFFFFF"/>
          <w:lang w:val="en-US"/>
        </w:rPr>
      </w:pPr>
      <w:r>
        <w:rPr>
          <w:rFonts w:ascii="Arial" w:hAnsi="Arial" w:cs="Arial"/>
          <w:color w:val="212121"/>
          <w:shd w:val="clear" w:color="auto" w:fill="FFFFFF"/>
          <w:lang w:val="en-US"/>
        </w:rPr>
        <w:tab/>
      </w:r>
      <w:r w:rsidRPr="00B90702">
        <w:rPr>
          <w:rFonts w:ascii="Times New Roman" w:hAnsi="Times New Roman" w:cs="Times New Roman"/>
          <w:color w:val="212121"/>
          <w:sz w:val="24"/>
          <w:szCs w:val="24"/>
          <w:shd w:val="clear" w:color="auto" w:fill="FFFFFF"/>
        </w:rPr>
        <w:t xml:space="preserve">There are no few attacks that can damage the system. These threats also occurred with IPv4. But there is a significant difference between the threats that can occur with IPv4 </w:t>
      </w:r>
      <w:r w:rsidRPr="00B90702">
        <w:rPr>
          <w:rFonts w:ascii="Times New Roman" w:hAnsi="Times New Roman" w:cs="Times New Roman"/>
          <w:color w:val="212121"/>
          <w:sz w:val="24"/>
          <w:szCs w:val="24"/>
          <w:shd w:val="clear" w:color="auto" w:fill="FFFFFF"/>
        </w:rPr>
        <w:lastRenderedPageBreak/>
        <w:t>and IPv6. It means that IPv6 is a protocol where security is much higher than the IPv4 protocol. We will look at each of the attacks, while at the same time show what security measures have been taken with IPv6 to increase security .</w:t>
      </w:r>
    </w:p>
    <w:p w:rsidR="00B90702" w:rsidRPr="00B90702" w:rsidRDefault="00B90702" w:rsidP="00B90702">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color w:val="212121"/>
          <w:sz w:val="24"/>
          <w:szCs w:val="24"/>
          <w:shd w:val="clear" w:color="auto" w:fill="FFFFFF"/>
        </w:rPr>
      </w:pPr>
      <w:r w:rsidRPr="00B90702">
        <w:rPr>
          <w:rFonts w:ascii="Arial" w:eastAsia="Times New Roman" w:hAnsi="Arial" w:cs="Arial"/>
          <w:b/>
          <w:i/>
          <w:color w:val="212121"/>
          <w:sz w:val="28"/>
          <w:szCs w:val="28"/>
          <w:lang w:val="en" w:eastAsia="bg-BG"/>
        </w:rPr>
        <w:t>Scanning gateways and hosts for vulnerabilities</w:t>
      </w:r>
    </w:p>
    <w:p w:rsidR="00BF60B2" w:rsidRDefault="00B90702" w:rsidP="00B9070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212121"/>
          <w:sz w:val="24"/>
          <w:szCs w:val="24"/>
          <w:lang w:val="en" w:eastAsia="bg-BG"/>
        </w:rPr>
      </w:pPr>
      <w:r>
        <w:rPr>
          <w:rFonts w:ascii="Times New Roman" w:eastAsia="Times New Roman" w:hAnsi="Times New Roman" w:cs="Times New Roman"/>
          <w:color w:val="212121"/>
          <w:sz w:val="24"/>
          <w:szCs w:val="24"/>
          <w:lang w:val="en" w:eastAsia="bg-BG"/>
        </w:rPr>
        <w:tab/>
      </w:r>
      <w:r w:rsidRPr="00B90702">
        <w:rPr>
          <w:rFonts w:ascii="Times New Roman" w:eastAsia="Times New Roman" w:hAnsi="Times New Roman" w:cs="Times New Roman"/>
          <w:color w:val="212121"/>
          <w:sz w:val="24"/>
          <w:szCs w:val="24"/>
          <w:lang w:val="en" w:eastAsia="bg-BG"/>
        </w:rPr>
        <w:t xml:space="preserve">The first threat to security is the scanning of gateways and hosts by hackers or systems that want to break into the network or attack it. They scan all of the external addresses of the gateways or hosts that they find and look for defects in their protection. Due </w:t>
      </w:r>
    </w:p>
    <w:p w:rsidR="00BF60B2" w:rsidRDefault="00BF60B2" w:rsidP="00B9070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212121"/>
          <w:sz w:val="24"/>
          <w:szCs w:val="24"/>
          <w:lang w:val="en" w:eastAsia="bg-BG"/>
        </w:rPr>
      </w:pPr>
    </w:p>
    <w:p w:rsidR="00BF60B2" w:rsidRDefault="00BF60B2" w:rsidP="00B9070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212121"/>
          <w:sz w:val="24"/>
          <w:szCs w:val="24"/>
          <w:lang w:val="en" w:eastAsia="bg-BG"/>
        </w:rPr>
      </w:pPr>
    </w:p>
    <w:p w:rsidR="00B90702" w:rsidRPr="00B90702" w:rsidRDefault="00B90702" w:rsidP="00B9070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color w:val="212121"/>
          <w:sz w:val="24"/>
          <w:szCs w:val="24"/>
          <w:shd w:val="clear" w:color="auto" w:fill="FFFFFF"/>
        </w:rPr>
      </w:pPr>
      <w:proofErr w:type="gramStart"/>
      <w:r w:rsidRPr="00B90702">
        <w:rPr>
          <w:rFonts w:ascii="Times New Roman" w:eastAsia="Times New Roman" w:hAnsi="Times New Roman" w:cs="Times New Roman"/>
          <w:color w:val="212121"/>
          <w:sz w:val="24"/>
          <w:szCs w:val="24"/>
          <w:lang w:val="en" w:eastAsia="bg-BG"/>
        </w:rPr>
        <w:t>to</w:t>
      </w:r>
      <w:proofErr w:type="gramEnd"/>
      <w:r w:rsidRPr="00B90702">
        <w:rPr>
          <w:rFonts w:ascii="Times New Roman" w:eastAsia="Times New Roman" w:hAnsi="Times New Roman" w:cs="Times New Roman"/>
          <w:color w:val="212121"/>
          <w:sz w:val="24"/>
          <w:szCs w:val="24"/>
          <w:lang w:val="en" w:eastAsia="bg-BG"/>
        </w:rPr>
        <w:t xml:space="preserve"> the large IPv6 address space, network scanning for vulnerable systems has become more complex. Exhaustive scanning of each subnet address has become very difficult. In addition, port scanning software like NMAP does not even support network scanning for IPv6. But obviously the scan will continue to exist.</w:t>
      </w:r>
      <w:r w:rsidRPr="00B90702">
        <w:rPr>
          <w:rFonts w:ascii="Times New Roman" w:hAnsi="Times New Roman" w:cs="Times New Roman"/>
          <w:sz w:val="24"/>
          <w:szCs w:val="24"/>
        </w:rPr>
        <w:t xml:space="preserve"> </w:t>
      </w:r>
      <w:r w:rsidRPr="00B90702">
        <w:rPr>
          <w:rFonts w:ascii="Times New Roman" w:hAnsi="Times New Roman" w:cs="Times New Roman"/>
          <w:sz w:val="24"/>
          <w:szCs w:val="24"/>
        </w:rPr>
        <w:br/>
      </w:r>
      <w:r w:rsidRPr="00B90702">
        <w:rPr>
          <w:rFonts w:ascii="Times New Roman" w:hAnsi="Times New Roman" w:cs="Times New Roman"/>
          <w:color w:val="212121"/>
          <w:sz w:val="24"/>
          <w:szCs w:val="24"/>
          <w:shd w:val="clear" w:color="auto" w:fill="FFFFFF"/>
        </w:rPr>
        <w:t>Due to the need for public servers to be available from DNS, hackers still have hosts to attack. Additionally, administrators can also accept easy-to-remember addresses. The "fixed part" of the address facilitates the attacker. New address collection techniques can use DNS information or logs. Finally, hackers can find new scanning addresses by compromising routers at key ticks on the web.</w:t>
      </w:r>
    </w:p>
    <w:p w:rsidR="00B90702" w:rsidRPr="00B90702" w:rsidRDefault="00B90702" w:rsidP="00B9070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color w:val="212121"/>
          <w:sz w:val="24"/>
          <w:szCs w:val="24"/>
          <w:shd w:val="clear" w:color="auto" w:fill="FFFFFF"/>
        </w:rPr>
      </w:pPr>
    </w:p>
    <w:p w:rsidR="00B90702" w:rsidRPr="000C0B04" w:rsidRDefault="00B90702" w:rsidP="00B9070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inherit" w:eastAsia="Times New Roman" w:hAnsi="inherit" w:cs="Courier New"/>
          <w:color w:val="212121"/>
          <w:sz w:val="20"/>
          <w:szCs w:val="20"/>
          <w:lang w:eastAsia="bg-BG"/>
        </w:rPr>
      </w:pPr>
    </w:p>
    <w:p w:rsidR="00B90702" w:rsidRPr="00B90702" w:rsidRDefault="00B90702" w:rsidP="00B90702">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b/>
          <w:i/>
          <w:color w:val="212121"/>
          <w:sz w:val="28"/>
          <w:szCs w:val="28"/>
          <w:shd w:val="clear" w:color="auto" w:fill="FFFFFF"/>
        </w:rPr>
      </w:pPr>
      <w:r w:rsidRPr="00B90702">
        <w:rPr>
          <w:rFonts w:ascii="Arial" w:hAnsi="Arial" w:cs="Arial"/>
          <w:b/>
          <w:i/>
          <w:color w:val="212121"/>
          <w:sz w:val="28"/>
          <w:szCs w:val="28"/>
          <w:shd w:val="clear" w:color="auto" w:fill="FFFFFF"/>
        </w:rPr>
        <w:t>Scanning for multicast addresses</w:t>
      </w:r>
    </w:p>
    <w:p w:rsidR="00B90702" w:rsidRPr="00B90702" w:rsidRDefault="00B90702" w:rsidP="00B90702">
      <w:pPr>
        <w:pStyle w:val="HTMLPreformatted"/>
        <w:shd w:val="clear" w:color="auto" w:fill="FFFFFF"/>
        <w:rPr>
          <w:rFonts w:ascii="Times New Roman" w:eastAsia="Times New Roman" w:hAnsi="Times New Roman" w:cs="Times New Roman"/>
          <w:color w:val="212121"/>
          <w:sz w:val="24"/>
          <w:szCs w:val="24"/>
          <w:lang w:eastAsia="bg-BG"/>
        </w:rPr>
      </w:pPr>
      <w:r w:rsidRPr="00B90702">
        <w:rPr>
          <w:rFonts w:ascii="Times New Roman" w:hAnsi="Times New Roman" w:cs="Times New Roman"/>
          <w:color w:val="212121"/>
          <w:sz w:val="24"/>
          <w:szCs w:val="24"/>
          <w:shd w:val="clear" w:color="auto" w:fill="FFFFFF"/>
        </w:rPr>
        <w:t xml:space="preserve"> </w:t>
      </w:r>
      <w:r>
        <w:rPr>
          <w:rFonts w:ascii="Times New Roman" w:hAnsi="Times New Roman" w:cs="Times New Roman"/>
          <w:color w:val="212121"/>
          <w:sz w:val="24"/>
          <w:szCs w:val="24"/>
          <w:shd w:val="clear" w:color="auto" w:fill="FFFFFF"/>
          <w:lang w:val="en-US"/>
        </w:rPr>
        <w:tab/>
      </w:r>
      <w:r w:rsidRPr="00B90702">
        <w:rPr>
          <w:rFonts w:ascii="Times New Roman" w:hAnsi="Times New Roman" w:cs="Times New Roman"/>
          <w:color w:val="212121"/>
          <w:sz w:val="24"/>
          <w:szCs w:val="24"/>
          <w:shd w:val="clear" w:color="auto" w:fill="FFFFFF"/>
        </w:rPr>
        <w:t>IPv6 expects all implementations to support multicast. New multicast addresses that support IPv6 can enable hackers to identify key network resources and attack them. "Any node" and "each router" multicast addresses can also be used as new attack vectors. In order to make the multicast addresses out of the reach of the outside, they must be filtered on the border.</w:t>
      </w:r>
      <w:r w:rsidRPr="00B90702">
        <w:rPr>
          <w:rFonts w:ascii="Times New Roman" w:eastAsia="Times New Roman" w:hAnsi="Times New Roman" w:cs="Times New Roman"/>
          <w:color w:val="212121"/>
          <w:sz w:val="24"/>
          <w:szCs w:val="24"/>
          <w:lang w:val="en" w:eastAsia="bg-BG"/>
        </w:rPr>
        <w:t xml:space="preserve"> This is the default situation if the IPv6 multicast is allowed. The security of the IPv6 addresses Network and Information Security Exercise 6, 2017 can be improved using </w:t>
      </w:r>
      <w:proofErr w:type="gramStart"/>
      <w:r w:rsidRPr="00B90702">
        <w:rPr>
          <w:rFonts w:ascii="Times New Roman" w:eastAsia="Times New Roman" w:hAnsi="Times New Roman" w:cs="Times New Roman"/>
          <w:color w:val="212121"/>
          <w:sz w:val="24"/>
          <w:szCs w:val="24"/>
          <w:lang w:val="en" w:eastAsia="bg-BG"/>
        </w:rPr>
        <w:t>Cryptographically</w:t>
      </w:r>
      <w:proofErr w:type="gramEnd"/>
      <w:r w:rsidRPr="00B90702">
        <w:rPr>
          <w:rFonts w:ascii="Times New Roman" w:eastAsia="Times New Roman" w:hAnsi="Times New Roman" w:cs="Times New Roman"/>
          <w:color w:val="212121"/>
          <w:sz w:val="24"/>
          <w:szCs w:val="24"/>
          <w:lang w:val="en" w:eastAsia="bg-BG"/>
        </w:rPr>
        <w:t xml:space="preserve"> generated addresses. These are IPv6 addresses that carry hashed information about the public key in the identifier. Cryptographically generated addresses provide IP addresses with public keys without the need for a management infrastructure.</w:t>
      </w:r>
    </w:p>
    <w:p w:rsidR="00B90702" w:rsidRPr="00B90702" w:rsidRDefault="00B90702" w:rsidP="00B9070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212121"/>
          <w:sz w:val="24"/>
          <w:szCs w:val="24"/>
          <w:u w:val="single"/>
          <w:lang w:eastAsia="bg-BG"/>
        </w:rPr>
      </w:pPr>
    </w:p>
    <w:p w:rsidR="00B90702" w:rsidRPr="00B90702" w:rsidRDefault="00B90702" w:rsidP="00B90702">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b/>
          <w:i/>
          <w:color w:val="212121"/>
          <w:sz w:val="28"/>
          <w:szCs w:val="28"/>
          <w:lang w:val="en" w:eastAsia="bg-BG"/>
        </w:rPr>
      </w:pPr>
      <w:r w:rsidRPr="00B90702">
        <w:rPr>
          <w:rFonts w:ascii="Arial" w:eastAsia="Times New Roman" w:hAnsi="Arial" w:cs="Arial"/>
          <w:b/>
          <w:i/>
          <w:color w:val="212121"/>
          <w:sz w:val="28"/>
          <w:szCs w:val="28"/>
          <w:lang w:val="en" w:eastAsia="bg-BG"/>
        </w:rPr>
        <w:t>Unauthorized access</w:t>
      </w:r>
    </w:p>
    <w:p w:rsidR="00B90702" w:rsidRPr="00B90702" w:rsidRDefault="00B90702" w:rsidP="00B9070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212121"/>
          <w:sz w:val="24"/>
          <w:szCs w:val="24"/>
          <w:lang w:eastAsia="bg-BG"/>
        </w:rPr>
      </w:pPr>
      <w:r>
        <w:rPr>
          <w:rFonts w:ascii="Times New Roman" w:eastAsia="Times New Roman" w:hAnsi="Times New Roman" w:cs="Times New Roman"/>
          <w:color w:val="212121"/>
          <w:sz w:val="24"/>
          <w:szCs w:val="24"/>
          <w:lang w:val="en" w:eastAsia="bg-BG"/>
        </w:rPr>
        <w:tab/>
      </w:r>
      <w:r w:rsidRPr="00B90702">
        <w:rPr>
          <w:rFonts w:ascii="Times New Roman" w:eastAsia="Times New Roman" w:hAnsi="Times New Roman" w:cs="Times New Roman"/>
          <w:color w:val="212121"/>
          <w:sz w:val="24"/>
          <w:szCs w:val="24"/>
          <w:lang w:val="en" w:eastAsia="bg-BG"/>
        </w:rPr>
        <w:t>Unauthorized access is the third threat - Mobile IPv6, using Protocol for Authentication and Network Access to prevent unauthorized access. PANA provides a solution that enables authentication of network access. In the mobile IPV4, the mobile node interacts with an external agent for its authentication. In mobile IPv6, this authentication function is not managed by an external agent, but by a PANA agent or PANA Authentication Agent (PAA).</w:t>
      </w:r>
    </w:p>
    <w:p w:rsidR="00B90702" w:rsidRPr="00B90702" w:rsidRDefault="00B90702" w:rsidP="00B90702">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b/>
          <w:i/>
          <w:color w:val="212121"/>
          <w:sz w:val="28"/>
          <w:szCs w:val="28"/>
          <w:lang w:val="en" w:eastAsia="bg-BG"/>
        </w:rPr>
      </w:pPr>
      <w:r w:rsidRPr="00B90702">
        <w:rPr>
          <w:rFonts w:ascii="Arial" w:eastAsia="Times New Roman" w:hAnsi="Arial" w:cs="Arial"/>
          <w:b/>
          <w:i/>
          <w:color w:val="212121"/>
          <w:sz w:val="28"/>
          <w:szCs w:val="28"/>
          <w:lang w:val="en" w:eastAsia="bg-BG"/>
        </w:rPr>
        <w:t>Breakthrough weaknesses with NAT (network address translation) and vulnerabilities in firewalls</w:t>
      </w:r>
    </w:p>
    <w:p w:rsidR="00B90702" w:rsidRPr="00B90702" w:rsidRDefault="00B90702" w:rsidP="00B90702">
      <w:pPr>
        <w:pStyle w:val="HTMLPreformatted"/>
        <w:shd w:val="clear" w:color="auto" w:fill="FFFFFF"/>
        <w:ind w:firstLine="708"/>
        <w:rPr>
          <w:rFonts w:ascii="Times New Roman" w:eastAsia="Times New Roman" w:hAnsi="Times New Roman" w:cs="Times New Roman"/>
          <w:color w:val="212121"/>
          <w:sz w:val="24"/>
          <w:szCs w:val="24"/>
          <w:lang w:eastAsia="bg-BG"/>
        </w:rPr>
      </w:pPr>
      <w:r w:rsidRPr="00B90702">
        <w:rPr>
          <w:rFonts w:ascii="Times New Roman" w:eastAsia="Times New Roman" w:hAnsi="Times New Roman" w:cs="Times New Roman"/>
          <w:color w:val="212121"/>
          <w:sz w:val="24"/>
          <w:szCs w:val="24"/>
          <w:lang w:val="en" w:eastAsia="bg-BG"/>
        </w:rPr>
        <w:t xml:space="preserve">IPv6 firewalls can be set up in different ways. However, to avoid weaknesses, the architecture of IPv6 and the firewall itself must meet certain requirements. Once IPv6 does not need NAT, the same level of security and privacy as IPv4 can be used. This level is even increased due to the end-to-end security offered by the mandatory </w:t>
      </w:r>
      <w:proofErr w:type="spellStart"/>
      <w:r w:rsidRPr="00B90702">
        <w:rPr>
          <w:rFonts w:ascii="Times New Roman" w:eastAsia="Times New Roman" w:hAnsi="Times New Roman" w:cs="Times New Roman"/>
          <w:color w:val="212121"/>
          <w:sz w:val="24"/>
          <w:szCs w:val="24"/>
          <w:lang w:val="en" w:eastAsia="bg-BG"/>
        </w:rPr>
        <w:t>IPSec</w:t>
      </w:r>
      <w:proofErr w:type="spellEnd"/>
      <w:r w:rsidRPr="00B90702">
        <w:rPr>
          <w:rFonts w:ascii="Times New Roman" w:eastAsia="Times New Roman" w:hAnsi="Times New Roman" w:cs="Times New Roman"/>
          <w:color w:val="212121"/>
          <w:sz w:val="24"/>
          <w:szCs w:val="24"/>
          <w:lang w:val="en" w:eastAsia="bg-BG"/>
        </w:rPr>
        <w:t xml:space="preserve"> implementation. And because NAT is not needed, packet filtering weaknesses can no longer be hidden. Additionally, the IPv6 architecture and firewall must support IPv6 header and IPv4 / IPv6 transitions and cohabitations. Finally, they should not break the security of IPv4. It must be ensured that despite the additional complexity of the locks, there is no real weakness.</w:t>
      </w:r>
    </w:p>
    <w:p w:rsidR="00B90702" w:rsidRDefault="00B90702" w:rsidP="00B9070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inherit" w:eastAsia="Times New Roman" w:hAnsi="inherit" w:cs="Courier New"/>
          <w:color w:val="212121"/>
          <w:sz w:val="20"/>
          <w:szCs w:val="20"/>
          <w:lang w:eastAsia="bg-BG"/>
        </w:rPr>
      </w:pPr>
    </w:p>
    <w:p w:rsidR="00B90702" w:rsidRPr="00B90702" w:rsidRDefault="00B90702" w:rsidP="00B90702">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b/>
          <w:i/>
          <w:color w:val="212121"/>
          <w:sz w:val="28"/>
          <w:szCs w:val="28"/>
          <w:lang w:val="en" w:eastAsia="bg-BG"/>
        </w:rPr>
      </w:pPr>
      <w:r w:rsidRPr="00B90702">
        <w:rPr>
          <w:rFonts w:ascii="Arial" w:eastAsia="Times New Roman" w:hAnsi="Arial" w:cs="Arial"/>
          <w:b/>
          <w:i/>
          <w:color w:val="212121"/>
          <w:sz w:val="28"/>
          <w:szCs w:val="28"/>
          <w:lang w:val="en" w:eastAsia="bg-BG"/>
        </w:rPr>
        <w:t>Productivity attacks with fragmented headers</w:t>
      </w:r>
    </w:p>
    <w:p w:rsidR="00B90702" w:rsidRPr="00B90702" w:rsidRDefault="00B90702" w:rsidP="00B9070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212121"/>
          <w:sz w:val="24"/>
          <w:szCs w:val="24"/>
          <w:lang w:eastAsia="bg-BG"/>
        </w:rPr>
      </w:pPr>
      <w:r>
        <w:rPr>
          <w:rFonts w:ascii="Times New Roman" w:eastAsia="Times New Roman" w:hAnsi="Times New Roman" w:cs="Times New Roman"/>
          <w:color w:val="212121"/>
          <w:sz w:val="24"/>
          <w:szCs w:val="24"/>
          <w:lang w:val="en" w:eastAsia="bg-BG"/>
        </w:rPr>
        <w:tab/>
      </w:r>
      <w:r w:rsidRPr="00B90702">
        <w:rPr>
          <w:rFonts w:ascii="Times New Roman" w:eastAsia="Times New Roman" w:hAnsi="Times New Roman" w:cs="Times New Roman"/>
          <w:color w:val="212121"/>
          <w:sz w:val="24"/>
          <w:szCs w:val="24"/>
          <w:lang w:val="en" w:eastAsia="bg-BG"/>
        </w:rPr>
        <w:t xml:space="preserve">The fifth threat consists of a productivity attack with headers fragmentation. To avoid this, any IPv6 administrator should follow the following practices: o Reject IPv6 fragments designed for inter-network devices that are used as a DOS vector for attacking the infrastructure. </w:t>
      </w:r>
      <w:proofErr w:type="gramStart"/>
      <w:r w:rsidRPr="00B90702">
        <w:rPr>
          <w:rFonts w:ascii="Times New Roman" w:eastAsia="Times New Roman" w:hAnsi="Times New Roman" w:cs="Times New Roman"/>
          <w:color w:val="212121"/>
          <w:sz w:val="24"/>
          <w:szCs w:val="24"/>
          <w:lang w:val="en" w:eastAsia="bg-BG"/>
        </w:rPr>
        <w:t>o</w:t>
      </w:r>
      <w:proofErr w:type="gramEnd"/>
      <w:r w:rsidRPr="00B90702">
        <w:rPr>
          <w:rFonts w:ascii="Times New Roman" w:eastAsia="Times New Roman" w:hAnsi="Times New Roman" w:cs="Times New Roman"/>
          <w:color w:val="212121"/>
          <w:sz w:val="24"/>
          <w:szCs w:val="24"/>
          <w:lang w:val="en" w:eastAsia="bg-BG"/>
        </w:rPr>
        <w:t xml:space="preserve"> Providing adequate filtering ability for fragmentation. </w:t>
      </w:r>
      <w:proofErr w:type="gramStart"/>
      <w:r w:rsidRPr="00B90702">
        <w:rPr>
          <w:rFonts w:ascii="Times New Roman" w:eastAsia="Times New Roman" w:hAnsi="Times New Roman" w:cs="Times New Roman"/>
          <w:color w:val="212121"/>
          <w:sz w:val="24"/>
          <w:szCs w:val="24"/>
          <w:lang w:val="en" w:eastAsia="bg-BG"/>
        </w:rPr>
        <w:t>o</w:t>
      </w:r>
      <w:proofErr w:type="gramEnd"/>
      <w:r w:rsidRPr="00B90702">
        <w:rPr>
          <w:rFonts w:ascii="Times New Roman" w:eastAsia="Times New Roman" w:hAnsi="Times New Roman" w:cs="Times New Roman"/>
          <w:color w:val="212121"/>
          <w:sz w:val="24"/>
          <w:szCs w:val="24"/>
          <w:lang w:val="en" w:eastAsia="bg-BG"/>
        </w:rPr>
        <w:t xml:space="preserve"> All fragments must be shipped within 60 seconds. If this </w:t>
      </w:r>
      <w:proofErr w:type="spellStart"/>
      <w:r w:rsidRPr="00B90702">
        <w:rPr>
          <w:rFonts w:ascii="Times New Roman" w:eastAsia="Times New Roman" w:hAnsi="Times New Roman" w:cs="Times New Roman"/>
          <w:color w:val="212121"/>
          <w:sz w:val="24"/>
          <w:szCs w:val="24"/>
          <w:lang w:val="en" w:eastAsia="bg-BG"/>
        </w:rPr>
        <w:t>can not</w:t>
      </w:r>
      <w:proofErr w:type="spellEnd"/>
      <w:r w:rsidRPr="00B90702">
        <w:rPr>
          <w:rFonts w:ascii="Times New Roman" w:eastAsia="Times New Roman" w:hAnsi="Times New Roman" w:cs="Times New Roman"/>
          <w:color w:val="212121"/>
          <w:sz w:val="24"/>
          <w:szCs w:val="24"/>
          <w:lang w:val="en" w:eastAsia="bg-BG"/>
        </w:rPr>
        <w:t xml:space="preserve"> happen they are released.</w:t>
      </w:r>
    </w:p>
    <w:p w:rsidR="00B90702" w:rsidRPr="00B90702" w:rsidRDefault="00B90702" w:rsidP="00B9070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212121"/>
          <w:sz w:val="24"/>
          <w:szCs w:val="24"/>
          <w:lang w:eastAsia="bg-BG"/>
        </w:rPr>
      </w:pPr>
    </w:p>
    <w:p w:rsidR="00BF60B2" w:rsidRDefault="00BF60B2" w:rsidP="00BF60B2">
      <w:pPr>
        <w:pStyle w:val="ListParagraph"/>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440"/>
        <w:rPr>
          <w:rFonts w:ascii="Arial" w:hAnsi="Arial" w:cs="Arial"/>
          <w:b/>
          <w:i/>
          <w:color w:val="212121"/>
          <w:sz w:val="28"/>
          <w:szCs w:val="28"/>
          <w:shd w:val="clear" w:color="auto" w:fill="FFFFFF"/>
          <w:lang w:val="en-US"/>
        </w:rPr>
      </w:pPr>
    </w:p>
    <w:p w:rsidR="00B90702" w:rsidRPr="00BF60B2" w:rsidRDefault="00B90702" w:rsidP="00BF60B2">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b/>
          <w:i/>
          <w:color w:val="212121"/>
          <w:sz w:val="28"/>
          <w:szCs w:val="28"/>
          <w:shd w:val="clear" w:color="auto" w:fill="FFFFFF"/>
        </w:rPr>
      </w:pPr>
      <w:r w:rsidRPr="00BF60B2">
        <w:rPr>
          <w:rFonts w:ascii="Arial" w:hAnsi="Arial" w:cs="Arial"/>
          <w:b/>
          <w:i/>
          <w:color w:val="212121"/>
          <w:sz w:val="28"/>
          <w:szCs w:val="28"/>
          <w:shd w:val="clear" w:color="auto" w:fill="FFFFFF"/>
        </w:rPr>
        <w:t>Weaknesses of the protocol</w:t>
      </w:r>
    </w:p>
    <w:p w:rsidR="00B90702" w:rsidRPr="00B90702" w:rsidRDefault="00B90702" w:rsidP="00B9070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212121"/>
          <w:sz w:val="28"/>
          <w:szCs w:val="28"/>
          <w:lang w:eastAsia="bg-BG"/>
        </w:rPr>
      </w:pPr>
      <w:r>
        <w:rPr>
          <w:rFonts w:ascii="Times New Roman" w:hAnsi="Times New Roman" w:cs="Times New Roman"/>
          <w:color w:val="212121"/>
          <w:sz w:val="24"/>
          <w:szCs w:val="24"/>
          <w:shd w:val="clear" w:color="auto" w:fill="FFFFFF"/>
          <w:lang w:val="en-US"/>
        </w:rPr>
        <w:tab/>
      </w:r>
      <w:r w:rsidRPr="00B90702">
        <w:rPr>
          <w:rFonts w:ascii="Times New Roman" w:hAnsi="Times New Roman" w:cs="Times New Roman"/>
          <w:color w:val="212121"/>
          <w:sz w:val="24"/>
          <w:szCs w:val="24"/>
          <w:shd w:val="clear" w:color="auto" w:fill="FFFFFF"/>
        </w:rPr>
        <w:t xml:space="preserve"> In IPv4 these weaknesses can lead to spoofing levels 3 and 4, or ARP and DHCP attacks. In IPv6, this is no longer the case. However, lockers between two environments remain a serious target. In IPv4, ARP and DHCP are able to destroy host initialization. In IPv6, ARP was replaced by Neighbor Discovery. With Neighbor Discovery, attack tools like "ARP cache</w:t>
      </w:r>
      <w:r>
        <w:rPr>
          <w:rFonts w:ascii="Arial" w:hAnsi="Arial" w:cs="Arial"/>
          <w:color w:val="212121"/>
          <w:shd w:val="clear" w:color="auto" w:fill="FFFFFF"/>
        </w:rPr>
        <w:t xml:space="preserve"> </w:t>
      </w:r>
      <w:r w:rsidRPr="00B90702">
        <w:rPr>
          <w:rFonts w:ascii="Times New Roman" w:hAnsi="Times New Roman" w:cs="Times New Roman"/>
          <w:color w:val="212121"/>
          <w:sz w:val="28"/>
          <w:szCs w:val="28"/>
          <w:shd w:val="clear" w:color="auto" w:fill="FFFFFF"/>
        </w:rPr>
        <w:t>poisoning" disappear, but security tools such as DHCP snooping disappear. Nevertheless, Neighbor Discovery is a better solution.</w:t>
      </w:r>
    </w:p>
    <w:p w:rsidR="00B90702" w:rsidRPr="00661AB8" w:rsidRDefault="00B90702" w:rsidP="00B9070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inherit" w:eastAsia="Times New Roman" w:hAnsi="inherit" w:cs="Courier New"/>
          <w:color w:val="212121"/>
          <w:sz w:val="20"/>
          <w:szCs w:val="20"/>
          <w:u w:val="single"/>
          <w:lang w:eastAsia="bg-BG"/>
        </w:rPr>
      </w:pPr>
    </w:p>
    <w:p w:rsidR="00B90702" w:rsidRPr="00B90702" w:rsidRDefault="00B90702" w:rsidP="00B90702">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b/>
          <w:i/>
          <w:color w:val="212121"/>
          <w:sz w:val="28"/>
          <w:szCs w:val="28"/>
          <w:lang w:val="en" w:eastAsia="bg-BG"/>
        </w:rPr>
      </w:pPr>
      <w:r w:rsidRPr="00B90702">
        <w:rPr>
          <w:rFonts w:ascii="Arial" w:eastAsia="Times New Roman" w:hAnsi="Arial" w:cs="Arial"/>
          <w:b/>
          <w:i/>
          <w:color w:val="212121"/>
          <w:sz w:val="28"/>
          <w:szCs w:val="28"/>
          <w:lang w:val="en" w:eastAsia="bg-BG"/>
        </w:rPr>
        <w:t>Distributed Denial of Service (</w:t>
      </w:r>
      <w:proofErr w:type="spellStart"/>
      <w:r w:rsidRPr="00B90702">
        <w:rPr>
          <w:rFonts w:ascii="Arial" w:eastAsia="Times New Roman" w:hAnsi="Arial" w:cs="Arial"/>
          <w:b/>
          <w:i/>
          <w:color w:val="212121"/>
          <w:sz w:val="28"/>
          <w:szCs w:val="28"/>
          <w:lang w:val="en" w:eastAsia="bg-BG"/>
        </w:rPr>
        <w:t>DDoS</w:t>
      </w:r>
      <w:proofErr w:type="spellEnd"/>
      <w:r w:rsidRPr="00B90702">
        <w:rPr>
          <w:rFonts w:ascii="Arial" w:eastAsia="Times New Roman" w:hAnsi="Arial" w:cs="Arial"/>
          <w:b/>
          <w:i/>
          <w:color w:val="212121"/>
          <w:sz w:val="28"/>
          <w:szCs w:val="28"/>
          <w:lang w:val="en" w:eastAsia="bg-BG"/>
        </w:rPr>
        <w:t>)</w:t>
      </w:r>
    </w:p>
    <w:p w:rsidR="00B90702" w:rsidRPr="00B90702" w:rsidRDefault="00B90702" w:rsidP="00B9070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212121"/>
          <w:sz w:val="24"/>
          <w:szCs w:val="24"/>
          <w:lang w:eastAsia="bg-BG"/>
        </w:rPr>
      </w:pPr>
      <w:r>
        <w:rPr>
          <w:rFonts w:ascii="Times New Roman" w:eastAsia="Times New Roman" w:hAnsi="Times New Roman" w:cs="Times New Roman"/>
          <w:color w:val="212121"/>
          <w:sz w:val="28"/>
          <w:szCs w:val="28"/>
          <w:lang w:val="en" w:eastAsia="bg-BG"/>
        </w:rPr>
        <w:tab/>
      </w:r>
      <w:r w:rsidRPr="00B90702">
        <w:rPr>
          <w:rFonts w:ascii="Times New Roman" w:eastAsia="Times New Roman" w:hAnsi="Times New Roman" w:cs="Times New Roman"/>
          <w:color w:val="212121"/>
          <w:sz w:val="24"/>
          <w:szCs w:val="24"/>
          <w:lang w:val="en" w:eastAsia="bg-BG"/>
        </w:rPr>
        <w:t>Broadcast reinforcements and "Smurf" attacks that work by sending ACMP packets to broadcaster addresses are eliminated in IPv6 because IPv6 uses global multicast addresses instead of broadcasted addresses.</w:t>
      </w:r>
    </w:p>
    <w:p w:rsidR="00B90702" w:rsidRPr="009C5330" w:rsidRDefault="00B90702" w:rsidP="00B90702">
      <w:pPr>
        <w:spacing w:after="150" w:line="240" w:lineRule="auto"/>
        <w:jc w:val="both"/>
        <w:rPr>
          <w:rFonts w:eastAsia="Times New Roman" w:cs="Helvetica"/>
          <w:color w:val="000000"/>
          <w:sz w:val="21"/>
          <w:szCs w:val="21"/>
          <w:lang w:eastAsia="bg-BG"/>
        </w:rPr>
      </w:pPr>
    </w:p>
    <w:p w:rsidR="00B90702" w:rsidRDefault="00B90702" w:rsidP="00B90702">
      <w:pPr>
        <w:spacing w:after="150" w:line="240" w:lineRule="auto"/>
        <w:ind w:left="360"/>
        <w:jc w:val="both"/>
        <w:rPr>
          <w:rFonts w:ascii="Helvetica" w:eastAsia="Times New Roman" w:hAnsi="Helvetica" w:cs="Helvetica"/>
          <w:color w:val="000000"/>
          <w:sz w:val="21"/>
          <w:szCs w:val="21"/>
          <w:lang w:val="en-US" w:eastAsia="bg-BG"/>
        </w:rPr>
      </w:pPr>
    </w:p>
    <w:p w:rsidR="00B90702" w:rsidRDefault="00B90702" w:rsidP="00B90702">
      <w:pPr>
        <w:spacing w:after="150" w:line="240" w:lineRule="auto"/>
        <w:ind w:left="360"/>
        <w:jc w:val="both"/>
        <w:rPr>
          <w:rFonts w:ascii="Helvetica" w:eastAsia="Times New Roman" w:hAnsi="Helvetica" w:cs="Helvetica"/>
          <w:color w:val="000000"/>
          <w:sz w:val="21"/>
          <w:szCs w:val="21"/>
          <w:lang w:val="en-US" w:eastAsia="bg-BG"/>
        </w:rPr>
      </w:pPr>
    </w:p>
    <w:p w:rsidR="00B90702" w:rsidRDefault="00B90702" w:rsidP="00B90702">
      <w:pPr>
        <w:spacing w:after="150" w:line="240" w:lineRule="auto"/>
        <w:ind w:left="360"/>
        <w:jc w:val="both"/>
        <w:rPr>
          <w:rFonts w:ascii="Helvetica" w:eastAsia="Times New Roman" w:hAnsi="Helvetica" w:cs="Helvetica"/>
          <w:color w:val="000000"/>
          <w:sz w:val="21"/>
          <w:szCs w:val="21"/>
          <w:lang w:val="en-US" w:eastAsia="bg-BG"/>
        </w:rPr>
      </w:pPr>
    </w:p>
    <w:p w:rsidR="00B90702" w:rsidRPr="00661AB8" w:rsidRDefault="00B90702" w:rsidP="00B90702">
      <w:pPr>
        <w:spacing w:after="150" w:line="240" w:lineRule="auto"/>
        <w:ind w:left="360"/>
        <w:jc w:val="both"/>
        <w:rPr>
          <w:rFonts w:ascii="Helvetica" w:eastAsia="Times New Roman" w:hAnsi="Helvetica" w:cs="Helvetica"/>
          <w:color w:val="000000"/>
          <w:sz w:val="21"/>
          <w:szCs w:val="21"/>
          <w:lang w:val="en-US" w:eastAsia="bg-BG"/>
        </w:rPr>
      </w:pPr>
    </w:p>
    <w:p w:rsidR="00B90702" w:rsidRPr="00661AB8" w:rsidRDefault="00B90702" w:rsidP="00B9070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inherit" w:eastAsia="Times New Roman" w:hAnsi="inherit" w:cs="Courier New"/>
          <w:color w:val="212121"/>
          <w:sz w:val="20"/>
          <w:szCs w:val="20"/>
          <w:lang w:val="en-US" w:eastAsia="bg-BG"/>
        </w:rPr>
      </w:pPr>
    </w:p>
    <w:p w:rsidR="00B90702" w:rsidRDefault="00B90702" w:rsidP="00B90702"/>
    <w:p w:rsidR="00B90702" w:rsidRPr="005F1DDD" w:rsidRDefault="00B90702" w:rsidP="00B90702">
      <w:pPr>
        <w:pStyle w:val="ListParagraph"/>
        <w:ind w:left="1440"/>
        <w:rPr>
          <w:rFonts w:ascii="Algerian" w:hAnsi="Algerian"/>
          <w:b/>
          <w:i/>
          <w:sz w:val="40"/>
          <w:szCs w:val="40"/>
          <w:lang w:val="en-US"/>
        </w:rPr>
      </w:pPr>
    </w:p>
    <w:p w:rsidR="005F1DDD" w:rsidRDefault="005F1DDD" w:rsidP="005F1DDD">
      <w:pPr>
        <w:rPr>
          <w:rFonts w:ascii="Algerian" w:hAnsi="Algerian"/>
          <w:b/>
          <w:i/>
          <w:sz w:val="40"/>
          <w:szCs w:val="40"/>
          <w:lang w:val="en-US"/>
        </w:rPr>
      </w:pPr>
    </w:p>
    <w:p w:rsidR="00282837" w:rsidRDefault="00282837" w:rsidP="005F1DDD">
      <w:pPr>
        <w:rPr>
          <w:rFonts w:ascii="Algerian" w:hAnsi="Algerian"/>
          <w:b/>
          <w:i/>
          <w:sz w:val="40"/>
          <w:szCs w:val="40"/>
          <w:lang w:val="en-US"/>
        </w:rPr>
      </w:pPr>
    </w:p>
    <w:p w:rsidR="00282837" w:rsidRDefault="00282837" w:rsidP="005F1DDD">
      <w:pPr>
        <w:rPr>
          <w:rFonts w:ascii="Algerian" w:hAnsi="Algerian"/>
          <w:b/>
          <w:i/>
          <w:sz w:val="40"/>
          <w:szCs w:val="40"/>
          <w:lang w:val="en-US"/>
        </w:rPr>
      </w:pPr>
    </w:p>
    <w:p w:rsidR="00282837" w:rsidRDefault="00282837" w:rsidP="005F1DDD">
      <w:pPr>
        <w:rPr>
          <w:rFonts w:ascii="Algerian" w:hAnsi="Algerian"/>
          <w:b/>
          <w:i/>
          <w:sz w:val="40"/>
          <w:szCs w:val="40"/>
          <w:lang w:val="en-US"/>
        </w:rPr>
      </w:pPr>
    </w:p>
    <w:p w:rsidR="00282837" w:rsidRDefault="00282837" w:rsidP="005F1DDD">
      <w:pPr>
        <w:rPr>
          <w:rFonts w:ascii="Algerian" w:hAnsi="Algerian"/>
          <w:b/>
          <w:i/>
          <w:sz w:val="40"/>
          <w:szCs w:val="40"/>
          <w:lang w:val="en-US"/>
        </w:rPr>
      </w:pPr>
    </w:p>
    <w:p w:rsidR="00282837" w:rsidRDefault="00282837" w:rsidP="005F1DDD">
      <w:pPr>
        <w:rPr>
          <w:rFonts w:ascii="Algerian" w:hAnsi="Algerian"/>
          <w:b/>
          <w:i/>
          <w:sz w:val="40"/>
          <w:szCs w:val="40"/>
          <w:lang w:val="en-US"/>
        </w:rPr>
      </w:pPr>
    </w:p>
    <w:p w:rsidR="00282837" w:rsidRDefault="00282837" w:rsidP="005F1DDD">
      <w:pPr>
        <w:rPr>
          <w:rFonts w:ascii="Algerian" w:hAnsi="Algerian"/>
          <w:b/>
          <w:i/>
          <w:sz w:val="40"/>
          <w:szCs w:val="40"/>
          <w:lang w:val="en-US"/>
        </w:rPr>
      </w:pPr>
    </w:p>
    <w:p w:rsidR="00282837" w:rsidRDefault="00282837" w:rsidP="005F1DDD">
      <w:pPr>
        <w:rPr>
          <w:rFonts w:ascii="Algerian" w:hAnsi="Algerian"/>
          <w:b/>
          <w:i/>
          <w:sz w:val="40"/>
          <w:szCs w:val="40"/>
          <w:lang w:val="en-US"/>
        </w:rPr>
      </w:pPr>
    </w:p>
    <w:p w:rsidR="00282837" w:rsidRDefault="00282837" w:rsidP="00282837">
      <w:pPr>
        <w:pStyle w:val="ListParagraph"/>
        <w:numPr>
          <w:ilvl w:val="0"/>
          <w:numId w:val="8"/>
        </w:numPr>
        <w:rPr>
          <w:rFonts w:ascii="Algerian" w:hAnsi="Algerian"/>
          <w:b/>
          <w:i/>
          <w:sz w:val="40"/>
          <w:szCs w:val="40"/>
          <w:lang w:val="en-US"/>
        </w:rPr>
      </w:pPr>
      <w:r>
        <w:rPr>
          <w:rFonts w:ascii="Algerian" w:hAnsi="Algerian"/>
          <w:b/>
          <w:i/>
          <w:sz w:val="40"/>
          <w:szCs w:val="40"/>
          <w:lang w:val="en-US"/>
        </w:rPr>
        <w:t xml:space="preserve"> References</w:t>
      </w:r>
    </w:p>
    <w:p w:rsidR="00282837" w:rsidRDefault="00282837" w:rsidP="00282837">
      <w:pPr>
        <w:pStyle w:val="ListParagraph"/>
        <w:ind w:left="360"/>
        <w:rPr>
          <w:rFonts w:ascii="Arial" w:hAnsi="Arial" w:cs="Arial"/>
          <w:color w:val="000000"/>
          <w:sz w:val="20"/>
          <w:szCs w:val="20"/>
          <w:shd w:val="clear" w:color="auto" w:fill="FFFFFF"/>
          <w:lang w:val="en-US"/>
        </w:rPr>
      </w:pPr>
      <w:r>
        <w:rPr>
          <w:rFonts w:ascii="Arial" w:hAnsi="Arial" w:cs="Arial"/>
          <w:color w:val="000000"/>
          <w:sz w:val="20"/>
          <w:szCs w:val="20"/>
          <w:shd w:val="clear" w:color="auto" w:fill="FFFFFF"/>
        </w:rPr>
        <w:t>Bren.bg. (2019). </w:t>
      </w:r>
      <w:r>
        <w:rPr>
          <w:rFonts w:ascii="Arial" w:hAnsi="Arial" w:cs="Arial"/>
          <w:i/>
          <w:iCs/>
          <w:color w:val="000000"/>
          <w:sz w:val="20"/>
          <w:szCs w:val="20"/>
          <w:shd w:val="clear" w:color="auto" w:fill="FFFFFF"/>
        </w:rPr>
        <w:t>Защо IPv6?</w:t>
      </w:r>
      <w:r>
        <w:rPr>
          <w:rFonts w:ascii="Arial" w:hAnsi="Arial" w:cs="Arial"/>
          <w:color w:val="000000"/>
          <w:sz w:val="20"/>
          <w:szCs w:val="20"/>
          <w:shd w:val="clear" w:color="auto" w:fill="FFFFFF"/>
        </w:rPr>
        <w:t xml:space="preserve">. </w:t>
      </w:r>
      <w:hyperlink r:id="rId10" w:history="1">
        <w:r w:rsidRPr="000F20C6">
          <w:rPr>
            <w:rStyle w:val="Hyperlink"/>
            <w:rFonts w:ascii="Arial" w:hAnsi="Arial" w:cs="Arial"/>
            <w:sz w:val="20"/>
            <w:szCs w:val="20"/>
            <w:shd w:val="clear" w:color="auto" w:fill="FFFFFF"/>
          </w:rPr>
          <w:t>http://www.bren.bg/index.php?option=com_content&amp;view=article&amp;id=15&amp;Itemid=19&amp;lang=bg</w:t>
        </w:r>
      </w:hyperlink>
    </w:p>
    <w:p w:rsidR="00282837" w:rsidRDefault="00282837" w:rsidP="00282837">
      <w:pPr>
        <w:pStyle w:val="ListParagraph"/>
        <w:ind w:left="360"/>
        <w:rPr>
          <w:rFonts w:ascii="Arial" w:hAnsi="Arial" w:cs="Arial"/>
          <w:color w:val="000000"/>
          <w:sz w:val="20"/>
          <w:szCs w:val="20"/>
          <w:shd w:val="clear" w:color="auto" w:fill="FFFFFF"/>
          <w:lang w:val="en-US"/>
        </w:rPr>
      </w:pPr>
      <w:r>
        <w:rPr>
          <w:rFonts w:ascii="Arial" w:hAnsi="Arial" w:cs="Arial"/>
          <w:color w:val="000000"/>
          <w:sz w:val="20"/>
          <w:szCs w:val="20"/>
          <w:shd w:val="clear" w:color="auto" w:fill="FFFFFF"/>
        </w:rPr>
        <w:t xml:space="preserve">[Accessed </w:t>
      </w:r>
      <w:r>
        <w:rPr>
          <w:rFonts w:ascii="Arial" w:hAnsi="Arial" w:cs="Arial"/>
          <w:color w:val="000000"/>
          <w:sz w:val="20"/>
          <w:szCs w:val="20"/>
          <w:shd w:val="clear" w:color="auto" w:fill="FFFFFF"/>
          <w:lang w:val="en-US"/>
        </w:rPr>
        <w:t>15</w:t>
      </w:r>
      <w:r>
        <w:rPr>
          <w:rFonts w:ascii="Arial" w:hAnsi="Arial" w:cs="Arial"/>
          <w:color w:val="000000"/>
          <w:sz w:val="20"/>
          <w:szCs w:val="20"/>
          <w:shd w:val="clear" w:color="auto" w:fill="FFFFFF"/>
        </w:rPr>
        <w:t xml:space="preserve"> Apr</w:t>
      </w:r>
      <w:proofErr w:type="spellStart"/>
      <w:r>
        <w:rPr>
          <w:rFonts w:ascii="Arial" w:hAnsi="Arial" w:cs="Arial"/>
          <w:color w:val="000000"/>
          <w:sz w:val="20"/>
          <w:szCs w:val="20"/>
          <w:shd w:val="clear" w:color="auto" w:fill="FFFFFF"/>
          <w:lang w:val="en-US"/>
        </w:rPr>
        <w:t>il</w:t>
      </w:r>
      <w:proofErr w:type="spellEnd"/>
      <w:r>
        <w:rPr>
          <w:rFonts w:ascii="Arial" w:hAnsi="Arial" w:cs="Arial"/>
          <w:color w:val="000000"/>
          <w:sz w:val="20"/>
          <w:szCs w:val="20"/>
          <w:shd w:val="clear" w:color="auto" w:fill="FFFFFF"/>
        </w:rPr>
        <w:t xml:space="preserve"> 2019]</w:t>
      </w:r>
    </w:p>
    <w:p w:rsidR="00282837" w:rsidRPr="00282837" w:rsidRDefault="00282837" w:rsidP="00282837">
      <w:pPr>
        <w:pStyle w:val="ListParagraph"/>
        <w:ind w:left="360"/>
        <w:rPr>
          <w:rFonts w:ascii="Arial" w:hAnsi="Arial" w:cs="Arial"/>
          <w:color w:val="000000"/>
          <w:sz w:val="20"/>
          <w:szCs w:val="20"/>
          <w:shd w:val="clear" w:color="auto" w:fill="FFFFFF"/>
          <w:lang w:val="en-US"/>
        </w:rPr>
      </w:pPr>
    </w:p>
    <w:p w:rsidR="00282837" w:rsidRDefault="00282837" w:rsidP="00282837">
      <w:pPr>
        <w:pStyle w:val="ListParagraph"/>
        <w:ind w:left="360"/>
        <w:rPr>
          <w:rFonts w:ascii="Arial" w:hAnsi="Arial" w:cs="Arial"/>
          <w:color w:val="000000"/>
          <w:sz w:val="20"/>
          <w:szCs w:val="20"/>
          <w:shd w:val="clear" w:color="auto" w:fill="FFFFFF"/>
          <w:lang w:val="en-US"/>
        </w:rPr>
      </w:pPr>
      <w:r>
        <w:rPr>
          <w:rFonts w:ascii="Arial" w:hAnsi="Arial" w:cs="Arial"/>
          <w:color w:val="000000"/>
          <w:sz w:val="20"/>
          <w:szCs w:val="20"/>
          <w:shd w:val="clear" w:color="auto" w:fill="FFFFFF"/>
        </w:rPr>
        <w:t>DImitrova, I. (2019). </w:t>
      </w:r>
      <w:r>
        <w:rPr>
          <w:rFonts w:ascii="Arial" w:hAnsi="Arial" w:cs="Arial"/>
          <w:i/>
          <w:iCs/>
          <w:color w:val="000000"/>
          <w:sz w:val="20"/>
          <w:szCs w:val="20"/>
          <w:shd w:val="clear" w:color="auto" w:fill="FFFFFF"/>
        </w:rPr>
        <w:t>Сравнение между IPv4 и IPv6</w:t>
      </w:r>
      <w:r>
        <w:rPr>
          <w:rFonts w:ascii="Arial" w:hAnsi="Arial" w:cs="Arial"/>
          <w:color w:val="000000"/>
          <w:sz w:val="20"/>
          <w:szCs w:val="20"/>
          <w:shd w:val="clear" w:color="auto" w:fill="FFFFFF"/>
          <w:lang w:val="en-US"/>
        </w:rPr>
        <w:t>.</w:t>
      </w:r>
    </w:p>
    <w:p w:rsidR="00282837" w:rsidRDefault="00071AE2" w:rsidP="00282837">
      <w:pPr>
        <w:pStyle w:val="ListParagraph"/>
        <w:ind w:left="360"/>
        <w:rPr>
          <w:rFonts w:ascii="Arial" w:hAnsi="Arial" w:cs="Arial"/>
          <w:color w:val="000000"/>
          <w:sz w:val="20"/>
          <w:szCs w:val="20"/>
          <w:shd w:val="clear" w:color="auto" w:fill="FFFFFF"/>
          <w:lang w:val="en-US"/>
        </w:rPr>
      </w:pPr>
      <w:hyperlink r:id="rId11" w:history="1">
        <w:r w:rsidR="00282837" w:rsidRPr="000F20C6">
          <w:rPr>
            <w:rStyle w:val="Hyperlink"/>
            <w:rFonts w:ascii="Arial" w:hAnsi="Arial" w:cs="Arial"/>
            <w:sz w:val="20"/>
            <w:szCs w:val="20"/>
            <w:shd w:val="clear" w:color="auto" w:fill="FFFFFF"/>
          </w:rPr>
          <w:t>https://idimitrova.eu/KM/comparison.html</w:t>
        </w:r>
      </w:hyperlink>
    </w:p>
    <w:p w:rsidR="00282837" w:rsidRPr="00282837" w:rsidRDefault="00282837" w:rsidP="00282837">
      <w:pPr>
        <w:pStyle w:val="ListParagraph"/>
        <w:ind w:left="360"/>
        <w:rPr>
          <w:rFonts w:ascii="Arial" w:hAnsi="Arial" w:cs="Arial"/>
          <w:color w:val="000000"/>
          <w:sz w:val="20"/>
          <w:szCs w:val="20"/>
          <w:shd w:val="clear" w:color="auto" w:fill="FFFFFF"/>
          <w:lang w:val="en-US"/>
        </w:rPr>
      </w:pPr>
      <w:r>
        <w:rPr>
          <w:rFonts w:ascii="Arial" w:hAnsi="Arial" w:cs="Arial"/>
          <w:color w:val="000000"/>
          <w:sz w:val="20"/>
          <w:szCs w:val="20"/>
          <w:shd w:val="clear" w:color="auto" w:fill="FFFFFF"/>
        </w:rPr>
        <w:t xml:space="preserve"> [Accessed 19 Apr. 2019]</w:t>
      </w:r>
    </w:p>
    <w:p w:rsidR="00282837" w:rsidRPr="00282837" w:rsidRDefault="00282837" w:rsidP="00282837">
      <w:pPr>
        <w:pStyle w:val="ListParagraph"/>
        <w:ind w:left="360"/>
        <w:rPr>
          <w:rFonts w:ascii="Arial" w:hAnsi="Arial" w:cs="Arial"/>
          <w:color w:val="000000"/>
          <w:sz w:val="20"/>
          <w:szCs w:val="20"/>
          <w:shd w:val="clear" w:color="auto" w:fill="FFFFFF"/>
          <w:lang w:val="en-US"/>
        </w:rPr>
      </w:pPr>
    </w:p>
    <w:p w:rsidR="00282837" w:rsidRDefault="00282837" w:rsidP="00282837">
      <w:pPr>
        <w:pStyle w:val="ListParagraph"/>
        <w:ind w:left="360"/>
        <w:rPr>
          <w:rFonts w:ascii="Arial" w:hAnsi="Arial" w:cs="Arial"/>
          <w:color w:val="000000"/>
          <w:sz w:val="20"/>
          <w:szCs w:val="20"/>
          <w:shd w:val="clear" w:color="auto" w:fill="FFFFFF"/>
          <w:lang w:val="en-US"/>
        </w:rPr>
      </w:pPr>
      <w:r>
        <w:rPr>
          <w:rFonts w:ascii="Arial" w:hAnsi="Arial" w:cs="Arial"/>
          <w:color w:val="000000"/>
          <w:sz w:val="20"/>
          <w:szCs w:val="20"/>
          <w:shd w:val="clear" w:color="auto" w:fill="FFFFFF"/>
        </w:rPr>
        <w:t>DImitrova, I. (2019). </w:t>
      </w:r>
      <w:r>
        <w:rPr>
          <w:rFonts w:ascii="Arial" w:hAnsi="Arial" w:cs="Arial"/>
          <w:i/>
          <w:iCs/>
          <w:color w:val="000000"/>
          <w:sz w:val="20"/>
          <w:szCs w:val="20"/>
          <w:shd w:val="clear" w:color="auto" w:fill="FFFFFF"/>
        </w:rPr>
        <w:t>Сравнение между IPv4 и IPv6</w:t>
      </w:r>
      <w:r>
        <w:rPr>
          <w:rFonts w:ascii="Arial" w:hAnsi="Arial" w:cs="Arial"/>
          <w:color w:val="000000"/>
          <w:sz w:val="20"/>
          <w:szCs w:val="20"/>
          <w:shd w:val="clear" w:color="auto" w:fill="FFFFFF"/>
        </w:rPr>
        <w:t xml:space="preserve">. </w:t>
      </w:r>
    </w:p>
    <w:p w:rsidR="00282837" w:rsidRDefault="00071AE2" w:rsidP="00282837">
      <w:pPr>
        <w:pStyle w:val="ListParagraph"/>
        <w:ind w:left="360"/>
        <w:rPr>
          <w:rFonts w:ascii="Arial" w:hAnsi="Arial" w:cs="Arial"/>
          <w:color w:val="000000"/>
          <w:sz w:val="20"/>
          <w:szCs w:val="20"/>
          <w:shd w:val="clear" w:color="auto" w:fill="FFFFFF"/>
          <w:lang w:val="en-US"/>
        </w:rPr>
      </w:pPr>
      <w:hyperlink r:id="rId12" w:history="1">
        <w:r w:rsidR="00282837" w:rsidRPr="000F20C6">
          <w:rPr>
            <w:rStyle w:val="Hyperlink"/>
            <w:rFonts w:ascii="Arial" w:hAnsi="Arial" w:cs="Arial"/>
            <w:sz w:val="20"/>
            <w:szCs w:val="20"/>
            <w:shd w:val="clear" w:color="auto" w:fill="FFFFFF"/>
          </w:rPr>
          <w:t>https://idimitrova.eu/KM/comparison.html</w:t>
        </w:r>
      </w:hyperlink>
    </w:p>
    <w:p w:rsidR="00282837" w:rsidRDefault="00282837" w:rsidP="00282837">
      <w:pPr>
        <w:pStyle w:val="ListParagraph"/>
        <w:ind w:left="360"/>
        <w:rPr>
          <w:rFonts w:ascii="Arial" w:hAnsi="Arial" w:cs="Arial"/>
          <w:color w:val="000000"/>
          <w:sz w:val="20"/>
          <w:szCs w:val="20"/>
          <w:shd w:val="clear" w:color="auto" w:fill="FFFFFF"/>
          <w:lang w:val="en-US"/>
        </w:rPr>
      </w:pPr>
      <w:r>
        <w:rPr>
          <w:rFonts w:ascii="Arial" w:hAnsi="Arial" w:cs="Arial"/>
          <w:color w:val="000000"/>
          <w:sz w:val="20"/>
          <w:szCs w:val="20"/>
          <w:shd w:val="clear" w:color="auto" w:fill="FFFFFF"/>
        </w:rPr>
        <w:t xml:space="preserve"> [Accessed 19 Apr. 2019]</w:t>
      </w:r>
    </w:p>
    <w:p w:rsidR="00FA0DDB" w:rsidRDefault="00FA0DDB" w:rsidP="00282837">
      <w:pPr>
        <w:pStyle w:val="ListParagraph"/>
        <w:ind w:left="360"/>
        <w:rPr>
          <w:rFonts w:ascii="Arial" w:hAnsi="Arial" w:cs="Arial"/>
          <w:color w:val="000000"/>
          <w:sz w:val="20"/>
          <w:szCs w:val="20"/>
          <w:shd w:val="clear" w:color="auto" w:fill="FFFFFF"/>
          <w:lang w:val="en-US"/>
        </w:rPr>
      </w:pPr>
      <w:r>
        <w:rPr>
          <w:rFonts w:ascii="Arial" w:hAnsi="Arial" w:cs="Arial"/>
          <w:color w:val="000000"/>
          <w:sz w:val="20"/>
          <w:szCs w:val="20"/>
          <w:shd w:val="clear" w:color="auto" w:fill="FFFFFF"/>
        </w:rPr>
        <w:t xml:space="preserve">Mis.tu-sofia.bg. (2019). </w:t>
      </w:r>
    </w:p>
    <w:p w:rsidR="00FA0DDB" w:rsidRDefault="00071AE2" w:rsidP="00282837">
      <w:pPr>
        <w:pStyle w:val="ListParagraph"/>
        <w:ind w:left="360"/>
        <w:rPr>
          <w:rFonts w:ascii="Arial" w:hAnsi="Arial" w:cs="Arial"/>
          <w:color w:val="000000"/>
          <w:sz w:val="20"/>
          <w:szCs w:val="20"/>
          <w:shd w:val="clear" w:color="auto" w:fill="FFFFFF"/>
          <w:lang w:val="en-US"/>
        </w:rPr>
      </w:pPr>
      <w:hyperlink r:id="rId13" w:history="1">
        <w:r w:rsidR="00FA0DDB" w:rsidRPr="000F20C6">
          <w:rPr>
            <w:rStyle w:val="Hyperlink"/>
            <w:rFonts w:ascii="Arial" w:hAnsi="Arial" w:cs="Arial"/>
            <w:sz w:val="20"/>
            <w:szCs w:val="20"/>
            <w:shd w:val="clear" w:color="auto" w:fill="FFFFFF"/>
          </w:rPr>
          <w:t>http://mis.tu-sofia.bg/src/upr6.pdf</w:t>
        </w:r>
      </w:hyperlink>
    </w:p>
    <w:p w:rsidR="00FA0DDB" w:rsidRDefault="00FA0DDB" w:rsidP="00282837">
      <w:pPr>
        <w:pStyle w:val="ListParagraph"/>
        <w:ind w:left="360"/>
        <w:rPr>
          <w:rFonts w:ascii="Arial" w:hAnsi="Arial" w:cs="Arial"/>
          <w:color w:val="000000"/>
          <w:sz w:val="20"/>
          <w:szCs w:val="20"/>
          <w:shd w:val="clear" w:color="auto" w:fill="FFFFFF"/>
          <w:lang w:val="en-US"/>
        </w:rPr>
      </w:pPr>
      <w:r>
        <w:rPr>
          <w:rFonts w:ascii="Arial" w:hAnsi="Arial" w:cs="Arial"/>
          <w:color w:val="000000"/>
          <w:sz w:val="20"/>
          <w:szCs w:val="20"/>
          <w:shd w:val="clear" w:color="auto" w:fill="FFFFFF"/>
        </w:rPr>
        <w:t xml:space="preserve"> [Accesse</w:t>
      </w:r>
      <w:r w:rsidR="009A0D20">
        <w:rPr>
          <w:rFonts w:ascii="Arial" w:hAnsi="Arial" w:cs="Arial"/>
          <w:color w:val="000000"/>
          <w:sz w:val="20"/>
          <w:szCs w:val="20"/>
          <w:shd w:val="clear" w:color="auto" w:fill="FFFFFF"/>
        </w:rPr>
        <w:t>d 28 Apr. 2019]</w:t>
      </w: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Default="009A0D20" w:rsidP="00282837">
      <w:pPr>
        <w:pStyle w:val="ListParagraph"/>
        <w:ind w:left="360"/>
        <w:rPr>
          <w:rFonts w:ascii="Arial" w:hAnsi="Arial" w:cs="Arial"/>
          <w:color w:val="000000"/>
          <w:sz w:val="20"/>
          <w:szCs w:val="20"/>
          <w:shd w:val="clear" w:color="auto" w:fill="FFFFFF"/>
          <w:lang w:val="en-US"/>
        </w:rPr>
      </w:pPr>
    </w:p>
    <w:p w:rsidR="009A0D20" w:rsidRPr="009A0D20" w:rsidRDefault="009A0D20" w:rsidP="009A0D20">
      <w:pPr>
        <w:pStyle w:val="ListParagraph"/>
        <w:numPr>
          <w:ilvl w:val="0"/>
          <w:numId w:val="8"/>
        </w:numPr>
        <w:rPr>
          <w:rFonts w:ascii="Algerian" w:hAnsi="Algerian" w:cs="Times New Roman"/>
          <w:b/>
          <w:i/>
          <w:sz w:val="36"/>
          <w:szCs w:val="36"/>
          <w:lang w:val="en-US"/>
        </w:rPr>
      </w:pPr>
      <w:r w:rsidRPr="009A0D20">
        <w:rPr>
          <w:rFonts w:ascii="Algerian" w:hAnsi="Algerian" w:cs="Times New Roman"/>
          <w:b/>
          <w:i/>
          <w:sz w:val="36"/>
          <w:szCs w:val="36"/>
        </w:rPr>
        <w:t xml:space="preserve">Design an IP addressing scheme for School of Computerscience and </w:t>
      </w:r>
      <w:r>
        <w:rPr>
          <w:rFonts w:ascii="Algerian" w:hAnsi="Algerian" w:cs="Times New Roman"/>
          <w:b/>
          <w:i/>
          <w:sz w:val="36"/>
          <w:szCs w:val="36"/>
          <w:lang w:val="en-US"/>
        </w:rPr>
        <w:t xml:space="preserve"> </w:t>
      </w:r>
      <w:r w:rsidRPr="009A0D20">
        <w:rPr>
          <w:rFonts w:ascii="Algerian" w:hAnsi="Algerian" w:cs="Times New Roman"/>
          <w:b/>
          <w:i/>
          <w:sz w:val="36"/>
          <w:szCs w:val="36"/>
        </w:rPr>
        <w:t>Engineering</w:t>
      </w:r>
    </w:p>
    <w:tbl>
      <w:tblPr>
        <w:tblW w:w="11280" w:type="dxa"/>
        <w:tblInd w:w="-1097" w:type="dxa"/>
        <w:tblCellMar>
          <w:left w:w="70" w:type="dxa"/>
          <w:right w:w="70" w:type="dxa"/>
        </w:tblCellMar>
        <w:tblLook w:val="04A0" w:firstRow="1" w:lastRow="0" w:firstColumn="1" w:lastColumn="0" w:noHBand="0" w:noVBand="1"/>
      </w:tblPr>
      <w:tblGrid>
        <w:gridCol w:w="3340"/>
        <w:gridCol w:w="1440"/>
        <w:gridCol w:w="1311"/>
        <w:gridCol w:w="1480"/>
        <w:gridCol w:w="1396"/>
        <w:gridCol w:w="1660"/>
        <w:gridCol w:w="653"/>
      </w:tblGrid>
      <w:tr w:rsidR="009A0D20" w:rsidRPr="009A0D20" w:rsidTr="009A0D20">
        <w:trPr>
          <w:trHeight w:val="300"/>
        </w:trPr>
        <w:tc>
          <w:tcPr>
            <w:tcW w:w="334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44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311"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Class B - private addresses</w:t>
            </w:r>
          </w:p>
        </w:tc>
        <w:tc>
          <w:tcPr>
            <w:tcW w:w="148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396"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66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653"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r>
      <w:tr w:rsidR="009A0D20" w:rsidRPr="009A0D20" w:rsidTr="009A0D20">
        <w:trPr>
          <w:trHeight w:val="315"/>
        </w:trPr>
        <w:tc>
          <w:tcPr>
            <w:tcW w:w="334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44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311"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48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396"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66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653"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r>
      <w:tr w:rsidR="009A0D20" w:rsidRPr="009A0D20" w:rsidTr="009A0D20">
        <w:trPr>
          <w:trHeight w:val="600"/>
        </w:trPr>
        <w:tc>
          <w:tcPr>
            <w:tcW w:w="3340" w:type="dxa"/>
            <w:tcBorders>
              <w:top w:val="single" w:sz="8" w:space="0" w:color="auto"/>
              <w:left w:val="single" w:sz="8" w:space="0" w:color="auto"/>
              <w:bottom w:val="single" w:sz="8" w:space="0" w:color="auto"/>
              <w:right w:val="single" w:sz="8" w:space="0" w:color="auto"/>
            </w:tcBorders>
            <w:shd w:val="clear" w:color="auto" w:fill="auto"/>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Building</w:t>
            </w:r>
          </w:p>
        </w:tc>
        <w:tc>
          <w:tcPr>
            <w:tcW w:w="1440" w:type="dxa"/>
            <w:tcBorders>
              <w:top w:val="single" w:sz="8" w:space="0" w:color="auto"/>
              <w:left w:val="nil"/>
              <w:bottom w:val="single" w:sz="8" w:space="0" w:color="auto"/>
              <w:right w:val="single" w:sz="8" w:space="0" w:color="auto"/>
            </w:tcBorders>
            <w:shd w:val="clear" w:color="auto" w:fill="auto"/>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Needed hosts</w:t>
            </w:r>
          </w:p>
        </w:tc>
        <w:tc>
          <w:tcPr>
            <w:tcW w:w="1311" w:type="dxa"/>
            <w:tcBorders>
              <w:top w:val="single" w:sz="8" w:space="0" w:color="auto"/>
              <w:left w:val="nil"/>
              <w:bottom w:val="single" w:sz="8" w:space="0" w:color="auto"/>
              <w:right w:val="single" w:sz="8" w:space="0" w:color="auto"/>
            </w:tcBorders>
            <w:shd w:val="clear" w:color="auto" w:fill="auto"/>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Needed host for future growth</w:t>
            </w:r>
          </w:p>
        </w:tc>
        <w:tc>
          <w:tcPr>
            <w:tcW w:w="1480" w:type="dxa"/>
            <w:tcBorders>
              <w:top w:val="single" w:sz="8" w:space="0" w:color="auto"/>
              <w:left w:val="nil"/>
              <w:bottom w:val="single" w:sz="8" w:space="0" w:color="auto"/>
              <w:right w:val="single" w:sz="8" w:space="0" w:color="auto"/>
            </w:tcBorders>
            <w:shd w:val="clear" w:color="auto" w:fill="auto"/>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Subnet mask</w:t>
            </w:r>
          </w:p>
        </w:tc>
        <w:tc>
          <w:tcPr>
            <w:tcW w:w="1396" w:type="dxa"/>
            <w:tcBorders>
              <w:top w:val="single" w:sz="8" w:space="0" w:color="auto"/>
              <w:left w:val="nil"/>
              <w:bottom w:val="nil"/>
              <w:right w:val="single" w:sz="8" w:space="0" w:color="auto"/>
            </w:tcBorders>
            <w:shd w:val="clear" w:color="auto" w:fill="auto"/>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IP Address</w:t>
            </w:r>
          </w:p>
        </w:tc>
        <w:tc>
          <w:tcPr>
            <w:tcW w:w="166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653"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School a applied computing</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711</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1312</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255.255.248.0</w:t>
            </w:r>
          </w:p>
        </w:tc>
        <w:tc>
          <w:tcPr>
            <w:tcW w:w="1396" w:type="dxa"/>
            <w:tcBorders>
              <w:top w:val="single" w:sz="8" w:space="0" w:color="auto"/>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172.21.0.0/21</w:t>
            </w:r>
          </w:p>
        </w:tc>
        <w:tc>
          <w:tcPr>
            <w:tcW w:w="166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653"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School of automotive engineering</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303</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832</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255.255.252.0</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172.28.0.0/22</w:t>
            </w:r>
          </w:p>
        </w:tc>
        <w:tc>
          <w:tcPr>
            <w:tcW w:w="166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653"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r>
      <w:tr w:rsidR="009A0D20" w:rsidRPr="009A0D20" w:rsidTr="009A0D20">
        <w:trPr>
          <w:trHeight w:val="315"/>
        </w:trPr>
        <w:tc>
          <w:tcPr>
            <w:tcW w:w="3340" w:type="dxa"/>
            <w:tcBorders>
              <w:top w:val="nil"/>
              <w:left w:val="single" w:sz="8" w:space="0" w:color="auto"/>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School of engineering</w:t>
            </w:r>
          </w:p>
        </w:tc>
        <w:tc>
          <w:tcPr>
            <w:tcW w:w="1440" w:type="dxa"/>
            <w:tcBorders>
              <w:top w:val="nil"/>
              <w:left w:val="nil"/>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406</w:t>
            </w:r>
          </w:p>
        </w:tc>
        <w:tc>
          <w:tcPr>
            <w:tcW w:w="1311" w:type="dxa"/>
            <w:tcBorders>
              <w:top w:val="nil"/>
              <w:left w:val="nil"/>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736</w:t>
            </w:r>
          </w:p>
        </w:tc>
        <w:tc>
          <w:tcPr>
            <w:tcW w:w="1480" w:type="dxa"/>
            <w:tcBorders>
              <w:top w:val="nil"/>
              <w:left w:val="nil"/>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255.255.252.0</w:t>
            </w:r>
          </w:p>
        </w:tc>
        <w:tc>
          <w:tcPr>
            <w:tcW w:w="1396" w:type="dxa"/>
            <w:tcBorders>
              <w:top w:val="nil"/>
              <w:left w:val="nil"/>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172.29.4.0/22</w:t>
            </w:r>
          </w:p>
        </w:tc>
        <w:tc>
          <w:tcPr>
            <w:tcW w:w="166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653"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r>
      <w:tr w:rsidR="009A0D20" w:rsidRPr="009A0D20" w:rsidTr="009A0D20">
        <w:trPr>
          <w:trHeight w:val="315"/>
        </w:trPr>
        <w:tc>
          <w:tcPr>
            <w:tcW w:w="334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44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311"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48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396"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66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653"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r>
      <w:tr w:rsidR="009A0D20" w:rsidRPr="009A0D20" w:rsidTr="009A0D20">
        <w:trPr>
          <w:trHeight w:val="315"/>
        </w:trPr>
        <w:tc>
          <w:tcPr>
            <w:tcW w:w="10627"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School a applied computing</w:t>
            </w:r>
          </w:p>
        </w:tc>
        <w:tc>
          <w:tcPr>
            <w:tcW w:w="653" w:type="dxa"/>
            <w:tcBorders>
              <w:top w:val="single" w:sz="8" w:space="0" w:color="auto"/>
              <w:left w:val="nil"/>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 </w:t>
            </w:r>
          </w:p>
        </w:tc>
      </w:tr>
      <w:tr w:rsidR="009A0D20" w:rsidRPr="009A0D20" w:rsidTr="009A0D20">
        <w:trPr>
          <w:trHeight w:val="615"/>
        </w:trPr>
        <w:tc>
          <w:tcPr>
            <w:tcW w:w="3340" w:type="dxa"/>
            <w:tcBorders>
              <w:top w:val="nil"/>
              <w:left w:val="single" w:sz="8" w:space="0" w:color="auto"/>
              <w:bottom w:val="single" w:sz="8" w:space="0" w:color="auto"/>
              <w:right w:val="single" w:sz="8" w:space="0" w:color="auto"/>
            </w:tcBorders>
            <w:shd w:val="clear" w:color="000000" w:fill="FFFFFF"/>
            <w:vAlign w:val="center"/>
            <w:hideMark/>
          </w:tcPr>
          <w:p w:rsidR="009A0D20" w:rsidRPr="009A0D20" w:rsidRDefault="009A0D20" w:rsidP="009A0D20">
            <w:pPr>
              <w:spacing w:after="0" w:line="240" w:lineRule="auto"/>
              <w:jc w:val="center"/>
              <w:rPr>
                <w:rFonts w:ascii="Calibri" w:eastAsia="Times New Roman" w:hAnsi="Calibri" w:cs="Calibri"/>
                <w:color w:val="1F497D"/>
                <w:lang w:eastAsia="bg-BG"/>
              </w:rPr>
            </w:pPr>
            <w:r w:rsidRPr="009A0D20">
              <w:rPr>
                <w:rFonts w:ascii="Calibri" w:eastAsia="Times New Roman" w:hAnsi="Calibri" w:cs="Calibri"/>
                <w:color w:val="1F497D"/>
                <w:lang w:eastAsia="bg-BG"/>
              </w:rPr>
              <w:t>Lab no</w:t>
            </w:r>
          </w:p>
        </w:tc>
        <w:tc>
          <w:tcPr>
            <w:tcW w:w="1440" w:type="dxa"/>
            <w:tcBorders>
              <w:top w:val="nil"/>
              <w:left w:val="nil"/>
              <w:bottom w:val="single" w:sz="8" w:space="0" w:color="auto"/>
              <w:right w:val="single" w:sz="8" w:space="0" w:color="auto"/>
            </w:tcBorders>
            <w:shd w:val="clear" w:color="000000" w:fill="FFFFFF"/>
            <w:vAlign w:val="center"/>
            <w:hideMark/>
          </w:tcPr>
          <w:p w:rsidR="009A0D20" w:rsidRPr="009A0D20" w:rsidRDefault="009A0D20" w:rsidP="009A0D20">
            <w:pPr>
              <w:spacing w:after="0" w:line="240" w:lineRule="auto"/>
              <w:jc w:val="center"/>
              <w:rPr>
                <w:rFonts w:ascii="Calibri" w:eastAsia="Times New Roman" w:hAnsi="Calibri" w:cs="Calibri"/>
                <w:color w:val="1F497D"/>
                <w:lang w:eastAsia="bg-BG"/>
              </w:rPr>
            </w:pPr>
            <w:r w:rsidRPr="009A0D20">
              <w:rPr>
                <w:rFonts w:ascii="Calibri" w:eastAsia="Times New Roman" w:hAnsi="Calibri" w:cs="Calibri"/>
                <w:color w:val="1F497D"/>
                <w:lang w:eastAsia="bg-BG"/>
              </w:rPr>
              <w:t>Network address</w:t>
            </w:r>
          </w:p>
        </w:tc>
        <w:tc>
          <w:tcPr>
            <w:tcW w:w="1311" w:type="dxa"/>
            <w:tcBorders>
              <w:top w:val="nil"/>
              <w:left w:val="nil"/>
              <w:bottom w:val="single" w:sz="8" w:space="0" w:color="auto"/>
              <w:right w:val="single" w:sz="8" w:space="0" w:color="auto"/>
            </w:tcBorders>
            <w:shd w:val="clear" w:color="000000" w:fill="FFFFFF"/>
            <w:vAlign w:val="center"/>
            <w:hideMark/>
          </w:tcPr>
          <w:p w:rsidR="009A0D20" w:rsidRPr="009A0D20" w:rsidRDefault="009A0D20" w:rsidP="009A0D20">
            <w:pPr>
              <w:spacing w:after="0" w:line="240" w:lineRule="auto"/>
              <w:jc w:val="center"/>
              <w:rPr>
                <w:rFonts w:ascii="Calibri" w:eastAsia="Times New Roman" w:hAnsi="Calibri" w:cs="Calibri"/>
                <w:color w:val="1F497D"/>
                <w:lang w:eastAsia="bg-BG"/>
              </w:rPr>
            </w:pPr>
            <w:r w:rsidRPr="009A0D20">
              <w:rPr>
                <w:rFonts w:ascii="Calibri" w:eastAsia="Times New Roman" w:hAnsi="Calibri" w:cs="Calibri"/>
                <w:color w:val="1F497D"/>
                <w:lang w:eastAsia="bg-BG"/>
              </w:rPr>
              <w:t>First ip address</w:t>
            </w:r>
          </w:p>
        </w:tc>
        <w:tc>
          <w:tcPr>
            <w:tcW w:w="1480" w:type="dxa"/>
            <w:tcBorders>
              <w:top w:val="nil"/>
              <w:left w:val="nil"/>
              <w:bottom w:val="single" w:sz="8" w:space="0" w:color="auto"/>
              <w:right w:val="single" w:sz="8" w:space="0" w:color="auto"/>
            </w:tcBorders>
            <w:shd w:val="clear" w:color="000000" w:fill="FFFFFF"/>
            <w:vAlign w:val="center"/>
            <w:hideMark/>
          </w:tcPr>
          <w:p w:rsidR="009A0D20" w:rsidRPr="009A0D20" w:rsidRDefault="009A0D20" w:rsidP="009A0D20">
            <w:pPr>
              <w:spacing w:after="0" w:line="240" w:lineRule="auto"/>
              <w:jc w:val="center"/>
              <w:rPr>
                <w:rFonts w:ascii="Calibri" w:eastAsia="Times New Roman" w:hAnsi="Calibri" w:cs="Calibri"/>
                <w:color w:val="1F497D"/>
                <w:lang w:eastAsia="bg-BG"/>
              </w:rPr>
            </w:pPr>
            <w:r w:rsidRPr="009A0D20">
              <w:rPr>
                <w:rFonts w:ascii="Calibri" w:eastAsia="Times New Roman" w:hAnsi="Calibri" w:cs="Calibri"/>
                <w:color w:val="1F497D"/>
                <w:lang w:eastAsia="bg-BG"/>
              </w:rPr>
              <w:t>Last ip address</w:t>
            </w:r>
          </w:p>
        </w:tc>
        <w:tc>
          <w:tcPr>
            <w:tcW w:w="1396" w:type="dxa"/>
            <w:tcBorders>
              <w:top w:val="nil"/>
              <w:left w:val="nil"/>
              <w:bottom w:val="single" w:sz="8" w:space="0" w:color="auto"/>
              <w:right w:val="single" w:sz="8" w:space="0" w:color="auto"/>
            </w:tcBorders>
            <w:shd w:val="clear" w:color="000000" w:fill="FFFFFF"/>
            <w:vAlign w:val="center"/>
            <w:hideMark/>
          </w:tcPr>
          <w:p w:rsidR="009A0D20" w:rsidRPr="009A0D20" w:rsidRDefault="009A0D20" w:rsidP="009A0D20">
            <w:pPr>
              <w:spacing w:after="0" w:line="240" w:lineRule="auto"/>
              <w:jc w:val="center"/>
              <w:rPr>
                <w:rFonts w:ascii="Calibri" w:eastAsia="Times New Roman" w:hAnsi="Calibri" w:cs="Calibri"/>
                <w:color w:val="1F497D"/>
                <w:lang w:eastAsia="bg-BG"/>
              </w:rPr>
            </w:pPr>
            <w:r w:rsidRPr="009A0D20">
              <w:rPr>
                <w:rFonts w:ascii="Calibri" w:eastAsia="Times New Roman" w:hAnsi="Calibri" w:cs="Calibri"/>
                <w:color w:val="1F497D"/>
                <w:lang w:eastAsia="bg-BG"/>
              </w:rPr>
              <w:t>Broadcast address</w:t>
            </w:r>
          </w:p>
        </w:tc>
        <w:tc>
          <w:tcPr>
            <w:tcW w:w="1660" w:type="dxa"/>
            <w:tcBorders>
              <w:top w:val="nil"/>
              <w:left w:val="nil"/>
              <w:bottom w:val="single" w:sz="8" w:space="0" w:color="auto"/>
              <w:right w:val="single" w:sz="8" w:space="0" w:color="auto"/>
            </w:tcBorders>
            <w:shd w:val="clear" w:color="000000" w:fill="FFFFFF"/>
            <w:vAlign w:val="center"/>
            <w:hideMark/>
          </w:tcPr>
          <w:p w:rsidR="009A0D20" w:rsidRPr="009A0D20" w:rsidRDefault="009A0D20" w:rsidP="009A0D20">
            <w:pPr>
              <w:spacing w:after="0" w:line="240" w:lineRule="auto"/>
              <w:jc w:val="center"/>
              <w:rPr>
                <w:rFonts w:ascii="Calibri" w:eastAsia="Times New Roman" w:hAnsi="Calibri" w:cs="Calibri"/>
                <w:color w:val="1F497D"/>
                <w:lang w:eastAsia="bg-BG"/>
              </w:rPr>
            </w:pPr>
            <w:r w:rsidRPr="009A0D20">
              <w:rPr>
                <w:rFonts w:ascii="Calibri" w:eastAsia="Times New Roman" w:hAnsi="Calibri" w:cs="Calibri"/>
                <w:color w:val="1F497D"/>
                <w:lang w:eastAsia="bg-BG"/>
              </w:rPr>
              <w:t>Subnet mask</w:t>
            </w:r>
          </w:p>
        </w:tc>
        <w:tc>
          <w:tcPr>
            <w:tcW w:w="653" w:type="dxa"/>
            <w:tcBorders>
              <w:top w:val="nil"/>
              <w:left w:val="nil"/>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Prefix</w:t>
            </w:r>
          </w:p>
        </w:tc>
      </w:tr>
      <w:tr w:rsidR="009A0D20" w:rsidRPr="009A0D20" w:rsidTr="009A0D20">
        <w:trPr>
          <w:trHeight w:val="600"/>
        </w:trPr>
        <w:tc>
          <w:tcPr>
            <w:tcW w:w="3340" w:type="dxa"/>
            <w:tcBorders>
              <w:top w:val="nil"/>
              <w:left w:val="single" w:sz="8" w:space="0" w:color="auto"/>
              <w:bottom w:val="nil"/>
              <w:right w:val="single" w:sz="8" w:space="0" w:color="auto"/>
            </w:tcBorders>
            <w:shd w:val="clear" w:color="auto" w:fill="auto"/>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Open Access lab  245 pcs + 5 printers=250</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172.21.0.0</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172.21.0.1</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172.21.1.254</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172.21.1.255</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255.255.254.0</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/23</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Lab 308/140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172.21.2.0</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172.21.2.0</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172.21.2.254</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172.21.2.255</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255.255.255.0</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/24</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Lab301/60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172.21.3.0</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172.21.3.1</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172.21.3.126</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172.21.3.127</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255.255.255.128</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Lab 309/50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172.21.3.128</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172.21.3.129</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172.21.3.190</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172.21.3.191</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255.255.255.192</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/26</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Lab304/45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172.21.3.192</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172.21.3.193</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172.21.3.254</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172.21.3.255</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255.255.255.192</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/26</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Lab 306/40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172.21.4.0</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172.21.4.1</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172.21.4.62</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172.21.4.63</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255.255.255.192</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/26</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Lab 303/36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172.21.4.64</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172.21.4.65</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172.21.4.126</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172.21.4.127</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255.255.255.192</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/26</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Lab 302/30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172.21.4.128</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172.21.4.129</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172.21.4.190</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172.21.4.191</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255.255.255.192</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/26</w:t>
            </w:r>
          </w:p>
        </w:tc>
      </w:tr>
      <w:tr w:rsidR="009A0D20" w:rsidRPr="009A0D20" w:rsidTr="009A0D20">
        <w:trPr>
          <w:trHeight w:val="600"/>
        </w:trPr>
        <w:tc>
          <w:tcPr>
            <w:tcW w:w="3340" w:type="dxa"/>
            <w:tcBorders>
              <w:top w:val="nil"/>
              <w:left w:val="single" w:sz="8" w:space="0" w:color="auto"/>
              <w:bottom w:val="nil"/>
              <w:right w:val="single" w:sz="8" w:space="0" w:color="auto"/>
            </w:tcBorders>
            <w:shd w:val="clear" w:color="auto" w:fill="auto"/>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Test centre 20 pcs + IP phone+ printer=22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172.21.4.192</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172.21.4.193</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172.21.4.222</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172.21.4.223</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255.255.255.224</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/27</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Staff/20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172.21.4.224</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172.21.4.225</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172.21.4.254</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172.21.4.255</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255.255.255.224</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/27</w:t>
            </w:r>
          </w:p>
        </w:tc>
      </w:tr>
      <w:tr w:rsidR="009A0D20" w:rsidRPr="009A0D20" w:rsidTr="009A0D20">
        <w:trPr>
          <w:trHeight w:val="315"/>
        </w:trPr>
        <w:tc>
          <w:tcPr>
            <w:tcW w:w="3340" w:type="dxa"/>
            <w:tcBorders>
              <w:top w:val="nil"/>
              <w:left w:val="single" w:sz="8" w:space="0" w:color="auto"/>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Lab 310/18 hosts</w:t>
            </w:r>
          </w:p>
        </w:tc>
        <w:tc>
          <w:tcPr>
            <w:tcW w:w="1440" w:type="dxa"/>
            <w:tcBorders>
              <w:top w:val="nil"/>
              <w:left w:val="nil"/>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172.21.5.0</w:t>
            </w:r>
          </w:p>
        </w:tc>
        <w:tc>
          <w:tcPr>
            <w:tcW w:w="1311" w:type="dxa"/>
            <w:tcBorders>
              <w:top w:val="nil"/>
              <w:left w:val="nil"/>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172.21.5.1</w:t>
            </w:r>
          </w:p>
        </w:tc>
        <w:tc>
          <w:tcPr>
            <w:tcW w:w="1480" w:type="dxa"/>
            <w:tcBorders>
              <w:top w:val="nil"/>
              <w:left w:val="nil"/>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172.21.5.30</w:t>
            </w:r>
          </w:p>
        </w:tc>
        <w:tc>
          <w:tcPr>
            <w:tcW w:w="1396" w:type="dxa"/>
            <w:tcBorders>
              <w:top w:val="nil"/>
              <w:left w:val="nil"/>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172.21.5.31</w:t>
            </w:r>
          </w:p>
        </w:tc>
        <w:tc>
          <w:tcPr>
            <w:tcW w:w="1660" w:type="dxa"/>
            <w:tcBorders>
              <w:top w:val="nil"/>
              <w:left w:val="nil"/>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255.255.255.224</w:t>
            </w:r>
          </w:p>
        </w:tc>
        <w:tc>
          <w:tcPr>
            <w:tcW w:w="653" w:type="dxa"/>
            <w:tcBorders>
              <w:top w:val="nil"/>
              <w:left w:val="nil"/>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/27</w:t>
            </w:r>
          </w:p>
        </w:tc>
      </w:tr>
      <w:tr w:rsidR="009A0D20" w:rsidRPr="009A0D20" w:rsidTr="009A0D20">
        <w:trPr>
          <w:trHeight w:val="300"/>
        </w:trPr>
        <w:tc>
          <w:tcPr>
            <w:tcW w:w="334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44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311"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48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396"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66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653"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r>
      <w:tr w:rsidR="009A0D20" w:rsidRPr="009A0D20" w:rsidTr="009A0D20">
        <w:trPr>
          <w:trHeight w:val="315"/>
        </w:trPr>
        <w:tc>
          <w:tcPr>
            <w:tcW w:w="334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44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311"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48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396"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66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653"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r>
      <w:tr w:rsidR="009A0D20" w:rsidRPr="009A0D20" w:rsidTr="009A0D20">
        <w:trPr>
          <w:trHeight w:val="315"/>
        </w:trPr>
        <w:tc>
          <w:tcPr>
            <w:tcW w:w="10627"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School of automotive engineering</w:t>
            </w:r>
          </w:p>
        </w:tc>
        <w:tc>
          <w:tcPr>
            <w:tcW w:w="653" w:type="dxa"/>
            <w:tcBorders>
              <w:top w:val="single" w:sz="8" w:space="0" w:color="auto"/>
              <w:left w:val="nil"/>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 </w:t>
            </w:r>
          </w:p>
        </w:tc>
      </w:tr>
      <w:tr w:rsidR="009A0D20" w:rsidRPr="009A0D20" w:rsidTr="009A0D20">
        <w:trPr>
          <w:trHeight w:val="615"/>
        </w:trPr>
        <w:tc>
          <w:tcPr>
            <w:tcW w:w="3340" w:type="dxa"/>
            <w:tcBorders>
              <w:top w:val="nil"/>
              <w:left w:val="single" w:sz="8" w:space="0" w:color="auto"/>
              <w:bottom w:val="single" w:sz="8" w:space="0" w:color="auto"/>
              <w:right w:val="single" w:sz="8" w:space="0" w:color="auto"/>
            </w:tcBorders>
            <w:shd w:val="clear" w:color="000000" w:fill="FFFFFF"/>
            <w:vAlign w:val="center"/>
            <w:hideMark/>
          </w:tcPr>
          <w:p w:rsidR="009A0D20" w:rsidRPr="009A0D20" w:rsidRDefault="009A0D20" w:rsidP="009A0D20">
            <w:pPr>
              <w:spacing w:after="0" w:line="240" w:lineRule="auto"/>
              <w:jc w:val="center"/>
              <w:rPr>
                <w:rFonts w:ascii="Calibri" w:eastAsia="Times New Roman" w:hAnsi="Calibri" w:cs="Calibri"/>
                <w:color w:val="1F497D"/>
                <w:lang w:eastAsia="bg-BG"/>
              </w:rPr>
            </w:pPr>
            <w:r w:rsidRPr="009A0D20">
              <w:rPr>
                <w:rFonts w:ascii="Calibri" w:eastAsia="Times New Roman" w:hAnsi="Calibri" w:cs="Calibri"/>
                <w:color w:val="1F497D"/>
                <w:lang w:eastAsia="bg-BG"/>
              </w:rPr>
              <w:t>Lab no</w:t>
            </w:r>
          </w:p>
        </w:tc>
        <w:tc>
          <w:tcPr>
            <w:tcW w:w="1440" w:type="dxa"/>
            <w:tcBorders>
              <w:top w:val="nil"/>
              <w:left w:val="nil"/>
              <w:bottom w:val="single" w:sz="8" w:space="0" w:color="auto"/>
              <w:right w:val="single" w:sz="8" w:space="0" w:color="auto"/>
            </w:tcBorders>
            <w:shd w:val="clear" w:color="000000" w:fill="FFFFFF"/>
            <w:vAlign w:val="center"/>
            <w:hideMark/>
          </w:tcPr>
          <w:p w:rsidR="009A0D20" w:rsidRPr="009A0D20" w:rsidRDefault="009A0D20" w:rsidP="009A0D20">
            <w:pPr>
              <w:spacing w:after="0" w:line="240" w:lineRule="auto"/>
              <w:jc w:val="center"/>
              <w:rPr>
                <w:rFonts w:ascii="Calibri" w:eastAsia="Times New Roman" w:hAnsi="Calibri" w:cs="Calibri"/>
                <w:color w:val="1F497D"/>
                <w:lang w:eastAsia="bg-BG"/>
              </w:rPr>
            </w:pPr>
            <w:r w:rsidRPr="009A0D20">
              <w:rPr>
                <w:rFonts w:ascii="Calibri" w:eastAsia="Times New Roman" w:hAnsi="Calibri" w:cs="Calibri"/>
                <w:color w:val="1F497D"/>
                <w:lang w:eastAsia="bg-BG"/>
              </w:rPr>
              <w:t>Network address</w:t>
            </w:r>
          </w:p>
        </w:tc>
        <w:tc>
          <w:tcPr>
            <w:tcW w:w="1311" w:type="dxa"/>
            <w:tcBorders>
              <w:top w:val="nil"/>
              <w:left w:val="nil"/>
              <w:bottom w:val="single" w:sz="8" w:space="0" w:color="auto"/>
              <w:right w:val="single" w:sz="8" w:space="0" w:color="auto"/>
            </w:tcBorders>
            <w:shd w:val="clear" w:color="000000" w:fill="FFFFFF"/>
            <w:vAlign w:val="center"/>
            <w:hideMark/>
          </w:tcPr>
          <w:p w:rsidR="009A0D20" w:rsidRPr="009A0D20" w:rsidRDefault="009A0D20" w:rsidP="009A0D20">
            <w:pPr>
              <w:spacing w:after="0" w:line="240" w:lineRule="auto"/>
              <w:jc w:val="center"/>
              <w:rPr>
                <w:rFonts w:ascii="Calibri" w:eastAsia="Times New Roman" w:hAnsi="Calibri" w:cs="Calibri"/>
                <w:color w:val="1F497D"/>
                <w:lang w:eastAsia="bg-BG"/>
              </w:rPr>
            </w:pPr>
            <w:r w:rsidRPr="009A0D20">
              <w:rPr>
                <w:rFonts w:ascii="Calibri" w:eastAsia="Times New Roman" w:hAnsi="Calibri" w:cs="Calibri"/>
                <w:color w:val="1F497D"/>
                <w:lang w:eastAsia="bg-BG"/>
              </w:rPr>
              <w:t>First ip address</w:t>
            </w:r>
          </w:p>
        </w:tc>
        <w:tc>
          <w:tcPr>
            <w:tcW w:w="1480" w:type="dxa"/>
            <w:tcBorders>
              <w:top w:val="nil"/>
              <w:left w:val="nil"/>
              <w:bottom w:val="single" w:sz="8" w:space="0" w:color="auto"/>
              <w:right w:val="single" w:sz="8" w:space="0" w:color="auto"/>
            </w:tcBorders>
            <w:shd w:val="clear" w:color="000000" w:fill="FFFFFF"/>
            <w:vAlign w:val="center"/>
            <w:hideMark/>
          </w:tcPr>
          <w:p w:rsidR="009A0D20" w:rsidRPr="009A0D20" w:rsidRDefault="009A0D20" w:rsidP="009A0D20">
            <w:pPr>
              <w:spacing w:after="0" w:line="240" w:lineRule="auto"/>
              <w:jc w:val="center"/>
              <w:rPr>
                <w:rFonts w:ascii="Calibri" w:eastAsia="Times New Roman" w:hAnsi="Calibri" w:cs="Calibri"/>
                <w:color w:val="1F497D"/>
                <w:lang w:eastAsia="bg-BG"/>
              </w:rPr>
            </w:pPr>
            <w:r w:rsidRPr="009A0D20">
              <w:rPr>
                <w:rFonts w:ascii="Calibri" w:eastAsia="Times New Roman" w:hAnsi="Calibri" w:cs="Calibri"/>
                <w:color w:val="1F497D"/>
                <w:lang w:eastAsia="bg-BG"/>
              </w:rPr>
              <w:t>Last ip address</w:t>
            </w:r>
          </w:p>
        </w:tc>
        <w:tc>
          <w:tcPr>
            <w:tcW w:w="1396" w:type="dxa"/>
            <w:tcBorders>
              <w:top w:val="nil"/>
              <w:left w:val="nil"/>
              <w:bottom w:val="single" w:sz="8" w:space="0" w:color="auto"/>
              <w:right w:val="single" w:sz="8" w:space="0" w:color="auto"/>
            </w:tcBorders>
            <w:shd w:val="clear" w:color="000000" w:fill="FFFFFF"/>
            <w:vAlign w:val="center"/>
            <w:hideMark/>
          </w:tcPr>
          <w:p w:rsidR="009A0D20" w:rsidRPr="009A0D20" w:rsidRDefault="009A0D20" w:rsidP="009A0D20">
            <w:pPr>
              <w:spacing w:after="0" w:line="240" w:lineRule="auto"/>
              <w:jc w:val="center"/>
              <w:rPr>
                <w:rFonts w:ascii="Calibri" w:eastAsia="Times New Roman" w:hAnsi="Calibri" w:cs="Calibri"/>
                <w:color w:val="1F497D"/>
                <w:lang w:eastAsia="bg-BG"/>
              </w:rPr>
            </w:pPr>
            <w:r w:rsidRPr="009A0D20">
              <w:rPr>
                <w:rFonts w:ascii="Calibri" w:eastAsia="Times New Roman" w:hAnsi="Calibri" w:cs="Calibri"/>
                <w:color w:val="1F497D"/>
                <w:lang w:eastAsia="bg-BG"/>
              </w:rPr>
              <w:t>Broadcast address</w:t>
            </w:r>
          </w:p>
        </w:tc>
        <w:tc>
          <w:tcPr>
            <w:tcW w:w="1660" w:type="dxa"/>
            <w:tcBorders>
              <w:top w:val="nil"/>
              <w:left w:val="nil"/>
              <w:bottom w:val="single" w:sz="8" w:space="0" w:color="auto"/>
              <w:right w:val="single" w:sz="8" w:space="0" w:color="auto"/>
            </w:tcBorders>
            <w:shd w:val="clear" w:color="000000" w:fill="FFFFFF"/>
            <w:vAlign w:val="center"/>
            <w:hideMark/>
          </w:tcPr>
          <w:p w:rsidR="009A0D20" w:rsidRPr="009A0D20" w:rsidRDefault="009A0D20" w:rsidP="009A0D20">
            <w:pPr>
              <w:spacing w:after="0" w:line="240" w:lineRule="auto"/>
              <w:jc w:val="center"/>
              <w:rPr>
                <w:rFonts w:ascii="Calibri" w:eastAsia="Times New Roman" w:hAnsi="Calibri" w:cs="Calibri"/>
                <w:color w:val="1F497D"/>
                <w:lang w:eastAsia="bg-BG"/>
              </w:rPr>
            </w:pPr>
            <w:r w:rsidRPr="009A0D20">
              <w:rPr>
                <w:rFonts w:ascii="Calibri" w:eastAsia="Times New Roman" w:hAnsi="Calibri" w:cs="Calibri"/>
                <w:color w:val="1F497D"/>
                <w:lang w:eastAsia="bg-BG"/>
              </w:rPr>
              <w:t>Subnet mask</w:t>
            </w:r>
          </w:p>
        </w:tc>
        <w:tc>
          <w:tcPr>
            <w:tcW w:w="653" w:type="dxa"/>
            <w:tcBorders>
              <w:top w:val="nil"/>
              <w:left w:val="nil"/>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Prefix</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Lab 301/50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172.28.0.0</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172.28.0.1</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172.28.0.126</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172.28.0.127</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255.255.255.128</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Lab206/48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172.28.0.128</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172.28.0.129</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172.28.0.254</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172.28.0.254</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255.255.255.128</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Lab 102/25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172.28.1.0</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172.28.1.1</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172.28.1.126</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172.28.1.127</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255.255.255.128</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Lab 205/40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172.28.1.128</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172.28.1.129</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172.28.1.254</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172.28.1.255</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255.255.255.128</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Lab 101/40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172.28.2.0</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172.28.2.1</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172.28.2.126</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172.28.2.127</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255.255.255.128</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Lab 103/35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172.28.2.128</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172.28.2.129</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172.28.2.190</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172.28.2.191</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255.255.255.192</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/26</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Staff/25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172.28.2.192</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172.28.2.193</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172.28.2.254</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172.28.2.255</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255.255.255.192</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/26</w:t>
            </w:r>
          </w:p>
        </w:tc>
      </w:tr>
      <w:tr w:rsidR="009A0D20" w:rsidRPr="009A0D20" w:rsidTr="009A0D20">
        <w:trPr>
          <w:trHeight w:val="315"/>
        </w:trPr>
        <w:tc>
          <w:tcPr>
            <w:tcW w:w="3340" w:type="dxa"/>
            <w:tcBorders>
              <w:top w:val="nil"/>
              <w:left w:val="single" w:sz="8" w:space="0" w:color="auto"/>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lastRenderedPageBreak/>
              <w:t>CAD lab/20 hosts</w:t>
            </w:r>
          </w:p>
        </w:tc>
        <w:tc>
          <w:tcPr>
            <w:tcW w:w="1440" w:type="dxa"/>
            <w:tcBorders>
              <w:top w:val="nil"/>
              <w:left w:val="nil"/>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172.28.3.0</w:t>
            </w:r>
          </w:p>
        </w:tc>
        <w:tc>
          <w:tcPr>
            <w:tcW w:w="1311" w:type="dxa"/>
            <w:tcBorders>
              <w:top w:val="nil"/>
              <w:left w:val="nil"/>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172.28.3.1</w:t>
            </w:r>
          </w:p>
        </w:tc>
        <w:tc>
          <w:tcPr>
            <w:tcW w:w="1480" w:type="dxa"/>
            <w:tcBorders>
              <w:top w:val="nil"/>
              <w:left w:val="nil"/>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172.28.3.62</w:t>
            </w:r>
          </w:p>
        </w:tc>
        <w:tc>
          <w:tcPr>
            <w:tcW w:w="1396" w:type="dxa"/>
            <w:tcBorders>
              <w:top w:val="nil"/>
              <w:left w:val="nil"/>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172.28.3.63</w:t>
            </w:r>
          </w:p>
        </w:tc>
        <w:tc>
          <w:tcPr>
            <w:tcW w:w="1660" w:type="dxa"/>
            <w:tcBorders>
              <w:top w:val="nil"/>
              <w:left w:val="nil"/>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255.255.255.192</w:t>
            </w:r>
          </w:p>
        </w:tc>
        <w:tc>
          <w:tcPr>
            <w:tcW w:w="653" w:type="dxa"/>
            <w:tcBorders>
              <w:top w:val="nil"/>
              <w:left w:val="nil"/>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/26</w:t>
            </w:r>
          </w:p>
        </w:tc>
      </w:tr>
      <w:tr w:rsidR="009A0D20" w:rsidRPr="009A0D20" w:rsidTr="009A0D20">
        <w:trPr>
          <w:trHeight w:val="300"/>
        </w:trPr>
        <w:tc>
          <w:tcPr>
            <w:tcW w:w="334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44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311"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48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396"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66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653"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r>
      <w:tr w:rsidR="009A0D20" w:rsidRPr="009A0D20" w:rsidTr="009A0D20">
        <w:trPr>
          <w:trHeight w:val="315"/>
        </w:trPr>
        <w:tc>
          <w:tcPr>
            <w:tcW w:w="334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44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311"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48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396"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1660"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c>
          <w:tcPr>
            <w:tcW w:w="653" w:type="dxa"/>
            <w:tcBorders>
              <w:top w:val="nil"/>
              <w:left w:val="nil"/>
              <w:bottom w:val="nil"/>
              <w:right w:val="nil"/>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p>
        </w:tc>
      </w:tr>
      <w:tr w:rsidR="009A0D20" w:rsidRPr="009A0D20" w:rsidTr="009A0D20">
        <w:trPr>
          <w:trHeight w:val="315"/>
        </w:trPr>
        <w:tc>
          <w:tcPr>
            <w:tcW w:w="10627"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School of engineering</w:t>
            </w:r>
          </w:p>
        </w:tc>
        <w:tc>
          <w:tcPr>
            <w:tcW w:w="653" w:type="dxa"/>
            <w:tcBorders>
              <w:top w:val="single" w:sz="8" w:space="0" w:color="auto"/>
              <w:left w:val="nil"/>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 </w:t>
            </w:r>
          </w:p>
        </w:tc>
      </w:tr>
      <w:tr w:rsidR="009A0D20" w:rsidRPr="009A0D20" w:rsidTr="009A0D20">
        <w:trPr>
          <w:trHeight w:val="615"/>
        </w:trPr>
        <w:tc>
          <w:tcPr>
            <w:tcW w:w="3340" w:type="dxa"/>
            <w:tcBorders>
              <w:top w:val="nil"/>
              <w:left w:val="single" w:sz="8" w:space="0" w:color="auto"/>
              <w:bottom w:val="single" w:sz="8" w:space="0" w:color="auto"/>
              <w:right w:val="single" w:sz="8" w:space="0" w:color="auto"/>
            </w:tcBorders>
            <w:shd w:val="clear" w:color="000000" w:fill="FFFFFF"/>
            <w:vAlign w:val="center"/>
            <w:hideMark/>
          </w:tcPr>
          <w:p w:rsidR="009A0D20" w:rsidRPr="009A0D20" w:rsidRDefault="009A0D20" w:rsidP="009A0D20">
            <w:pPr>
              <w:spacing w:after="0" w:line="240" w:lineRule="auto"/>
              <w:jc w:val="center"/>
              <w:rPr>
                <w:rFonts w:ascii="Calibri" w:eastAsia="Times New Roman" w:hAnsi="Calibri" w:cs="Calibri"/>
                <w:color w:val="1F497D"/>
                <w:lang w:eastAsia="bg-BG"/>
              </w:rPr>
            </w:pPr>
            <w:r w:rsidRPr="009A0D20">
              <w:rPr>
                <w:rFonts w:ascii="Calibri" w:eastAsia="Times New Roman" w:hAnsi="Calibri" w:cs="Calibri"/>
                <w:color w:val="1F497D"/>
                <w:lang w:eastAsia="bg-BG"/>
              </w:rPr>
              <w:t>Lab no</w:t>
            </w:r>
          </w:p>
        </w:tc>
        <w:tc>
          <w:tcPr>
            <w:tcW w:w="1440" w:type="dxa"/>
            <w:tcBorders>
              <w:top w:val="nil"/>
              <w:left w:val="nil"/>
              <w:bottom w:val="single" w:sz="8" w:space="0" w:color="auto"/>
              <w:right w:val="single" w:sz="8" w:space="0" w:color="auto"/>
            </w:tcBorders>
            <w:shd w:val="clear" w:color="000000" w:fill="FFFFFF"/>
            <w:vAlign w:val="center"/>
            <w:hideMark/>
          </w:tcPr>
          <w:p w:rsidR="009A0D20" w:rsidRPr="009A0D20" w:rsidRDefault="009A0D20" w:rsidP="009A0D20">
            <w:pPr>
              <w:spacing w:after="0" w:line="240" w:lineRule="auto"/>
              <w:jc w:val="center"/>
              <w:rPr>
                <w:rFonts w:ascii="Calibri" w:eastAsia="Times New Roman" w:hAnsi="Calibri" w:cs="Calibri"/>
                <w:color w:val="1F497D"/>
                <w:lang w:eastAsia="bg-BG"/>
              </w:rPr>
            </w:pPr>
            <w:r w:rsidRPr="009A0D20">
              <w:rPr>
                <w:rFonts w:ascii="Calibri" w:eastAsia="Times New Roman" w:hAnsi="Calibri" w:cs="Calibri"/>
                <w:color w:val="1F497D"/>
                <w:lang w:eastAsia="bg-BG"/>
              </w:rPr>
              <w:t>Network address</w:t>
            </w:r>
          </w:p>
        </w:tc>
        <w:tc>
          <w:tcPr>
            <w:tcW w:w="1311" w:type="dxa"/>
            <w:tcBorders>
              <w:top w:val="nil"/>
              <w:left w:val="nil"/>
              <w:bottom w:val="single" w:sz="8" w:space="0" w:color="auto"/>
              <w:right w:val="single" w:sz="8" w:space="0" w:color="auto"/>
            </w:tcBorders>
            <w:shd w:val="clear" w:color="000000" w:fill="FFFFFF"/>
            <w:vAlign w:val="center"/>
            <w:hideMark/>
          </w:tcPr>
          <w:p w:rsidR="009A0D20" w:rsidRPr="009A0D20" w:rsidRDefault="009A0D20" w:rsidP="009A0D20">
            <w:pPr>
              <w:spacing w:after="0" w:line="240" w:lineRule="auto"/>
              <w:jc w:val="center"/>
              <w:rPr>
                <w:rFonts w:ascii="Calibri" w:eastAsia="Times New Roman" w:hAnsi="Calibri" w:cs="Calibri"/>
                <w:color w:val="1F497D"/>
                <w:lang w:eastAsia="bg-BG"/>
              </w:rPr>
            </w:pPr>
            <w:r w:rsidRPr="009A0D20">
              <w:rPr>
                <w:rFonts w:ascii="Calibri" w:eastAsia="Times New Roman" w:hAnsi="Calibri" w:cs="Calibri"/>
                <w:color w:val="1F497D"/>
                <w:lang w:eastAsia="bg-BG"/>
              </w:rPr>
              <w:t>First ip address</w:t>
            </w:r>
          </w:p>
        </w:tc>
        <w:tc>
          <w:tcPr>
            <w:tcW w:w="1480" w:type="dxa"/>
            <w:tcBorders>
              <w:top w:val="nil"/>
              <w:left w:val="nil"/>
              <w:bottom w:val="single" w:sz="8" w:space="0" w:color="auto"/>
              <w:right w:val="single" w:sz="8" w:space="0" w:color="auto"/>
            </w:tcBorders>
            <w:shd w:val="clear" w:color="000000" w:fill="FFFFFF"/>
            <w:vAlign w:val="center"/>
            <w:hideMark/>
          </w:tcPr>
          <w:p w:rsidR="009A0D20" w:rsidRPr="009A0D20" w:rsidRDefault="009A0D20" w:rsidP="009A0D20">
            <w:pPr>
              <w:spacing w:after="0" w:line="240" w:lineRule="auto"/>
              <w:jc w:val="center"/>
              <w:rPr>
                <w:rFonts w:ascii="Calibri" w:eastAsia="Times New Roman" w:hAnsi="Calibri" w:cs="Calibri"/>
                <w:color w:val="1F497D"/>
                <w:lang w:eastAsia="bg-BG"/>
              </w:rPr>
            </w:pPr>
            <w:r w:rsidRPr="009A0D20">
              <w:rPr>
                <w:rFonts w:ascii="Calibri" w:eastAsia="Times New Roman" w:hAnsi="Calibri" w:cs="Calibri"/>
                <w:color w:val="1F497D"/>
                <w:lang w:eastAsia="bg-BG"/>
              </w:rPr>
              <w:t>Last ip address</w:t>
            </w:r>
          </w:p>
        </w:tc>
        <w:tc>
          <w:tcPr>
            <w:tcW w:w="1396" w:type="dxa"/>
            <w:tcBorders>
              <w:top w:val="nil"/>
              <w:left w:val="nil"/>
              <w:bottom w:val="single" w:sz="8" w:space="0" w:color="auto"/>
              <w:right w:val="single" w:sz="8" w:space="0" w:color="auto"/>
            </w:tcBorders>
            <w:shd w:val="clear" w:color="000000" w:fill="FFFFFF"/>
            <w:vAlign w:val="center"/>
            <w:hideMark/>
          </w:tcPr>
          <w:p w:rsidR="009A0D20" w:rsidRPr="009A0D20" w:rsidRDefault="009A0D20" w:rsidP="009A0D20">
            <w:pPr>
              <w:spacing w:after="0" w:line="240" w:lineRule="auto"/>
              <w:jc w:val="center"/>
              <w:rPr>
                <w:rFonts w:ascii="Calibri" w:eastAsia="Times New Roman" w:hAnsi="Calibri" w:cs="Calibri"/>
                <w:color w:val="1F497D"/>
                <w:lang w:eastAsia="bg-BG"/>
              </w:rPr>
            </w:pPr>
            <w:r w:rsidRPr="009A0D20">
              <w:rPr>
                <w:rFonts w:ascii="Calibri" w:eastAsia="Times New Roman" w:hAnsi="Calibri" w:cs="Calibri"/>
                <w:color w:val="1F497D"/>
                <w:lang w:eastAsia="bg-BG"/>
              </w:rPr>
              <w:t>Broadcast address</w:t>
            </w:r>
          </w:p>
        </w:tc>
        <w:tc>
          <w:tcPr>
            <w:tcW w:w="1660" w:type="dxa"/>
            <w:tcBorders>
              <w:top w:val="nil"/>
              <w:left w:val="nil"/>
              <w:bottom w:val="single" w:sz="8" w:space="0" w:color="auto"/>
              <w:right w:val="single" w:sz="8" w:space="0" w:color="auto"/>
            </w:tcBorders>
            <w:shd w:val="clear" w:color="000000" w:fill="FFFFFF"/>
            <w:vAlign w:val="center"/>
            <w:hideMark/>
          </w:tcPr>
          <w:p w:rsidR="009A0D20" w:rsidRPr="009A0D20" w:rsidRDefault="009A0D20" w:rsidP="009A0D20">
            <w:pPr>
              <w:spacing w:after="0" w:line="240" w:lineRule="auto"/>
              <w:jc w:val="center"/>
              <w:rPr>
                <w:rFonts w:ascii="Calibri" w:eastAsia="Times New Roman" w:hAnsi="Calibri" w:cs="Calibri"/>
                <w:color w:val="1F497D"/>
                <w:lang w:eastAsia="bg-BG"/>
              </w:rPr>
            </w:pPr>
            <w:r w:rsidRPr="009A0D20">
              <w:rPr>
                <w:rFonts w:ascii="Calibri" w:eastAsia="Times New Roman" w:hAnsi="Calibri" w:cs="Calibri"/>
                <w:color w:val="1F497D"/>
                <w:lang w:eastAsia="bg-BG"/>
              </w:rPr>
              <w:t>Subnet mask</w:t>
            </w:r>
          </w:p>
        </w:tc>
        <w:tc>
          <w:tcPr>
            <w:tcW w:w="653" w:type="dxa"/>
            <w:tcBorders>
              <w:top w:val="nil"/>
              <w:left w:val="nil"/>
              <w:bottom w:val="single" w:sz="8" w:space="0" w:color="auto"/>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Prefix</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Lab 202/80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172.29.4.0</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172.29.4.1</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172.29.4.126</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172.29.4.127</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255.255.255.128</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Lab 409/80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172.29.4.128</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172.29.4.129</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172.29.4.254</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172.29.4.255</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255.255.255.128</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Lab 203/65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172.29.5.0</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172.29.5.1</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172.29.5.126</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172.29.5.127</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255.255.255.128</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Lab 404/45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172.29.5.128</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172.29.5.129</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172.29.5.190</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172.29.5.191</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255.255.255.192</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/26</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Lab 410/45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172.29.5.192</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172.29.5.193</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172.29.5.254</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172.29.5.255</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255.255.255.192</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/26</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Lab 408/28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172.29.6.0</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172.29.6.1</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172.29.6.62</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172.29.6.63</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255.255.255.192</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/26</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Lab 205/25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172.29.6.64</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172.29.6.65</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172.29.6.126</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172.29.6.127</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255.255.255.192</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/26</w:t>
            </w:r>
          </w:p>
        </w:tc>
      </w:tr>
      <w:tr w:rsidR="009A0D20" w:rsidRPr="009A0D20" w:rsidTr="009A0D20">
        <w:trPr>
          <w:trHeight w:val="300"/>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Lab 201/20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172.29.6.128</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172.29.6.129</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172.29.6.190</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172.29.6.191</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255.255.255.192</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/26</w:t>
            </w:r>
          </w:p>
        </w:tc>
      </w:tr>
      <w:tr w:rsidR="009A0D20" w:rsidRPr="009A0D20" w:rsidTr="00C90B05">
        <w:trPr>
          <w:trHeight w:val="315"/>
        </w:trPr>
        <w:tc>
          <w:tcPr>
            <w:tcW w:w="3340" w:type="dxa"/>
            <w:tcBorders>
              <w:top w:val="nil"/>
              <w:left w:val="single" w:sz="8" w:space="0" w:color="auto"/>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Staff/18 hosts</w:t>
            </w:r>
          </w:p>
        </w:tc>
        <w:tc>
          <w:tcPr>
            <w:tcW w:w="144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172.29.6.192</w:t>
            </w:r>
          </w:p>
        </w:tc>
        <w:tc>
          <w:tcPr>
            <w:tcW w:w="1311"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172.29.6.193</w:t>
            </w:r>
          </w:p>
        </w:tc>
        <w:tc>
          <w:tcPr>
            <w:tcW w:w="148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172.29.6.222</w:t>
            </w:r>
          </w:p>
        </w:tc>
        <w:tc>
          <w:tcPr>
            <w:tcW w:w="1396"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172.29.6.223</w:t>
            </w:r>
          </w:p>
        </w:tc>
        <w:tc>
          <w:tcPr>
            <w:tcW w:w="1660"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255.255.255.224</w:t>
            </w:r>
          </w:p>
        </w:tc>
        <w:tc>
          <w:tcPr>
            <w:tcW w:w="653" w:type="dxa"/>
            <w:tcBorders>
              <w:top w:val="nil"/>
              <w:left w:val="nil"/>
              <w:bottom w:val="nil"/>
              <w:right w:val="single" w:sz="8" w:space="0" w:color="auto"/>
            </w:tcBorders>
            <w:shd w:val="clear" w:color="auto" w:fill="auto"/>
            <w:noWrap/>
            <w:vAlign w:val="bottom"/>
            <w:hideMark/>
          </w:tcPr>
          <w:p w:rsidR="009A0D20" w:rsidRPr="009A0D20" w:rsidRDefault="009A0D20" w:rsidP="009A0D20">
            <w:pPr>
              <w:spacing w:after="0" w:line="240" w:lineRule="auto"/>
              <w:jc w:val="center"/>
              <w:rPr>
                <w:rFonts w:ascii="Calibri" w:eastAsia="Times New Roman" w:hAnsi="Calibri" w:cs="Calibri"/>
                <w:color w:val="000000"/>
                <w:lang w:eastAsia="bg-BG"/>
              </w:rPr>
            </w:pPr>
            <w:r w:rsidRPr="009A0D20">
              <w:rPr>
                <w:rFonts w:ascii="Calibri" w:eastAsia="Times New Roman" w:hAnsi="Calibri" w:cs="Calibri"/>
                <w:color w:val="000000"/>
                <w:lang w:eastAsia="bg-BG"/>
              </w:rPr>
              <w:t>/27</w:t>
            </w:r>
          </w:p>
        </w:tc>
      </w:tr>
      <w:tr w:rsidR="00C90B05" w:rsidRPr="009A0D20" w:rsidTr="009A0D20">
        <w:trPr>
          <w:trHeight w:val="315"/>
        </w:trPr>
        <w:tc>
          <w:tcPr>
            <w:tcW w:w="3340" w:type="dxa"/>
            <w:tcBorders>
              <w:top w:val="nil"/>
              <w:left w:val="single" w:sz="8" w:space="0" w:color="auto"/>
              <w:bottom w:val="single" w:sz="8" w:space="0" w:color="auto"/>
              <w:right w:val="single" w:sz="8" w:space="0" w:color="auto"/>
            </w:tcBorders>
            <w:shd w:val="clear" w:color="auto" w:fill="auto"/>
            <w:noWrap/>
            <w:vAlign w:val="bottom"/>
          </w:tcPr>
          <w:p w:rsidR="00C90B05" w:rsidRPr="00C90B05" w:rsidRDefault="00C90B05" w:rsidP="00C90B05">
            <w:pPr>
              <w:spacing w:after="0" w:line="240" w:lineRule="auto"/>
              <w:rPr>
                <w:rFonts w:ascii="Calibri" w:eastAsia="Times New Roman" w:hAnsi="Calibri" w:cs="Calibri"/>
                <w:color w:val="000000"/>
                <w:lang w:val="en-US" w:eastAsia="bg-BG"/>
              </w:rPr>
            </w:pPr>
          </w:p>
        </w:tc>
        <w:tc>
          <w:tcPr>
            <w:tcW w:w="1440" w:type="dxa"/>
            <w:tcBorders>
              <w:top w:val="nil"/>
              <w:left w:val="nil"/>
              <w:bottom w:val="single" w:sz="8" w:space="0" w:color="auto"/>
              <w:right w:val="single" w:sz="8" w:space="0" w:color="auto"/>
            </w:tcBorders>
            <w:shd w:val="clear" w:color="auto" w:fill="auto"/>
            <w:noWrap/>
            <w:vAlign w:val="bottom"/>
          </w:tcPr>
          <w:p w:rsidR="00C90B05" w:rsidRPr="009A0D20" w:rsidRDefault="00C90B05" w:rsidP="009A0D20">
            <w:pPr>
              <w:spacing w:after="0" w:line="240" w:lineRule="auto"/>
              <w:jc w:val="center"/>
              <w:rPr>
                <w:rFonts w:ascii="Calibri" w:eastAsia="Times New Roman" w:hAnsi="Calibri" w:cs="Calibri"/>
                <w:color w:val="000000"/>
                <w:lang w:eastAsia="bg-BG"/>
              </w:rPr>
            </w:pPr>
          </w:p>
        </w:tc>
        <w:tc>
          <w:tcPr>
            <w:tcW w:w="1311" w:type="dxa"/>
            <w:tcBorders>
              <w:top w:val="nil"/>
              <w:left w:val="nil"/>
              <w:bottom w:val="single" w:sz="8" w:space="0" w:color="auto"/>
              <w:right w:val="single" w:sz="8" w:space="0" w:color="auto"/>
            </w:tcBorders>
            <w:shd w:val="clear" w:color="auto" w:fill="auto"/>
            <w:noWrap/>
            <w:vAlign w:val="bottom"/>
          </w:tcPr>
          <w:p w:rsidR="00C90B05" w:rsidRPr="009A0D20" w:rsidRDefault="00C90B05" w:rsidP="009A0D20">
            <w:pPr>
              <w:spacing w:after="0" w:line="240" w:lineRule="auto"/>
              <w:jc w:val="center"/>
              <w:rPr>
                <w:rFonts w:ascii="Calibri" w:eastAsia="Times New Roman" w:hAnsi="Calibri" w:cs="Calibri"/>
                <w:color w:val="000000"/>
                <w:lang w:eastAsia="bg-BG"/>
              </w:rPr>
            </w:pPr>
          </w:p>
        </w:tc>
        <w:tc>
          <w:tcPr>
            <w:tcW w:w="1480" w:type="dxa"/>
            <w:tcBorders>
              <w:top w:val="nil"/>
              <w:left w:val="nil"/>
              <w:bottom w:val="single" w:sz="8" w:space="0" w:color="auto"/>
              <w:right w:val="single" w:sz="8" w:space="0" w:color="auto"/>
            </w:tcBorders>
            <w:shd w:val="clear" w:color="auto" w:fill="auto"/>
            <w:noWrap/>
            <w:vAlign w:val="bottom"/>
          </w:tcPr>
          <w:p w:rsidR="00C90B05" w:rsidRPr="009A0D20" w:rsidRDefault="00C90B05" w:rsidP="009A0D20">
            <w:pPr>
              <w:spacing w:after="0" w:line="240" w:lineRule="auto"/>
              <w:jc w:val="center"/>
              <w:rPr>
                <w:rFonts w:ascii="Calibri" w:eastAsia="Times New Roman" w:hAnsi="Calibri" w:cs="Calibri"/>
                <w:color w:val="000000"/>
                <w:lang w:eastAsia="bg-BG"/>
              </w:rPr>
            </w:pPr>
          </w:p>
        </w:tc>
        <w:tc>
          <w:tcPr>
            <w:tcW w:w="1396" w:type="dxa"/>
            <w:tcBorders>
              <w:top w:val="nil"/>
              <w:left w:val="nil"/>
              <w:bottom w:val="single" w:sz="8" w:space="0" w:color="auto"/>
              <w:right w:val="single" w:sz="8" w:space="0" w:color="auto"/>
            </w:tcBorders>
            <w:shd w:val="clear" w:color="auto" w:fill="auto"/>
            <w:noWrap/>
            <w:vAlign w:val="bottom"/>
          </w:tcPr>
          <w:p w:rsidR="00C90B05" w:rsidRPr="009A0D20" w:rsidRDefault="00C90B05" w:rsidP="009A0D20">
            <w:pPr>
              <w:spacing w:after="0" w:line="240" w:lineRule="auto"/>
              <w:jc w:val="center"/>
              <w:rPr>
                <w:rFonts w:ascii="Calibri" w:eastAsia="Times New Roman" w:hAnsi="Calibri" w:cs="Calibri"/>
                <w:color w:val="000000"/>
                <w:lang w:eastAsia="bg-BG"/>
              </w:rPr>
            </w:pPr>
          </w:p>
        </w:tc>
        <w:tc>
          <w:tcPr>
            <w:tcW w:w="1660" w:type="dxa"/>
            <w:tcBorders>
              <w:top w:val="nil"/>
              <w:left w:val="nil"/>
              <w:bottom w:val="single" w:sz="8" w:space="0" w:color="auto"/>
              <w:right w:val="single" w:sz="8" w:space="0" w:color="auto"/>
            </w:tcBorders>
            <w:shd w:val="clear" w:color="auto" w:fill="auto"/>
            <w:noWrap/>
            <w:vAlign w:val="bottom"/>
          </w:tcPr>
          <w:p w:rsidR="00C90B05" w:rsidRPr="009A0D20" w:rsidRDefault="00C90B05" w:rsidP="009A0D20">
            <w:pPr>
              <w:spacing w:after="0" w:line="240" w:lineRule="auto"/>
              <w:jc w:val="center"/>
              <w:rPr>
                <w:rFonts w:ascii="Calibri" w:eastAsia="Times New Roman" w:hAnsi="Calibri" w:cs="Calibri"/>
                <w:color w:val="000000"/>
                <w:lang w:eastAsia="bg-BG"/>
              </w:rPr>
            </w:pPr>
          </w:p>
        </w:tc>
        <w:tc>
          <w:tcPr>
            <w:tcW w:w="653" w:type="dxa"/>
            <w:tcBorders>
              <w:top w:val="nil"/>
              <w:left w:val="nil"/>
              <w:bottom w:val="single" w:sz="8" w:space="0" w:color="auto"/>
              <w:right w:val="single" w:sz="8" w:space="0" w:color="auto"/>
            </w:tcBorders>
            <w:shd w:val="clear" w:color="auto" w:fill="auto"/>
            <w:noWrap/>
            <w:vAlign w:val="bottom"/>
          </w:tcPr>
          <w:p w:rsidR="00C90B05" w:rsidRPr="009A0D20" w:rsidRDefault="00C90B05" w:rsidP="009A0D20">
            <w:pPr>
              <w:spacing w:after="0" w:line="240" w:lineRule="auto"/>
              <w:jc w:val="center"/>
              <w:rPr>
                <w:rFonts w:ascii="Calibri" w:eastAsia="Times New Roman" w:hAnsi="Calibri" w:cs="Calibri"/>
                <w:color w:val="000000"/>
                <w:lang w:eastAsia="bg-BG"/>
              </w:rPr>
            </w:pPr>
          </w:p>
        </w:tc>
      </w:tr>
    </w:tbl>
    <w:p w:rsidR="009A0D20" w:rsidRDefault="009A0D20" w:rsidP="00282837">
      <w:pPr>
        <w:pStyle w:val="ListParagraph"/>
        <w:ind w:left="360"/>
        <w:rPr>
          <w:rFonts w:ascii="Algerian" w:hAnsi="Algerian"/>
          <w:b/>
          <w:i/>
          <w:sz w:val="40"/>
          <w:szCs w:val="40"/>
          <w:lang w:val="en-US"/>
        </w:rPr>
      </w:pPr>
      <w:bookmarkStart w:id="0" w:name="_GoBack"/>
      <w:bookmarkEnd w:id="0"/>
    </w:p>
    <w:tbl>
      <w:tblPr>
        <w:tblpPr w:leftFromText="141" w:rightFromText="141" w:vertAnchor="text" w:horzAnchor="margin" w:tblpXSpec="center" w:tblpY="176"/>
        <w:tblW w:w="11920" w:type="dxa"/>
        <w:tblCellMar>
          <w:left w:w="70" w:type="dxa"/>
          <w:right w:w="70" w:type="dxa"/>
        </w:tblCellMar>
        <w:tblLook w:val="04A0" w:firstRow="1" w:lastRow="0" w:firstColumn="1" w:lastColumn="0" w:noHBand="0" w:noVBand="1"/>
      </w:tblPr>
      <w:tblGrid>
        <w:gridCol w:w="2460"/>
        <w:gridCol w:w="1920"/>
        <w:gridCol w:w="3310"/>
        <w:gridCol w:w="4230"/>
      </w:tblGrid>
      <w:tr w:rsidR="00C90B05" w:rsidRPr="00C90B05" w:rsidTr="00C90B05">
        <w:trPr>
          <w:trHeight w:val="1140"/>
        </w:trPr>
        <w:tc>
          <w:tcPr>
            <w:tcW w:w="246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rsidR="00C90B05" w:rsidRPr="00C90B05" w:rsidRDefault="00C90B05" w:rsidP="00C90B05">
            <w:pPr>
              <w:spacing w:after="0" w:line="240" w:lineRule="auto"/>
              <w:jc w:val="center"/>
              <w:rPr>
                <w:rFonts w:ascii="Calibri" w:eastAsia="Times New Roman" w:hAnsi="Calibri" w:cs="Calibri"/>
                <w:color w:val="000000"/>
                <w:lang w:eastAsia="bg-BG"/>
              </w:rPr>
            </w:pPr>
            <w:r w:rsidRPr="00C90B05">
              <w:rPr>
                <w:rFonts w:ascii="Calibri" w:eastAsia="Times New Roman" w:hAnsi="Calibri" w:cs="Calibri"/>
                <w:color w:val="000000"/>
                <w:lang w:eastAsia="bg-BG"/>
              </w:rPr>
              <w:t>DNS</w:t>
            </w:r>
          </w:p>
        </w:tc>
        <w:tc>
          <w:tcPr>
            <w:tcW w:w="1920" w:type="dxa"/>
            <w:tcBorders>
              <w:top w:val="single" w:sz="8" w:space="0" w:color="auto"/>
              <w:left w:val="nil"/>
              <w:bottom w:val="single" w:sz="8" w:space="0" w:color="auto"/>
              <w:right w:val="single" w:sz="8" w:space="0" w:color="auto"/>
            </w:tcBorders>
            <w:shd w:val="clear" w:color="auto" w:fill="auto"/>
            <w:noWrap/>
            <w:vAlign w:val="center"/>
            <w:hideMark/>
          </w:tcPr>
          <w:p w:rsidR="00C90B05" w:rsidRPr="00C90B05" w:rsidRDefault="00C90B05" w:rsidP="00C90B05">
            <w:pPr>
              <w:spacing w:after="0" w:line="240" w:lineRule="auto"/>
              <w:jc w:val="center"/>
              <w:rPr>
                <w:rFonts w:ascii="Calibri" w:eastAsia="Times New Roman" w:hAnsi="Calibri" w:cs="Calibri"/>
                <w:color w:val="000000"/>
                <w:lang w:eastAsia="bg-BG"/>
              </w:rPr>
            </w:pPr>
            <w:r w:rsidRPr="00C90B05">
              <w:rPr>
                <w:rFonts w:ascii="Calibri" w:eastAsia="Times New Roman" w:hAnsi="Calibri" w:cs="Calibri"/>
                <w:color w:val="000000"/>
                <w:lang w:eastAsia="bg-BG"/>
              </w:rPr>
              <w:t>Unique local address</w:t>
            </w:r>
          </w:p>
        </w:tc>
        <w:tc>
          <w:tcPr>
            <w:tcW w:w="3310" w:type="dxa"/>
            <w:tcBorders>
              <w:top w:val="single" w:sz="8" w:space="0" w:color="auto"/>
              <w:left w:val="nil"/>
              <w:bottom w:val="single" w:sz="8" w:space="0" w:color="auto"/>
              <w:right w:val="single" w:sz="8" w:space="0" w:color="auto"/>
            </w:tcBorders>
            <w:shd w:val="clear" w:color="auto" w:fill="auto"/>
            <w:noWrap/>
            <w:vAlign w:val="center"/>
            <w:hideMark/>
          </w:tcPr>
          <w:p w:rsidR="00C90B05" w:rsidRPr="00C90B05" w:rsidRDefault="00C90B05" w:rsidP="00C90B05">
            <w:pPr>
              <w:spacing w:after="0" w:line="240" w:lineRule="auto"/>
              <w:jc w:val="center"/>
              <w:rPr>
                <w:rFonts w:ascii="Arial" w:eastAsia="Times New Roman" w:hAnsi="Arial" w:cs="Arial"/>
                <w:color w:val="000000"/>
                <w:sz w:val="18"/>
                <w:szCs w:val="18"/>
                <w:lang w:eastAsia="bg-BG"/>
              </w:rPr>
            </w:pPr>
            <w:r w:rsidRPr="00C90B05">
              <w:rPr>
                <w:rFonts w:ascii="Arial" w:eastAsia="Times New Roman" w:hAnsi="Arial" w:cs="Arial"/>
                <w:color w:val="000000"/>
                <w:sz w:val="18"/>
                <w:szCs w:val="18"/>
                <w:lang w:eastAsia="bg-BG"/>
              </w:rPr>
              <w:t>FD6D:8D64:AB0C:7::</w:t>
            </w:r>
          </w:p>
        </w:tc>
        <w:tc>
          <w:tcPr>
            <w:tcW w:w="4230" w:type="dxa"/>
            <w:tcBorders>
              <w:top w:val="single" w:sz="8" w:space="0" w:color="auto"/>
              <w:left w:val="nil"/>
              <w:bottom w:val="single" w:sz="8" w:space="0" w:color="auto"/>
              <w:right w:val="single" w:sz="8" w:space="0" w:color="auto"/>
            </w:tcBorders>
            <w:shd w:val="clear" w:color="auto" w:fill="auto"/>
            <w:vAlign w:val="center"/>
            <w:hideMark/>
          </w:tcPr>
          <w:p w:rsidR="00C90B05" w:rsidRPr="00C90B05" w:rsidRDefault="00C90B05" w:rsidP="00C90B05">
            <w:pPr>
              <w:spacing w:after="0" w:line="240" w:lineRule="auto"/>
              <w:jc w:val="center"/>
              <w:rPr>
                <w:rFonts w:ascii="Arial" w:eastAsia="Times New Roman" w:hAnsi="Arial" w:cs="Arial"/>
                <w:color w:val="222222"/>
                <w:lang w:eastAsia="bg-BG"/>
              </w:rPr>
            </w:pPr>
            <w:r w:rsidRPr="00C90B05">
              <w:rPr>
                <w:rFonts w:ascii="Arial" w:eastAsia="Times New Roman" w:hAnsi="Arial" w:cs="Arial"/>
                <w:color w:val="222222"/>
                <w:lang w:eastAsia="bg-BG"/>
              </w:rPr>
              <w:t>Unique local addresses may be used freely inside a single site or organization or spanning a limited number of sites or organizations</w:t>
            </w:r>
          </w:p>
        </w:tc>
      </w:tr>
      <w:tr w:rsidR="00C90B05" w:rsidRPr="00C90B05" w:rsidTr="00C90B05">
        <w:trPr>
          <w:trHeight w:val="1095"/>
        </w:trPr>
        <w:tc>
          <w:tcPr>
            <w:tcW w:w="2460" w:type="dxa"/>
            <w:tcBorders>
              <w:top w:val="nil"/>
              <w:left w:val="single" w:sz="8" w:space="0" w:color="auto"/>
              <w:bottom w:val="single" w:sz="8" w:space="0" w:color="auto"/>
              <w:right w:val="single" w:sz="8" w:space="0" w:color="auto"/>
            </w:tcBorders>
            <w:shd w:val="clear" w:color="auto" w:fill="auto"/>
            <w:noWrap/>
            <w:vAlign w:val="center"/>
            <w:hideMark/>
          </w:tcPr>
          <w:p w:rsidR="00C90B05" w:rsidRPr="00C90B05" w:rsidRDefault="00C90B05" w:rsidP="00C90B05">
            <w:pPr>
              <w:spacing w:after="0" w:line="240" w:lineRule="auto"/>
              <w:jc w:val="center"/>
              <w:rPr>
                <w:rFonts w:ascii="Calibri" w:eastAsia="Times New Roman" w:hAnsi="Calibri" w:cs="Calibri"/>
                <w:color w:val="000000"/>
                <w:lang w:eastAsia="bg-BG"/>
              </w:rPr>
            </w:pPr>
            <w:r w:rsidRPr="00C90B05">
              <w:rPr>
                <w:rFonts w:ascii="Calibri" w:eastAsia="Times New Roman" w:hAnsi="Calibri" w:cs="Calibri"/>
                <w:color w:val="000000"/>
                <w:lang w:eastAsia="bg-BG"/>
              </w:rPr>
              <w:t>Email</w:t>
            </w:r>
          </w:p>
        </w:tc>
        <w:tc>
          <w:tcPr>
            <w:tcW w:w="1920" w:type="dxa"/>
            <w:tcBorders>
              <w:top w:val="nil"/>
              <w:left w:val="nil"/>
              <w:bottom w:val="single" w:sz="8" w:space="0" w:color="auto"/>
              <w:right w:val="single" w:sz="8" w:space="0" w:color="auto"/>
            </w:tcBorders>
            <w:shd w:val="clear" w:color="auto" w:fill="auto"/>
            <w:noWrap/>
            <w:vAlign w:val="center"/>
            <w:hideMark/>
          </w:tcPr>
          <w:p w:rsidR="00C90B05" w:rsidRPr="00C90B05" w:rsidRDefault="00C90B05" w:rsidP="00C90B05">
            <w:pPr>
              <w:spacing w:after="0" w:line="240" w:lineRule="auto"/>
              <w:jc w:val="center"/>
              <w:rPr>
                <w:rFonts w:ascii="Calibri" w:eastAsia="Times New Roman" w:hAnsi="Calibri" w:cs="Calibri"/>
                <w:color w:val="000000"/>
                <w:lang w:eastAsia="bg-BG"/>
              </w:rPr>
            </w:pPr>
            <w:r w:rsidRPr="00C90B05">
              <w:rPr>
                <w:rFonts w:ascii="Calibri" w:eastAsia="Times New Roman" w:hAnsi="Calibri" w:cs="Calibri"/>
                <w:color w:val="000000"/>
                <w:lang w:eastAsia="bg-BG"/>
              </w:rPr>
              <w:t>Unique local address</w:t>
            </w:r>
          </w:p>
        </w:tc>
        <w:tc>
          <w:tcPr>
            <w:tcW w:w="3310" w:type="dxa"/>
            <w:tcBorders>
              <w:top w:val="nil"/>
              <w:left w:val="nil"/>
              <w:bottom w:val="single" w:sz="8" w:space="0" w:color="auto"/>
              <w:right w:val="single" w:sz="8" w:space="0" w:color="auto"/>
            </w:tcBorders>
            <w:shd w:val="clear" w:color="auto" w:fill="auto"/>
            <w:noWrap/>
            <w:vAlign w:val="center"/>
            <w:hideMark/>
          </w:tcPr>
          <w:p w:rsidR="00C90B05" w:rsidRPr="00C90B05" w:rsidRDefault="00C90B05" w:rsidP="00C90B05">
            <w:pPr>
              <w:spacing w:after="0" w:line="240" w:lineRule="auto"/>
              <w:jc w:val="center"/>
              <w:rPr>
                <w:rFonts w:ascii="Arial" w:eastAsia="Times New Roman" w:hAnsi="Arial" w:cs="Arial"/>
                <w:color w:val="000000"/>
                <w:sz w:val="18"/>
                <w:szCs w:val="18"/>
                <w:lang w:eastAsia="bg-BG"/>
              </w:rPr>
            </w:pPr>
            <w:r w:rsidRPr="00C90B05">
              <w:rPr>
                <w:rFonts w:ascii="Arial" w:eastAsia="Times New Roman" w:hAnsi="Arial" w:cs="Arial"/>
                <w:color w:val="000000"/>
                <w:sz w:val="18"/>
                <w:szCs w:val="18"/>
                <w:lang w:eastAsia="bg-BG"/>
              </w:rPr>
              <w:t>FD6D:8D64:AB0C::</w:t>
            </w:r>
          </w:p>
        </w:tc>
        <w:tc>
          <w:tcPr>
            <w:tcW w:w="4230" w:type="dxa"/>
            <w:tcBorders>
              <w:top w:val="nil"/>
              <w:left w:val="nil"/>
              <w:bottom w:val="single" w:sz="8" w:space="0" w:color="auto"/>
              <w:right w:val="single" w:sz="8" w:space="0" w:color="auto"/>
            </w:tcBorders>
            <w:shd w:val="clear" w:color="auto" w:fill="auto"/>
            <w:vAlign w:val="center"/>
            <w:hideMark/>
          </w:tcPr>
          <w:p w:rsidR="00C90B05" w:rsidRPr="00C90B05" w:rsidRDefault="00C90B05" w:rsidP="00C90B05">
            <w:pPr>
              <w:spacing w:after="0" w:line="240" w:lineRule="auto"/>
              <w:jc w:val="center"/>
              <w:rPr>
                <w:rFonts w:ascii="Arial" w:eastAsia="Times New Roman" w:hAnsi="Arial" w:cs="Arial"/>
                <w:color w:val="222222"/>
                <w:lang w:eastAsia="bg-BG"/>
              </w:rPr>
            </w:pPr>
            <w:r w:rsidRPr="00C90B05">
              <w:rPr>
                <w:rFonts w:ascii="Arial" w:eastAsia="Times New Roman" w:hAnsi="Arial" w:cs="Arial"/>
                <w:color w:val="222222"/>
                <w:lang w:eastAsia="bg-BG"/>
              </w:rPr>
              <w:t>Unique local addresses may be used freely inside a single site or organization or spanning a limited number of sites or organizations</w:t>
            </w:r>
          </w:p>
        </w:tc>
      </w:tr>
      <w:tr w:rsidR="00C90B05" w:rsidRPr="00C90B05" w:rsidTr="00C90B05">
        <w:trPr>
          <w:trHeight w:val="1665"/>
        </w:trPr>
        <w:tc>
          <w:tcPr>
            <w:tcW w:w="2460" w:type="dxa"/>
            <w:tcBorders>
              <w:top w:val="nil"/>
              <w:left w:val="single" w:sz="8" w:space="0" w:color="auto"/>
              <w:bottom w:val="single" w:sz="8" w:space="0" w:color="auto"/>
              <w:right w:val="single" w:sz="8" w:space="0" w:color="auto"/>
            </w:tcBorders>
            <w:shd w:val="clear" w:color="auto" w:fill="auto"/>
            <w:noWrap/>
            <w:vAlign w:val="center"/>
            <w:hideMark/>
          </w:tcPr>
          <w:p w:rsidR="00C90B05" w:rsidRPr="00C90B05" w:rsidRDefault="00C90B05" w:rsidP="00C90B05">
            <w:pPr>
              <w:spacing w:after="0" w:line="240" w:lineRule="auto"/>
              <w:jc w:val="center"/>
              <w:rPr>
                <w:rFonts w:ascii="Calibri" w:eastAsia="Times New Roman" w:hAnsi="Calibri" w:cs="Calibri"/>
                <w:color w:val="000000"/>
                <w:lang w:eastAsia="bg-BG"/>
              </w:rPr>
            </w:pPr>
            <w:r w:rsidRPr="00C90B05">
              <w:rPr>
                <w:rFonts w:ascii="Calibri" w:eastAsia="Times New Roman" w:hAnsi="Calibri" w:cs="Calibri"/>
                <w:color w:val="000000"/>
                <w:lang w:eastAsia="bg-BG"/>
              </w:rPr>
              <w:t>Finance</w:t>
            </w:r>
          </w:p>
        </w:tc>
        <w:tc>
          <w:tcPr>
            <w:tcW w:w="1920" w:type="dxa"/>
            <w:tcBorders>
              <w:top w:val="nil"/>
              <w:left w:val="nil"/>
              <w:bottom w:val="single" w:sz="8" w:space="0" w:color="auto"/>
              <w:right w:val="single" w:sz="8" w:space="0" w:color="auto"/>
            </w:tcBorders>
            <w:shd w:val="clear" w:color="auto" w:fill="auto"/>
            <w:noWrap/>
            <w:vAlign w:val="center"/>
            <w:hideMark/>
          </w:tcPr>
          <w:p w:rsidR="00C90B05" w:rsidRPr="00C90B05" w:rsidRDefault="00C90B05" w:rsidP="00C90B05">
            <w:pPr>
              <w:spacing w:after="0" w:line="240" w:lineRule="auto"/>
              <w:jc w:val="center"/>
              <w:rPr>
                <w:rFonts w:ascii="Calibri" w:eastAsia="Times New Roman" w:hAnsi="Calibri" w:cs="Calibri"/>
                <w:color w:val="000000"/>
                <w:lang w:eastAsia="bg-BG"/>
              </w:rPr>
            </w:pPr>
            <w:r w:rsidRPr="00C90B05">
              <w:rPr>
                <w:rFonts w:ascii="Calibri" w:eastAsia="Times New Roman" w:hAnsi="Calibri" w:cs="Calibri"/>
                <w:color w:val="000000"/>
                <w:lang w:eastAsia="bg-BG"/>
              </w:rPr>
              <w:t>Unique local address</w:t>
            </w:r>
          </w:p>
        </w:tc>
        <w:tc>
          <w:tcPr>
            <w:tcW w:w="3310" w:type="dxa"/>
            <w:tcBorders>
              <w:top w:val="nil"/>
              <w:left w:val="nil"/>
              <w:bottom w:val="single" w:sz="8" w:space="0" w:color="auto"/>
              <w:right w:val="single" w:sz="8" w:space="0" w:color="auto"/>
            </w:tcBorders>
            <w:shd w:val="clear" w:color="auto" w:fill="auto"/>
            <w:noWrap/>
            <w:vAlign w:val="center"/>
            <w:hideMark/>
          </w:tcPr>
          <w:p w:rsidR="00C90B05" w:rsidRPr="00C90B05" w:rsidRDefault="00C90B05" w:rsidP="00C90B05">
            <w:pPr>
              <w:spacing w:after="0" w:line="240" w:lineRule="auto"/>
              <w:jc w:val="center"/>
              <w:rPr>
                <w:rFonts w:ascii="Arial" w:eastAsia="Times New Roman" w:hAnsi="Arial" w:cs="Arial"/>
                <w:color w:val="000000"/>
                <w:sz w:val="18"/>
                <w:szCs w:val="18"/>
                <w:lang w:eastAsia="bg-BG"/>
              </w:rPr>
            </w:pPr>
            <w:r w:rsidRPr="00C90B05">
              <w:rPr>
                <w:rFonts w:ascii="Arial" w:eastAsia="Times New Roman" w:hAnsi="Arial" w:cs="Arial"/>
                <w:color w:val="000000"/>
                <w:sz w:val="18"/>
                <w:szCs w:val="18"/>
                <w:lang w:eastAsia="bg-BG"/>
              </w:rPr>
              <w:t>FD6D:8D64:AF0C:2::</w:t>
            </w:r>
          </w:p>
        </w:tc>
        <w:tc>
          <w:tcPr>
            <w:tcW w:w="4230" w:type="dxa"/>
            <w:tcBorders>
              <w:top w:val="nil"/>
              <w:left w:val="nil"/>
              <w:bottom w:val="single" w:sz="8" w:space="0" w:color="auto"/>
              <w:right w:val="single" w:sz="8" w:space="0" w:color="auto"/>
            </w:tcBorders>
            <w:shd w:val="clear" w:color="auto" w:fill="auto"/>
            <w:vAlign w:val="center"/>
            <w:hideMark/>
          </w:tcPr>
          <w:p w:rsidR="00C90B05" w:rsidRPr="00C90B05" w:rsidRDefault="00C90B05" w:rsidP="00C90B05">
            <w:pPr>
              <w:spacing w:after="0" w:line="240" w:lineRule="auto"/>
              <w:jc w:val="center"/>
              <w:rPr>
                <w:rFonts w:ascii="Arial" w:eastAsia="Times New Roman" w:hAnsi="Arial" w:cs="Arial"/>
                <w:color w:val="222222"/>
                <w:lang w:eastAsia="bg-BG"/>
              </w:rPr>
            </w:pPr>
            <w:r w:rsidRPr="00C90B05">
              <w:rPr>
                <w:rFonts w:ascii="Arial" w:eastAsia="Times New Roman" w:hAnsi="Arial" w:cs="Arial"/>
                <w:color w:val="222222"/>
                <w:lang w:eastAsia="bg-BG"/>
              </w:rPr>
              <w:t>Unique local addresses may be used freely inside a single site or organization or spanning a limited number of sites or organizations</w:t>
            </w:r>
          </w:p>
        </w:tc>
      </w:tr>
      <w:tr w:rsidR="00C90B05" w:rsidRPr="00C90B05" w:rsidTr="00C90B05">
        <w:trPr>
          <w:trHeight w:val="1185"/>
        </w:trPr>
        <w:tc>
          <w:tcPr>
            <w:tcW w:w="2460" w:type="dxa"/>
            <w:tcBorders>
              <w:top w:val="nil"/>
              <w:left w:val="single" w:sz="8" w:space="0" w:color="auto"/>
              <w:bottom w:val="nil"/>
              <w:right w:val="single" w:sz="8" w:space="0" w:color="auto"/>
            </w:tcBorders>
            <w:shd w:val="clear" w:color="auto" w:fill="auto"/>
            <w:noWrap/>
            <w:vAlign w:val="center"/>
            <w:hideMark/>
          </w:tcPr>
          <w:p w:rsidR="00C90B05" w:rsidRPr="00C90B05" w:rsidRDefault="00C90B05" w:rsidP="00C90B05">
            <w:pPr>
              <w:spacing w:after="0" w:line="240" w:lineRule="auto"/>
              <w:jc w:val="center"/>
              <w:rPr>
                <w:rFonts w:ascii="Calibri" w:eastAsia="Times New Roman" w:hAnsi="Calibri" w:cs="Calibri"/>
                <w:color w:val="000000"/>
                <w:lang w:eastAsia="bg-BG"/>
              </w:rPr>
            </w:pPr>
            <w:r w:rsidRPr="00C90B05">
              <w:rPr>
                <w:rFonts w:ascii="Calibri" w:eastAsia="Times New Roman" w:hAnsi="Calibri" w:cs="Calibri"/>
                <w:color w:val="000000"/>
                <w:lang w:eastAsia="bg-BG"/>
              </w:rPr>
              <w:t>Registry</w:t>
            </w:r>
          </w:p>
        </w:tc>
        <w:tc>
          <w:tcPr>
            <w:tcW w:w="1920" w:type="dxa"/>
            <w:tcBorders>
              <w:top w:val="nil"/>
              <w:left w:val="nil"/>
              <w:bottom w:val="single" w:sz="8" w:space="0" w:color="auto"/>
              <w:right w:val="single" w:sz="8" w:space="0" w:color="auto"/>
            </w:tcBorders>
            <w:shd w:val="clear" w:color="auto" w:fill="auto"/>
            <w:noWrap/>
            <w:vAlign w:val="center"/>
            <w:hideMark/>
          </w:tcPr>
          <w:p w:rsidR="00C90B05" w:rsidRPr="00C90B05" w:rsidRDefault="00C90B05" w:rsidP="00C90B05">
            <w:pPr>
              <w:spacing w:after="0" w:line="240" w:lineRule="auto"/>
              <w:jc w:val="center"/>
              <w:rPr>
                <w:rFonts w:ascii="Calibri" w:eastAsia="Times New Roman" w:hAnsi="Calibri" w:cs="Calibri"/>
                <w:color w:val="000000"/>
                <w:lang w:eastAsia="bg-BG"/>
              </w:rPr>
            </w:pPr>
            <w:r w:rsidRPr="00C90B05">
              <w:rPr>
                <w:rFonts w:ascii="Calibri" w:eastAsia="Times New Roman" w:hAnsi="Calibri" w:cs="Calibri"/>
                <w:color w:val="000000"/>
                <w:lang w:eastAsia="bg-BG"/>
              </w:rPr>
              <w:t>Unique local address</w:t>
            </w:r>
          </w:p>
        </w:tc>
        <w:tc>
          <w:tcPr>
            <w:tcW w:w="3310" w:type="dxa"/>
            <w:tcBorders>
              <w:top w:val="nil"/>
              <w:left w:val="nil"/>
              <w:bottom w:val="single" w:sz="8" w:space="0" w:color="auto"/>
              <w:right w:val="single" w:sz="8" w:space="0" w:color="auto"/>
            </w:tcBorders>
            <w:shd w:val="clear" w:color="auto" w:fill="auto"/>
            <w:noWrap/>
            <w:vAlign w:val="center"/>
            <w:hideMark/>
          </w:tcPr>
          <w:p w:rsidR="00C90B05" w:rsidRPr="00C90B05" w:rsidRDefault="00C90B05" w:rsidP="00C90B05">
            <w:pPr>
              <w:spacing w:after="0" w:line="240" w:lineRule="auto"/>
              <w:jc w:val="center"/>
              <w:rPr>
                <w:rFonts w:ascii="Calibri" w:eastAsia="Times New Roman" w:hAnsi="Calibri" w:cs="Calibri"/>
                <w:color w:val="000000"/>
                <w:lang w:eastAsia="bg-BG"/>
              </w:rPr>
            </w:pPr>
            <w:r w:rsidRPr="00C90B05">
              <w:rPr>
                <w:rFonts w:ascii="Calibri" w:eastAsia="Times New Roman" w:hAnsi="Calibri" w:cs="Calibri"/>
                <w:color w:val="000000"/>
                <w:lang w:eastAsia="bg-BG"/>
              </w:rPr>
              <w:t>FD6D:8E64:AF0C:3::</w:t>
            </w:r>
          </w:p>
        </w:tc>
        <w:tc>
          <w:tcPr>
            <w:tcW w:w="4230" w:type="dxa"/>
            <w:tcBorders>
              <w:top w:val="nil"/>
              <w:left w:val="nil"/>
              <w:bottom w:val="single" w:sz="8" w:space="0" w:color="auto"/>
              <w:right w:val="single" w:sz="8" w:space="0" w:color="auto"/>
            </w:tcBorders>
            <w:shd w:val="clear" w:color="auto" w:fill="auto"/>
            <w:vAlign w:val="center"/>
            <w:hideMark/>
          </w:tcPr>
          <w:p w:rsidR="00C90B05" w:rsidRPr="00C90B05" w:rsidRDefault="00C90B05" w:rsidP="00C90B05">
            <w:pPr>
              <w:spacing w:after="0" w:line="240" w:lineRule="auto"/>
              <w:jc w:val="center"/>
              <w:rPr>
                <w:rFonts w:ascii="Arial" w:eastAsia="Times New Roman" w:hAnsi="Arial" w:cs="Arial"/>
                <w:color w:val="222222"/>
                <w:lang w:eastAsia="bg-BG"/>
              </w:rPr>
            </w:pPr>
            <w:r w:rsidRPr="00C90B05">
              <w:rPr>
                <w:rFonts w:ascii="Arial" w:eastAsia="Times New Roman" w:hAnsi="Arial" w:cs="Arial"/>
                <w:color w:val="222222"/>
                <w:lang w:eastAsia="bg-BG"/>
              </w:rPr>
              <w:t>Unique local addresses may be used freely inside a single site or organization or spanning a limited number of sites or organizations</w:t>
            </w:r>
          </w:p>
        </w:tc>
      </w:tr>
      <w:tr w:rsidR="00C90B05" w:rsidRPr="00C90B05" w:rsidTr="00C90B05">
        <w:trPr>
          <w:trHeight w:val="1125"/>
        </w:trPr>
        <w:tc>
          <w:tcPr>
            <w:tcW w:w="246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rsidR="00C90B05" w:rsidRPr="00C90B05" w:rsidRDefault="00C90B05" w:rsidP="00C90B05">
            <w:pPr>
              <w:spacing w:after="0" w:line="240" w:lineRule="auto"/>
              <w:jc w:val="center"/>
              <w:rPr>
                <w:rFonts w:ascii="Calibri" w:eastAsia="Times New Roman" w:hAnsi="Calibri" w:cs="Calibri"/>
                <w:color w:val="000000"/>
                <w:lang w:eastAsia="bg-BG"/>
              </w:rPr>
            </w:pPr>
            <w:r w:rsidRPr="00C90B05">
              <w:rPr>
                <w:rFonts w:ascii="Calibri" w:eastAsia="Times New Roman" w:hAnsi="Calibri" w:cs="Calibri"/>
                <w:color w:val="000000"/>
                <w:lang w:eastAsia="bg-BG"/>
              </w:rPr>
              <w:t>File server</w:t>
            </w:r>
          </w:p>
        </w:tc>
        <w:tc>
          <w:tcPr>
            <w:tcW w:w="1920" w:type="dxa"/>
            <w:tcBorders>
              <w:top w:val="nil"/>
              <w:left w:val="nil"/>
              <w:bottom w:val="single" w:sz="8" w:space="0" w:color="auto"/>
              <w:right w:val="single" w:sz="8" w:space="0" w:color="auto"/>
            </w:tcBorders>
            <w:shd w:val="clear" w:color="auto" w:fill="auto"/>
            <w:noWrap/>
            <w:vAlign w:val="center"/>
            <w:hideMark/>
          </w:tcPr>
          <w:p w:rsidR="00C90B05" w:rsidRPr="00C90B05" w:rsidRDefault="00C90B05" w:rsidP="00C90B05">
            <w:pPr>
              <w:spacing w:after="0" w:line="240" w:lineRule="auto"/>
              <w:jc w:val="center"/>
              <w:rPr>
                <w:rFonts w:ascii="Calibri" w:eastAsia="Times New Roman" w:hAnsi="Calibri" w:cs="Calibri"/>
                <w:color w:val="000000"/>
                <w:lang w:eastAsia="bg-BG"/>
              </w:rPr>
            </w:pPr>
            <w:r w:rsidRPr="00C90B05">
              <w:rPr>
                <w:rFonts w:ascii="Calibri" w:eastAsia="Times New Roman" w:hAnsi="Calibri" w:cs="Calibri"/>
                <w:color w:val="000000"/>
                <w:lang w:eastAsia="bg-BG"/>
              </w:rPr>
              <w:t>Unique local address</w:t>
            </w:r>
          </w:p>
        </w:tc>
        <w:tc>
          <w:tcPr>
            <w:tcW w:w="3310" w:type="dxa"/>
            <w:tcBorders>
              <w:top w:val="nil"/>
              <w:left w:val="nil"/>
              <w:bottom w:val="single" w:sz="8" w:space="0" w:color="auto"/>
              <w:right w:val="single" w:sz="8" w:space="0" w:color="auto"/>
            </w:tcBorders>
            <w:shd w:val="clear" w:color="auto" w:fill="auto"/>
            <w:noWrap/>
            <w:vAlign w:val="center"/>
            <w:hideMark/>
          </w:tcPr>
          <w:p w:rsidR="00C90B05" w:rsidRPr="00C90B05" w:rsidRDefault="00C90B05" w:rsidP="00C90B05">
            <w:pPr>
              <w:spacing w:after="0" w:line="240" w:lineRule="auto"/>
              <w:jc w:val="center"/>
              <w:rPr>
                <w:rFonts w:ascii="Calibri" w:eastAsia="Times New Roman" w:hAnsi="Calibri" w:cs="Calibri"/>
                <w:color w:val="000000"/>
                <w:lang w:eastAsia="bg-BG"/>
              </w:rPr>
            </w:pPr>
            <w:r w:rsidRPr="00C90B05">
              <w:rPr>
                <w:rFonts w:ascii="Calibri" w:eastAsia="Times New Roman" w:hAnsi="Calibri" w:cs="Calibri"/>
                <w:color w:val="000000"/>
                <w:lang w:eastAsia="bg-BG"/>
              </w:rPr>
              <w:t>FD6D:8D64:AF0C:3::</w:t>
            </w:r>
          </w:p>
        </w:tc>
        <w:tc>
          <w:tcPr>
            <w:tcW w:w="4230" w:type="dxa"/>
            <w:tcBorders>
              <w:top w:val="nil"/>
              <w:left w:val="nil"/>
              <w:bottom w:val="single" w:sz="8" w:space="0" w:color="auto"/>
              <w:right w:val="single" w:sz="8" w:space="0" w:color="auto"/>
            </w:tcBorders>
            <w:shd w:val="clear" w:color="auto" w:fill="auto"/>
            <w:vAlign w:val="center"/>
            <w:hideMark/>
          </w:tcPr>
          <w:p w:rsidR="00C90B05" w:rsidRPr="00C90B05" w:rsidRDefault="00C90B05" w:rsidP="00C90B05">
            <w:pPr>
              <w:spacing w:after="0" w:line="240" w:lineRule="auto"/>
              <w:jc w:val="center"/>
              <w:rPr>
                <w:rFonts w:ascii="Arial" w:eastAsia="Times New Roman" w:hAnsi="Arial" w:cs="Arial"/>
                <w:color w:val="222222"/>
                <w:lang w:eastAsia="bg-BG"/>
              </w:rPr>
            </w:pPr>
            <w:r w:rsidRPr="00C90B05">
              <w:rPr>
                <w:rFonts w:ascii="Arial" w:eastAsia="Times New Roman" w:hAnsi="Arial" w:cs="Arial"/>
                <w:color w:val="222222"/>
                <w:lang w:eastAsia="bg-BG"/>
              </w:rPr>
              <w:t>Unique local addresses may be used freely inside a single site or organization or spanning a limited number of sites or organizations</w:t>
            </w:r>
          </w:p>
        </w:tc>
      </w:tr>
      <w:tr w:rsidR="00C90B05" w:rsidRPr="00C90B05" w:rsidTr="00C90B05">
        <w:trPr>
          <w:trHeight w:val="840"/>
        </w:trPr>
        <w:tc>
          <w:tcPr>
            <w:tcW w:w="2460" w:type="dxa"/>
            <w:tcBorders>
              <w:top w:val="nil"/>
              <w:left w:val="single" w:sz="8" w:space="0" w:color="auto"/>
              <w:bottom w:val="single" w:sz="8" w:space="0" w:color="auto"/>
              <w:right w:val="single" w:sz="8" w:space="0" w:color="auto"/>
            </w:tcBorders>
            <w:shd w:val="clear" w:color="auto" w:fill="auto"/>
            <w:noWrap/>
            <w:vAlign w:val="center"/>
            <w:hideMark/>
          </w:tcPr>
          <w:p w:rsidR="00C90B05" w:rsidRPr="00C90B05" w:rsidRDefault="00C90B05" w:rsidP="00C90B05">
            <w:pPr>
              <w:spacing w:after="0" w:line="240" w:lineRule="auto"/>
              <w:jc w:val="center"/>
              <w:rPr>
                <w:rFonts w:ascii="Calibri" w:eastAsia="Times New Roman" w:hAnsi="Calibri" w:cs="Calibri"/>
                <w:color w:val="000000"/>
                <w:lang w:eastAsia="bg-BG"/>
              </w:rPr>
            </w:pPr>
            <w:r w:rsidRPr="00C90B05">
              <w:rPr>
                <w:rFonts w:ascii="Calibri" w:eastAsia="Times New Roman" w:hAnsi="Calibri" w:cs="Calibri"/>
                <w:color w:val="000000"/>
                <w:lang w:eastAsia="bg-BG"/>
              </w:rPr>
              <w:t>Print server</w:t>
            </w:r>
          </w:p>
        </w:tc>
        <w:tc>
          <w:tcPr>
            <w:tcW w:w="1920" w:type="dxa"/>
            <w:tcBorders>
              <w:top w:val="nil"/>
              <w:left w:val="nil"/>
              <w:bottom w:val="single" w:sz="8" w:space="0" w:color="auto"/>
              <w:right w:val="single" w:sz="8" w:space="0" w:color="auto"/>
            </w:tcBorders>
            <w:shd w:val="clear" w:color="auto" w:fill="auto"/>
            <w:noWrap/>
            <w:vAlign w:val="center"/>
            <w:hideMark/>
          </w:tcPr>
          <w:p w:rsidR="00C90B05" w:rsidRPr="00C90B05" w:rsidRDefault="00C90B05" w:rsidP="00C90B05">
            <w:pPr>
              <w:spacing w:after="0" w:line="240" w:lineRule="auto"/>
              <w:jc w:val="center"/>
              <w:rPr>
                <w:rFonts w:ascii="Calibri" w:eastAsia="Times New Roman" w:hAnsi="Calibri" w:cs="Calibri"/>
                <w:color w:val="000000"/>
                <w:lang w:eastAsia="bg-BG"/>
              </w:rPr>
            </w:pPr>
            <w:r w:rsidRPr="00C90B05">
              <w:rPr>
                <w:rFonts w:ascii="Calibri" w:eastAsia="Times New Roman" w:hAnsi="Calibri" w:cs="Calibri"/>
                <w:color w:val="000000"/>
                <w:lang w:eastAsia="bg-BG"/>
              </w:rPr>
              <w:t>Local -link address</w:t>
            </w:r>
          </w:p>
        </w:tc>
        <w:tc>
          <w:tcPr>
            <w:tcW w:w="3310" w:type="dxa"/>
            <w:tcBorders>
              <w:top w:val="nil"/>
              <w:left w:val="nil"/>
              <w:bottom w:val="single" w:sz="8" w:space="0" w:color="auto"/>
              <w:right w:val="single" w:sz="8" w:space="0" w:color="auto"/>
            </w:tcBorders>
            <w:shd w:val="clear" w:color="auto" w:fill="auto"/>
            <w:noWrap/>
            <w:vAlign w:val="bottom"/>
            <w:hideMark/>
          </w:tcPr>
          <w:p w:rsidR="00C90B05" w:rsidRPr="00C90B05" w:rsidRDefault="00C90B05" w:rsidP="00C90B05">
            <w:pPr>
              <w:spacing w:after="0" w:line="240" w:lineRule="auto"/>
              <w:jc w:val="center"/>
              <w:rPr>
                <w:rFonts w:ascii="Calibri" w:eastAsia="Times New Roman" w:hAnsi="Calibri" w:cs="Calibri"/>
                <w:color w:val="000000"/>
                <w:lang w:eastAsia="bg-BG"/>
              </w:rPr>
            </w:pPr>
            <w:r w:rsidRPr="00C90B05">
              <w:rPr>
                <w:rFonts w:ascii="Calibri" w:eastAsia="Times New Roman" w:hAnsi="Calibri" w:cs="Calibri"/>
                <w:color w:val="000000"/>
                <w:lang w:eastAsia="bg-BG"/>
              </w:rPr>
              <w:t>FE80:8B34:1:AC30:200::</w:t>
            </w:r>
          </w:p>
        </w:tc>
        <w:tc>
          <w:tcPr>
            <w:tcW w:w="4230" w:type="dxa"/>
            <w:tcBorders>
              <w:top w:val="nil"/>
              <w:left w:val="nil"/>
              <w:bottom w:val="single" w:sz="8" w:space="0" w:color="auto"/>
              <w:right w:val="single" w:sz="8" w:space="0" w:color="auto"/>
            </w:tcBorders>
            <w:shd w:val="clear" w:color="auto" w:fill="auto"/>
            <w:vAlign w:val="bottom"/>
            <w:hideMark/>
          </w:tcPr>
          <w:p w:rsidR="00C90B05" w:rsidRPr="00C90B05" w:rsidRDefault="00C90B05" w:rsidP="00C90B05">
            <w:pPr>
              <w:spacing w:after="0" w:line="240" w:lineRule="auto"/>
              <w:jc w:val="center"/>
              <w:rPr>
                <w:rFonts w:ascii="Calibri" w:eastAsia="Times New Roman" w:hAnsi="Calibri" w:cs="Calibri"/>
                <w:lang w:eastAsia="bg-BG"/>
              </w:rPr>
            </w:pPr>
            <w:r w:rsidRPr="00C90B05">
              <w:rPr>
                <w:rFonts w:ascii="Calibri" w:eastAsia="Times New Roman" w:hAnsi="Calibri" w:cs="Calibri"/>
                <w:lang w:eastAsia="bg-BG"/>
              </w:rPr>
              <w:t>Valid only for communications within the network subnet</w:t>
            </w:r>
          </w:p>
        </w:tc>
      </w:tr>
      <w:tr w:rsidR="00C90B05" w:rsidRPr="00C90B05" w:rsidTr="00C90B05">
        <w:trPr>
          <w:trHeight w:val="1170"/>
        </w:trPr>
        <w:tc>
          <w:tcPr>
            <w:tcW w:w="2460" w:type="dxa"/>
            <w:tcBorders>
              <w:top w:val="nil"/>
              <w:left w:val="single" w:sz="8" w:space="0" w:color="auto"/>
              <w:bottom w:val="single" w:sz="8" w:space="0" w:color="auto"/>
              <w:right w:val="single" w:sz="8" w:space="0" w:color="auto"/>
            </w:tcBorders>
            <w:shd w:val="clear" w:color="auto" w:fill="auto"/>
            <w:noWrap/>
            <w:vAlign w:val="center"/>
            <w:hideMark/>
          </w:tcPr>
          <w:p w:rsidR="00C90B05" w:rsidRPr="00C90B05" w:rsidRDefault="00C90B05" w:rsidP="00C90B05">
            <w:pPr>
              <w:spacing w:after="0" w:line="240" w:lineRule="auto"/>
              <w:jc w:val="center"/>
              <w:rPr>
                <w:rFonts w:ascii="Calibri" w:eastAsia="Times New Roman" w:hAnsi="Calibri" w:cs="Calibri"/>
                <w:color w:val="000000"/>
                <w:lang w:eastAsia="bg-BG"/>
              </w:rPr>
            </w:pPr>
            <w:r w:rsidRPr="00C90B05">
              <w:rPr>
                <w:rFonts w:ascii="Calibri" w:eastAsia="Times New Roman" w:hAnsi="Calibri" w:cs="Calibri"/>
                <w:color w:val="000000"/>
                <w:lang w:eastAsia="bg-BG"/>
              </w:rPr>
              <w:lastRenderedPageBreak/>
              <w:t>Link between MP and ISP</w:t>
            </w:r>
          </w:p>
        </w:tc>
        <w:tc>
          <w:tcPr>
            <w:tcW w:w="1920" w:type="dxa"/>
            <w:tcBorders>
              <w:top w:val="nil"/>
              <w:left w:val="nil"/>
              <w:bottom w:val="single" w:sz="8" w:space="0" w:color="auto"/>
              <w:right w:val="single" w:sz="8" w:space="0" w:color="auto"/>
            </w:tcBorders>
            <w:shd w:val="clear" w:color="auto" w:fill="auto"/>
            <w:noWrap/>
            <w:vAlign w:val="center"/>
            <w:hideMark/>
          </w:tcPr>
          <w:p w:rsidR="00C90B05" w:rsidRPr="00C90B05" w:rsidRDefault="00C90B05" w:rsidP="00C90B05">
            <w:pPr>
              <w:spacing w:after="0" w:line="240" w:lineRule="auto"/>
              <w:jc w:val="center"/>
              <w:rPr>
                <w:rFonts w:ascii="Arial" w:eastAsia="Times New Roman" w:hAnsi="Arial" w:cs="Arial"/>
                <w:b/>
                <w:bCs/>
                <w:color w:val="333333"/>
                <w:sz w:val="18"/>
                <w:szCs w:val="18"/>
                <w:lang w:eastAsia="bg-BG"/>
              </w:rPr>
            </w:pPr>
            <w:r w:rsidRPr="00C90B05">
              <w:rPr>
                <w:rFonts w:ascii="Arial" w:eastAsia="Times New Roman" w:hAnsi="Arial" w:cs="Arial"/>
                <w:b/>
                <w:bCs/>
                <w:color w:val="333333"/>
                <w:sz w:val="18"/>
                <w:szCs w:val="18"/>
                <w:lang w:eastAsia="bg-BG"/>
              </w:rPr>
              <w:t>Global unicast</w:t>
            </w:r>
          </w:p>
        </w:tc>
        <w:tc>
          <w:tcPr>
            <w:tcW w:w="3310" w:type="dxa"/>
            <w:tcBorders>
              <w:top w:val="nil"/>
              <w:left w:val="nil"/>
              <w:bottom w:val="single" w:sz="8" w:space="0" w:color="auto"/>
              <w:right w:val="single" w:sz="8" w:space="0" w:color="auto"/>
            </w:tcBorders>
            <w:shd w:val="clear" w:color="auto" w:fill="auto"/>
            <w:noWrap/>
            <w:vAlign w:val="center"/>
            <w:hideMark/>
          </w:tcPr>
          <w:p w:rsidR="00C90B05" w:rsidRPr="00C90B05" w:rsidRDefault="00C90B05" w:rsidP="00C90B05">
            <w:pPr>
              <w:spacing w:after="0" w:line="240" w:lineRule="auto"/>
              <w:jc w:val="center"/>
              <w:rPr>
                <w:rFonts w:ascii="Calibri" w:eastAsia="Times New Roman" w:hAnsi="Calibri" w:cs="Calibri"/>
                <w:color w:val="000000"/>
                <w:lang w:eastAsia="bg-BG"/>
              </w:rPr>
            </w:pPr>
            <w:r w:rsidRPr="00C90B05">
              <w:rPr>
                <w:rFonts w:ascii="Calibri" w:eastAsia="Times New Roman" w:hAnsi="Calibri" w:cs="Calibri"/>
                <w:color w:val="000000"/>
                <w:lang w:eastAsia="bg-BG"/>
              </w:rPr>
              <w:t>2001.0DB8:4D4D:0015::1A2D:1A2B</w:t>
            </w:r>
          </w:p>
        </w:tc>
        <w:tc>
          <w:tcPr>
            <w:tcW w:w="4230" w:type="dxa"/>
            <w:tcBorders>
              <w:top w:val="nil"/>
              <w:left w:val="nil"/>
              <w:bottom w:val="single" w:sz="8" w:space="0" w:color="auto"/>
              <w:right w:val="single" w:sz="8" w:space="0" w:color="auto"/>
            </w:tcBorders>
            <w:shd w:val="clear" w:color="auto" w:fill="auto"/>
            <w:vAlign w:val="bottom"/>
            <w:hideMark/>
          </w:tcPr>
          <w:p w:rsidR="00C90B05" w:rsidRPr="00C90B05" w:rsidRDefault="00C90B05" w:rsidP="00C90B05">
            <w:pPr>
              <w:spacing w:after="0" w:line="240" w:lineRule="auto"/>
              <w:jc w:val="center"/>
              <w:rPr>
                <w:rFonts w:ascii="Arial" w:eastAsia="Times New Roman" w:hAnsi="Arial" w:cs="Arial"/>
                <w:color w:val="333333"/>
                <w:sz w:val="18"/>
                <w:szCs w:val="18"/>
                <w:lang w:eastAsia="bg-BG"/>
              </w:rPr>
            </w:pPr>
            <w:r w:rsidRPr="00C90B05">
              <w:rPr>
                <w:rFonts w:ascii="Arial" w:eastAsia="Times New Roman" w:hAnsi="Arial" w:cs="Arial"/>
                <w:color w:val="333333"/>
                <w:sz w:val="18"/>
                <w:szCs w:val="18"/>
                <w:lang w:eastAsia="bg-BG"/>
              </w:rPr>
              <w:t>Global unicast address is similar to a public IPv4 address</w:t>
            </w:r>
          </w:p>
        </w:tc>
      </w:tr>
    </w:tbl>
    <w:p w:rsidR="00C90B05" w:rsidRDefault="00C90B05" w:rsidP="00282837">
      <w:pPr>
        <w:pStyle w:val="ListParagraph"/>
        <w:ind w:left="360"/>
        <w:rPr>
          <w:rFonts w:ascii="Algerian" w:hAnsi="Algerian"/>
          <w:b/>
          <w:i/>
          <w:sz w:val="40"/>
          <w:szCs w:val="40"/>
          <w:lang w:val="en-US"/>
        </w:rPr>
      </w:pPr>
    </w:p>
    <w:p w:rsidR="00C90B05" w:rsidRPr="009A0D20" w:rsidRDefault="00C90B05" w:rsidP="00282837">
      <w:pPr>
        <w:pStyle w:val="ListParagraph"/>
        <w:ind w:left="360"/>
        <w:rPr>
          <w:rFonts w:ascii="Algerian" w:hAnsi="Algerian"/>
          <w:b/>
          <w:i/>
          <w:sz w:val="40"/>
          <w:szCs w:val="40"/>
          <w:lang w:val="en-US"/>
        </w:rPr>
      </w:pPr>
    </w:p>
    <w:sectPr w:rsidR="00C90B05" w:rsidRPr="009A0D20" w:rsidSect="001B7E38">
      <w:headerReference w:type="default" r:id="rId14"/>
      <w:footerReference w:type="default" r:id="rId15"/>
      <w:pgSz w:w="11906" w:h="16838"/>
      <w:pgMar w:top="1417" w:right="1417" w:bottom="1417" w:left="1417"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71AE2" w:rsidRDefault="00071AE2" w:rsidP="004F199B">
      <w:pPr>
        <w:spacing w:after="0" w:line="240" w:lineRule="auto"/>
      </w:pPr>
      <w:r>
        <w:separator/>
      </w:r>
    </w:p>
  </w:endnote>
  <w:endnote w:type="continuationSeparator" w:id="0">
    <w:p w:rsidR="00071AE2" w:rsidRDefault="00071AE2" w:rsidP="004F19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Consolas">
    <w:panose1 w:val="020B0609020204030204"/>
    <w:charset w:val="CC"/>
    <w:family w:val="modern"/>
    <w:pitch w:val="fixed"/>
    <w:sig w:usb0="E00006FF" w:usb1="0000FCFF" w:usb2="00000001" w:usb3="00000000" w:csb0="0000019F" w:csb1="00000000"/>
  </w:font>
  <w:font w:name="Algerian">
    <w:panose1 w:val="04020705040A02060702"/>
    <w:charset w:val="00"/>
    <w:family w:val="decorative"/>
    <w:pitch w:val="variable"/>
    <w:sig w:usb0="00000003" w:usb1="00000000" w:usb2="00000000" w:usb3="00000000" w:csb0="00000001" w:csb1="00000000"/>
  </w:font>
  <w:font w:name="Arial Black">
    <w:panose1 w:val="020B0A04020102020204"/>
    <w:charset w:val="CC"/>
    <w:family w:val="swiss"/>
    <w:pitch w:val="variable"/>
    <w:sig w:usb0="A00002AF" w:usb1="400078FB" w:usb2="00000000" w:usb3="00000000" w:csb0="0000009F" w:csb1="00000000"/>
  </w:font>
  <w:font w:name="inherit">
    <w:altName w:val="Times New Roman"/>
    <w:panose1 w:val="00000000000000000000"/>
    <w:charset w:val="00"/>
    <w:family w:val="roman"/>
    <w:notTrueType/>
    <w:pitch w:val="default"/>
  </w:font>
  <w:font w:name="Arial">
    <w:panose1 w:val="020B0604020202020204"/>
    <w:charset w:val="CC"/>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58235321"/>
      <w:docPartObj>
        <w:docPartGallery w:val="Page Numbers (Bottom of Page)"/>
        <w:docPartUnique/>
      </w:docPartObj>
    </w:sdtPr>
    <w:sdtEndPr>
      <w:rPr>
        <w:color w:val="808080" w:themeColor="background1" w:themeShade="80"/>
        <w:spacing w:val="60"/>
      </w:rPr>
    </w:sdtEndPr>
    <w:sdtContent>
      <w:p w:rsidR="001B7E38" w:rsidRDefault="001B7E3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90B05" w:rsidRPr="00C90B05">
          <w:rPr>
            <w:b/>
            <w:bCs/>
            <w:noProof/>
          </w:rPr>
          <w:t>8</w:t>
        </w:r>
        <w:r>
          <w:rPr>
            <w:b/>
            <w:bCs/>
            <w:noProof/>
          </w:rPr>
          <w:fldChar w:fldCharType="end"/>
        </w:r>
        <w:r>
          <w:rPr>
            <w:b/>
            <w:bCs/>
          </w:rPr>
          <w:t xml:space="preserve"> | </w:t>
        </w:r>
        <w:r>
          <w:rPr>
            <w:color w:val="808080" w:themeColor="background1" w:themeShade="80"/>
            <w:spacing w:val="60"/>
          </w:rPr>
          <w:t>Page</w:t>
        </w:r>
      </w:p>
    </w:sdtContent>
  </w:sdt>
  <w:p w:rsidR="00634E4E" w:rsidRDefault="00634E4E" w:rsidP="001B7E38">
    <w:pPr>
      <w:pStyle w:val="Footer"/>
      <w:ind w:left="72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71AE2" w:rsidRDefault="00071AE2" w:rsidP="004F199B">
      <w:pPr>
        <w:spacing w:after="0" w:line="240" w:lineRule="auto"/>
      </w:pPr>
      <w:r>
        <w:separator/>
      </w:r>
    </w:p>
  </w:footnote>
  <w:footnote w:type="continuationSeparator" w:id="0">
    <w:p w:rsidR="00071AE2" w:rsidRDefault="00071AE2" w:rsidP="004F199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F199B" w:rsidRDefault="004F199B">
    <w:pPr>
      <w:pStyle w:val="Header"/>
      <w:rPr>
        <w:lang w:val="en-US"/>
      </w:rPr>
    </w:pPr>
    <w:r>
      <w:rPr>
        <w:lang w:val="en-US"/>
      </w:rPr>
      <w:t xml:space="preserve">                                                              </w:t>
    </w:r>
  </w:p>
  <w:p w:rsidR="004F199B" w:rsidRPr="004F199B" w:rsidRDefault="004F199B">
    <w:pPr>
      <w:pStyle w:val="Header"/>
      <w:rPr>
        <w:lang w:val="en-US"/>
      </w:rPr>
    </w:pPr>
    <w:r>
      <w:rPr>
        <w:lang w:val="en-US"/>
      </w:rPr>
      <w:tab/>
    </w:r>
    <w:r w:rsidR="00071AE2">
      <w:rPr>
        <w:lang w:val="en-US"/>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1.5pt;height:46.9pt">
          <v:imagedata r:id="rId1" o:title="UWTSD"/>
        </v:shape>
      </w:pic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B911C0D"/>
    <w:multiLevelType w:val="hybridMultilevel"/>
    <w:tmpl w:val="988A6E92"/>
    <w:lvl w:ilvl="0" w:tplc="CDDC23B8">
      <w:start w:val="3"/>
      <w:numFmt w:val="bullet"/>
      <w:lvlText w:val=""/>
      <w:lvlJc w:val="left"/>
      <w:pPr>
        <w:ind w:left="720" w:hanging="360"/>
      </w:pPr>
      <w:rPr>
        <w:rFonts w:ascii="Symbol" w:eastAsia="Times New Roman" w:hAnsi="Symbol" w:cs="Courier New"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3F305AF9"/>
    <w:multiLevelType w:val="hybridMultilevel"/>
    <w:tmpl w:val="F2E012A6"/>
    <w:lvl w:ilvl="0" w:tplc="4FE68F9C">
      <w:start w:val="1"/>
      <w:numFmt w:val="upperRoman"/>
      <w:lvlText w:val="%1."/>
      <w:lvlJc w:val="left"/>
      <w:pPr>
        <w:ind w:left="1080" w:hanging="72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nsid w:val="3FC06DF7"/>
    <w:multiLevelType w:val="hybridMultilevel"/>
    <w:tmpl w:val="74CE93E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nsid w:val="41CA26DE"/>
    <w:multiLevelType w:val="hybridMultilevel"/>
    <w:tmpl w:val="5BF43720"/>
    <w:lvl w:ilvl="0" w:tplc="0402000F">
      <w:start w:val="1"/>
      <w:numFmt w:val="decimal"/>
      <w:lvlText w:val="%1."/>
      <w:lvlJc w:val="left"/>
      <w:pPr>
        <w:ind w:left="360" w:hanging="360"/>
      </w:pPr>
      <w:rPr>
        <w:rFonts w:hint="default"/>
      </w:rPr>
    </w:lvl>
    <w:lvl w:ilvl="1" w:tplc="04020019" w:tentative="1">
      <w:start w:val="1"/>
      <w:numFmt w:val="lowerLetter"/>
      <w:lvlText w:val="%2."/>
      <w:lvlJc w:val="left"/>
      <w:pPr>
        <w:ind w:left="1222" w:hanging="360"/>
      </w:pPr>
    </w:lvl>
    <w:lvl w:ilvl="2" w:tplc="0402001B" w:tentative="1">
      <w:start w:val="1"/>
      <w:numFmt w:val="lowerRoman"/>
      <w:lvlText w:val="%3."/>
      <w:lvlJc w:val="right"/>
      <w:pPr>
        <w:ind w:left="1942" w:hanging="180"/>
      </w:pPr>
    </w:lvl>
    <w:lvl w:ilvl="3" w:tplc="0402000F" w:tentative="1">
      <w:start w:val="1"/>
      <w:numFmt w:val="decimal"/>
      <w:lvlText w:val="%4."/>
      <w:lvlJc w:val="left"/>
      <w:pPr>
        <w:ind w:left="2662" w:hanging="360"/>
      </w:pPr>
    </w:lvl>
    <w:lvl w:ilvl="4" w:tplc="04020019" w:tentative="1">
      <w:start w:val="1"/>
      <w:numFmt w:val="lowerLetter"/>
      <w:lvlText w:val="%5."/>
      <w:lvlJc w:val="left"/>
      <w:pPr>
        <w:ind w:left="3382" w:hanging="360"/>
      </w:pPr>
    </w:lvl>
    <w:lvl w:ilvl="5" w:tplc="0402001B" w:tentative="1">
      <w:start w:val="1"/>
      <w:numFmt w:val="lowerRoman"/>
      <w:lvlText w:val="%6."/>
      <w:lvlJc w:val="right"/>
      <w:pPr>
        <w:ind w:left="4102" w:hanging="180"/>
      </w:pPr>
    </w:lvl>
    <w:lvl w:ilvl="6" w:tplc="0402000F" w:tentative="1">
      <w:start w:val="1"/>
      <w:numFmt w:val="decimal"/>
      <w:lvlText w:val="%7."/>
      <w:lvlJc w:val="left"/>
      <w:pPr>
        <w:ind w:left="4822" w:hanging="360"/>
      </w:pPr>
    </w:lvl>
    <w:lvl w:ilvl="7" w:tplc="04020019" w:tentative="1">
      <w:start w:val="1"/>
      <w:numFmt w:val="lowerLetter"/>
      <w:lvlText w:val="%8."/>
      <w:lvlJc w:val="left"/>
      <w:pPr>
        <w:ind w:left="5542" w:hanging="360"/>
      </w:pPr>
    </w:lvl>
    <w:lvl w:ilvl="8" w:tplc="0402001B" w:tentative="1">
      <w:start w:val="1"/>
      <w:numFmt w:val="lowerRoman"/>
      <w:lvlText w:val="%9."/>
      <w:lvlJc w:val="right"/>
      <w:pPr>
        <w:ind w:left="6262" w:hanging="180"/>
      </w:pPr>
    </w:lvl>
  </w:abstractNum>
  <w:abstractNum w:abstractNumId="4">
    <w:nsid w:val="421155BF"/>
    <w:multiLevelType w:val="hybridMultilevel"/>
    <w:tmpl w:val="8034D742"/>
    <w:lvl w:ilvl="0" w:tplc="BB88E270">
      <w:start w:val="1"/>
      <w:numFmt w:val="upperRoman"/>
      <w:lvlText w:val="%1."/>
      <w:lvlJc w:val="left"/>
      <w:pPr>
        <w:ind w:left="1080" w:hanging="72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nsid w:val="52542C70"/>
    <w:multiLevelType w:val="hybridMultilevel"/>
    <w:tmpl w:val="B276CDA6"/>
    <w:lvl w:ilvl="0" w:tplc="CFD4AD52">
      <w:start w:val="1"/>
      <w:numFmt w:val="bullet"/>
      <w:lvlText w:val=""/>
      <w:lvlJc w:val="left"/>
      <w:pPr>
        <w:ind w:left="1080" w:hanging="360"/>
      </w:pPr>
      <w:rPr>
        <w:rFonts w:ascii="Symbol" w:eastAsiaTheme="minorHAnsi" w:hAnsi="Symbol" w:cstheme="minorBidi"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6">
    <w:nsid w:val="546A2A88"/>
    <w:multiLevelType w:val="hybridMultilevel"/>
    <w:tmpl w:val="A01CDD22"/>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7">
    <w:nsid w:val="69CB4CC0"/>
    <w:multiLevelType w:val="hybridMultilevel"/>
    <w:tmpl w:val="2DCEBF8C"/>
    <w:lvl w:ilvl="0" w:tplc="FDA07CB8">
      <w:start w:val="1"/>
      <w:numFmt w:val="bullet"/>
      <w:lvlText w:val="-"/>
      <w:lvlJc w:val="left"/>
      <w:pPr>
        <w:ind w:left="1440" w:hanging="360"/>
      </w:pPr>
      <w:rPr>
        <w:rFonts w:ascii="Calibri" w:eastAsiaTheme="minorHAnsi" w:hAnsi="Calibri" w:cs="Calibri"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8">
    <w:nsid w:val="6CA42CEE"/>
    <w:multiLevelType w:val="hybridMultilevel"/>
    <w:tmpl w:val="A9BC02E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9">
    <w:nsid w:val="712A36B3"/>
    <w:multiLevelType w:val="hybridMultilevel"/>
    <w:tmpl w:val="AC027538"/>
    <w:lvl w:ilvl="0" w:tplc="2C6A5CF6">
      <w:start w:val="1"/>
      <w:numFmt w:val="upperRoman"/>
      <w:lvlText w:val="%1."/>
      <w:lvlJc w:val="left"/>
      <w:pPr>
        <w:ind w:left="1080" w:hanging="72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6"/>
  </w:num>
  <w:num w:numId="2">
    <w:abstractNumId w:val="1"/>
  </w:num>
  <w:num w:numId="3">
    <w:abstractNumId w:val="2"/>
  </w:num>
  <w:num w:numId="4">
    <w:abstractNumId w:val="9"/>
  </w:num>
  <w:num w:numId="5">
    <w:abstractNumId w:val="5"/>
  </w:num>
  <w:num w:numId="6">
    <w:abstractNumId w:val="7"/>
  </w:num>
  <w:num w:numId="7">
    <w:abstractNumId w:val="8"/>
  </w:num>
  <w:num w:numId="8">
    <w:abstractNumId w:val="3"/>
  </w:num>
  <w:num w:numId="9">
    <w:abstractNumId w:val="4"/>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73CD"/>
    <w:rsid w:val="00071AE2"/>
    <w:rsid w:val="0010105D"/>
    <w:rsid w:val="001B7E38"/>
    <w:rsid w:val="0022263C"/>
    <w:rsid w:val="00282837"/>
    <w:rsid w:val="00322858"/>
    <w:rsid w:val="004503D9"/>
    <w:rsid w:val="0045711B"/>
    <w:rsid w:val="004573CD"/>
    <w:rsid w:val="004658B6"/>
    <w:rsid w:val="00496C84"/>
    <w:rsid w:val="004F199B"/>
    <w:rsid w:val="005E2EBB"/>
    <w:rsid w:val="005E7146"/>
    <w:rsid w:val="005F1DDD"/>
    <w:rsid w:val="00611E3A"/>
    <w:rsid w:val="00634E4E"/>
    <w:rsid w:val="00667962"/>
    <w:rsid w:val="006A56F3"/>
    <w:rsid w:val="006F0951"/>
    <w:rsid w:val="008B13CA"/>
    <w:rsid w:val="00964A1B"/>
    <w:rsid w:val="009A0D20"/>
    <w:rsid w:val="009B7B81"/>
    <w:rsid w:val="00AB1068"/>
    <w:rsid w:val="00AC29BF"/>
    <w:rsid w:val="00B2159B"/>
    <w:rsid w:val="00B90702"/>
    <w:rsid w:val="00BB2528"/>
    <w:rsid w:val="00BF60B2"/>
    <w:rsid w:val="00C90B05"/>
    <w:rsid w:val="00D95C43"/>
    <w:rsid w:val="00DD000E"/>
    <w:rsid w:val="00E51068"/>
    <w:rsid w:val="00E57F63"/>
    <w:rsid w:val="00F870D0"/>
    <w:rsid w:val="00FA0DD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F199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99B"/>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4F199B"/>
    <w:pPr>
      <w:tabs>
        <w:tab w:val="center" w:pos="4536"/>
        <w:tab w:val="right" w:pos="9072"/>
      </w:tabs>
      <w:spacing w:after="0" w:line="240" w:lineRule="auto"/>
    </w:pPr>
  </w:style>
  <w:style w:type="character" w:customStyle="1" w:styleId="HeaderChar">
    <w:name w:val="Header Char"/>
    <w:basedOn w:val="DefaultParagraphFont"/>
    <w:link w:val="Header"/>
    <w:uiPriority w:val="99"/>
    <w:rsid w:val="004F199B"/>
  </w:style>
  <w:style w:type="paragraph" w:styleId="Footer">
    <w:name w:val="footer"/>
    <w:basedOn w:val="Normal"/>
    <w:link w:val="FooterChar"/>
    <w:uiPriority w:val="99"/>
    <w:unhideWhenUsed/>
    <w:rsid w:val="004F199B"/>
    <w:pPr>
      <w:tabs>
        <w:tab w:val="center" w:pos="4536"/>
        <w:tab w:val="right" w:pos="9072"/>
      </w:tabs>
      <w:spacing w:after="0" w:line="240" w:lineRule="auto"/>
    </w:pPr>
  </w:style>
  <w:style w:type="character" w:customStyle="1" w:styleId="FooterChar">
    <w:name w:val="Footer Char"/>
    <w:basedOn w:val="DefaultParagraphFont"/>
    <w:link w:val="Footer"/>
    <w:uiPriority w:val="99"/>
    <w:rsid w:val="004F199B"/>
  </w:style>
  <w:style w:type="paragraph" w:styleId="BalloonText">
    <w:name w:val="Balloon Text"/>
    <w:basedOn w:val="Normal"/>
    <w:link w:val="BalloonTextChar"/>
    <w:uiPriority w:val="99"/>
    <w:semiHidden/>
    <w:unhideWhenUsed/>
    <w:rsid w:val="002226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263C"/>
    <w:rPr>
      <w:rFonts w:ascii="Tahoma" w:hAnsi="Tahoma" w:cs="Tahoma"/>
      <w:sz w:val="16"/>
      <w:szCs w:val="16"/>
    </w:rPr>
  </w:style>
  <w:style w:type="paragraph" w:styleId="ListParagraph">
    <w:name w:val="List Paragraph"/>
    <w:basedOn w:val="Normal"/>
    <w:uiPriority w:val="34"/>
    <w:qFormat/>
    <w:rsid w:val="00964A1B"/>
    <w:pPr>
      <w:ind w:left="720"/>
      <w:contextualSpacing/>
    </w:pPr>
  </w:style>
  <w:style w:type="paragraph" w:styleId="HTMLPreformatted">
    <w:name w:val="HTML Preformatted"/>
    <w:basedOn w:val="Normal"/>
    <w:link w:val="HTMLPreformattedChar"/>
    <w:uiPriority w:val="99"/>
    <w:semiHidden/>
    <w:unhideWhenUsed/>
    <w:rsid w:val="00B90702"/>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B90702"/>
    <w:rPr>
      <w:rFonts w:ascii="Consolas" w:hAnsi="Consolas"/>
      <w:sz w:val="20"/>
      <w:szCs w:val="20"/>
    </w:rPr>
  </w:style>
  <w:style w:type="character" w:styleId="Hyperlink">
    <w:name w:val="Hyperlink"/>
    <w:basedOn w:val="DefaultParagraphFont"/>
    <w:uiPriority w:val="99"/>
    <w:unhideWhenUsed/>
    <w:rsid w:val="0028283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F199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99B"/>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4F199B"/>
    <w:pPr>
      <w:tabs>
        <w:tab w:val="center" w:pos="4536"/>
        <w:tab w:val="right" w:pos="9072"/>
      </w:tabs>
      <w:spacing w:after="0" w:line="240" w:lineRule="auto"/>
    </w:pPr>
  </w:style>
  <w:style w:type="character" w:customStyle="1" w:styleId="HeaderChar">
    <w:name w:val="Header Char"/>
    <w:basedOn w:val="DefaultParagraphFont"/>
    <w:link w:val="Header"/>
    <w:uiPriority w:val="99"/>
    <w:rsid w:val="004F199B"/>
  </w:style>
  <w:style w:type="paragraph" w:styleId="Footer">
    <w:name w:val="footer"/>
    <w:basedOn w:val="Normal"/>
    <w:link w:val="FooterChar"/>
    <w:uiPriority w:val="99"/>
    <w:unhideWhenUsed/>
    <w:rsid w:val="004F199B"/>
    <w:pPr>
      <w:tabs>
        <w:tab w:val="center" w:pos="4536"/>
        <w:tab w:val="right" w:pos="9072"/>
      </w:tabs>
      <w:spacing w:after="0" w:line="240" w:lineRule="auto"/>
    </w:pPr>
  </w:style>
  <w:style w:type="character" w:customStyle="1" w:styleId="FooterChar">
    <w:name w:val="Footer Char"/>
    <w:basedOn w:val="DefaultParagraphFont"/>
    <w:link w:val="Footer"/>
    <w:uiPriority w:val="99"/>
    <w:rsid w:val="004F199B"/>
  </w:style>
  <w:style w:type="paragraph" w:styleId="BalloonText">
    <w:name w:val="Balloon Text"/>
    <w:basedOn w:val="Normal"/>
    <w:link w:val="BalloonTextChar"/>
    <w:uiPriority w:val="99"/>
    <w:semiHidden/>
    <w:unhideWhenUsed/>
    <w:rsid w:val="002226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263C"/>
    <w:rPr>
      <w:rFonts w:ascii="Tahoma" w:hAnsi="Tahoma" w:cs="Tahoma"/>
      <w:sz w:val="16"/>
      <w:szCs w:val="16"/>
    </w:rPr>
  </w:style>
  <w:style w:type="paragraph" w:styleId="ListParagraph">
    <w:name w:val="List Paragraph"/>
    <w:basedOn w:val="Normal"/>
    <w:uiPriority w:val="34"/>
    <w:qFormat/>
    <w:rsid w:val="00964A1B"/>
    <w:pPr>
      <w:ind w:left="720"/>
      <w:contextualSpacing/>
    </w:pPr>
  </w:style>
  <w:style w:type="paragraph" w:styleId="HTMLPreformatted">
    <w:name w:val="HTML Preformatted"/>
    <w:basedOn w:val="Normal"/>
    <w:link w:val="HTMLPreformattedChar"/>
    <w:uiPriority w:val="99"/>
    <w:semiHidden/>
    <w:unhideWhenUsed/>
    <w:rsid w:val="00B90702"/>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B90702"/>
    <w:rPr>
      <w:rFonts w:ascii="Consolas" w:hAnsi="Consolas"/>
      <w:sz w:val="20"/>
      <w:szCs w:val="20"/>
    </w:rPr>
  </w:style>
  <w:style w:type="character" w:styleId="Hyperlink">
    <w:name w:val="Hyperlink"/>
    <w:basedOn w:val="DefaultParagraphFont"/>
    <w:uiPriority w:val="99"/>
    <w:unhideWhenUsed/>
    <w:rsid w:val="0028283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3565864">
      <w:bodyDiv w:val="1"/>
      <w:marLeft w:val="0"/>
      <w:marRight w:val="0"/>
      <w:marTop w:val="0"/>
      <w:marBottom w:val="0"/>
      <w:divBdr>
        <w:top w:val="none" w:sz="0" w:space="0" w:color="auto"/>
        <w:left w:val="none" w:sz="0" w:space="0" w:color="auto"/>
        <w:bottom w:val="none" w:sz="0" w:space="0" w:color="auto"/>
        <w:right w:val="none" w:sz="0" w:space="0" w:color="auto"/>
      </w:divBdr>
    </w:div>
    <w:div w:id="367871879">
      <w:bodyDiv w:val="1"/>
      <w:marLeft w:val="0"/>
      <w:marRight w:val="0"/>
      <w:marTop w:val="0"/>
      <w:marBottom w:val="0"/>
      <w:divBdr>
        <w:top w:val="none" w:sz="0" w:space="0" w:color="auto"/>
        <w:left w:val="none" w:sz="0" w:space="0" w:color="auto"/>
        <w:bottom w:val="none" w:sz="0" w:space="0" w:color="auto"/>
        <w:right w:val="none" w:sz="0" w:space="0" w:color="auto"/>
      </w:divBdr>
    </w:div>
    <w:div w:id="735054549">
      <w:bodyDiv w:val="1"/>
      <w:marLeft w:val="0"/>
      <w:marRight w:val="0"/>
      <w:marTop w:val="0"/>
      <w:marBottom w:val="0"/>
      <w:divBdr>
        <w:top w:val="none" w:sz="0" w:space="0" w:color="auto"/>
        <w:left w:val="none" w:sz="0" w:space="0" w:color="auto"/>
        <w:bottom w:val="none" w:sz="0" w:space="0" w:color="auto"/>
        <w:right w:val="none" w:sz="0" w:space="0" w:color="auto"/>
      </w:divBdr>
    </w:div>
    <w:div w:id="1343897296">
      <w:bodyDiv w:val="1"/>
      <w:marLeft w:val="0"/>
      <w:marRight w:val="0"/>
      <w:marTop w:val="0"/>
      <w:marBottom w:val="0"/>
      <w:divBdr>
        <w:top w:val="none" w:sz="0" w:space="0" w:color="auto"/>
        <w:left w:val="none" w:sz="0" w:space="0" w:color="auto"/>
        <w:bottom w:val="none" w:sz="0" w:space="0" w:color="auto"/>
        <w:right w:val="none" w:sz="0" w:space="0" w:color="auto"/>
      </w:divBdr>
    </w:div>
    <w:div w:id="1373383454">
      <w:bodyDiv w:val="1"/>
      <w:marLeft w:val="0"/>
      <w:marRight w:val="0"/>
      <w:marTop w:val="0"/>
      <w:marBottom w:val="0"/>
      <w:divBdr>
        <w:top w:val="none" w:sz="0" w:space="0" w:color="auto"/>
        <w:left w:val="none" w:sz="0" w:space="0" w:color="auto"/>
        <w:bottom w:val="none" w:sz="0" w:space="0" w:color="auto"/>
        <w:right w:val="none" w:sz="0" w:space="0" w:color="auto"/>
      </w:divBdr>
    </w:div>
    <w:div w:id="1738674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mis.tu-sofia.bg/src/upr6.pdf"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idimitrova.eu/KM/comparison.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idimitrova.eu/KM/comparison.htm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bren.bg/index.php?option=com_content&amp;view=article&amp;id=15&amp;Itemid=19&amp;lang=bg"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1286</TotalTime>
  <Pages>11</Pages>
  <Words>2460</Words>
  <Characters>14026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Eliza Slavova</dc:creator>
  <cp:lastModifiedBy>Eliza Slavova</cp:lastModifiedBy>
  <cp:revision>25</cp:revision>
  <dcterms:created xsi:type="dcterms:W3CDTF">2019-04-18T21:28:00Z</dcterms:created>
  <dcterms:modified xsi:type="dcterms:W3CDTF">2019-04-28T19:33:00Z</dcterms:modified>
</cp:coreProperties>
</file>