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4E8B47">
      <w:pPr>
        <w:jc w:val="center"/>
      </w:pPr>
      <w:bookmarkStart w:id="1" w:name="_GoBack"/>
      <w:bookmarkEnd w:id="1"/>
      <w:r>
        <w:drawing>
          <wp:inline distT="0" distB="0" distL="0" distR="0">
            <wp:extent cx="4737735" cy="1894840"/>
            <wp:effectExtent l="0" t="0" r="571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911125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1468" cy="1900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41DE10">
      <w:pPr>
        <w:jc w:val="center"/>
        <w:rPr>
          <w:rFonts w:cs="Arial"/>
          <w:b/>
          <w:bCs/>
          <w:sz w:val="40"/>
          <w:szCs w:val="40"/>
        </w:rPr>
      </w:pPr>
    </w:p>
    <w:p w14:paraId="58F0F048">
      <w:pPr>
        <w:jc w:val="center"/>
        <w:rPr>
          <w:rFonts w:cs="Arial"/>
          <w:b/>
          <w:bCs/>
          <w:sz w:val="40"/>
          <w:szCs w:val="40"/>
        </w:rPr>
      </w:pPr>
    </w:p>
    <w:p w14:paraId="2E3EDB0A">
      <w:pPr>
        <w:spacing w:after="0"/>
        <w:jc w:val="center"/>
        <w:rPr>
          <w:rFonts w:cs="Arial"/>
          <w:b/>
          <w:bCs/>
          <w:sz w:val="40"/>
          <w:szCs w:val="40"/>
        </w:rPr>
      </w:pPr>
      <w:r>
        <w:rPr>
          <w:rFonts w:cs="Arial"/>
          <w:b/>
          <w:bCs/>
          <w:sz w:val="40"/>
          <w:szCs w:val="40"/>
        </w:rPr>
        <w:t xml:space="preserve">Course Title: </w:t>
      </w:r>
      <w:r>
        <w:rPr>
          <w:rFonts w:cs="Arial"/>
          <w:sz w:val="40"/>
          <w:szCs w:val="40"/>
        </w:rPr>
        <w:t>MBA - International Business</w:t>
      </w:r>
    </w:p>
    <w:p w14:paraId="3C65E327">
      <w:pPr>
        <w:spacing w:after="0"/>
        <w:jc w:val="center"/>
        <w:rPr>
          <w:rFonts w:cs="Arial"/>
          <w:b/>
          <w:bCs/>
          <w:sz w:val="40"/>
          <w:szCs w:val="40"/>
        </w:rPr>
      </w:pPr>
      <w:r>
        <w:rPr>
          <w:rFonts w:cs="Arial"/>
          <w:b/>
          <w:bCs/>
          <w:sz w:val="40"/>
          <w:szCs w:val="40"/>
        </w:rPr>
        <w:t>Term 1</w:t>
      </w:r>
    </w:p>
    <w:p w14:paraId="2BC824D0">
      <w:pPr>
        <w:jc w:val="center"/>
        <w:rPr>
          <w:rFonts w:cs="Arial"/>
          <w:b/>
          <w:bCs/>
          <w:sz w:val="40"/>
          <w:szCs w:val="40"/>
        </w:rPr>
      </w:pPr>
    </w:p>
    <w:p w14:paraId="38390AA4">
      <w:pPr>
        <w:jc w:val="center"/>
        <w:rPr>
          <w:rFonts w:cs="Arial"/>
          <w:b/>
          <w:bCs/>
          <w:sz w:val="40"/>
          <w:szCs w:val="40"/>
        </w:rPr>
      </w:pPr>
    </w:p>
    <w:p w14:paraId="7F5A0F90">
      <w:pPr>
        <w:spacing w:after="0"/>
        <w:jc w:val="center"/>
        <w:rPr>
          <w:rFonts w:cs="Arial"/>
          <w:b/>
          <w:bCs/>
          <w:sz w:val="40"/>
          <w:szCs w:val="40"/>
        </w:rPr>
      </w:pPr>
      <w:r>
        <w:rPr>
          <w:rFonts w:cs="Arial"/>
          <w:b/>
          <w:bCs/>
          <w:sz w:val="40"/>
          <w:szCs w:val="40"/>
        </w:rPr>
        <w:t xml:space="preserve">Module Name: </w:t>
      </w:r>
      <w:r>
        <w:rPr>
          <w:rFonts w:cs="Arial"/>
          <w:sz w:val="40"/>
          <w:szCs w:val="40"/>
        </w:rPr>
        <w:t>Marketing Management</w:t>
      </w:r>
    </w:p>
    <w:p w14:paraId="3D140D49">
      <w:pPr>
        <w:spacing w:after="0"/>
        <w:jc w:val="center"/>
        <w:rPr>
          <w:rFonts w:cs="Arial"/>
          <w:sz w:val="40"/>
          <w:szCs w:val="40"/>
        </w:rPr>
      </w:pPr>
      <w:r>
        <w:rPr>
          <w:rFonts w:cs="Arial"/>
          <w:b/>
          <w:bCs/>
          <w:sz w:val="40"/>
          <w:szCs w:val="40"/>
        </w:rPr>
        <w:t xml:space="preserve">Module Code: </w:t>
      </w:r>
      <w:r>
        <w:rPr>
          <w:rFonts w:cs="Arial"/>
          <w:sz w:val="40"/>
          <w:szCs w:val="40"/>
        </w:rPr>
        <w:t>LCMB7024</w:t>
      </w:r>
    </w:p>
    <w:p w14:paraId="454E7AAB">
      <w:pPr>
        <w:jc w:val="center"/>
        <w:rPr>
          <w:rFonts w:cs="Arial"/>
          <w:sz w:val="40"/>
          <w:szCs w:val="40"/>
        </w:rPr>
      </w:pPr>
    </w:p>
    <w:p w14:paraId="6EC4C118">
      <w:pPr>
        <w:jc w:val="center"/>
        <w:rPr>
          <w:rFonts w:cs="Arial"/>
          <w:sz w:val="40"/>
          <w:szCs w:val="40"/>
        </w:rPr>
      </w:pPr>
    </w:p>
    <w:p w14:paraId="0D30A0CB">
      <w:pPr>
        <w:spacing w:after="0"/>
        <w:jc w:val="center"/>
        <w:rPr>
          <w:rFonts w:cs="Arial"/>
          <w:b/>
          <w:bCs/>
          <w:sz w:val="40"/>
          <w:szCs w:val="40"/>
        </w:rPr>
      </w:pPr>
      <w:r>
        <w:rPr>
          <w:rFonts w:cs="Arial"/>
          <w:b/>
          <w:bCs/>
          <w:sz w:val="40"/>
          <w:szCs w:val="40"/>
        </w:rPr>
        <w:t xml:space="preserve">Student Name: </w:t>
      </w:r>
      <w:r>
        <w:rPr>
          <w:rFonts w:cs="Arial"/>
          <w:sz w:val="40"/>
          <w:szCs w:val="40"/>
        </w:rPr>
        <w:t>Vivek Bharatbhai Odedara</w:t>
      </w:r>
    </w:p>
    <w:p w14:paraId="1D9554F4">
      <w:pPr>
        <w:spacing w:after="0"/>
        <w:jc w:val="center"/>
        <w:rPr>
          <w:rFonts w:cs="Arial"/>
          <w:sz w:val="40"/>
          <w:szCs w:val="40"/>
        </w:rPr>
      </w:pPr>
      <w:r>
        <w:rPr>
          <w:rFonts w:cs="Arial"/>
          <w:b/>
          <w:bCs/>
          <w:sz w:val="40"/>
          <w:szCs w:val="40"/>
        </w:rPr>
        <w:t xml:space="preserve">Student ID: </w:t>
      </w:r>
      <w:r>
        <w:rPr>
          <w:rFonts w:cs="Arial"/>
          <w:sz w:val="40"/>
          <w:szCs w:val="40"/>
        </w:rPr>
        <w:t>2505516</w:t>
      </w:r>
    </w:p>
    <w:p w14:paraId="04E8D9E1">
      <w:pPr>
        <w:jc w:val="center"/>
        <w:rPr>
          <w:rFonts w:cs="Arial"/>
          <w:sz w:val="40"/>
          <w:szCs w:val="40"/>
        </w:rPr>
      </w:pPr>
    </w:p>
    <w:p w14:paraId="73FB39EB">
      <w:pPr>
        <w:jc w:val="center"/>
        <w:rPr>
          <w:rFonts w:cs="Arial"/>
          <w:sz w:val="40"/>
          <w:szCs w:val="40"/>
        </w:rPr>
      </w:pPr>
    </w:p>
    <w:p w14:paraId="07E9DA85">
      <w:pPr>
        <w:spacing w:after="0"/>
        <w:jc w:val="center"/>
        <w:rPr>
          <w:rFonts w:cs="Arial"/>
          <w:sz w:val="40"/>
          <w:szCs w:val="40"/>
        </w:rPr>
      </w:pPr>
      <w:r>
        <w:rPr>
          <w:rFonts w:cs="Arial"/>
          <w:b/>
          <w:bCs/>
          <w:sz w:val="40"/>
          <w:szCs w:val="40"/>
        </w:rPr>
        <w:t xml:space="preserve">Lecturer’s Name: </w:t>
      </w:r>
      <w:r>
        <w:rPr>
          <w:rFonts w:cs="Arial"/>
          <w:sz w:val="40"/>
          <w:szCs w:val="40"/>
        </w:rPr>
        <w:t>Dr. Laila Maazouz</w:t>
      </w:r>
    </w:p>
    <w:p w14:paraId="011CBF23"/>
    <w:p w14:paraId="42DD8400">
      <w:r>
        <w:br w:type="page"/>
      </w:r>
    </w:p>
    <w:p w14:paraId="17867398">
      <w:pPr>
        <w:jc w:val="center"/>
      </w:pPr>
      <w:r>
        <w:rPr>
          <w:rFonts w:ascii="Arial" w:hAnsi="Arial" w:cs="Arial"/>
          <w:szCs w:val="24"/>
        </w:rPr>
        <w:drawing>
          <wp:inline distT="0" distB="0" distL="0" distR="0">
            <wp:extent cx="6111240" cy="8644255"/>
            <wp:effectExtent l="0" t="0" r="3810" b="4445"/>
            <wp:docPr id="16459387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938715" name="Picture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656" cy="867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A9D28">
      <w:pPr>
        <w:pStyle w:val="2"/>
        <w:rPr>
          <w:rFonts w:ascii="Arial" w:hAnsi="Arial" w:cs="Arial"/>
          <w:szCs w:val="24"/>
        </w:rPr>
      </w:pPr>
      <w:bookmarkStart w:id="0" w:name="_Toc214881658"/>
      <w:r>
        <w:rPr>
          <w:rFonts w:ascii="Arial" w:hAnsi="Arial" w:cs="Arial"/>
          <w:szCs w:val="24"/>
        </w:rPr>
        <w:t>References</w:t>
      </w:r>
      <w:bookmarkEnd w:id="0"/>
      <w:r>
        <w:rPr>
          <w:rFonts w:ascii="Arial" w:hAnsi="Arial" w:cs="Arial"/>
          <w:szCs w:val="24"/>
        </w:rPr>
        <w:t xml:space="preserve"> </w:t>
      </w:r>
    </w:p>
    <w:p w14:paraId="120BD66F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Blanchard, S.J. and Atalay, A.S. (2022). A new spatial classification methodology for simultaneous segmentation, targeting, and positioning (STP analysis) for marketing research. </w:t>
      </w:r>
      <w:r>
        <w:rPr>
          <w:rFonts w:ascii="Arial" w:hAnsi="Arial" w:cs="Arial"/>
          <w:i/>
          <w:iCs/>
        </w:rPr>
        <w:t>Review of Marketing Research</w:t>
      </w:r>
      <w:r>
        <w:rPr>
          <w:rFonts w:ascii="Arial" w:hAnsi="Arial" w:cs="Arial"/>
        </w:rPr>
        <w:t xml:space="preserve">, 5, pp.75–103. doi: </w:t>
      </w:r>
      <w:r>
        <w:fldChar w:fldCharType="begin"/>
      </w:r>
      <w:r>
        <w:instrText xml:space="preserve"> HYPERLINK "https://doi.org/10.4324/9781351550901-4" </w:instrText>
      </w:r>
      <w:r>
        <w:fldChar w:fldCharType="separate"/>
      </w:r>
      <w:r>
        <w:rPr>
          <w:rStyle w:val="13"/>
          <w:rFonts w:ascii="Arial" w:hAnsi="Arial" w:cs="Arial"/>
        </w:rPr>
        <w:t>https://doi.org/10.4324/9781351550901-4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</w:t>
      </w:r>
    </w:p>
    <w:p w14:paraId="6B2E1E10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Clatworthy, S. (2022). Bridging the gap between brand strategy and customer experience. </w:t>
      </w:r>
      <w:r>
        <w:rPr>
          <w:rFonts w:ascii="Arial" w:hAnsi="Arial" w:cs="Arial"/>
          <w:i/>
          <w:iCs/>
        </w:rPr>
        <w:t>Managing Service Quality: An International Journal</w:t>
      </w:r>
      <w:r>
        <w:rPr>
          <w:rFonts w:ascii="Arial" w:hAnsi="Arial" w:cs="Arial"/>
        </w:rPr>
        <w:t xml:space="preserve">, [online] 22(2), pp.108–127. doi: </w:t>
      </w:r>
      <w:r>
        <w:fldChar w:fldCharType="begin"/>
      </w:r>
      <w:r>
        <w:instrText xml:space="preserve"> HYPERLINK "https://doi.org/10.1108/09604521211218936" </w:instrText>
      </w:r>
      <w:r>
        <w:fldChar w:fldCharType="separate"/>
      </w:r>
      <w:r>
        <w:rPr>
          <w:rStyle w:val="13"/>
          <w:rFonts w:ascii="Arial" w:hAnsi="Arial" w:cs="Arial"/>
        </w:rPr>
        <w:t>https://doi.org/10.1108/09604521211218936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</w:t>
      </w:r>
    </w:p>
    <w:p w14:paraId="63443F6D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Dominici, G. (2023). </w:t>
      </w:r>
      <w:r>
        <w:rPr>
          <w:rFonts w:ascii="Arial" w:hAnsi="Arial" w:cs="Arial"/>
          <w:i/>
          <w:iCs/>
        </w:rPr>
        <w:t>From Marketing Mix to E-Marketing Mix: a Literature Overview and Classification</w:t>
      </w:r>
      <w:r>
        <w:rPr>
          <w:rFonts w:ascii="Arial" w:hAnsi="Arial" w:cs="Arial"/>
        </w:rPr>
        <w:t xml:space="preserve">. [online] International Journal of Business and Management. doi: </w:t>
      </w:r>
      <w:r>
        <w:fldChar w:fldCharType="begin"/>
      </w:r>
      <w:r>
        <w:instrText xml:space="preserve"> HYPERLINK "https://papers.ssrn.com/sol3/papers.cfm?abstract_id=1961974" </w:instrText>
      </w:r>
      <w:r>
        <w:fldChar w:fldCharType="separate"/>
      </w:r>
      <w:r>
        <w:rPr>
          <w:rStyle w:val="13"/>
          <w:rFonts w:ascii="Arial" w:hAnsi="Arial" w:cs="Arial"/>
        </w:rPr>
        <w:t>https://papers.ssrn.com/sol3/papers.cfm?abstract_id=1961974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</w:t>
      </w:r>
    </w:p>
    <w:p w14:paraId="4C421CED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Goi, C.L. (2022). A review of marketing mix: 4Ps or more? </w:t>
      </w:r>
      <w:r>
        <w:rPr>
          <w:rFonts w:ascii="Arial" w:hAnsi="Arial" w:cs="Arial"/>
          <w:i/>
          <w:iCs/>
        </w:rPr>
        <w:t>International Journal of Marketing Studies</w:t>
      </w:r>
      <w:r>
        <w:rPr>
          <w:rFonts w:ascii="Arial" w:hAnsi="Arial" w:cs="Arial"/>
        </w:rPr>
        <w:t xml:space="preserve">, [online] 1(1), pp.1–4. doi: </w:t>
      </w:r>
      <w:r>
        <w:fldChar w:fldCharType="begin"/>
      </w:r>
      <w:r>
        <w:instrText xml:space="preserve"> HYPERLINK "https://pdfs.semanticscholar.org/006a/f4780f1cff9f7075ab5b7073f4cebb32c3d5.pdf/1000" </w:instrText>
      </w:r>
      <w:r>
        <w:fldChar w:fldCharType="separate"/>
      </w:r>
      <w:r>
        <w:rPr>
          <w:rStyle w:val="13"/>
          <w:rFonts w:ascii="Arial" w:hAnsi="Arial" w:cs="Arial"/>
        </w:rPr>
        <w:t>https://pdfs.semanticscholar.org/006a/f4780f1cff9f7075ab5b7073f4cebb32c3d5.pdf/1000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</w:t>
      </w:r>
    </w:p>
    <w:p w14:paraId="1F5C9242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Josko (2024). </w:t>
      </w:r>
      <w:r>
        <w:rPr>
          <w:rFonts w:ascii="Arial" w:hAnsi="Arial" w:cs="Arial"/>
          <w:i/>
          <w:iCs/>
        </w:rPr>
        <w:t>Development of the brand experience scale</w:t>
      </w:r>
      <w:r>
        <w:rPr>
          <w:rFonts w:ascii="Arial" w:hAnsi="Arial" w:cs="Arial"/>
        </w:rPr>
        <w:t xml:space="preserve">. [online] Academia.edu. doi: </w:t>
      </w:r>
      <w:r>
        <w:fldChar w:fldCharType="begin"/>
      </w:r>
      <w:r>
        <w:instrText xml:space="preserve"> HYPERLINK "https://www.academia.edu/download/118452776/500272_101092_v3.pdf" </w:instrText>
      </w:r>
      <w:r>
        <w:fldChar w:fldCharType="separate"/>
      </w:r>
      <w:r>
        <w:rPr>
          <w:rStyle w:val="13"/>
          <w:rFonts w:ascii="Arial" w:hAnsi="Arial" w:cs="Arial"/>
        </w:rPr>
        <w:t>https://www.academia.edu/download/118452776/500272_101092_v3.pdf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</w:p>
    <w:p w14:paraId="3D639F81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Khan, I. and Rahman, Z. (2024). Retail brand experience: scale development and validation. </w:t>
      </w:r>
      <w:r>
        <w:rPr>
          <w:rFonts w:ascii="Arial" w:hAnsi="Arial" w:cs="Arial"/>
          <w:i/>
          <w:iCs/>
        </w:rPr>
        <w:t>Journal of Product &amp; Brand Management</w:t>
      </w:r>
      <w:r>
        <w:rPr>
          <w:rFonts w:ascii="Arial" w:hAnsi="Arial" w:cs="Arial"/>
        </w:rPr>
        <w:t xml:space="preserve">, 25(5), pp.435–451. doi: </w:t>
      </w:r>
      <w:r>
        <w:fldChar w:fldCharType="begin"/>
      </w:r>
      <w:r>
        <w:instrText xml:space="preserve"> HYPERLINK "https://doi.org/10.1108/jpbm-07-2015-0943" </w:instrText>
      </w:r>
      <w:r>
        <w:fldChar w:fldCharType="separate"/>
      </w:r>
      <w:r>
        <w:rPr>
          <w:rStyle w:val="13"/>
          <w:rFonts w:ascii="Arial" w:hAnsi="Arial" w:cs="Arial"/>
        </w:rPr>
        <w:t>https://doi.org/10.1108/jpbm-07-2015-0943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</w:t>
      </w:r>
    </w:p>
    <w:p w14:paraId="31EAF42D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Microsoft (2025). </w:t>
      </w:r>
      <w:r>
        <w:rPr>
          <w:rFonts w:ascii="Arial" w:hAnsi="Arial" w:cs="Arial"/>
          <w:i/>
          <w:iCs/>
        </w:rPr>
        <w:t>Microsoft - Official Home Page</w:t>
      </w:r>
      <w:r>
        <w:rPr>
          <w:rFonts w:ascii="Arial" w:hAnsi="Arial" w:cs="Arial"/>
        </w:rPr>
        <w:t xml:space="preserve">. [online] www.microsoft.com. doi: </w:t>
      </w:r>
      <w:r>
        <w:fldChar w:fldCharType="begin"/>
      </w:r>
      <w:r>
        <w:instrText xml:space="preserve"> HYPERLINK "https://www.microsoft.com/en-in" </w:instrText>
      </w:r>
      <w:r>
        <w:fldChar w:fldCharType="separate"/>
      </w:r>
      <w:r>
        <w:rPr>
          <w:rStyle w:val="13"/>
          <w:rFonts w:ascii="Arial" w:hAnsi="Arial" w:cs="Arial"/>
        </w:rPr>
        <w:t>https://www.microsoft.com/en-in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</w:t>
      </w:r>
    </w:p>
    <w:p w14:paraId="1DA633CC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Mogaji, E. (2025). Market Segmentation, Targeting, and Positioning. </w:t>
      </w:r>
      <w:r>
        <w:rPr>
          <w:rFonts w:ascii="Arial" w:hAnsi="Arial" w:cs="Arial"/>
          <w:i/>
          <w:iCs/>
        </w:rPr>
        <w:t>Strategic Marketing Management</w:t>
      </w:r>
      <w:r>
        <w:rPr>
          <w:rFonts w:ascii="Arial" w:hAnsi="Arial" w:cs="Arial"/>
        </w:rPr>
        <w:t xml:space="preserve">, pp.103–133. doi: </w:t>
      </w:r>
      <w:r>
        <w:fldChar w:fldCharType="begin"/>
      </w:r>
      <w:r>
        <w:instrText xml:space="preserve"> HYPERLINK "https://doi.org/10.1007/978-3-031-99367-1_5" </w:instrText>
      </w:r>
      <w:r>
        <w:fldChar w:fldCharType="separate"/>
      </w:r>
      <w:r>
        <w:rPr>
          <w:rStyle w:val="13"/>
          <w:rFonts w:ascii="Arial" w:hAnsi="Arial" w:cs="Arial"/>
        </w:rPr>
        <w:t>https://doi.org/10.1007/978-3-031-99367-1_5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</w:t>
      </w:r>
    </w:p>
    <w:p w14:paraId="0C1DDD99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Nguyen, S. (2024). </w:t>
      </w:r>
      <w:r>
        <w:rPr>
          <w:rFonts w:ascii="Arial" w:hAnsi="Arial" w:cs="Arial"/>
          <w:i/>
          <w:iCs/>
        </w:rPr>
        <w:t>4 Ps Of Marketing</w:t>
      </w:r>
      <w:r>
        <w:rPr>
          <w:rFonts w:ascii="Arial" w:hAnsi="Arial" w:cs="Arial"/>
        </w:rPr>
        <w:t xml:space="preserve">. [online] Mageplaza. doi: </w:t>
      </w:r>
      <w:r>
        <w:fldChar w:fldCharType="begin"/>
      </w:r>
      <w:r>
        <w:instrText xml:space="preserve"> HYPERLINK "https://www.mageplaza.com/blog/4-ps-of-marketing.html" </w:instrText>
      </w:r>
      <w:r>
        <w:fldChar w:fldCharType="separate"/>
      </w:r>
      <w:r>
        <w:rPr>
          <w:rStyle w:val="13"/>
          <w:rFonts w:ascii="Arial" w:hAnsi="Arial" w:cs="Arial"/>
        </w:rPr>
        <w:t>https://www.mageplaza.com/blog/4-ps-of-marketing.html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</w:t>
      </w:r>
    </w:p>
    <w:p w14:paraId="70CAEACE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Patel, S.R. (2024). </w:t>
      </w:r>
      <w:r>
        <w:rPr>
          <w:rFonts w:ascii="Arial" w:hAnsi="Arial" w:cs="Arial"/>
          <w:i/>
          <w:iCs/>
        </w:rPr>
        <w:t>UC Riverside Recent Work Title Microsoft’’s Paradigm Shift: Strategically Reinventing the Brand, Supporting Its Vision for Growth, and Strengthening Its Competitive Position</w:t>
      </w:r>
      <w:r>
        <w:rPr>
          <w:rFonts w:ascii="Arial" w:hAnsi="Arial" w:cs="Arial"/>
        </w:rPr>
        <w:t xml:space="preserve">. [online] doi: </w:t>
      </w:r>
      <w:r>
        <w:fldChar w:fldCharType="begin"/>
      </w:r>
      <w:r>
        <w:instrText xml:space="preserve"> HYPERLINK "https://escholarship.org/content/qt6vk8d6nz/qt6vk8d6nz.pdf" </w:instrText>
      </w:r>
      <w:r>
        <w:fldChar w:fldCharType="separate"/>
      </w:r>
      <w:r>
        <w:rPr>
          <w:rStyle w:val="13"/>
          <w:rFonts w:ascii="Arial" w:hAnsi="Arial" w:cs="Arial"/>
        </w:rPr>
        <w:t>https://escholarship.org/content/qt6vk8d6nz/qt6vk8d6nz.pdf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</w:t>
      </w:r>
    </w:p>
    <w:p w14:paraId="339ED1D4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Remy, P., Soetam Rizky Wicaksono, Virania Agnes Setyowati and Ellenora Gracia Soejanto (2024). Exploring Vertical Brand Extensions: The Microsoft Case Study. </w:t>
      </w:r>
      <w:r>
        <w:rPr>
          <w:rFonts w:ascii="Arial" w:hAnsi="Arial" w:cs="Arial"/>
          <w:i/>
          <w:iCs/>
        </w:rPr>
        <w:t>Journal of Management and Informatics</w:t>
      </w:r>
      <w:r>
        <w:rPr>
          <w:rFonts w:ascii="Arial" w:hAnsi="Arial" w:cs="Arial"/>
        </w:rPr>
        <w:t xml:space="preserve">, [online] 2(3), pp.86–95. doi: </w:t>
      </w:r>
      <w:r>
        <w:fldChar w:fldCharType="begin"/>
      </w:r>
      <w:r>
        <w:instrText xml:space="preserve"> HYPERLINK "https://jmi.stekom.ac.id/index.php/jmi/article/view/22" </w:instrText>
      </w:r>
      <w:r>
        <w:fldChar w:fldCharType="separate"/>
      </w:r>
      <w:r>
        <w:rPr>
          <w:rStyle w:val="13"/>
          <w:rFonts w:ascii="Arial" w:hAnsi="Arial" w:cs="Arial"/>
        </w:rPr>
        <w:t>https://jmi.stekom.ac.id/index.php/jmi/article/view/22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</w:t>
      </w:r>
    </w:p>
    <w:p w14:paraId="6EE4888E">
      <w:pPr>
        <w:pStyle w:val="14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Syaeful (2025). STP ANALYSIS (SEGMENTING, TARGETING, POSITIONING) AND SWOT ANALYSIS IN DIGITAL MARKETING STRATEGIES INFACING BUSINESS COMPETITION AT BT BATIK TRUSMI CIREBON. </w:t>
      </w:r>
      <w:r>
        <w:rPr>
          <w:rFonts w:ascii="Arial" w:hAnsi="Arial" w:cs="Arial"/>
          <w:i/>
          <w:iCs/>
        </w:rPr>
        <w:t>Journal on Islamic Economics, Finance &amp; Banking [Z-CONOMICS]</w:t>
      </w:r>
      <w:r>
        <w:rPr>
          <w:rFonts w:ascii="Arial" w:hAnsi="Arial" w:cs="Arial"/>
        </w:rPr>
        <w:t xml:space="preserve">, [online] 1(2). doi: </w:t>
      </w:r>
      <w:r>
        <w:fldChar w:fldCharType="begin"/>
      </w:r>
      <w:r>
        <w:instrText xml:space="preserve"> HYPERLINK "https://az-zahra.or.id/jiefb/article/view/157" </w:instrText>
      </w:r>
      <w:r>
        <w:fldChar w:fldCharType="separate"/>
      </w:r>
      <w:r>
        <w:rPr>
          <w:rStyle w:val="13"/>
          <w:rFonts w:ascii="Arial" w:hAnsi="Arial" w:cs="Arial"/>
        </w:rPr>
        <w:t>https://az-zahra.or.id/jiefb/article/view/157</w:t>
      </w:r>
      <w:r>
        <w:rPr>
          <w:rStyle w:val="13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</w:t>
      </w:r>
    </w:p>
    <w:p w14:paraId="0ED58A93"/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ordia New">
    <w:altName w:val="Microsoft Sans Serif"/>
    <w:panose1 w:val="020B0304020202020204"/>
    <w:charset w:val="DE"/>
    <w:family w:val="swiss"/>
    <w:pitch w:val="default"/>
    <w:sig w:usb0="00000000" w:usb1="00000000" w:usb2="00000000" w:usb3="00000000" w:csb0="00010001" w:csb1="00000000"/>
  </w:font>
  <w:font w:name="Cordia New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ngsana New">
    <w:altName w:val="Microsoft Sans Serif"/>
    <w:panose1 w:val="02020603050405020304"/>
    <w:charset w:val="DE"/>
    <w:family w:val="roman"/>
    <w:pitch w:val="default"/>
    <w:sig w:usb0="00000000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7BE"/>
    <w:rsid w:val="002D7394"/>
    <w:rsid w:val="004477BE"/>
    <w:rsid w:val="00A83F77"/>
    <w:rsid w:val="00D206F3"/>
    <w:rsid w:val="00F227C0"/>
    <w:rsid w:val="03D0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n-IN" w:eastAsia="en-US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50"/>
      <w:lang w:val="en-GB" w:bidi="th-TH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40"/>
      <w:lang w:val="en-GB" w:bidi="th-TH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35"/>
      <w:lang w:val="en-GB" w:bidi="th-TH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  <w:szCs w:val="28"/>
      <w:lang w:val="en-GB" w:bidi="th-TH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  <w:szCs w:val="28"/>
      <w:lang w:val="en-GB" w:bidi="th-TH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szCs w:val="28"/>
      <w:lang w:val="en-GB" w:bidi="th-TH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szCs w:val="28"/>
      <w:lang w:val="en-GB" w:bidi="th-TH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:szCs w:val="28"/>
      <w:lang w:val="en-GB" w:bidi="th-TH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:szCs w:val="28"/>
      <w:lang w:val="en-GB" w:bidi="th-TH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IN"/>
      <w14:ligatures w14:val="none"/>
    </w:rPr>
  </w:style>
  <w:style w:type="paragraph" w:styleId="15">
    <w:name w:val="Subtitle"/>
    <w:basedOn w:val="1"/>
    <w:next w:val="1"/>
    <w:link w:val="27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35"/>
      <w:lang w:val="en-GB" w:bidi="th-TH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71"/>
      <w:lang w:val="en-GB" w:bidi="th-TH"/>
    </w:rPr>
  </w:style>
  <w:style w:type="character" w:customStyle="1" w:styleId="17">
    <w:name w:val="Heading 1 Ch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50"/>
    </w:rPr>
  </w:style>
  <w:style w:type="character" w:customStyle="1" w:styleId="18">
    <w:name w:val="Heading 2 Ch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40"/>
    </w:rPr>
  </w:style>
  <w:style w:type="character" w:customStyle="1" w:styleId="19">
    <w:name w:val="Heading 3 Ch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35"/>
    </w:rPr>
  </w:style>
  <w:style w:type="character" w:customStyle="1" w:styleId="20">
    <w:name w:val="Heading 4 Ch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Heading 5 Ch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Heading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Heading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Heading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itle Char"/>
    <w:basedOn w:val="11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71"/>
    </w:rPr>
  </w:style>
  <w:style w:type="character" w:customStyle="1" w:styleId="27">
    <w:name w:val="Subtitle Char"/>
    <w:basedOn w:val="11"/>
    <w:link w:val="15"/>
    <w:uiPriority w:val="11"/>
    <w:rPr>
      <w:rFonts w:eastAsiaTheme="majorEastAsia" w:cstheme="majorBidi"/>
      <w:color w:val="595959" w:themeColor="text1" w:themeTint="A6"/>
      <w:spacing w:val="15"/>
      <w:sz w:val="28"/>
      <w:szCs w:val="35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:szCs w:val="28"/>
      <w:lang w:val="en-GB" w:bidi="th-TH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Quote Char"/>
    <w:basedOn w:val="11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  <w:rPr>
      <w:szCs w:val="28"/>
      <w:lang w:val="en-GB" w:bidi="th-TH"/>
    </w:r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  <w:szCs w:val="28"/>
      <w:lang w:val="en-GB" w:bidi="th-TH"/>
    </w:rPr>
  </w:style>
  <w:style w:type="character" w:customStyle="1" w:styleId="33">
    <w:name w:val="Intense Quote Char"/>
    <w:basedOn w:val="11"/>
    <w:link w:val="32"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532</Words>
  <Characters>3036</Characters>
  <Lines>25</Lines>
  <Paragraphs>7</Paragraphs>
  <TotalTime>2</TotalTime>
  <ScaleCrop>false</ScaleCrop>
  <LinksUpToDate>false</LinksUpToDate>
  <CharactersWithSpaces>3561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2025-11-30T11:16:00Z</dcterms:created>
  <dc:creator>odedara vivek bharatbhai (2505516)</dc:creator>
  <cp:lastModifiedBy>Soham</cp:lastModifiedBy>
  <dcterms:modified xsi:type="dcterms:W3CDTF">2025-11-30T11:43:46Z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C40F25535008440AAB7A58BAA1487AE8_13</vt:lpwstr>
  </property>
</Properties>
</file>