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2857" w:rsidRDefault="00302857" w:rsidP="00302857">
      <w:pPr>
        <w:jc w:val="center"/>
        <w:rPr>
          <w:sz w:val="28"/>
        </w:rPr>
      </w:pPr>
    </w:p>
    <w:p w:rsidR="00302857" w:rsidRDefault="00302857" w:rsidP="00302857">
      <w:pPr>
        <w:jc w:val="center"/>
        <w:rPr>
          <w:sz w:val="28"/>
        </w:rPr>
      </w:pPr>
      <w:r>
        <w:rPr>
          <w:noProof/>
          <w:lang w:eastAsia="en-GB"/>
        </w:rPr>
        <w:drawing>
          <wp:inline distT="0" distB="0" distL="0" distR="0" wp14:anchorId="628662D2" wp14:editId="4F36EEF6">
            <wp:extent cx="5516628" cy="1828800"/>
            <wp:effectExtent l="0" t="0" r="8255"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53214" cy="1840928"/>
                    </a:xfrm>
                    <a:prstGeom prst="rect">
                      <a:avLst/>
                    </a:prstGeom>
                    <a:noFill/>
                    <a:ln>
                      <a:noFill/>
                    </a:ln>
                  </pic:spPr>
                </pic:pic>
              </a:graphicData>
            </a:graphic>
          </wp:inline>
        </w:drawing>
      </w:r>
    </w:p>
    <w:p w:rsidR="00302857" w:rsidRDefault="00302857" w:rsidP="00302857">
      <w:pPr>
        <w:jc w:val="center"/>
        <w:rPr>
          <w:sz w:val="28"/>
        </w:rPr>
      </w:pPr>
    </w:p>
    <w:p w:rsidR="00302857" w:rsidRDefault="00302857" w:rsidP="00302857">
      <w:pPr>
        <w:jc w:val="center"/>
        <w:rPr>
          <w:sz w:val="28"/>
        </w:rPr>
      </w:pPr>
    </w:p>
    <w:p w:rsidR="0067485D" w:rsidRDefault="0067485D" w:rsidP="00302857">
      <w:pPr>
        <w:jc w:val="center"/>
        <w:rPr>
          <w:sz w:val="28"/>
        </w:rPr>
      </w:pPr>
    </w:p>
    <w:p w:rsidR="0067485D" w:rsidRDefault="0067485D" w:rsidP="00302857">
      <w:pPr>
        <w:jc w:val="center"/>
        <w:rPr>
          <w:sz w:val="28"/>
        </w:rPr>
      </w:pPr>
    </w:p>
    <w:p w:rsidR="0067485D" w:rsidRDefault="0067485D" w:rsidP="00302857">
      <w:pPr>
        <w:jc w:val="center"/>
        <w:rPr>
          <w:sz w:val="28"/>
        </w:rPr>
      </w:pPr>
    </w:p>
    <w:p w:rsidR="0067485D" w:rsidRDefault="0067485D" w:rsidP="00302857">
      <w:pPr>
        <w:jc w:val="center"/>
        <w:rPr>
          <w:sz w:val="28"/>
        </w:rPr>
      </w:pPr>
    </w:p>
    <w:tbl>
      <w:tblPr>
        <w:tblStyle w:val="TableGrid"/>
        <w:tblW w:w="0" w:type="auto"/>
        <w:tblLook w:val="04A0" w:firstRow="1" w:lastRow="0" w:firstColumn="1" w:lastColumn="0" w:noHBand="0" w:noVBand="1"/>
      </w:tblPr>
      <w:tblGrid>
        <w:gridCol w:w="4508"/>
        <w:gridCol w:w="4508"/>
      </w:tblGrid>
      <w:tr w:rsidR="00302857" w:rsidTr="00302857">
        <w:tc>
          <w:tcPr>
            <w:tcW w:w="4508" w:type="dxa"/>
          </w:tcPr>
          <w:p w:rsidR="00302857" w:rsidRPr="00302857" w:rsidRDefault="00302857" w:rsidP="00302857">
            <w:pPr>
              <w:jc w:val="center"/>
              <w:rPr>
                <w:sz w:val="28"/>
              </w:rPr>
            </w:pPr>
            <w:r w:rsidRPr="00302857">
              <w:rPr>
                <w:sz w:val="28"/>
              </w:rPr>
              <w:t>Name:</w:t>
            </w:r>
          </w:p>
        </w:tc>
        <w:tc>
          <w:tcPr>
            <w:tcW w:w="4508" w:type="dxa"/>
          </w:tcPr>
          <w:p w:rsidR="00302857" w:rsidRPr="00302857" w:rsidRDefault="00302857" w:rsidP="00302857">
            <w:pPr>
              <w:jc w:val="center"/>
              <w:rPr>
                <w:sz w:val="28"/>
              </w:rPr>
            </w:pPr>
            <w:r w:rsidRPr="00302857">
              <w:rPr>
                <w:sz w:val="28"/>
              </w:rPr>
              <w:t>Connor Gilbert</w:t>
            </w:r>
          </w:p>
        </w:tc>
      </w:tr>
      <w:tr w:rsidR="00302857" w:rsidTr="00302857">
        <w:tc>
          <w:tcPr>
            <w:tcW w:w="4508" w:type="dxa"/>
          </w:tcPr>
          <w:p w:rsidR="00302857" w:rsidRPr="00302857" w:rsidRDefault="00302857" w:rsidP="00302857">
            <w:pPr>
              <w:jc w:val="center"/>
              <w:rPr>
                <w:sz w:val="28"/>
              </w:rPr>
            </w:pPr>
            <w:r w:rsidRPr="00302857">
              <w:rPr>
                <w:sz w:val="28"/>
              </w:rPr>
              <w:t>Student Number:</w:t>
            </w:r>
          </w:p>
        </w:tc>
        <w:tc>
          <w:tcPr>
            <w:tcW w:w="4508" w:type="dxa"/>
          </w:tcPr>
          <w:p w:rsidR="00302857" w:rsidRPr="00302857" w:rsidRDefault="00302857" w:rsidP="00302857">
            <w:pPr>
              <w:jc w:val="center"/>
              <w:rPr>
                <w:sz w:val="28"/>
              </w:rPr>
            </w:pPr>
            <w:r w:rsidRPr="00302857">
              <w:rPr>
                <w:sz w:val="28"/>
              </w:rPr>
              <w:t>1705190</w:t>
            </w:r>
          </w:p>
        </w:tc>
      </w:tr>
      <w:tr w:rsidR="00302857" w:rsidTr="00302857">
        <w:tc>
          <w:tcPr>
            <w:tcW w:w="4508" w:type="dxa"/>
          </w:tcPr>
          <w:p w:rsidR="00302857" w:rsidRPr="00302857" w:rsidRDefault="00302857" w:rsidP="00302857">
            <w:pPr>
              <w:jc w:val="center"/>
              <w:rPr>
                <w:sz w:val="28"/>
              </w:rPr>
            </w:pPr>
            <w:r w:rsidRPr="00302857">
              <w:rPr>
                <w:sz w:val="28"/>
              </w:rPr>
              <w:t>Course:</w:t>
            </w:r>
          </w:p>
        </w:tc>
        <w:tc>
          <w:tcPr>
            <w:tcW w:w="4508" w:type="dxa"/>
          </w:tcPr>
          <w:p w:rsidR="00302857" w:rsidRPr="00302857" w:rsidRDefault="00302857" w:rsidP="00302857">
            <w:pPr>
              <w:jc w:val="center"/>
              <w:rPr>
                <w:sz w:val="28"/>
              </w:rPr>
            </w:pPr>
            <w:r w:rsidRPr="00302857">
              <w:rPr>
                <w:sz w:val="28"/>
              </w:rPr>
              <w:t>Contract practice and procedures</w:t>
            </w:r>
          </w:p>
        </w:tc>
      </w:tr>
      <w:tr w:rsidR="00302857" w:rsidTr="00302857">
        <w:tc>
          <w:tcPr>
            <w:tcW w:w="4508" w:type="dxa"/>
          </w:tcPr>
          <w:p w:rsidR="00302857" w:rsidRPr="00302857" w:rsidRDefault="00302857" w:rsidP="00302857">
            <w:pPr>
              <w:jc w:val="center"/>
              <w:rPr>
                <w:sz w:val="28"/>
              </w:rPr>
            </w:pPr>
            <w:r w:rsidRPr="00302857">
              <w:rPr>
                <w:sz w:val="28"/>
              </w:rPr>
              <w:t>Title:</w:t>
            </w:r>
          </w:p>
        </w:tc>
        <w:tc>
          <w:tcPr>
            <w:tcW w:w="4508" w:type="dxa"/>
          </w:tcPr>
          <w:p w:rsidR="00302857" w:rsidRPr="00302857" w:rsidRDefault="00302857" w:rsidP="00302857">
            <w:pPr>
              <w:jc w:val="center"/>
              <w:rPr>
                <w:sz w:val="28"/>
              </w:rPr>
            </w:pPr>
            <w:r w:rsidRPr="00302857">
              <w:rPr>
                <w:sz w:val="28"/>
              </w:rPr>
              <w:t>Administration within contracts</w:t>
            </w:r>
          </w:p>
        </w:tc>
      </w:tr>
    </w:tbl>
    <w:p w:rsidR="00302857" w:rsidRDefault="00302857" w:rsidP="00302857">
      <w:pPr>
        <w:jc w:val="center"/>
        <w:rPr>
          <w:sz w:val="28"/>
        </w:rPr>
      </w:pPr>
    </w:p>
    <w:p w:rsidR="00302857" w:rsidRDefault="00302857" w:rsidP="00302857">
      <w:pPr>
        <w:jc w:val="center"/>
        <w:rPr>
          <w:sz w:val="28"/>
        </w:rPr>
      </w:pPr>
    </w:p>
    <w:p w:rsidR="00302857" w:rsidRDefault="00302857" w:rsidP="00302857">
      <w:pPr>
        <w:jc w:val="center"/>
        <w:rPr>
          <w:sz w:val="28"/>
        </w:rPr>
      </w:pPr>
    </w:p>
    <w:p w:rsidR="00302857" w:rsidRDefault="00302857" w:rsidP="00302857">
      <w:pPr>
        <w:jc w:val="center"/>
        <w:rPr>
          <w:sz w:val="28"/>
        </w:rPr>
      </w:pPr>
    </w:p>
    <w:p w:rsidR="00302857" w:rsidRDefault="00302857" w:rsidP="00302857">
      <w:pPr>
        <w:jc w:val="center"/>
        <w:rPr>
          <w:sz w:val="28"/>
        </w:rPr>
      </w:pPr>
    </w:p>
    <w:p w:rsidR="00302857" w:rsidRDefault="00302857" w:rsidP="00302857">
      <w:pPr>
        <w:jc w:val="center"/>
        <w:rPr>
          <w:sz w:val="28"/>
        </w:rPr>
      </w:pPr>
    </w:p>
    <w:p w:rsidR="00302857" w:rsidRDefault="00302857" w:rsidP="00302857">
      <w:pPr>
        <w:jc w:val="center"/>
        <w:rPr>
          <w:sz w:val="28"/>
        </w:rPr>
      </w:pPr>
    </w:p>
    <w:p w:rsidR="00302857" w:rsidRDefault="00302857" w:rsidP="00302857">
      <w:pPr>
        <w:jc w:val="center"/>
        <w:rPr>
          <w:sz w:val="28"/>
        </w:rPr>
      </w:pPr>
    </w:p>
    <w:p w:rsidR="00302857" w:rsidRDefault="00302857" w:rsidP="00302857">
      <w:pPr>
        <w:jc w:val="center"/>
        <w:rPr>
          <w:sz w:val="28"/>
        </w:rPr>
      </w:pPr>
    </w:p>
    <w:p w:rsidR="00302857" w:rsidRDefault="00302857" w:rsidP="00302857">
      <w:pPr>
        <w:jc w:val="center"/>
        <w:rPr>
          <w:sz w:val="28"/>
        </w:rPr>
      </w:pPr>
    </w:p>
    <w:p w:rsidR="00017377" w:rsidRDefault="00017377" w:rsidP="00302857">
      <w:pPr>
        <w:rPr>
          <w:sz w:val="28"/>
        </w:rPr>
      </w:pPr>
    </w:p>
    <w:p w:rsidR="00287EC4" w:rsidRDefault="00287EC4" w:rsidP="00302857">
      <w:pPr>
        <w:rPr>
          <w:sz w:val="24"/>
          <w:u w:val="single"/>
        </w:rPr>
      </w:pPr>
    </w:p>
    <w:sdt>
      <w:sdtPr>
        <w:id w:val="46185215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87EC4" w:rsidRDefault="00287EC4">
          <w:pPr>
            <w:pStyle w:val="TOCHeading"/>
          </w:pPr>
          <w:r>
            <w:t>Contents</w:t>
          </w:r>
        </w:p>
        <w:p w:rsidR="00287EC4" w:rsidRDefault="00287EC4">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2867172" w:history="1">
            <w:r w:rsidRPr="00E17628">
              <w:rPr>
                <w:rStyle w:val="Hyperlink"/>
                <w:noProof/>
              </w:rPr>
              <w:t>1.0 Introduction</w:t>
            </w:r>
            <w:r>
              <w:rPr>
                <w:noProof/>
                <w:webHidden/>
              </w:rPr>
              <w:tab/>
            </w:r>
            <w:r>
              <w:rPr>
                <w:noProof/>
                <w:webHidden/>
              </w:rPr>
              <w:fldChar w:fldCharType="begin"/>
            </w:r>
            <w:r>
              <w:rPr>
                <w:noProof/>
                <w:webHidden/>
              </w:rPr>
              <w:instrText xml:space="preserve"> PAGEREF _Toc2867172 \h </w:instrText>
            </w:r>
            <w:r>
              <w:rPr>
                <w:noProof/>
                <w:webHidden/>
              </w:rPr>
            </w:r>
            <w:r>
              <w:rPr>
                <w:noProof/>
                <w:webHidden/>
              </w:rPr>
              <w:fldChar w:fldCharType="separate"/>
            </w:r>
            <w:r>
              <w:rPr>
                <w:noProof/>
                <w:webHidden/>
              </w:rPr>
              <w:t>3</w:t>
            </w:r>
            <w:r>
              <w:rPr>
                <w:noProof/>
                <w:webHidden/>
              </w:rPr>
              <w:fldChar w:fldCharType="end"/>
            </w:r>
          </w:hyperlink>
        </w:p>
        <w:p w:rsidR="00287EC4" w:rsidRDefault="00287EC4">
          <w:pPr>
            <w:pStyle w:val="TOC1"/>
            <w:tabs>
              <w:tab w:val="right" w:leader="dot" w:pos="9016"/>
            </w:tabs>
            <w:rPr>
              <w:noProof/>
            </w:rPr>
          </w:pPr>
          <w:hyperlink w:anchor="_Toc2867173" w:history="1">
            <w:r w:rsidRPr="00E17628">
              <w:rPr>
                <w:rStyle w:val="Hyperlink"/>
                <w:noProof/>
              </w:rPr>
              <w:t>2.0 Type of contract</w:t>
            </w:r>
            <w:r>
              <w:rPr>
                <w:noProof/>
                <w:webHidden/>
              </w:rPr>
              <w:tab/>
            </w:r>
            <w:r>
              <w:rPr>
                <w:noProof/>
                <w:webHidden/>
              </w:rPr>
              <w:fldChar w:fldCharType="begin"/>
            </w:r>
            <w:r>
              <w:rPr>
                <w:noProof/>
                <w:webHidden/>
              </w:rPr>
              <w:instrText xml:space="preserve"> PAGEREF _Toc2867173 \h </w:instrText>
            </w:r>
            <w:r>
              <w:rPr>
                <w:noProof/>
                <w:webHidden/>
              </w:rPr>
            </w:r>
            <w:r>
              <w:rPr>
                <w:noProof/>
                <w:webHidden/>
              </w:rPr>
              <w:fldChar w:fldCharType="separate"/>
            </w:r>
            <w:r>
              <w:rPr>
                <w:noProof/>
                <w:webHidden/>
              </w:rPr>
              <w:t>3</w:t>
            </w:r>
            <w:r>
              <w:rPr>
                <w:noProof/>
                <w:webHidden/>
              </w:rPr>
              <w:fldChar w:fldCharType="end"/>
            </w:r>
          </w:hyperlink>
        </w:p>
        <w:p w:rsidR="00287EC4" w:rsidRDefault="00287EC4">
          <w:pPr>
            <w:pStyle w:val="TOC1"/>
            <w:tabs>
              <w:tab w:val="right" w:leader="dot" w:pos="9016"/>
            </w:tabs>
            <w:rPr>
              <w:noProof/>
            </w:rPr>
          </w:pPr>
          <w:hyperlink w:anchor="_Toc2867174" w:history="1">
            <w:r w:rsidRPr="00E17628">
              <w:rPr>
                <w:rStyle w:val="Hyperlink"/>
                <w:noProof/>
              </w:rPr>
              <w:t>3.0 Compensation event</w:t>
            </w:r>
            <w:r>
              <w:rPr>
                <w:noProof/>
                <w:webHidden/>
              </w:rPr>
              <w:tab/>
            </w:r>
            <w:r>
              <w:rPr>
                <w:noProof/>
                <w:webHidden/>
              </w:rPr>
              <w:fldChar w:fldCharType="begin"/>
            </w:r>
            <w:r>
              <w:rPr>
                <w:noProof/>
                <w:webHidden/>
              </w:rPr>
              <w:instrText xml:space="preserve"> PAGEREF _Toc2867174 \h </w:instrText>
            </w:r>
            <w:r>
              <w:rPr>
                <w:noProof/>
                <w:webHidden/>
              </w:rPr>
            </w:r>
            <w:r>
              <w:rPr>
                <w:noProof/>
                <w:webHidden/>
              </w:rPr>
              <w:fldChar w:fldCharType="separate"/>
            </w:r>
            <w:r>
              <w:rPr>
                <w:noProof/>
                <w:webHidden/>
              </w:rPr>
              <w:t>4</w:t>
            </w:r>
            <w:r>
              <w:rPr>
                <w:noProof/>
                <w:webHidden/>
              </w:rPr>
              <w:fldChar w:fldCharType="end"/>
            </w:r>
          </w:hyperlink>
        </w:p>
        <w:p w:rsidR="00287EC4" w:rsidRDefault="00287EC4">
          <w:pPr>
            <w:pStyle w:val="TOC2"/>
            <w:tabs>
              <w:tab w:val="right" w:leader="dot" w:pos="9016"/>
            </w:tabs>
            <w:rPr>
              <w:noProof/>
            </w:rPr>
          </w:pPr>
          <w:hyperlink w:anchor="_Toc2867175" w:history="1">
            <w:r w:rsidRPr="00E17628">
              <w:rPr>
                <w:rStyle w:val="Hyperlink"/>
                <w:noProof/>
                <w:shd w:val="clear" w:color="auto" w:fill="FFFFFF"/>
              </w:rPr>
              <w:t>3.1 Figure 1 (Slideshare.net. 2019)</w:t>
            </w:r>
            <w:r>
              <w:rPr>
                <w:noProof/>
                <w:webHidden/>
              </w:rPr>
              <w:tab/>
            </w:r>
            <w:r>
              <w:rPr>
                <w:noProof/>
                <w:webHidden/>
              </w:rPr>
              <w:fldChar w:fldCharType="begin"/>
            </w:r>
            <w:r>
              <w:rPr>
                <w:noProof/>
                <w:webHidden/>
              </w:rPr>
              <w:instrText xml:space="preserve"> PAGEREF _Toc2867175 \h </w:instrText>
            </w:r>
            <w:r>
              <w:rPr>
                <w:noProof/>
                <w:webHidden/>
              </w:rPr>
            </w:r>
            <w:r>
              <w:rPr>
                <w:noProof/>
                <w:webHidden/>
              </w:rPr>
              <w:fldChar w:fldCharType="separate"/>
            </w:r>
            <w:r>
              <w:rPr>
                <w:noProof/>
                <w:webHidden/>
              </w:rPr>
              <w:t>4</w:t>
            </w:r>
            <w:r>
              <w:rPr>
                <w:noProof/>
                <w:webHidden/>
              </w:rPr>
              <w:fldChar w:fldCharType="end"/>
            </w:r>
          </w:hyperlink>
        </w:p>
        <w:p w:rsidR="00287EC4" w:rsidRDefault="00287EC4">
          <w:pPr>
            <w:pStyle w:val="TOC1"/>
            <w:tabs>
              <w:tab w:val="right" w:leader="dot" w:pos="9016"/>
            </w:tabs>
            <w:rPr>
              <w:noProof/>
            </w:rPr>
          </w:pPr>
          <w:hyperlink w:anchor="_Toc2867176" w:history="1">
            <w:r w:rsidRPr="00E17628">
              <w:rPr>
                <w:rStyle w:val="Hyperlink"/>
                <w:noProof/>
              </w:rPr>
              <w:t>4.0 Early warning notice</w:t>
            </w:r>
            <w:r>
              <w:rPr>
                <w:noProof/>
                <w:webHidden/>
              </w:rPr>
              <w:tab/>
            </w:r>
            <w:r>
              <w:rPr>
                <w:noProof/>
                <w:webHidden/>
              </w:rPr>
              <w:fldChar w:fldCharType="begin"/>
            </w:r>
            <w:r>
              <w:rPr>
                <w:noProof/>
                <w:webHidden/>
              </w:rPr>
              <w:instrText xml:space="preserve"> PAGEREF _Toc2867176 \h </w:instrText>
            </w:r>
            <w:r>
              <w:rPr>
                <w:noProof/>
                <w:webHidden/>
              </w:rPr>
            </w:r>
            <w:r>
              <w:rPr>
                <w:noProof/>
                <w:webHidden/>
              </w:rPr>
              <w:fldChar w:fldCharType="separate"/>
            </w:r>
            <w:r>
              <w:rPr>
                <w:noProof/>
                <w:webHidden/>
              </w:rPr>
              <w:t>5</w:t>
            </w:r>
            <w:r>
              <w:rPr>
                <w:noProof/>
                <w:webHidden/>
              </w:rPr>
              <w:fldChar w:fldCharType="end"/>
            </w:r>
          </w:hyperlink>
        </w:p>
        <w:p w:rsidR="00287EC4" w:rsidRDefault="00287EC4">
          <w:pPr>
            <w:pStyle w:val="TOC2"/>
            <w:tabs>
              <w:tab w:val="right" w:leader="dot" w:pos="9016"/>
            </w:tabs>
            <w:rPr>
              <w:noProof/>
            </w:rPr>
          </w:pPr>
          <w:hyperlink w:anchor="_Toc2867177" w:history="1">
            <w:r w:rsidRPr="00E17628">
              <w:rPr>
                <w:rStyle w:val="Hyperlink"/>
                <w:noProof/>
              </w:rPr>
              <w:t>4.1 Figure 2</w:t>
            </w:r>
            <w:r w:rsidRPr="00E17628">
              <w:rPr>
                <w:rStyle w:val="Hyperlink"/>
                <w:rFonts w:cstheme="minorHAnsi"/>
                <w:b/>
                <w:bCs/>
                <w:noProof/>
                <w:shd w:val="clear" w:color="auto" w:fill="FFFFFF"/>
              </w:rPr>
              <w:t> </w:t>
            </w:r>
            <w:r w:rsidRPr="00E17628">
              <w:rPr>
                <w:rStyle w:val="Hyperlink"/>
                <w:rFonts w:cstheme="minorHAnsi"/>
                <w:noProof/>
                <w:shd w:val="clear" w:color="auto" w:fill="FFFFFF"/>
              </w:rPr>
              <w:t>(Slideshare.net, 2019)</w:t>
            </w:r>
            <w:r>
              <w:rPr>
                <w:noProof/>
                <w:webHidden/>
              </w:rPr>
              <w:tab/>
            </w:r>
            <w:r>
              <w:rPr>
                <w:noProof/>
                <w:webHidden/>
              </w:rPr>
              <w:fldChar w:fldCharType="begin"/>
            </w:r>
            <w:r>
              <w:rPr>
                <w:noProof/>
                <w:webHidden/>
              </w:rPr>
              <w:instrText xml:space="preserve"> PAGEREF _Toc2867177 \h </w:instrText>
            </w:r>
            <w:r>
              <w:rPr>
                <w:noProof/>
                <w:webHidden/>
              </w:rPr>
            </w:r>
            <w:r>
              <w:rPr>
                <w:noProof/>
                <w:webHidden/>
              </w:rPr>
              <w:fldChar w:fldCharType="separate"/>
            </w:r>
            <w:r>
              <w:rPr>
                <w:noProof/>
                <w:webHidden/>
              </w:rPr>
              <w:t>5</w:t>
            </w:r>
            <w:r>
              <w:rPr>
                <w:noProof/>
                <w:webHidden/>
              </w:rPr>
              <w:fldChar w:fldCharType="end"/>
            </w:r>
          </w:hyperlink>
        </w:p>
        <w:p w:rsidR="00287EC4" w:rsidRDefault="00287EC4">
          <w:pPr>
            <w:pStyle w:val="TOC2"/>
            <w:tabs>
              <w:tab w:val="right" w:leader="dot" w:pos="9016"/>
            </w:tabs>
            <w:rPr>
              <w:noProof/>
            </w:rPr>
          </w:pPr>
          <w:hyperlink w:anchor="_Toc2867178" w:history="1">
            <w:r w:rsidRPr="00E17628">
              <w:rPr>
                <w:rStyle w:val="Hyperlink"/>
                <w:noProof/>
              </w:rPr>
              <w:t>4.2 Figure 3</w:t>
            </w:r>
            <w:r w:rsidRPr="00E17628">
              <w:rPr>
                <w:rStyle w:val="Hyperlink"/>
                <w:rFonts w:cstheme="minorHAnsi"/>
                <w:b/>
                <w:bCs/>
                <w:noProof/>
                <w:shd w:val="clear" w:color="auto" w:fill="FFFFFF"/>
              </w:rPr>
              <w:t> </w:t>
            </w:r>
            <w:r w:rsidRPr="00E17628">
              <w:rPr>
                <w:rStyle w:val="Hyperlink"/>
                <w:rFonts w:cstheme="minorHAnsi"/>
                <w:noProof/>
                <w:shd w:val="clear" w:color="auto" w:fill="FFFFFF"/>
              </w:rPr>
              <w:t>(Slideshare.net, 2019</w:t>
            </w:r>
            <w:r w:rsidRPr="00E17628">
              <w:rPr>
                <w:rStyle w:val="Hyperlink"/>
                <w:rFonts w:ascii="Arial" w:hAnsi="Arial" w:cs="Arial"/>
                <w:noProof/>
                <w:shd w:val="clear" w:color="auto" w:fill="FFFFFF"/>
              </w:rPr>
              <w:t>)</w:t>
            </w:r>
            <w:r>
              <w:rPr>
                <w:noProof/>
                <w:webHidden/>
              </w:rPr>
              <w:tab/>
            </w:r>
            <w:r>
              <w:rPr>
                <w:noProof/>
                <w:webHidden/>
              </w:rPr>
              <w:fldChar w:fldCharType="begin"/>
            </w:r>
            <w:r>
              <w:rPr>
                <w:noProof/>
                <w:webHidden/>
              </w:rPr>
              <w:instrText xml:space="preserve"> PAGEREF _Toc2867178 \h </w:instrText>
            </w:r>
            <w:r>
              <w:rPr>
                <w:noProof/>
                <w:webHidden/>
              </w:rPr>
            </w:r>
            <w:r>
              <w:rPr>
                <w:noProof/>
                <w:webHidden/>
              </w:rPr>
              <w:fldChar w:fldCharType="separate"/>
            </w:r>
            <w:r>
              <w:rPr>
                <w:noProof/>
                <w:webHidden/>
              </w:rPr>
              <w:t>6</w:t>
            </w:r>
            <w:r>
              <w:rPr>
                <w:noProof/>
                <w:webHidden/>
              </w:rPr>
              <w:fldChar w:fldCharType="end"/>
            </w:r>
          </w:hyperlink>
        </w:p>
        <w:p w:rsidR="00287EC4" w:rsidRDefault="00287EC4">
          <w:pPr>
            <w:pStyle w:val="TOC1"/>
            <w:tabs>
              <w:tab w:val="right" w:leader="dot" w:pos="9016"/>
            </w:tabs>
            <w:rPr>
              <w:noProof/>
            </w:rPr>
          </w:pPr>
          <w:hyperlink w:anchor="_Toc2867179" w:history="1">
            <w:r w:rsidRPr="00E17628">
              <w:rPr>
                <w:rStyle w:val="Hyperlink"/>
                <w:noProof/>
              </w:rPr>
              <w:t>5.0 Conclusion</w:t>
            </w:r>
            <w:r>
              <w:rPr>
                <w:noProof/>
                <w:webHidden/>
              </w:rPr>
              <w:tab/>
            </w:r>
            <w:r>
              <w:rPr>
                <w:noProof/>
                <w:webHidden/>
              </w:rPr>
              <w:fldChar w:fldCharType="begin"/>
            </w:r>
            <w:r>
              <w:rPr>
                <w:noProof/>
                <w:webHidden/>
              </w:rPr>
              <w:instrText xml:space="preserve"> PAGEREF _Toc2867179 \h </w:instrText>
            </w:r>
            <w:r>
              <w:rPr>
                <w:noProof/>
                <w:webHidden/>
              </w:rPr>
            </w:r>
            <w:r>
              <w:rPr>
                <w:noProof/>
                <w:webHidden/>
              </w:rPr>
              <w:fldChar w:fldCharType="separate"/>
            </w:r>
            <w:r>
              <w:rPr>
                <w:noProof/>
                <w:webHidden/>
              </w:rPr>
              <w:t>6</w:t>
            </w:r>
            <w:r>
              <w:rPr>
                <w:noProof/>
                <w:webHidden/>
              </w:rPr>
              <w:fldChar w:fldCharType="end"/>
            </w:r>
          </w:hyperlink>
        </w:p>
        <w:p w:rsidR="00287EC4" w:rsidRDefault="00287EC4">
          <w:pPr>
            <w:pStyle w:val="TOC1"/>
            <w:tabs>
              <w:tab w:val="right" w:leader="dot" w:pos="9016"/>
            </w:tabs>
            <w:rPr>
              <w:noProof/>
            </w:rPr>
          </w:pPr>
          <w:hyperlink w:anchor="_Toc2867180" w:history="1">
            <w:r w:rsidRPr="00E17628">
              <w:rPr>
                <w:rStyle w:val="Hyperlink"/>
                <w:noProof/>
              </w:rPr>
              <w:t>6.0 References</w:t>
            </w:r>
            <w:r>
              <w:rPr>
                <w:noProof/>
                <w:webHidden/>
              </w:rPr>
              <w:tab/>
            </w:r>
            <w:r>
              <w:rPr>
                <w:noProof/>
                <w:webHidden/>
              </w:rPr>
              <w:fldChar w:fldCharType="begin"/>
            </w:r>
            <w:r>
              <w:rPr>
                <w:noProof/>
                <w:webHidden/>
              </w:rPr>
              <w:instrText xml:space="preserve"> PAGEREF _Toc2867180 \h </w:instrText>
            </w:r>
            <w:r>
              <w:rPr>
                <w:noProof/>
                <w:webHidden/>
              </w:rPr>
            </w:r>
            <w:r>
              <w:rPr>
                <w:noProof/>
                <w:webHidden/>
              </w:rPr>
              <w:fldChar w:fldCharType="separate"/>
            </w:r>
            <w:r>
              <w:rPr>
                <w:noProof/>
                <w:webHidden/>
              </w:rPr>
              <w:t>7</w:t>
            </w:r>
            <w:r>
              <w:rPr>
                <w:noProof/>
                <w:webHidden/>
              </w:rPr>
              <w:fldChar w:fldCharType="end"/>
            </w:r>
          </w:hyperlink>
        </w:p>
        <w:p w:rsidR="00287EC4" w:rsidRDefault="00287EC4">
          <w:r>
            <w:rPr>
              <w:b/>
              <w:bCs/>
              <w:noProof/>
            </w:rPr>
            <w:fldChar w:fldCharType="end"/>
          </w:r>
        </w:p>
      </w:sdtContent>
    </w:sdt>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87EC4" w:rsidRDefault="00287EC4" w:rsidP="00302857">
      <w:pPr>
        <w:rPr>
          <w:sz w:val="24"/>
          <w:u w:val="single"/>
        </w:rPr>
      </w:pPr>
    </w:p>
    <w:p w:rsidR="002D2624" w:rsidRDefault="002D2624" w:rsidP="00302857">
      <w:pPr>
        <w:rPr>
          <w:sz w:val="24"/>
          <w:u w:val="single"/>
        </w:rPr>
      </w:pPr>
    </w:p>
    <w:p w:rsidR="00302857" w:rsidRPr="005E3EBD" w:rsidRDefault="00287EC4" w:rsidP="00287EC4">
      <w:pPr>
        <w:pStyle w:val="Heading1"/>
      </w:pPr>
      <w:bookmarkStart w:id="0" w:name="_Toc2867172"/>
      <w:r>
        <w:t xml:space="preserve">1.0 </w:t>
      </w:r>
      <w:r w:rsidR="00302857" w:rsidRPr="005E3EBD">
        <w:t>Introduction</w:t>
      </w:r>
      <w:bookmarkEnd w:id="0"/>
    </w:p>
    <w:p w:rsidR="003C0FAD" w:rsidRDefault="003C0FAD" w:rsidP="00302857">
      <w:pPr>
        <w:rPr>
          <w:sz w:val="24"/>
        </w:rPr>
      </w:pPr>
    </w:p>
    <w:p w:rsidR="003C0FAD" w:rsidRDefault="003C0FAD" w:rsidP="00302857">
      <w:pPr>
        <w:rPr>
          <w:sz w:val="24"/>
        </w:rPr>
      </w:pPr>
      <w:r>
        <w:rPr>
          <w:sz w:val="24"/>
        </w:rPr>
        <w:t xml:space="preserve">This report will contain a scenario and will outline how a contract administrator would manage that specific process. Contract administration is an extremely important factor to the delivery of all appropriate contractual obligations between parties.  This report will outline the options available </w:t>
      </w:r>
      <w:r w:rsidR="0067485D">
        <w:rPr>
          <w:sz w:val="24"/>
        </w:rPr>
        <w:t xml:space="preserve">and the individual processes that come with the chosen scenario. Including the impacts on the delivery time frame and the cost of the project. </w:t>
      </w:r>
    </w:p>
    <w:p w:rsidR="00017377" w:rsidRDefault="00017377" w:rsidP="00302857">
      <w:pPr>
        <w:rPr>
          <w:sz w:val="24"/>
        </w:rPr>
      </w:pPr>
    </w:p>
    <w:p w:rsidR="00017377" w:rsidRDefault="00017377" w:rsidP="00017377">
      <w:pPr>
        <w:jc w:val="both"/>
        <w:rPr>
          <w:rFonts w:cstheme="minorHAnsi"/>
          <w:sz w:val="24"/>
          <w:szCs w:val="24"/>
        </w:rPr>
      </w:pPr>
      <w:r w:rsidRPr="00017377">
        <w:rPr>
          <w:rFonts w:cstheme="minorHAnsi"/>
          <w:sz w:val="24"/>
        </w:rPr>
        <w:t xml:space="preserve">The scenario that has been chosen is - </w:t>
      </w:r>
      <w:r w:rsidRPr="00017377">
        <w:rPr>
          <w:rFonts w:cstheme="minorHAnsi"/>
          <w:sz w:val="24"/>
          <w:szCs w:val="24"/>
        </w:rPr>
        <w:t xml:space="preserve">There is a significant variation within the contract that impacts on the delivery timeframe of the project and cost.  </w:t>
      </w:r>
    </w:p>
    <w:p w:rsidR="00017377" w:rsidRDefault="00017377" w:rsidP="00017377">
      <w:pPr>
        <w:jc w:val="both"/>
        <w:rPr>
          <w:rFonts w:cstheme="minorHAnsi"/>
          <w:sz w:val="24"/>
          <w:szCs w:val="24"/>
        </w:rPr>
      </w:pPr>
    </w:p>
    <w:p w:rsidR="00017377" w:rsidRPr="005E3EBD" w:rsidRDefault="00287EC4" w:rsidP="00287EC4">
      <w:pPr>
        <w:pStyle w:val="Heading1"/>
      </w:pPr>
      <w:bookmarkStart w:id="1" w:name="_Toc2867173"/>
      <w:r>
        <w:t xml:space="preserve">2.0 </w:t>
      </w:r>
      <w:r w:rsidR="00017377" w:rsidRPr="005E3EBD">
        <w:t>Type of contract</w:t>
      </w:r>
      <w:bookmarkEnd w:id="1"/>
    </w:p>
    <w:p w:rsidR="00017377" w:rsidRPr="00017377" w:rsidRDefault="00017377" w:rsidP="00302857">
      <w:pPr>
        <w:rPr>
          <w:rFonts w:cstheme="minorHAnsi"/>
          <w:sz w:val="24"/>
          <w:szCs w:val="24"/>
        </w:rPr>
      </w:pPr>
    </w:p>
    <w:p w:rsidR="009D690D" w:rsidRDefault="00017377" w:rsidP="00302857">
      <w:pPr>
        <w:rPr>
          <w:rFonts w:cstheme="minorHAnsi"/>
          <w:color w:val="222222"/>
          <w:sz w:val="24"/>
          <w:szCs w:val="24"/>
          <w:shd w:val="clear" w:color="auto" w:fill="FFFFFF"/>
        </w:rPr>
      </w:pPr>
      <w:r w:rsidRPr="00017377">
        <w:rPr>
          <w:rFonts w:cstheme="minorHAnsi"/>
          <w:sz w:val="24"/>
          <w:szCs w:val="24"/>
        </w:rPr>
        <w:t xml:space="preserve">The type of contract that has been chosen is a NEC contract. NEC stands for New Engineering contract. This contract </w:t>
      </w:r>
      <w:r w:rsidRPr="00017377">
        <w:rPr>
          <w:rFonts w:cstheme="minorHAnsi"/>
          <w:color w:val="222222"/>
          <w:sz w:val="24"/>
          <w:szCs w:val="24"/>
          <w:shd w:val="clear" w:color="auto" w:fill="FFFFFF"/>
        </w:rPr>
        <w:t>guides the drafting of documents on civil engineering and construction projects. This is done for the purpose of obtaining tenders, awarding and administering </w:t>
      </w:r>
      <w:r w:rsidRPr="00017377">
        <w:rPr>
          <w:rFonts w:cstheme="minorHAnsi"/>
          <w:bCs/>
          <w:color w:val="222222"/>
          <w:sz w:val="24"/>
          <w:szCs w:val="24"/>
          <w:shd w:val="clear" w:color="auto" w:fill="FFFFFF"/>
        </w:rPr>
        <w:t>contracts</w:t>
      </w:r>
      <w:r w:rsidRPr="00017377">
        <w:rPr>
          <w:rFonts w:cstheme="minorHAnsi"/>
          <w:color w:val="222222"/>
          <w:sz w:val="24"/>
          <w:szCs w:val="24"/>
          <w:shd w:val="clear" w:color="auto" w:fill="FFFFFF"/>
        </w:rPr>
        <w:t>.</w:t>
      </w:r>
      <w:r w:rsidR="009D690D">
        <w:rPr>
          <w:rFonts w:cstheme="minorHAnsi"/>
          <w:color w:val="222222"/>
          <w:sz w:val="24"/>
          <w:szCs w:val="24"/>
          <w:shd w:val="clear" w:color="auto" w:fill="FFFFFF"/>
        </w:rPr>
        <w:t xml:space="preserve"> There are two parts of the NEC contract that will be looked at</w:t>
      </w:r>
      <w:r w:rsidR="00A04454">
        <w:rPr>
          <w:rFonts w:cstheme="minorHAnsi"/>
          <w:color w:val="222222"/>
          <w:sz w:val="24"/>
          <w:szCs w:val="24"/>
          <w:shd w:val="clear" w:color="auto" w:fill="FFFFFF"/>
        </w:rPr>
        <w:t xml:space="preserve"> in depth</w:t>
      </w:r>
      <w:r w:rsidR="009D690D">
        <w:rPr>
          <w:rFonts w:cstheme="minorHAnsi"/>
          <w:color w:val="222222"/>
          <w:sz w:val="24"/>
          <w:szCs w:val="24"/>
          <w:shd w:val="clear" w:color="auto" w:fill="FFFFFF"/>
        </w:rPr>
        <w:t>,</w:t>
      </w:r>
      <w:r w:rsidR="00A04454">
        <w:rPr>
          <w:rFonts w:cstheme="minorHAnsi"/>
          <w:color w:val="222222"/>
          <w:sz w:val="24"/>
          <w:szCs w:val="24"/>
          <w:shd w:val="clear" w:color="auto" w:fill="FFFFFF"/>
        </w:rPr>
        <w:t xml:space="preserve"> a brief example of</w:t>
      </w:r>
      <w:r w:rsidR="009D690D">
        <w:rPr>
          <w:rFonts w:cstheme="minorHAnsi"/>
          <w:color w:val="222222"/>
          <w:sz w:val="24"/>
          <w:szCs w:val="24"/>
          <w:shd w:val="clear" w:color="auto" w:fill="FFFFFF"/>
        </w:rPr>
        <w:t xml:space="preserve"> these are:</w:t>
      </w:r>
    </w:p>
    <w:p w:rsidR="009D690D" w:rsidRDefault="009D690D" w:rsidP="00A04454">
      <w:pPr>
        <w:pStyle w:val="ListParagraph"/>
        <w:numPr>
          <w:ilvl w:val="0"/>
          <w:numId w:val="5"/>
        </w:numPr>
        <w:rPr>
          <w:rFonts w:asciiTheme="minorHAnsi" w:hAnsiTheme="minorHAnsi" w:cstheme="minorHAnsi"/>
          <w:color w:val="222222"/>
          <w:sz w:val="24"/>
          <w:szCs w:val="24"/>
          <w:shd w:val="clear" w:color="auto" w:fill="FFFFFF"/>
        </w:rPr>
      </w:pPr>
      <w:r w:rsidRPr="00A04454">
        <w:rPr>
          <w:rFonts w:asciiTheme="minorHAnsi" w:hAnsiTheme="minorHAnsi" w:cstheme="minorHAnsi"/>
          <w:color w:val="222222"/>
          <w:sz w:val="24"/>
          <w:szCs w:val="24"/>
          <w:shd w:val="clear" w:color="auto" w:fill="FFFFFF"/>
        </w:rPr>
        <w:t xml:space="preserve">A Compensation Event </w:t>
      </w:r>
      <w:r w:rsidR="00A04454" w:rsidRPr="00A04454">
        <w:rPr>
          <w:rFonts w:asciiTheme="minorHAnsi" w:hAnsiTheme="minorHAnsi" w:cstheme="minorHAnsi"/>
          <w:color w:val="222222"/>
          <w:sz w:val="24"/>
          <w:szCs w:val="24"/>
          <w:shd w:val="clear" w:color="auto" w:fill="FFFFFF"/>
        </w:rPr>
        <w:t xml:space="preserve">– this is a process that </w:t>
      </w:r>
      <w:r w:rsidR="00A04454">
        <w:rPr>
          <w:rFonts w:asciiTheme="minorHAnsi" w:hAnsiTheme="minorHAnsi" w:cstheme="minorHAnsi"/>
          <w:color w:val="222222"/>
          <w:sz w:val="24"/>
          <w:szCs w:val="24"/>
          <w:shd w:val="clear" w:color="auto" w:fill="FFFFFF"/>
        </w:rPr>
        <w:t xml:space="preserve">concludes the effect to the construction project due to, possible time delays, increased cost or quality. This event is organised to reach an agreement between both parties in the contract. This event takes place when it is apparent that something is going to affect the contract. </w:t>
      </w:r>
    </w:p>
    <w:p w:rsidR="00A04454" w:rsidRDefault="00A04454" w:rsidP="00A04454">
      <w:pPr>
        <w:pStyle w:val="ListParagraph"/>
        <w:numPr>
          <w:ilvl w:val="0"/>
          <w:numId w:val="5"/>
        </w:numPr>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 xml:space="preserve">An early warning notice – this is the process of notifying the contractor and project manager of an event that will take place such as the compensation event. These warnings are given to allow time to be taken to make decisions to change the quality </w:t>
      </w:r>
      <w:r>
        <w:rPr>
          <w:rFonts w:asciiTheme="minorHAnsi" w:hAnsiTheme="minorHAnsi" w:cstheme="minorHAnsi"/>
          <w:color w:val="222222"/>
          <w:sz w:val="24"/>
          <w:szCs w:val="24"/>
          <w:shd w:val="clear" w:color="auto" w:fill="FFFFFF"/>
        </w:rPr>
        <w:lastRenderedPageBreak/>
        <w:t xml:space="preserve">of work, reduce the time taken or reduce costing. Usually these warnings are given 8 weeks in advance to allow for the preparation. </w:t>
      </w:r>
    </w:p>
    <w:p w:rsidR="00A04454" w:rsidRDefault="00A04454" w:rsidP="00A04454">
      <w:pPr>
        <w:pStyle w:val="ListParagraph"/>
        <w:rPr>
          <w:rFonts w:asciiTheme="minorHAnsi" w:hAnsiTheme="minorHAnsi" w:cstheme="minorHAnsi"/>
          <w:color w:val="222222"/>
          <w:sz w:val="24"/>
          <w:szCs w:val="24"/>
          <w:shd w:val="clear" w:color="auto" w:fill="FFFFFF"/>
        </w:rPr>
      </w:pPr>
    </w:p>
    <w:p w:rsidR="00A04454" w:rsidRPr="00A04454" w:rsidRDefault="00A04454" w:rsidP="00A04454">
      <w:pPr>
        <w:pStyle w:val="ListParagraph"/>
        <w:rPr>
          <w:rFonts w:asciiTheme="minorHAnsi" w:hAnsiTheme="minorHAnsi" w:cstheme="minorHAnsi"/>
          <w:color w:val="222222"/>
          <w:sz w:val="24"/>
          <w:szCs w:val="24"/>
          <w:shd w:val="clear" w:color="auto" w:fill="FFFFFF"/>
        </w:rPr>
      </w:pPr>
    </w:p>
    <w:p w:rsidR="00017377" w:rsidRDefault="00017377" w:rsidP="00302857">
      <w:pPr>
        <w:rPr>
          <w:rFonts w:cstheme="minorHAnsi"/>
          <w:color w:val="222222"/>
          <w:sz w:val="24"/>
          <w:szCs w:val="24"/>
          <w:shd w:val="clear" w:color="auto" w:fill="FFFFFF"/>
        </w:rPr>
      </w:pPr>
      <w:r>
        <w:rPr>
          <w:rFonts w:cstheme="minorHAnsi"/>
          <w:color w:val="222222"/>
          <w:sz w:val="24"/>
          <w:szCs w:val="24"/>
          <w:shd w:val="clear" w:color="auto" w:fill="FFFFFF"/>
        </w:rPr>
        <w:t xml:space="preserve">The NEC is a standard contract </w:t>
      </w:r>
      <w:r w:rsidR="009D5FBD">
        <w:rPr>
          <w:rFonts w:cstheme="minorHAnsi"/>
          <w:color w:val="222222"/>
          <w:sz w:val="24"/>
          <w:szCs w:val="24"/>
          <w:shd w:val="clear" w:color="auto" w:fill="FFFFFF"/>
        </w:rPr>
        <w:t>which has 3 characteristics</w:t>
      </w:r>
      <w:r w:rsidR="00C57BC2">
        <w:rPr>
          <w:rFonts w:cstheme="minorHAnsi"/>
          <w:color w:val="222222"/>
          <w:sz w:val="24"/>
          <w:szCs w:val="24"/>
          <w:shd w:val="clear" w:color="auto" w:fill="FFFFFF"/>
        </w:rPr>
        <w:t xml:space="preserve"> these are</w:t>
      </w:r>
      <w:r w:rsidR="009D5FBD">
        <w:rPr>
          <w:rFonts w:cstheme="minorHAnsi"/>
          <w:color w:val="222222"/>
          <w:sz w:val="24"/>
          <w:szCs w:val="24"/>
          <w:shd w:val="clear" w:color="auto" w:fill="FFFFFF"/>
        </w:rPr>
        <w:t xml:space="preserve">: </w:t>
      </w:r>
    </w:p>
    <w:p w:rsidR="009D5FBD" w:rsidRDefault="009D5FBD" w:rsidP="009D5FBD">
      <w:pPr>
        <w:pStyle w:val="ListParagraph"/>
        <w:numPr>
          <w:ilvl w:val="0"/>
          <w:numId w:val="2"/>
        </w:numPr>
        <w:rPr>
          <w:rFonts w:asciiTheme="minorHAnsi" w:hAnsiTheme="minorHAnsi" w:cstheme="minorHAnsi"/>
          <w:sz w:val="24"/>
          <w:szCs w:val="24"/>
        </w:rPr>
      </w:pPr>
      <w:r w:rsidRPr="009D5FBD">
        <w:rPr>
          <w:rFonts w:asciiTheme="minorHAnsi" w:hAnsiTheme="minorHAnsi" w:cstheme="minorHAnsi"/>
          <w:sz w:val="24"/>
          <w:szCs w:val="24"/>
        </w:rPr>
        <w:t xml:space="preserve">The use of this contract creates good management of the relationship between two different parties. </w:t>
      </w:r>
    </w:p>
    <w:p w:rsidR="009D5FBD" w:rsidRDefault="009D5FBD" w:rsidP="009D5FBD">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It can be used in a wide variety of situations, including commercial situations for a large variety of types of work in different locations.</w:t>
      </w:r>
    </w:p>
    <w:p w:rsidR="004F4592" w:rsidRDefault="004F4592" w:rsidP="009D5FBD">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It is a clear and simple document, using a structure that is easily understood and is straight forward </w:t>
      </w:r>
    </w:p>
    <w:p w:rsidR="004C2C7B" w:rsidRDefault="004C2C7B" w:rsidP="004C2C7B">
      <w:pPr>
        <w:rPr>
          <w:rFonts w:cstheme="minorHAnsi"/>
          <w:sz w:val="24"/>
          <w:szCs w:val="24"/>
        </w:rPr>
      </w:pPr>
    </w:p>
    <w:p w:rsidR="004C2C7B" w:rsidRDefault="004C2C7B" w:rsidP="004C2C7B">
      <w:pPr>
        <w:rPr>
          <w:rFonts w:cstheme="minorHAnsi"/>
          <w:sz w:val="24"/>
          <w:szCs w:val="24"/>
        </w:rPr>
      </w:pPr>
      <w:r>
        <w:rPr>
          <w:rFonts w:cstheme="minorHAnsi"/>
          <w:sz w:val="24"/>
          <w:szCs w:val="24"/>
        </w:rPr>
        <w:t xml:space="preserve">NEC produces a wide range of definitive project management contracts, which allows them to deliver projects on time, on budget and to the highest standard possible. </w:t>
      </w:r>
    </w:p>
    <w:p w:rsidR="005E3EBD" w:rsidRDefault="005E3EBD" w:rsidP="004C2C7B">
      <w:pPr>
        <w:rPr>
          <w:rFonts w:cstheme="minorHAnsi"/>
          <w:sz w:val="24"/>
          <w:szCs w:val="24"/>
        </w:rPr>
      </w:pPr>
    </w:p>
    <w:p w:rsidR="005E3EBD" w:rsidRDefault="00287EC4" w:rsidP="00287EC4">
      <w:pPr>
        <w:pStyle w:val="Heading1"/>
      </w:pPr>
      <w:bookmarkStart w:id="2" w:name="_Toc2867174"/>
      <w:r>
        <w:t xml:space="preserve">3.0 </w:t>
      </w:r>
      <w:r w:rsidR="005E3EBD" w:rsidRPr="005E3EBD">
        <w:t>Compensation event</w:t>
      </w:r>
      <w:bookmarkEnd w:id="2"/>
      <w:r w:rsidR="005E3EBD" w:rsidRPr="005E3EBD">
        <w:t xml:space="preserve"> </w:t>
      </w:r>
    </w:p>
    <w:p w:rsidR="005E3EBD" w:rsidRDefault="005E3EBD" w:rsidP="004C2C7B">
      <w:pPr>
        <w:rPr>
          <w:rFonts w:cstheme="minorHAnsi"/>
          <w:sz w:val="24"/>
          <w:szCs w:val="24"/>
          <w:u w:val="single"/>
        </w:rPr>
      </w:pPr>
    </w:p>
    <w:p w:rsidR="005E3EBD" w:rsidRDefault="005E3EBD" w:rsidP="004C2C7B">
      <w:pPr>
        <w:rPr>
          <w:rFonts w:cstheme="minorHAnsi"/>
          <w:sz w:val="24"/>
          <w:szCs w:val="24"/>
        </w:rPr>
      </w:pPr>
      <w:r>
        <w:rPr>
          <w:rFonts w:cstheme="minorHAnsi"/>
          <w:sz w:val="24"/>
          <w:szCs w:val="24"/>
        </w:rPr>
        <w:t xml:space="preserve">A compensation event is a process or an act that can affect the time to deliver a construction project, or affect the cost and even the quality of the project itself. This compensation event can change the materials required, the technique that is used to complete the project and even the deadlines that need to be met for the given project. </w:t>
      </w:r>
    </w:p>
    <w:p w:rsidR="00163850" w:rsidRPr="005E3EBD" w:rsidRDefault="00163850" w:rsidP="004C2C7B">
      <w:pPr>
        <w:rPr>
          <w:rFonts w:cstheme="minorHAnsi"/>
          <w:sz w:val="24"/>
          <w:szCs w:val="24"/>
        </w:rPr>
      </w:pPr>
      <w:r>
        <w:rPr>
          <w:rFonts w:cstheme="minorHAnsi"/>
          <w:sz w:val="24"/>
          <w:szCs w:val="24"/>
        </w:rPr>
        <w:t xml:space="preserve">The project manager is notified by the contractor of a compensation event that has happened, or which he expects to happen. The Contractor is require to notify the client and project manager of any upcoming events within 8 weeks. This is to allow a </w:t>
      </w:r>
      <w:r w:rsidR="00301428">
        <w:rPr>
          <w:rFonts w:cstheme="minorHAnsi"/>
          <w:sz w:val="24"/>
          <w:szCs w:val="24"/>
        </w:rPr>
        <w:t>contractually opportunity</w:t>
      </w:r>
      <w:r>
        <w:rPr>
          <w:rFonts w:cstheme="minorHAnsi"/>
          <w:sz w:val="24"/>
          <w:szCs w:val="24"/>
        </w:rPr>
        <w:t xml:space="preserve"> to receive compensation for the time or money.</w:t>
      </w:r>
      <w:r w:rsidR="00301428">
        <w:rPr>
          <w:rFonts w:cstheme="minorHAnsi"/>
          <w:sz w:val="24"/>
          <w:szCs w:val="24"/>
        </w:rPr>
        <w:t xml:space="preserve"> If this 8 week deadline is missed, it will result in a time barring compensation event. If the project manager doesn’t notify the Contractor on his decision within 1 week of the notification from the contractor, or if a longer period has been agreed by the contractor then it is treated as acceptance by the project manager that the event will be a compensation event. </w:t>
      </w:r>
    </w:p>
    <w:p w:rsidR="005E3EBD" w:rsidRDefault="005E3EBD" w:rsidP="004C2C7B">
      <w:pPr>
        <w:rPr>
          <w:rFonts w:cstheme="minorHAnsi"/>
          <w:sz w:val="24"/>
          <w:szCs w:val="24"/>
          <w:u w:val="single"/>
        </w:rPr>
      </w:pPr>
    </w:p>
    <w:p w:rsidR="005E3EBD" w:rsidRPr="005E3EBD" w:rsidRDefault="00192944" w:rsidP="004C2C7B">
      <w:pPr>
        <w:rPr>
          <w:rFonts w:cstheme="minorHAnsi"/>
          <w:sz w:val="24"/>
          <w:szCs w:val="24"/>
          <w:u w:val="single"/>
        </w:rPr>
      </w:pPr>
      <w:r>
        <w:rPr>
          <w:noProof/>
          <w:lang w:eastAsia="en-GB"/>
        </w:rPr>
        <w:lastRenderedPageBreak/>
        <w:drawing>
          <wp:inline distT="0" distB="0" distL="0" distR="0" wp14:anchorId="1FCDEEF9" wp14:editId="310EC3C7">
            <wp:extent cx="4695825" cy="3525549"/>
            <wp:effectExtent l="0" t="0" r="0" b="0"/>
            <wp:docPr id="2" name="Picture 2" descr="Image result for compensation ev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ompensation ev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21623" cy="3544918"/>
                    </a:xfrm>
                    <a:prstGeom prst="rect">
                      <a:avLst/>
                    </a:prstGeom>
                    <a:noFill/>
                    <a:ln>
                      <a:noFill/>
                    </a:ln>
                  </pic:spPr>
                </pic:pic>
              </a:graphicData>
            </a:graphic>
          </wp:inline>
        </w:drawing>
      </w:r>
    </w:p>
    <w:p w:rsidR="00D508AE" w:rsidRDefault="00287EC4" w:rsidP="00287EC4">
      <w:pPr>
        <w:pStyle w:val="Heading2"/>
        <w:rPr>
          <w:shd w:val="clear" w:color="auto" w:fill="FFFFFF"/>
        </w:rPr>
      </w:pPr>
      <w:bookmarkStart w:id="3" w:name="_Toc2867175"/>
      <w:r>
        <w:rPr>
          <w:shd w:val="clear" w:color="auto" w:fill="FFFFFF"/>
        </w:rPr>
        <w:t xml:space="preserve">3.1 </w:t>
      </w:r>
      <w:r w:rsidR="00192944">
        <w:rPr>
          <w:shd w:val="clear" w:color="auto" w:fill="FFFFFF"/>
        </w:rPr>
        <w:t>Figure 1 (Slideshare.net. 2019)</w:t>
      </w:r>
      <w:bookmarkEnd w:id="3"/>
      <w:r w:rsidR="00192944">
        <w:rPr>
          <w:shd w:val="clear" w:color="auto" w:fill="FFFFFF"/>
        </w:rPr>
        <w:t xml:space="preserve"> </w:t>
      </w:r>
    </w:p>
    <w:p w:rsidR="00192944" w:rsidRDefault="00192944" w:rsidP="00D508AE">
      <w:pPr>
        <w:rPr>
          <w:rFonts w:ascii="Arial" w:hAnsi="Arial" w:cs="Arial"/>
          <w:color w:val="000000"/>
          <w:sz w:val="20"/>
          <w:szCs w:val="20"/>
          <w:shd w:val="clear" w:color="auto" w:fill="FFFFFF"/>
        </w:rPr>
      </w:pPr>
    </w:p>
    <w:p w:rsidR="00287EC4" w:rsidRDefault="00287EC4" w:rsidP="00D508AE">
      <w:pPr>
        <w:rPr>
          <w:rFonts w:cstheme="minorHAnsi"/>
          <w:sz w:val="24"/>
          <w:szCs w:val="24"/>
          <w:u w:val="single"/>
        </w:rPr>
      </w:pPr>
    </w:p>
    <w:p w:rsidR="00287EC4" w:rsidRDefault="00287EC4" w:rsidP="00D508AE">
      <w:pPr>
        <w:rPr>
          <w:rFonts w:cstheme="minorHAnsi"/>
          <w:sz w:val="24"/>
          <w:szCs w:val="24"/>
          <w:u w:val="single"/>
        </w:rPr>
      </w:pPr>
    </w:p>
    <w:p w:rsidR="00287EC4" w:rsidRDefault="00287EC4" w:rsidP="00D508AE">
      <w:pPr>
        <w:rPr>
          <w:rFonts w:cstheme="minorHAnsi"/>
          <w:sz w:val="24"/>
          <w:szCs w:val="24"/>
          <w:u w:val="single"/>
        </w:rPr>
      </w:pPr>
    </w:p>
    <w:p w:rsidR="00192944" w:rsidRDefault="00287EC4" w:rsidP="00287EC4">
      <w:pPr>
        <w:pStyle w:val="Heading1"/>
      </w:pPr>
      <w:bookmarkStart w:id="4" w:name="_Toc2867176"/>
      <w:r>
        <w:t xml:space="preserve">4.0 </w:t>
      </w:r>
      <w:r w:rsidR="00137729" w:rsidRPr="00137729">
        <w:t>Early warning notice</w:t>
      </w:r>
      <w:bookmarkEnd w:id="4"/>
    </w:p>
    <w:p w:rsidR="00137729" w:rsidRDefault="00137729" w:rsidP="00D508AE">
      <w:pPr>
        <w:rPr>
          <w:rFonts w:cstheme="minorHAnsi"/>
          <w:sz w:val="24"/>
          <w:szCs w:val="24"/>
          <w:u w:val="single"/>
        </w:rPr>
      </w:pPr>
    </w:p>
    <w:p w:rsidR="00F87B19" w:rsidRDefault="0065570B" w:rsidP="00D508AE">
      <w:pPr>
        <w:rPr>
          <w:rFonts w:cstheme="minorHAnsi"/>
          <w:sz w:val="24"/>
          <w:szCs w:val="24"/>
        </w:rPr>
      </w:pPr>
      <w:r>
        <w:rPr>
          <w:rFonts w:cstheme="minorHAnsi"/>
          <w:sz w:val="24"/>
          <w:szCs w:val="24"/>
        </w:rPr>
        <w:t xml:space="preserve">The early warning notice is a procedure that both parties must give an early warning of anything that could possibly cause delays for the project, or anything that can increase the costs. </w:t>
      </w:r>
      <w:r w:rsidR="00137729">
        <w:rPr>
          <w:rFonts w:cstheme="minorHAnsi"/>
          <w:sz w:val="24"/>
          <w:szCs w:val="24"/>
        </w:rPr>
        <w:t xml:space="preserve">The contractor </w:t>
      </w:r>
      <w:r w:rsidR="00B37FA3">
        <w:rPr>
          <w:rFonts w:cstheme="minorHAnsi"/>
          <w:sz w:val="24"/>
          <w:szCs w:val="24"/>
        </w:rPr>
        <w:t>and the project manager give an early warning by notifying the other as soon as either becomes aware of any matter which could</w:t>
      </w:r>
      <w:r w:rsidR="002A5FF1">
        <w:rPr>
          <w:rFonts w:cstheme="minorHAnsi"/>
          <w:sz w:val="24"/>
          <w:szCs w:val="24"/>
        </w:rPr>
        <w:t xml:space="preserve"> either increase the overall total price of the project or delay meeting a key date.  The contractor must give the project manager an early warning of a matter that could increase the total cost of a project.</w:t>
      </w:r>
      <w:r w:rsidR="00D847F3">
        <w:rPr>
          <w:rFonts w:cstheme="minorHAnsi"/>
          <w:sz w:val="24"/>
          <w:szCs w:val="24"/>
        </w:rPr>
        <w:t xml:space="preserve"> </w:t>
      </w:r>
    </w:p>
    <w:p w:rsidR="00C81932" w:rsidRDefault="00F87B19" w:rsidP="00D508AE">
      <w:pPr>
        <w:rPr>
          <w:rFonts w:cstheme="minorHAnsi"/>
          <w:sz w:val="24"/>
          <w:szCs w:val="24"/>
        </w:rPr>
      </w:pPr>
      <w:r>
        <w:rPr>
          <w:rFonts w:cstheme="minorHAnsi"/>
          <w:sz w:val="24"/>
          <w:szCs w:val="24"/>
        </w:rPr>
        <w:t xml:space="preserve">The early warning process is a great </w:t>
      </w:r>
      <w:r w:rsidR="00897F89">
        <w:rPr>
          <w:rFonts w:cstheme="minorHAnsi"/>
          <w:sz w:val="24"/>
          <w:szCs w:val="24"/>
        </w:rPr>
        <w:t>advance</w:t>
      </w:r>
      <w:r>
        <w:rPr>
          <w:rFonts w:cstheme="minorHAnsi"/>
          <w:sz w:val="24"/>
          <w:szCs w:val="24"/>
        </w:rPr>
        <w:t xml:space="preserve"> to project management, as both parties </w:t>
      </w:r>
      <w:r w:rsidR="00722A62">
        <w:rPr>
          <w:rFonts w:cstheme="minorHAnsi"/>
          <w:sz w:val="24"/>
          <w:szCs w:val="24"/>
        </w:rPr>
        <w:t>can</w:t>
      </w:r>
      <w:r w:rsidR="00897F89">
        <w:rPr>
          <w:rFonts w:cstheme="minorHAnsi"/>
          <w:sz w:val="24"/>
          <w:szCs w:val="24"/>
        </w:rPr>
        <w:t xml:space="preserve"> </w:t>
      </w:r>
      <w:r>
        <w:rPr>
          <w:rFonts w:cstheme="minorHAnsi"/>
          <w:sz w:val="24"/>
          <w:szCs w:val="24"/>
        </w:rPr>
        <w:t>recognise that problems will occur and that the</w:t>
      </w:r>
      <w:r w:rsidR="0065570B">
        <w:rPr>
          <w:rFonts w:cstheme="minorHAnsi"/>
          <w:sz w:val="24"/>
          <w:szCs w:val="24"/>
        </w:rPr>
        <w:t>y can overcome them and reduce</w:t>
      </w:r>
      <w:r>
        <w:rPr>
          <w:rFonts w:cstheme="minorHAnsi"/>
          <w:sz w:val="24"/>
          <w:szCs w:val="24"/>
        </w:rPr>
        <w:t xml:space="preserve"> </w:t>
      </w:r>
      <w:r w:rsidR="00897F89">
        <w:rPr>
          <w:rFonts w:cstheme="minorHAnsi"/>
          <w:sz w:val="24"/>
          <w:szCs w:val="24"/>
        </w:rPr>
        <w:t xml:space="preserve">the </w:t>
      </w:r>
      <w:r>
        <w:rPr>
          <w:rFonts w:cstheme="minorHAnsi"/>
          <w:sz w:val="24"/>
          <w:szCs w:val="24"/>
        </w:rPr>
        <w:t>ri</w:t>
      </w:r>
      <w:r w:rsidR="00897F89">
        <w:rPr>
          <w:rFonts w:cstheme="minorHAnsi"/>
          <w:sz w:val="24"/>
          <w:szCs w:val="24"/>
        </w:rPr>
        <w:t>sk for the construction project</w:t>
      </w:r>
      <w:r>
        <w:rPr>
          <w:rFonts w:cstheme="minorHAnsi"/>
          <w:sz w:val="24"/>
          <w:szCs w:val="24"/>
        </w:rPr>
        <w:t>.</w:t>
      </w:r>
    </w:p>
    <w:p w:rsidR="00C81932" w:rsidRDefault="00C81932" w:rsidP="00D508AE">
      <w:pPr>
        <w:rPr>
          <w:rFonts w:cstheme="minorHAnsi"/>
          <w:sz w:val="24"/>
          <w:szCs w:val="24"/>
        </w:rPr>
      </w:pPr>
      <w:r>
        <w:rPr>
          <w:rFonts w:cstheme="minorHAnsi"/>
          <w:sz w:val="24"/>
          <w:szCs w:val="24"/>
        </w:rPr>
        <w:t xml:space="preserve">A register for risk assessments is created and updated when a potential risk is has arisen. Potential costing and time delays are each allocated to each risk. A risk reduction meeting is regularly held throughout the whole construction process. </w:t>
      </w:r>
    </w:p>
    <w:p w:rsidR="004B6D4D" w:rsidRDefault="004B6D4D" w:rsidP="00D508AE">
      <w:pPr>
        <w:rPr>
          <w:rFonts w:cstheme="minorHAnsi"/>
          <w:sz w:val="24"/>
          <w:szCs w:val="24"/>
        </w:rPr>
      </w:pPr>
      <w:r>
        <w:rPr>
          <w:rFonts w:cstheme="minorHAnsi"/>
          <w:sz w:val="24"/>
          <w:szCs w:val="24"/>
        </w:rPr>
        <w:t>If a contractor fails to give an early warning notice of possible delays to the construction process or something that can increase costs, then they</w:t>
      </w:r>
      <w:r w:rsidR="002063B6">
        <w:rPr>
          <w:rFonts w:cstheme="minorHAnsi"/>
          <w:sz w:val="24"/>
          <w:szCs w:val="24"/>
        </w:rPr>
        <w:t xml:space="preserve"> will only be compensated for a</w:t>
      </w:r>
      <w:r w:rsidR="00EB2AA5">
        <w:rPr>
          <w:rFonts w:cstheme="minorHAnsi"/>
          <w:sz w:val="24"/>
          <w:szCs w:val="24"/>
        </w:rPr>
        <w:t xml:space="preserve">n </w:t>
      </w:r>
      <w:r w:rsidR="00EB2AA5">
        <w:rPr>
          <w:rFonts w:cstheme="minorHAnsi"/>
          <w:sz w:val="24"/>
          <w:szCs w:val="24"/>
        </w:rPr>
        <w:lastRenderedPageBreak/>
        <w:t>a</w:t>
      </w:r>
      <w:r>
        <w:rPr>
          <w:rFonts w:cstheme="minorHAnsi"/>
          <w:sz w:val="24"/>
          <w:szCs w:val="24"/>
        </w:rPr>
        <w:t xml:space="preserve">ffect that would </w:t>
      </w:r>
      <w:r w:rsidR="002063B6">
        <w:rPr>
          <w:rFonts w:cstheme="minorHAnsi"/>
          <w:sz w:val="24"/>
          <w:szCs w:val="24"/>
        </w:rPr>
        <w:t xml:space="preserve">have remained, even if the contractor had given the early warning notice. The early warning notice is also connected to the compensation event. The contractor will have to give an early warning notice for upcoming events such as the compensation event. So if the contractor also fails to give an early warning notice for a compensation event within 8 weeks of the actual event, they will also not be entitled to a change in price, key date or </w:t>
      </w:r>
      <w:r w:rsidR="00EB2AA5">
        <w:rPr>
          <w:rFonts w:cstheme="minorHAnsi"/>
          <w:sz w:val="24"/>
          <w:szCs w:val="24"/>
        </w:rPr>
        <w:t xml:space="preserve">the </w:t>
      </w:r>
      <w:r w:rsidR="002063B6">
        <w:rPr>
          <w:rFonts w:cstheme="minorHAnsi"/>
          <w:sz w:val="24"/>
          <w:szCs w:val="24"/>
        </w:rPr>
        <w:t xml:space="preserve">completion date. </w:t>
      </w:r>
    </w:p>
    <w:p w:rsidR="0084168F" w:rsidRDefault="0084168F" w:rsidP="00D508AE">
      <w:pPr>
        <w:rPr>
          <w:rFonts w:cstheme="minorHAnsi"/>
          <w:sz w:val="24"/>
          <w:szCs w:val="24"/>
        </w:rPr>
      </w:pPr>
    </w:p>
    <w:p w:rsidR="0084168F" w:rsidRDefault="0084168F" w:rsidP="00D508AE">
      <w:pPr>
        <w:rPr>
          <w:rFonts w:cstheme="minorHAnsi"/>
          <w:sz w:val="24"/>
          <w:szCs w:val="24"/>
        </w:rPr>
      </w:pPr>
      <w:r>
        <w:rPr>
          <w:noProof/>
          <w:lang w:eastAsia="en-GB"/>
        </w:rPr>
        <w:drawing>
          <wp:inline distT="0" distB="0" distL="0" distR="0" wp14:anchorId="35D9D2F8" wp14:editId="007F4BD7">
            <wp:extent cx="5730875" cy="2619375"/>
            <wp:effectExtent l="0" t="0" r="3175" b="9525"/>
            <wp:docPr id="4" name="Picture 4" descr="Image result for early warning process N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arly warning process NEC"/>
                    <pic:cNvPicPr>
                      <a:picLocks noChangeAspect="1" noChangeArrowheads="1"/>
                    </pic:cNvPicPr>
                  </pic:nvPicPr>
                  <pic:blipFill rotWithShape="1">
                    <a:blip r:embed="rId8">
                      <a:extLst>
                        <a:ext uri="{28A0092B-C50C-407E-A947-70E740481C1C}">
                          <a14:useLocalDpi xmlns:a14="http://schemas.microsoft.com/office/drawing/2010/main" val="0"/>
                        </a:ext>
                      </a:extLst>
                    </a:blip>
                    <a:srcRect t="16381" b="22741"/>
                    <a:stretch/>
                  </pic:blipFill>
                  <pic:spPr bwMode="auto">
                    <a:xfrm>
                      <a:off x="0" y="0"/>
                      <a:ext cx="5731510" cy="2619665"/>
                    </a:xfrm>
                    <a:prstGeom prst="rect">
                      <a:avLst/>
                    </a:prstGeom>
                    <a:noFill/>
                    <a:ln>
                      <a:noFill/>
                    </a:ln>
                    <a:extLst>
                      <a:ext uri="{53640926-AAD7-44D8-BBD7-CCE9431645EC}">
                        <a14:shadowObscured xmlns:a14="http://schemas.microsoft.com/office/drawing/2010/main"/>
                      </a:ext>
                    </a:extLst>
                  </pic:spPr>
                </pic:pic>
              </a:graphicData>
            </a:graphic>
          </wp:inline>
        </w:drawing>
      </w:r>
    </w:p>
    <w:p w:rsidR="0084168F" w:rsidRPr="0084168F" w:rsidRDefault="00287EC4" w:rsidP="00287EC4">
      <w:pPr>
        <w:pStyle w:val="Heading2"/>
      </w:pPr>
      <w:bookmarkStart w:id="5" w:name="_Toc2867177"/>
      <w:r>
        <w:t xml:space="preserve">4.1 </w:t>
      </w:r>
      <w:r w:rsidR="0084168F" w:rsidRPr="0084168F">
        <w:t xml:space="preserve">Figure </w:t>
      </w:r>
      <w:r w:rsidR="0084168F">
        <w:t>2</w:t>
      </w:r>
      <w:r w:rsidR="0084168F" w:rsidRPr="0084168F">
        <w:rPr>
          <w:rStyle w:val="Strong"/>
          <w:rFonts w:cstheme="minorHAnsi"/>
          <w:color w:val="666666"/>
          <w:sz w:val="24"/>
          <w:szCs w:val="24"/>
          <w:shd w:val="clear" w:color="auto" w:fill="FFFFFF"/>
        </w:rPr>
        <w:t> </w:t>
      </w:r>
      <w:r w:rsidR="0084168F" w:rsidRPr="0084168F">
        <w:rPr>
          <w:rStyle w:val="selectable"/>
          <w:rFonts w:cstheme="minorHAnsi"/>
          <w:color w:val="000000"/>
          <w:sz w:val="24"/>
          <w:szCs w:val="24"/>
          <w:shd w:val="clear" w:color="auto" w:fill="FFFFFF"/>
        </w:rPr>
        <w:t>(Slideshare.net, 2019)</w:t>
      </w:r>
      <w:bookmarkEnd w:id="5"/>
    </w:p>
    <w:p w:rsidR="0084168F" w:rsidRDefault="0084168F" w:rsidP="00D508AE">
      <w:pPr>
        <w:rPr>
          <w:rFonts w:cstheme="minorHAnsi"/>
          <w:sz w:val="24"/>
          <w:szCs w:val="24"/>
        </w:rPr>
      </w:pPr>
    </w:p>
    <w:p w:rsidR="0084168F" w:rsidRDefault="0084168F" w:rsidP="00D508AE">
      <w:pPr>
        <w:rPr>
          <w:rFonts w:cstheme="minorHAnsi"/>
          <w:sz w:val="24"/>
          <w:szCs w:val="24"/>
        </w:rPr>
      </w:pPr>
    </w:p>
    <w:p w:rsidR="0084168F" w:rsidRDefault="0084168F" w:rsidP="00D508AE">
      <w:pPr>
        <w:rPr>
          <w:rFonts w:cstheme="minorHAnsi"/>
          <w:sz w:val="24"/>
          <w:szCs w:val="24"/>
        </w:rPr>
      </w:pPr>
      <w:r>
        <w:rPr>
          <w:noProof/>
          <w:lang w:eastAsia="en-GB"/>
        </w:rPr>
        <w:drawing>
          <wp:inline distT="0" distB="0" distL="0" distR="0" wp14:anchorId="39C35649" wp14:editId="15D20477">
            <wp:extent cx="4638675" cy="3305175"/>
            <wp:effectExtent l="0" t="0" r="9525" b="9525"/>
            <wp:docPr id="3" name="Picture 3" descr="Image result for early warning process N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arly warning process NEC"/>
                    <pic:cNvPicPr>
                      <a:picLocks noChangeAspect="1" noChangeArrowheads="1"/>
                    </pic:cNvPicPr>
                  </pic:nvPicPr>
                  <pic:blipFill rotWithShape="1">
                    <a:blip r:embed="rId9">
                      <a:extLst>
                        <a:ext uri="{28A0092B-C50C-407E-A947-70E740481C1C}">
                          <a14:useLocalDpi xmlns:a14="http://schemas.microsoft.com/office/drawing/2010/main" val="0"/>
                        </a:ext>
                      </a:extLst>
                    </a:blip>
                    <a:srcRect l="10305" t="12618" r="8754" b="10565"/>
                    <a:stretch/>
                  </pic:blipFill>
                  <pic:spPr bwMode="auto">
                    <a:xfrm>
                      <a:off x="0" y="0"/>
                      <a:ext cx="4638675" cy="3305175"/>
                    </a:xfrm>
                    <a:prstGeom prst="rect">
                      <a:avLst/>
                    </a:prstGeom>
                    <a:noFill/>
                    <a:ln>
                      <a:noFill/>
                    </a:ln>
                    <a:extLst>
                      <a:ext uri="{53640926-AAD7-44D8-BBD7-CCE9431645EC}">
                        <a14:shadowObscured xmlns:a14="http://schemas.microsoft.com/office/drawing/2010/main"/>
                      </a:ext>
                    </a:extLst>
                  </pic:spPr>
                </pic:pic>
              </a:graphicData>
            </a:graphic>
          </wp:inline>
        </w:drawing>
      </w:r>
    </w:p>
    <w:p w:rsidR="0084168F" w:rsidRPr="00137729" w:rsidRDefault="00287EC4" w:rsidP="00287EC4">
      <w:pPr>
        <w:pStyle w:val="Heading2"/>
      </w:pPr>
      <w:bookmarkStart w:id="6" w:name="_Toc2867178"/>
      <w:r>
        <w:lastRenderedPageBreak/>
        <w:t xml:space="preserve">4.2 </w:t>
      </w:r>
      <w:r w:rsidR="0084168F" w:rsidRPr="0084168F">
        <w:t xml:space="preserve">Figure </w:t>
      </w:r>
      <w:r w:rsidR="0084168F">
        <w:t>3</w:t>
      </w:r>
      <w:r w:rsidR="0084168F" w:rsidRPr="0084168F">
        <w:rPr>
          <w:rStyle w:val="Strong"/>
          <w:rFonts w:cstheme="minorHAnsi"/>
          <w:color w:val="666666"/>
          <w:sz w:val="24"/>
          <w:szCs w:val="24"/>
          <w:shd w:val="clear" w:color="auto" w:fill="FFFFFF"/>
        </w:rPr>
        <w:t> </w:t>
      </w:r>
      <w:r w:rsidR="0084168F" w:rsidRPr="0084168F">
        <w:rPr>
          <w:rStyle w:val="selectable"/>
          <w:rFonts w:cstheme="minorHAnsi"/>
          <w:color w:val="000000"/>
          <w:sz w:val="24"/>
          <w:szCs w:val="24"/>
          <w:shd w:val="clear" w:color="auto" w:fill="FFFFFF"/>
        </w:rPr>
        <w:t>(Slideshare.net, 2019</w:t>
      </w:r>
      <w:r w:rsidR="0084168F">
        <w:rPr>
          <w:rStyle w:val="selectable"/>
          <w:rFonts w:ascii="Arial" w:hAnsi="Arial" w:cs="Arial"/>
          <w:color w:val="000000"/>
          <w:sz w:val="20"/>
          <w:szCs w:val="20"/>
          <w:shd w:val="clear" w:color="auto" w:fill="FFFFFF"/>
        </w:rPr>
        <w:t>)</w:t>
      </w:r>
      <w:bookmarkEnd w:id="6"/>
    </w:p>
    <w:p w:rsidR="00D508AE" w:rsidRDefault="00D508AE" w:rsidP="00D508AE">
      <w:pPr>
        <w:rPr>
          <w:rFonts w:cstheme="minorHAnsi"/>
          <w:sz w:val="24"/>
          <w:szCs w:val="24"/>
        </w:rPr>
      </w:pPr>
    </w:p>
    <w:p w:rsidR="00D508AE" w:rsidRPr="00A40DFD" w:rsidRDefault="00287EC4" w:rsidP="00287EC4">
      <w:pPr>
        <w:pStyle w:val="Heading1"/>
      </w:pPr>
      <w:bookmarkStart w:id="7" w:name="_Toc2867179"/>
      <w:r>
        <w:t xml:space="preserve">5.0 </w:t>
      </w:r>
      <w:r w:rsidR="00A40DFD" w:rsidRPr="00A40DFD">
        <w:t>Conclusion</w:t>
      </w:r>
      <w:bookmarkEnd w:id="7"/>
    </w:p>
    <w:p w:rsidR="00D508AE" w:rsidRDefault="00D508AE" w:rsidP="00D508AE">
      <w:pPr>
        <w:rPr>
          <w:rFonts w:cstheme="minorHAnsi"/>
          <w:sz w:val="24"/>
          <w:szCs w:val="24"/>
        </w:rPr>
      </w:pPr>
    </w:p>
    <w:p w:rsidR="001E1C9C" w:rsidRDefault="001E1C9C" w:rsidP="00D508AE">
      <w:pPr>
        <w:rPr>
          <w:rFonts w:cstheme="minorHAnsi"/>
          <w:sz w:val="24"/>
          <w:szCs w:val="24"/>
        </w:rPr>
      </w:pPr>
      <w:r>
        <w:rPr>
          <w:rFonts w:cstheme="minorHAnsi"/>
          <w:sz w:val="24"/>
          <w:szCs w:val="24"/>
        </w:rPr>
        <w:t xml:space="preserve">To conclude, if there was a significant change with the contract that can impact the cost or the timescale for the project. Then it is a legal obligation for the contractor or project manager to inform the client on any of these changes within significant time, and determine if it is in the </w:t>
      </w:r>
      <w:r w:rsidR="004B07E7">
        <w:rPr>
          <w:rFonts w:cstheme="minorHAnsi"/>
          <w:sz w:val="24"/>
          <w:szCs w:val="24"/>
        </w:rPr>
        <w:t>client’s</w:t>
      </w:r>
      <w:r>
        <w:rPr>
          <w:rFonts w:cstheme="minorHAnsi"/>
          <w:sz w:val="24"/>
          <w:szCs w:val="24"/>
        </w:rPr>
        <w:t xml:space="preserve"> best interest to continue with the project and its standards of quality. </w:t>
      </w:r>
    </w:p>
    <w:p w:rsidR="00AB611C" w:rsidRDefault="00AB611C" w:rsidP="00D508AE">
      <w:pPr>
        <w:rPr>
          <w:rFonts w:cstheme="minorHAnsi"/>
          <w:sz w:val="24"/>
          <w:szCs w:val="24"/>
        </w:rPr>
      </w:pPr>
    </w:p>
    <w:p w:rsidR="00D508AE" w:rsidRDefault="00D508AE" w:rsidP="00D508AE">
      <w:pPr>
        <w:rPr>
          <w:rFonts w:cstheme="minorHAnsi"/>
          <w:sz w:val="24"/>
          <w:szCs w:val="24"/>
        </w:rPr>
      </w:pPr>
      <w:bookmarkStart w:id="8" w:name="_GoBack"/>
      <w:bookmarkEnd w:id="8"/>
    </w:p>
    <w:p w:rsidR="00D508AE" w:rsidRDefault="00D508AE" w:rsidP="00D508AE">
      <w:pPr>
        <w:rPr>
          <w:rFonts w:cstheme="minorHAnsi"/>
          <w:sz w:val="24"/>
          <w:szCs w:val="24"/>
        </w:rPr>
      </w:pPr>
    </w:p>
    <w:p w:rsidR="00D508AE" w:rsidRDefault="00D508AE" w:rsidP="00D508AE">
      <w:pPr>
        <w:rPr>
          <w:rFonts w:cstheme="minorHAnsi"/>
          <w:sz w:val="24"/>
          <w:szCs w:val="24"/>
        </w:rPr>
      </w:pPr>
    </w:p>
    <w:p w:rsidR="00D508AE" w:rsidRDefault="00D508AE" w:rsidP="00D508AE">
      <w:pPr>
        <w:rPr>
          <w:rFonts w:cstheme="minorHAnsi"/>
          <w:sz w:val="24"/>
          <w:szCs w:val="24"/>
        </w:rPr>
      </w:pPr>
    </w:p>
    <w:p w:rsidR="00D508AE" w:rsidRDefault="00D508AE" w:rsidP="00D508AE">
      <w:pPr>
        <w:rPr>
          <w:rFonts w:cstheme="minorHAnsi"/>
          <w:sz w:val="24"/>
          <w:szCs w:val="24"/>
        </w:rPr>
      </w:pPr>
    </w:p>
    <w:p w:rsidR="007E56F6" w:rsidRDefault="007E56F6" w:rsidP="00D508AE">
      <w:pPr>
        <w:rPr>
          <w:rFonts w:cstheme="minorHAnsi"/>
          <w:sz w:val="24"/>
          <w:szCs w:val="24"/>
        </w:rPr>
      </w:pPr>
    </w:p>
    <w:p w:rsidR="007E56F6" w:rsidRDefault="007E56F6" w:rsidP="00D508AE">
      <w:pPr>
        <w:rPr>
          <w:rFonts w:cstheme="minorHAnsi"/>
          <w:sz w:val="24"/>
          <w:szCs w:val="24"/>
        </w:rPr>
      </w:pPr>
    </w:p>
    <w:p w:rsidR="007E56F6" w:rsidRDefault="007E56F6" w:rsidP="00D508AE">
      <w:pPr>
        <w:rPr>
          <w:rFonts w:cstheme="minorHAnsi"/>
          <w:sz w:val="24"/>
          <w:szCs w:val="24"/>
        </w:rPr>
      </w:pPr>
    </w:p>
    <w:p w:rsidR="007E56F6" w:rsidRDefault="007E56F6" w:rsidP="00D508AE">
      <w:pPr>
        <w:rPr>
          <w:rFonts w:cstheme="minorHAnsi"/>
          <w:sz w:val="24"/>
          <w:szCs w:val="24"/>
        </w:rPr>
      </w:pPr>
    </w:p>
    <w:p w:rsidR="007E56F6" w:rsidRDefault="007E56F6" w:rsidP="00D508AE">
      <w:pPr>
        <w:rPr>
          <w:rFonts w:cstheme="minorHAnsi"/>
          <w:sz w:val="24"/>
          <w:szCs w:val="24"/>
        </w:rPr>
      </w:pPr>
    </w:p>
    <w:p w:rsidR="007E56F6" w:rsidRDefault="00287EC4" w:rsidP="00287EC4">
      <w:pPr>
        <w:pStyle w:val="Heading1"/>
      </w:pPr>
      <w:bookmarkStart w:id="9" w:name="_Toc2867180"/>
      <w:r>
        <w:t xml:space="preserve">6.0 </w:t>
      </w:r>
      <w:r w:rsidR="007E56F6" w:rsidRPr="007E56F6">
        <w:t>References</w:t>
      </w:r>
      <w:bookmarkEnd w:id="9"/>
      <w:r w:rsidR="007E56F6" w:rsidRPr="007E56F6">
        <w:t xml:space="preserve"> </w:t>
      </w:r>
    </w:p>
    <w:p w:rsidR="007E56F6" w:rsidRPr="007E56F6" w:rsidRDefault="007E56F6" w:rsidP="00D508AE">
      <w:pPr>
        <w:rPr>
          <w:rFonts w:cstheme="minorHAnsi"/>
          <w:sz w:val="24"/>
          <w:szCs w:val="24"/>
          <w:u w:val="single"/>
        </w:rPr>
      </w:pPr>
    </w:p>
    <w:p w:rsidR="007E56F6" w:rsidRDefault="007E56F6" w:rsidP="00D508AE">
      <w:pPr>
        <w:rPr>
          <w:rFonts w:ascii="Arial" w:hAnsi="Arial" w:cs="Arial"/>
          <w:color w:val="000000"/>
          <w:sz w:val="20"/>
          <w:szCs w:val="20"/>
          <w:shd w:val="clear" w:color="auto" w:fill="FFFFFF"/>
        </w:rPr>
      </w:pPr>
      <w:r>
        <w:rPr>
          <w:rFonts w:ascii="Arial" w:hAnsi="Arial" w:cs="Arial"/>
          <w:color w:val="000000"/>
          <w:sz w:val="20"/>
          <w:szCs w:val="20"/>
          <w:shd w:val="clear" w:color="auto" w:fill="FFFFFF"/>
        </w:rPr>
        <w:t>(Neccontract.com, 2019). </w:t>
      </w:r>
      <w:r>
        <w:rPr>
          <w:rFonts w:ascii="Arial" w:hAnsi="Arial" w:cs="Arial"/>
          <w:i/>
          <w:iCs/>
          <w:color w:val="000000"/>
          <w:sz w:val="20"/>
          <w:szCs w:val="20"/>
          <w:shd w:val="clear" w:color="auto" w:fill="FFFFFF"/>
        </w:rPr>
        <w:t>About NEC - NEC Contracts</w:t>
      </w:r>
      <w:r>
        <w:rPr>
          <w:rFonts w:ascii="Arial" w:hAnsi="Arial" w:cs="Arial"/>
          <w:color w:val="000000"/>
          <w:sz w:val="20"/>
          <w:szCs w:val="20"/>
          <w:shd w:val="clear" w:color="auto" w:fill="FFFFFF"/>
        </w:rPr>
        <w:t>. [online] Available at: https://www.neccontract.com/About-NEC [Accessed 1 Mar. 2019].</w:t>
      </w:r>
    </w:p>
    <w:p w:rsidR="00B24DAA" w:rsidRPr="00D508AE" w:rsidRDefault="00B24DAA" w:rsidP="00D508AE">
      <w:pPr>
        <w:rPr>
          <w:rFonts w:cstheme="minorHAnsi"/>
          <w:sz w:val="24"/>
          <w:szCs w:val="24"/>
        </w:rPr>
      </w:pPr>
    </w:p>
    <w:p w:rsidR="007E56F6" w:rsidRDefault="00B24DAA" w:rsidP="00302857">
      <w:pPr>
        <w:rPr>
          <w:rFonts w:ascii="Arial" w:hAnsi="Arial" w:cs="Arial"/>
          <w:color w:val="000000"/>
          <w:sz w:val="20"/>
          <w:szCs w:val="20"/>
          <w:shd w:val="clear" w:color="auto" w:fill="FFFFFF"/>
        </w:rPr>
      </w:pPr>
      <w:r>
        <w:rPr>
          <w:sz w:val="24"/>
        </w:rPr>
        <w:t xml:space="preserve"> </w:t>
      </w:r>
      <w:r>
        <w:rPr>
          <w:rFonts w:ascii="Arial" w:hAnsi="Arial" w:cs="Arial"/>
          <w:color w:val="000000"/>
          <w:sz w:val="20"/>
          <w:szCs w:val="20"/>
          <w:shd w:val="clear" w:color="auto" w:fill="FFFFFF"/>
        </w:rPr>
        <w:t>Stevencevans.com. (2019). [online] Available at: http://www.stevencevans.com/wp-content/uploads/2013/02/a-practical-guide-to-compensation-events.pdf [Accessed 28 Feb. 2019].</w:t>
      </w:r>
    </w:p>
    <w:p w:rsidR="00B24DAA" w:rsidRDefault="00B24DAA" w:rsidP="00302857">
      <w:pPr>
        <w:rPr>
          <w:sz w:val="24"/>
        </w:rPr>
      </w:pPr>
    </w:p>
    <w:p w:rsidR="00DF6732" w:rsidRDefault="0066258B" w:rsidP="00302857">
      <w:pPr>
        <w:rPr>
          <w:sz w:val="24"/>
        </w:rPr>
      </w:pPr>
      <w:r>
        <w:rPr>
          <w:rFonts w:ascii="Arial" w:hAnsi="Arial" w:cs="Arial"/>
          <w:color w:val="000000"/>
          <w:sz w:val="20"/>
          <w:szCs w:val="20"/>
          <w:shd w:val="clear" w:color="auto" w:fill="FFFFFF"/>
        </w:rPr>
        <w:t xml:space="preserve">Kellerman. S. Fletcher M. </w:t>
      </w:r>
      <w:r w:rsidR="00B24DAA">
        <w:rPr>
          <w:rFonts w:ascii="Arial" w:hAnsi="Arial" w:cs="Arial"/>
          <w:color w:val="000000"/>
          <w:sz w:val="20"/>
          <w:szCs w:val="20"/>
          <w:shd w:val="clear" w:color="auto" w:fill="FFFFFF"/>
        </w:rPr>
        <w:t>Anglian-arbitrators.org.uk. (2019). [online] Available at: https://www.anglian-arbitrators.org.uk/pdf/2016/CIArb-NEC3-Seminar-Arcadis.pdf [Accessed 4 Mar. 2019].</w:t>
      </w:r>
    </w:p>
    <w:p w:rsidR="00DF6732" w:rsidRPr="00302857" w:rsidRDefault="00DF6732" w:rsidP="00302857">
      <w:pPr>
        <w:rPr>
          <w:sz w:val="24"/>
        </w:rPr>
      </w:pPr>
    </w:p>
    <w:p w:rsidR="00302857" w:rsidRDefault="00302857" w:rsidP="00302857">
      <w:pPr>
        <w:jc w:val="center"/>
        <w:rPr>
          <w:sz w:val="28"/>
        </w:rPr>
      </w:pPr>
    </w:p>
    <w:p w:rsidR="00DE016C" w:rsidRDefault="00DE016C" w:rsidP="00DE016C">
      <w:pPr>
        <w:rPr>
          <w:sz w:val="28"/>
        </w:rPr>
      </w:pPr>
    </w:p>
    <w:p w:rsidR="00302857" w:rsidRDefault="00302857" w:rsidP="00302857">
      <w:pPr>
        <w:jc w:val="center"/>
        <w:rPr>
          <w:sz w:val="28"/>
        </w:rPr>
      </w:pPr>
    </w:p>
    <w:p w:rsidR="00302857" w:rsidRDefault="00302857" w:rsidP="00302857">
      <w:pPr>
        <w:jc w:val="center"/>
        <w:rPr>
          <w:sz w:val="28"/>
        </w:rPr>
      </w:pPr>
    </w:p>
    <w:p w:rsidR="00302857" w:rsidRDefault="00302857" w:rsidP="00302857">
      <w:pPr>
        <w:jc w:val="center"/>
        <w:rPr>
          <w:sz w:val="28"/>
        </w:rPr>
      </w:pPr>
    </w:p>
    <w:p w:rsidR="00302857" w:rsidRDefault="00302857" w:rsidP="00302857">
      <w:pPr>
        <w:jc w:val="center"/>
        <w:rPr>
          <w:sz w:val="28"/>
        </w:rPr>
      </w:pPr>
    </w:p>
    <w:p w:rsidR="00302857" w:rsidRPr="00302857" w:rsidRDefault="00302857" w:rsidP="00302857">
      <w:pPr>
        <w:jc w:val="center"/>
        <w:rPr>
          <w:sz w:val="28"/>
        </w:rPr>
      </w:pPr>
      <w:r>
        <w:rPr>
          <w:sz w:val="28"/>
        </w:rPr>
        <w:t xml:space="preserve"> </w:t>
      </w:r>
    </w:p>
    <w:sectPr w:rsidR="00302857" w:rsidRPr="003028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068D5"/>
    <w:multiLevelType w:val="hybridMultilevel"/>
    <w:tmpl w:val="EFF6415E"/>
    <w:lvl w:ilvl="0" w:tplc="AB8A54F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093766"/>
    <w:multiLevelType w:val="hybridMultilevel"/>
    <w:tmpl w:val="E0082954"/>
    <w:lvl w:ilvl="0" w:tplc="4AE22320">
      <w:numFmt w:val="bullet"/>
      <w:lvlText w:val="-"/>
      <w:lvlJc w:val="left"/>
      <w:pPr>
        <w:ind w:left="720" w:hanging="360"/>
      </w:pPr>
      <w:rPr>
        <w:rFonts w:ascii="Calibri" w:eastAsiaTheme="minorHAnsi" w:hAnsi="Calibri" w:cs="Calibri" w:hint="default"/>
        <w:color w:val="2222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45228B"/>
    <w:multiLevelType w:val="hybridMultilevel"/>
    <w:tmpl w:val="D7127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8462CA"/>
    <w:multiLevelType w:val="hybridMultilevel"/>
    <w:tmpl w:val="745C67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66297B09"/>
    <w:multiLevelType w:val="hybridMultilevel"/>
    <w:tmpl w:val="143CABE8"/>
    <w:lvl w:ilvl="0" w:tplc="AB8A54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2857"/>
    <w:rsid w:val="00017377"/>
    <w:rsid w:val="000D3949"/>
    <w:rsid w:val="00137729"/>
    <w:rsid w:val="00163850"/>
    <w:rsid w:val="00192944"/>
    <w:rsid w:val="001E1C9C"/>
    <w:rsid w:val="002063B6"/>
    <w:rsid w:val="002163E8"/>
    <w:rsid w:val="00287EC4"/>
    <w:rsid w:val="002A5FF1"/>
    <w:rsid w:val="002D2624"/>
    <w:rsid w:val="00301428"/>
    <w:rsid w:val="00302857"/>
    <w:rsid w:val="003B4A92"/>
    <w:rsid w:val="003C0FAD"/>
    <w:rsid w:val="004B07E7"/>
    <w:rsid w:val="004B6D4D"/>
    <w:rsid w:val="004C2C7B"/>
    <w:rsid w:val="004F4592"/>
    <w:rsid w:val="005E3EBD"/>
    <w:rsid w:val="00621252"/>
    <w:rsid w:val="0065570B"/>
    <w:rsid w:val="0066258B"/>
    <w:rsid w:val="0067485D"/>
    <w:rsid w:val="00706DCD"/>
    <w:rsid w:val="00722A62"/>
    <w:rsid w:val="007E56F6"/>
    <w:rsid w:val="0084168F"/>
    <w:rsid w:val="00897F89"/>
    <w:rsid w:val="00935337"/>
    <w:rsid w:val="00990A6A"/>
    <w:rsid w:val="009D5FBD"/>
    <w:rsid w:val="009D690D"/>
    <w:rsid w:val="00A04454"/>
    <w:rsid w:val="00A40DFD"/>
    <w:rsid w:val="00AB611C"/>
    <w:rsid w:val="00B24DAA"/>
    <w:rsid w:val="00B37FA3"/>
    <w:rsid w:val="00C57BC2"/>
    <w:rsid w:val="00C81932"/>
    <w:rsid w:val="00CF1772"/>
    <w:rsid w:val="00D066A9"/>
    <w:rsid w:val="00D508AE"/>
    <w:rsid w:val="00D847F3"/>
    <w:rsid w:val="00DE016C"/>
    <w:rsid w:val="00DF6732"/>
    <w:rsid w:val="00EB2AA5"/>
    <w:rsid w:val="00F87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2FC41"/>
  <w15:chartTrackingRefBased/>
  <w15:docId w15:val="{C6257DD3-249B-48B7-837F-06C1197CB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87EC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87EC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7E56F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28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7377"/>
    <w:pPr>
      <w:spacing w:after="0" w:line="240" w:lineRule="auto"/>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84168F"/>
    <w:rPr>
      <w:b/>
      <w:bCs/>
    </w:rPr>
  </w:style>
  <w:style w:type="character" w:customStyle="1" w:styleId="selectable">
    <w:name w:val="selectable"/>
    <w:basedOn w:val="DefaultParagraphFont"/>
    <w:rsid w:val="0084168F"/>
  </w:style>
  <w:style w:type="character" w:styleId="Hyperlink">
    <w:name w:val="Hyperlink"/>
    <w:basedOn w:val="DefaultParagraphFont"/>
    <w:uiPriority w:val="99"/>
    <w:unhideWhenUsed/>
    <w:rsid w:val="00DF6732"/>
    <w:rPr>
      <w:color w:val="0563C1" w:themeColor="hyperlink"/>
      <w:u w:val="single"/>
    </w:rPr>
  </w:style>
  <w:style w:type="character" w:styleId="FollowedHyperlink">
    <w:name w:val="FollowedHyperlink"/>
    <w:basedOn w:val="DefaultParagraphFont"/>
    <w:uiPriority w:val="99"/>
    <w:semiHidden/>
    <w:unhideWhenUsed/>
    <w:rsid w:val="007E56F6"/>
    <w:rPr>
      <w:color w:val="954F72" w:themeColor="followedHyperlink"/>
      <w:u w:val="single"/>
    </w:rPr>
  </w:style>
  <w:style w:type="character" w:customStyle="1" w:styleId="Heading3Char">
    <w:name w:val="Heading 3 Char"/>
    <w:basedOn w:val="DefaultParagraphFont"/>
    <w:link w:val="Heading3"/>
    <w:uiPriority w:val="9"/>
    <w:rsid w:val="007E56F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E56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87EC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87EC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87EC4"/>
    <w:pPr>
      <w:outlineLvl w:val="9"/>
    </w:pPr>
    <w:rPr>
      <w:lang w:val="en-US"/>
    </w:rPr>
  </w:style>
  <w:style w:type="paragraph" w:styleId="TOC1">
    <w:name w:val="toc 1"/>
    <w:basedOn w:val="Normal"/>
    <w:next w:val="Normal"/>
    <w:autoRedefine/>
    <w:uiPriority w:val="39"/>
    <w:unhideWhenUsed/>
    <w:rsid w:val="00287EC4"/>
    <w:pPr>
      <w:spacing w:after="100"/>
    </w:pPr>
  </w:style>
  <w:style w:type="paragraph" w:styleId="TOC2">
    <w:name w:val="toc 2"/>
    <w:basedOn w:val="Normal"/>
    <w:next w:val="Normal"/>
    <w:autoRedefine/>
    <w:uiPriority w:val="39"/>
    <w:unhideWhenUsed/>
    <w:rsid w:val="00287EC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9839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FBCBBF-CE6B-46A6-A209-4DD65B5F4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7</Pages>
  <Words>1061</Words>
  <Characters>6052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Gilbert (1705190)</dc:creator>
  <cp:keywords/>
  <dc:description/>
  <cp:lastModifiedBy>Connor Gilbert (1705190)</cp:lastModifiedBy>
  <cp:revision>58</cp:revision>
  <dcterms:created xsi:type="dcterms:W3CDTF">2019-03-07T11:10:00Z</dcterms:created>
  <dcterms:modified xsi:type="dcterms:W3CDTF">2019-03-07T16:07:00Z</dcterms:modified>
</cp:coreProperties>
</file>