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865660" w14:textId="55FD6337" w:rsidR="00A17B1E" w:rsidRDefault="00A17B1E" w:rsidP="00E603A3">
      <w:r>
        <w:t>Part A</w:t>
      </w:r>
    </w:p>
    <w:p w14:paraId="09B338A6" w14:textId="1A36596D" w:rsidR="00A17B1E" w:rsidRDefault="00A17B1E" w:rsidP="00E603A3">
      <w:r>
        <w:t>Caitlin kirton 2432273</w:t>
      </w:r>
    </w:p>
    <w:p w14:paraId="4901DE90" w14:textId="0295CFAD" w:rsidR="00FE4C14" w:rsidRPr="00D55EE2" w:rsidRDefault="00D55EE2" w:rsidP="00D34ED8">
      <w:pPr>
        <w:spacing w:before="100" w:beforeAutospacing="1" w:after="100" w:afterAutospacing="1" w:line="360" w:lineRule="auto"/>
        <w:rPr>
          <w:rFonts w:ascii="Arial" w:hAnsi="Arial" w:cs="Arial"/>
          <w:color w:val="000000"/>
          <w:kern w:val="0"/>
          <w:sz w:val="22"/>
          <w:szCs w:val="22"/>
          <w14:ligatures w14:val="none"/>
        </w:rPr>
      </w:pPr>
      <w:r w:rsidRPr="00EC18CD">
        <w:rPr>
          <w:rFonts w:ascii="Arial" w:hAnsi="Arial" w:cs="Arial"/>
          <w:color w:val="000000"/>
          <w:kern w:val="0"/>
          <w:sz w:val="22"/>
          <w:szCs w:val="22"/>
          <w14:ligatures w14:val="none"/>
        </w:rPr>
        <w:t>Ericksons</w:t>
      </w:r>
      <w:r w:rsidR="00FE4C14" w:rsidRPr="00EC18CD">
        <w:rPr>
          <w:rFonts w:ascii="Arial" w:hAnsi="Arial" w:cs="Arial"/>
          <w:color w:val="000000"/>
          <w:kern w:val="0"/>
          <w:sz w:val="22"/>
          <w:szCs w:val="22"/>
          <w14:ligatures w14:val="none"/>
        </w:rPr>
        <w:t xml:space="preserve"> psychosocial stages</w:t>
      </w:r>
      <w:r w:rsidR="00FE4C14" w:rsidRPr="00D55EE2">
        <w:rPr>
          <w:rFonts w:ascii="Arial" w:hAnsi="Arial" w:cs="Arial"/>
          <w:color w:val="000000"/>
          <w:kern w:val="0"/>
          <w:sz w:val="22"/>
          <w:szCs w:val="22"/>
          <w14:ligatures w14:val="none"/>
        </w:rPr>
        <w:br/>
        <w:t xml:space="preserve">Within older adulthood, there is a stage where the life cycle reflects on itself. Challenges can occur in both daily living and major life transitions, but these can </w:t>
      </w:r>
      <w:bookmarkStart w:id="0" w:name="_Int_0W4Gc0OT"/>
      <w:r w:rsidR="00FE4C14" w:rsidRPr="00D55EE2">
        <w:rPr>
          <w:rFonts w:ascii="Arial" w:hAnsi="Arial" w:cs="Arial"/>
          <w:color w:val="000000"/>
          <w:kern w:val="0"/>
          <w:sz w:val="22"/>
          <w:szCs w:val="22"/>
          <w14:ligatures w14:val="none"/>
        </w:rPr>
        <w:t>be managed</w:t>
      </w:r>
      <w:bookmarkEnd w:id="0"/>
      <w:r w:rsidR="00FE4C14" w:rsidRPr="00D55EE2">
        <w:rPr>
          <w:rFonts w:ascii="Arial" w:hAnsi="Arial" w:cs="Arial"/>
          <w:color w:val="000000"/>
          <w:kern w:val="0"/>
          <w:sz w:val="22"/>
          <w:szCs w:val="22"/>
          <w14:ligatures w14:val="none"/>
        </w:rPr>
        <w:t xml:space="preserve"> by integrating skills learned earlier in life. This allows individuals to apply their knowledge and keep autonomy in decision-making rather than relying on others. According to Erikson’s theory, the goal at this stage is to overcome the final developmental crisis of integrity versus despair to achieve wisdom (Erikson, 1982). In addition, older adults often experience physical and cognitive decline, which can limit mobility and independence. Many community-dwelling older adults experience minor declines in physical health and cognitive ability. It is reported that 52% of adults aged 65 and over have a disability, with more than a third experiencing severe disabilities (Office for National Statistics, 2021). This is important in care settings as older adults may need support to reflect positively on their lives. Care workers can encourage conversations and life review, which can help individuals achieve a sense of integrity and improve emotional wellbeing.</w:t>
      </w:r>
    </w:p>
    <w:p w14:paraId="67C4040A" w14:textId="77777777" w:rsidR="00FE4C14" w:rsidRPr="00D55EE2" w:rsidRDefault="00FE4C14" w:rsidP="00D34ED8">
      <w:pPr>
        <w:spacing w:after="0" w:line="360" w:lineRule="auto"/>
        <w:rPr>
          <w:rFonts w:ascii="Arial" w:eastAsia="Times New Roman" w:hAnsi="Arial" w:cs="Arial"/>
          <w:kern w:val="0"/>
          <w:sz w:val="22"/>
          <w:szCs w:val="22"/>
          <w14:ligatures w14:val="none"/>
        </w:rPr>
      </w:pPr>
      <w:r w:rsidRPr="00D55EE2">
        <w:rPr>
          <w:rFonts w:ascii="Arial" w:eastAsia="Times New Roman" w:hAnsi="Arial" w:cs="Arial"/>
          <w:noProof/>
          <w:kern w:val="0"/>
          <w:sz w:val="22"/>
          <w:szCs w:val="22"/>
          <w14:ligatures w14:val="none"/>
        </w:rPr>
        <mc:AlternateContent>
          <mc:Choice Requires="wps">
            <w:drawing>
              <wp:inline distT="0" distB="0" distL="0" distR="0" wp14:anchorId="6ACF9334" wp14:editId="384F103A">
                <wp:extent cx="5731510" cy="1270"/>
                <wp:effectExtent l="0" t="31750" r="0" b="36830"/>
                <wp:docPr id="1822123075"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3FA5403"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65DBE9A5" w14:textId="77777777" w:rsidR="00FE4C14" w:rsidRPr="00D55EE2" w:rsidRDefault="00FE4C14" w:rsidP="00D34ED8">
      <w:pPr>
        <w:spacing w:before="100" w:beforeAutospacing="1" w:after="100" w:afterAutospacing="1" w:line="360" w:lineRule="auto"/>
        <w:rPr>
          <w:rFonts w:ascii="Arial" w:hAnsi="Arial" w:cs="Arial"/>
          <w:color w:val="000000"/>
          <w:kern w:val="0"/>
          <w:sz w:val="22"/>
          <w:szCs w:val="22"/>
          <w14:ligatures w14:val="none"/>
        </w:rPr>
      </w:pPr>
      <w:r w:rsidRPr="00D55EE2">
        <w:rPr>
          <w:rFonts w:ascii="Arial" w:hAnsi="Arial" w:cs="Arial"/>
          <w:color w:val="000000"/>
          <w:kern w:val="0"/>
          <w:sz w:val="22"/>
          <w:szCs w:val="22"/>
          <w14:ligatures w14:val="none"/>
        </w:rPr>
        <w:t>Positive psychology approaches to ageing</w:t>
      </w:r>
      <w:r w:rsidRPr="00D55EE2">
        <w:rPr>
          <w:rFonts w:ascii="Arial" w:hAnsi="Arial" w:cs="Arial"/>
          <w:color w:val="000000"/>
          <w:kern w:val="0"/>
          <w:sz w:val="22"/>
          <w:szCs w:val="22"/>
          <w14:ligatures w14:val="none"/>
        </w:rPr>
        <w:br/>
        <w:t>The positive psychology approach to ageing focuses on promoting wellbeing, happiness, and strengths in older adults rather than focusing solely on decline (</w:t>
      </w:r>
      <w:proofErr w:type="spellStart"/>
      <w:r w:rsidRPr="00D55EE2">
        <w:rPr>
          <w:rFonts w:ascii="Arial" w:hAnsi="Arial" w:cs="Arial"/>
          <w:color w:val="000000"/>
          <w:kern w:val="0"/>
          <w:sz w:val="22"/>
          <w:szCs w:val="22"/>
          <w14:ligatures w14:val="none"/>
        </w:rPr>
        <w:t>Seligman</w:t>
      </w:r>
      <w:proofErr w:type="spellEnd"/>
      <w:r w:rsidRPr="00D55EE2">
        <w:rPr>
          <w:rFonts w:ascii="Arial" w:hAnsi="Arial" w:cs="Arial"/>
          <w:color w:val="000000"/>
          <w:kern w:val="0"/>
          <w:sz w:val="22"/>
          <w:szCs w:val="22"/>
          <w14:ligatures w14:val="none"/>
        </w:rPr>
        <w:t xml:space="preserve">, 2011). Positive ageing can also </w:t>
      </w:r>
      <w:bookmarkStart w:id="1" w:name="_Int_gZSDiwuQ"/>
      <w:r w:rsidRPr="00D55EE2">
        <w:rPr>
          <w:rFonts w:ascii="Arial" w:hAnsi="Arial" w:cs="Arial"/>
          <w:color w:val="000000"/>
          <w:kern w:val="0"/>
          <w:sz w:val="22"/>
          <w:szCs w:val="22"/>
          <w14:ligatures w14:val="none"/>
        </w:rPr>
        <w:t>be influenced</w:t>
      </w:r>
      <w:bookmarkEnd w:id="1"/>
      <w:r w:rsidRPr="00D55EE2">
        <w:rPr>
          <w:rFonts w:ascii="Arial" w:hAnsi="Arial" w:cs="Arial"/>
          <w:color w:val="000000"/>
          <w:kern w:val="0"/>
          <w:sz w:val="22"/>
          <w:szCs w:val="22"/>
          <w14:ligatures w14:val="none"/>
        </w:rPr>
        <w:t xml:space="preserve"> by attitudes and personal qualities, such as being adaptable, embracing change, having a sense of humour, and being determined. As individuals get older, they may experience many changes that can be challenging to accept, including difficulties transitioning out of work or requiring new living arrangements. The positive ageing strategy, first introduced in 2001 and updated in 2014, outlines ways in which communities can promote positive ageing for older adults (Department of Health, 2014).</w:t>
      </w:r>
    </w:p>
    <w:p w14:paraId="409F3C01" w14:textId="77777777" w:rsidR="00FE4C14" w:rsidRPr="00D55EE2" w:rsidRDefault="00FE4C14" w:rsidP="00D34ED8">
      <w:pPr>
        <w:spacing w:before="100" w:beforeAutospacing="1" w:after="100" w:afterAutospacing="1" w:line="360" w:lineRule="auto"/>
        <w:rPr>
          <w:rFonts w:ascii="Arial" w:hAnsi="Arial" w:cs="Arial"/>
          <w:color w:val="000000"/>
          <w:kern w:val="0"/>
          <w:sz w:val="22"/>
          <w:szCs w:val="22"/>
          <w14:ligatures w14:val="none"/>
        </w:rPr>
      </w:pPr>
      <w:r w:rsidRPr="00D55EE2">
        <w:rPr>
          <w:rFonts w:ascii="Arial" w:hAnsi="Arial" w:cs="Arial"/>
          <w:color w:val="000000"/>
          <w:kern w:val="0"/>
          <w:sz w:val="22"/>
          <w:szCs w:val="22"/>
          <w14:ligatures w14:val="none"/>
        </w:rPr>
        <w:t>To add to this, older adults with a more positive mindset are less likely to experience declines in physical ability, such as slower walking speed, and are less likely to become dependent on others for everyday tasks or become physically inactive after a fall (</w:t>
      </w:r>
      <w:proofErr w:type="spellStart"/>
      <w:r w:rsidRPr="00D55EE2">
        <w:rPr>
          <w:rFonts w:ascii="Arial" w:hAnsi="Arial" w:cs="Arial"/>
          <w:color w:val="000000"/>
          <w:kern w:val="0"/>
          <w:sz w:val="22"/>
          <w:szCs w:val="22"/>
          <w14:ligatures w14:val="none"/>
        </w:rPr>
        <w:t>Seligman</w:t>
      </w:r>
      <w:proofErr w:type="spellEnd"/>
      <w:r w:rsidRPr="00D55EE2">
        <w:rPr>
          <w:rFonts w:ascii="Arial" w:hAnsi="Arial" w:cs="Arial"/>
          <w:color w:val="000000"/>
          <w:kern w:val="0"/>
          <w:sz w:val="22"/>
          <w:szCs w:val="22"/>
          <w14:ligatures w14:val="none"/>
        </w:rPr>
        <w:t>, 2011). This is important in care settings as it helps older adults maintain independence and improves their overall wellbeing.</w:t>
      </w:r>
    </w:p>
    <w:p w14:paraId="37CDBCC5" w14:textId="77777777" w:rsidR="00FE4C14" w:rsidRPr="00D55EE2" w:rsidRDefault="00FE4C14" w:rsidP="00D34ED8">
      <w:pPr>
        <w:spacing w:after="0" w:line="360" w:lineRule="auto"/>
        <w:rPr>
          <w:rFonts w:ascii="Arial" w:eastAsia="Times New Roman" w:hAnsi="Arial" w:cs="Arial"/>
          <w:kern w:val="0"/>
          <w:sz w:val="22"/>
          <w:szCs w:val="22"/>
          <w14:ligatures w14:val="none"/>
        </w:rPr>
      </w:pPr>
      <w:r w:rsidRPr="00D55EE2">
        <w:rPr>
          <w:rFonts w:ascii="Arial" w:eastAsia="Times New Roman" w:hAnsi="Arial" w:cs="Arial"/>
          <w:noProof/>
          <w:kern w:val="0"/>
          <w:sz w:val="22"/>
          <w:szCs w:val="22"/>
          <w14:ligatures w14:val="none"/>
        </w:rPr>
        <mc:AlternateContent>
          <mc:Choice Requires="wps">
            <w:drawing>
              <wp:inline distT="0" distB="0" distL="0" distR="0" wp14:anchorId="4C2E4EEC" wp14:editId="27968303">
                <wp:extent cx="5731510" cy="1270"/>
                <wp:effectExtent l="0" t="31750" r="0" b="36830"/>
                <wp:docPr id="226873470"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6FC60CD"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6286F8E" w14:textId="77777777" w:rsidR="00DE2BF0" w:rsidRPr="00D55EE2" w:rsidRDefault="00DE2BF0" w:rsidP="00D34ED8">
      <w:pPr>
        <w:pStyle w:val="NormalWeb"/>
        <w:spacing w:line="360" w:lineRule="auto"/>
        <w:rPr>
          <w:rFonts w:ascii="Arial" w:hAnsi="Arial" w:cs="Arial"/>
          <w:color w:val="000000"/>
          <w:sz w:val="22"/>
          <w:szCs w:val="22"/>
        </w:rPr>
      </w:pPr>
      <w:r w:rsidRPr="00EC18CD">
        <w:rPr>
          <w:rStyle w:val="Strong"/>
          <w:rFonts w:ascii="Arial" w:hAnsi="Arial" w:cs="Arial"/>
          <w:b w:val="0"/>
          <w:bCs w:val="0"/>
          <w:color w:val="000000"/>
          <w:sz w:val="22"/>
          <w:szCs w:val="22"/>
        </w:rPr>
        <w:lastRenderedPageBreak/>
        <w:t>Positive psychology approach to aging</w:t>
      </w:r>
      <w:r w:rsidRPr="00D55EE2">
        <w:rPr>
          <w:rFonts w:ascii="Arial" w:hAnsi="Arial" w:cs="Arial"/>
          <w:color w:val="000000"/>
          <w:sz w:val="22"/>
          <w:szCs w:val="22"/>
        </w:rPr>
        <w:br/>
        <w:t>Positive ageing consists of five varied factors, including health, cognitive activity, affect, and physical fitness. The basic notion is that at any age, including older adulthood, individuals oversee and are responsible for their own quality of life. They are able to experience positive wellbeing and achieve successful ageing (</w:t>
      </w:r>
      <w:proofErr w:type="spellStart"/>
      <w:r w:rsidRPr="00D55EE2">
        <w:rPr>
          <w:rFonts w:ascii="Arial" w:hAnsi="Arial" w:cs="Arial"/>
          <w:color w:val="000000"/>
          <w:sz w:val="22"/>
          <w:szCs w:val="22"/>
        </w:rPr>
        <w:t>Seligman</w:t>
      </w:r>
      <w:proofErr w:type="spellEnd"/>
      <w:r w:rsidRPr="00D55EE2">
        <w:rPr>
          <w:rFonts w:ascii="Arial" w:hAnsi="Arial" w:cs="Arial"/>
          <w:color w:val="000000"/>
          <w:sz w:val="22"/>
          <w:szCs w:val="22"/>
        </w:rPr>
        <w:t>, 2011).</w:t>
      </w:r>
    </w:p>
    <w:p w14:paraId="084C8942" w14:textId="77777777" w:rsidR="00DE2BF0" w:rsidRDefault="00DE2BF0" w:rsidP="00D34ED8">
      <w:pPr>
        <w:pStyle w:val="NormalWeb"/>
        <w:spacing w:line="360" w:lineRule="auto"/>
        <w:rPr>
          <w:color w:val="000000"/>
        </w:rPr>
      </w:pPr>
      <w:r w:rsidRPr="00D55EE2">
        <w:rPr>
          <w:rFonts w:ascii="Arial" w:hAnsi="Arial" w:cs="Arial"/>
          <w:color w:val="000000"/>
          <w:sz w:val="22"/>
          <w:szCs w:val="22"/>
        </w:rPr>
        <w:t>There are numerous studies involving older adults in the community, clinics, and nursing homes that have reported noticeable improvements in their wellbeing. These improvements are often accompanied by better sleeping routines and improved memory (</w:t>
      </w:r>
      <w:proofErr w:type="spellStart"/>
      <w:r w:rsidRPr="00D55EE2">
        <w:rPr>
          <w:rFonts w:ascii="Arial" w:hAnsi="Arial" w:cs="Arial"/>
          <w:color w:val="000000"/>
          <w:sz w:val="22"/>
          <w:szCs w:val="22"/>
        </w:rPr>
        <w:t>Seligman</w:t>
      </w:r>
      <w:proofErr w:type="spellEnd"/>
      <w:r w:rsidRPr="00D55EE2">
        <w:rPr>
          <w:rFonts w:ascii="Arial" w:hAnsi="Arial" w:cs="Arial"/>
          <w:color w:val="000000"/>
          <w:sz w:val="22"/>
          <w:szCs w:val="22"/>
        </w:rPr>
        <w:t>, 2011). The major purpose of this approach is to reach as many older adults in the community as possible, especially those who seek psychological support due to negative beliefs and</w:t>
      </w:r>
      <w:r>
        <w:rPr>
          <w:color w:val="000000"/>
        </w:rPr>
        <w:t xml:space="preserve"> attitudes. This highlights the importance of promoting a positive mindset and emotional support in later life. This demonstrates the importance of integrating positive psychology approaches within care settings to enhance wellbeing and support successful ageing.</w:t>
      </w:r>
    </w:p>
    <w:p w14:paraId="6C825AE4" w14:textId="77777777" w:rsidR="00190F61" w:rsidRDefault="00190F61" w:rsidP="00D34ED8">
      <w:pPr>
        <w:pStyle w:val="NormalWeb"/>
        <w:spacing w:line="360" w:lineRule="auto"/>
        <w:rPr>
          <w:color w:val="000000"/>
        </w:rPr>
      </w:pPr>
      <w:r>
        <w:rPr>
          <w:color w:val="000000"/>
        </w:rPr>
        <w:t xml:space="preserve">Reference list </w:t>
      </w:r>
    </w:p>
    <w:p w14:paraId="5B01F779" w14:textId="035DA941" w:rsidR="00190F61" w:rsidRPr="00C10DA6" w:rsidRDefault="00190F61" w:rsidP="00D34ED8">
      <w:pPr>
        <w:pStyle w:val="NormalWeb"/>
        <w:spacing w:line="360" w:lineRule="auto"/>
        <w:rPr>
          <w:rStyle w:val="apple-converted-space"/>
          <w:rFonts w:ascii="Arial" w:eastAsia="Times New Roman" w:hAnsi="Arial" w:cs="Arial"/>
          <w:color w:val="000000"/>
          <w:sz w:val="22"/>
          <w:szCs w:val="22"/>
        </w:rPr>
      </w:pPr>
      <w:r>
        <w:rPr>
          <w:color w:val="000000"/>
        </w:rPr>
        <w:t xml:space="preserve"> </w:t>
      </w:r>
      <w:r w:rsidR="00AA0586" w:rsidRPr="00C10DA6">
        <w:rPr>
          <w:rFonts w:ascii="Arial" w:eastAsia="Times New Roman" w:hAnsi="Arial" w:cs="Arial"/>
          <w:color w:val="000000"/>
          <w:sz w:val="22"/>
          <w:szCs w:val="22"/>
        </w:rPr>
        <w:t>Erikson, E.H. (1982)</w:t>
      </w:r>
      <w:r w:rsidR="00AA0586" w:rsidRPr="00C10DA6">
        <w:rPr>
          <w:rStyle w:val="apple-converted-space"/>
          <w:rFonts w:ascii="Arial" w:eastAsia="Times New Roman" w:hAnsi="Arial" w:cs="Arial"/>
          <w:color w:val="000000"/>
          <w:sz w:val="22"/>
          <w:szCs w:val="22"/>
        </w:rPr>
        <w:t> </w:t>
      </w:r>
    </w:p>
    <w:p w14:paraId="6387CA8F" w14:textId="3C9BDE98" w:rsidR="006D4A4B" w:rsidRPr="00C10DA6" w:rsidRDefault="006D4A4B" w:rsidP="00D34ED8">
      <w:pPr>
        <w:pStyle w:val="NormalWeb"/>
        <w:spacing w:line="360" w:lineRule="auto"/>
        <w:rPr>
          <w:rFonts w:ascii="Arial" w:eastAsia="Times New Roman" w:hAnsi="Arial" w:cs="Arial"/>
          <w:color w:val="000000"/>
          <w:sz w:val="22"/>
          <w:szCs w:val="22"/>
        </w:rPr>
      </w:pPr>
      <w:r w:rsidRPr="00C10DA6">
        <w:rPr>
          <w:rFonts w:ascii="Arial" w:eastAsia="Times New Roman" w:hAnsi="Arial" w:cs="Arial"/>
          <w:color w:val="000000"/>
          <w:sz w:val="22"/>
          <w:szCs w:val="22"/>
        </w:rPr>
        <w:t>Office for National Statistics (2021)</w:t>
      </w:r>
    </w:p>
    <w:p w14:paraId="37919889" w14:textId="614E10C4" w:rsidR="006D4A4B" w:rsidRPr="00C10DA6" w:rsidRDefault="000F6ECC" w:rsidP="00D34ED8">
      <w:pPr>
        <w:pStyle w:val="NormalWeb"/>
        <w:spacing w:line="360" w:lineRule="auto"/>
        <w:rPr>
          <w:rFonts w:ascii="Arial" w:eastAsia="Times New Roman" w:hAnsi="Arial" w:cs="Arial"/>
          <w:color w:val="000000"/>
          <w:sz w:val="22"/>
          <w:szCs w:val="22"/>
        </w:rPr>
      </w:pPr>
      <w:proofErr w:type="spellStart"/>
      <w:r w:rsidRPr="00C10DA6">
        <w:rPr>
          <w:rFonts w:ascii="Arial" w:eastAsia="Times New Roman" w:hAnsi="Arial" w:cs="Arial"/>
          <w:color w:val="000000"/>
          <w:sz w:val="22"/>
          <w:szCs w:val="22"/>
        </w:rPr>
        <w:t>Seligman</w:t>
      </w:r>
      <w:proofErr w:type="spellEnd"/>
      <w:r w:rsidRPr="00C10DA6">
        <w:rPr>
          <w:rFonts w:ascii="Arial" w:eastAsia="Times New Roman" w:hAnsi="Arial" w:cs="Arial"/>
          <w:color w:val="000000"/>
          <w:sz w:val="22"/>
          <w:szCs w:val="22"/>
        </w:rPr>
        <w:t>, M.E.P. (2011</w:t>
      </w:r>
    </w:p>
    <w:p w14:paraId="547F09D3" w14:textId="4D02D1F8" w:rsidR="00A43AFF" w:rsidRPr="00C10DA6" w:rsidRDefault="00A43AFF" w:rsidP="00D34ED8">
      <w:pPr>
        <w:pStyle w:val="NormalWeb"/>
        <w:spacing w:line="360" w:lineRule="auto"/>
        <w:rPr>
          <w:rFonts w:ascii="Arial" w:hAnsi="Arial" w:cs="Arial"/>
          <w:color w:val="000000"/>
        </w:rPr>
      </w:pPr>
      <w:r w:rsidRPr="00C10DA6">
        <w:rPr>
          <w:rFonts w:ascii="Arial" w:eastAsia="Times New Roman" w:hAnsi="Arial" w:cs="Arial"/>
          <w:color w:val="000000"/>
          <w:sz w:val="22"/>
          <w:szCs w:val="22"/>
        </w:rPr>
        <w:t>Department of Health (2014</w:t>
      </w:r>
      <w:r w:rsidRPr="00C10DA6">
        <w:rPr>
          <w:rFonts w:ascii="Arial" w:eastAsia="Times New Roman" w:hAnsi="Arial" w:cs="Arial"/>
          <w:color w:val="000000"/>
          <w:sz w:val="27"/>
          <w:szCs w:val="27"/>
        </w:rPr>
        <w:t>)</w:t>
      </w:r>
    </w:p>
    <w:p w14:paraId="75C8BB69" w14:textId="77777777" w:rsidR="00F0649C" w:rsidRDefault="00F0649C"/>
    <w:p w14:paraId="65DBEAFC" w14:textId="77777777" w:rsidR="004A45AE" w:rsidRDefault="004A45AE"/>
    <w:p w14:paraId="71939C95" w14:textId="77777777" w:rsidR="000E43C0" w:rsidRDefault="000E43C0"/>
    <w:p w14:paraId="406D0F25" w14:textId="77777777" w:rsidR="000E43C0" w:rsidRDefault="000E43C0"/>
    <w:p w14:paraId="742ACE56" w14:textId="77777777" w:rsidR="000E43C0" w:rsidRDefault="000E43C0"/>
    <w:p w14:paraId="4CF77B70" w14:textId="77777777" w:rsidR="000E43C0" w:rsidRDefault="000E43C0"/>
    <w:p w14:paraId="46A77BD7" w14:textId="77777777" w:rsidR="000E43C0" w:rsidRDefault="000E43C0"/>
    <w:p w14:paraId="1064AA14" w14:textId="77777777" w:rsidR="000E43C0" w:rsidRDefault="000E43C0"/>
    <w:p w14:paraId="4D49F25F" w14:textId="77777777" w:rsidR="000E43C0" w:rsidRDefault="000E43C0"/>
    <w:p w14:paraId="50979B2E" w14:textId="77777777" w:rsidR="000E43C0" w:rsidRDefault="000E43C0"/>
    <w:p w14:paraId="3AD116B0" w14:textId="77777777" w:rsidR="000E43C0" w:rsidRDefault="000E43C0"/>
    <w:p w14:paraId="3CAB089C" w14:textId="77777777" w:rsidR="000E43C0" w:rsidRDefault="000E43C0"/>
    <w:p w14:paraId="0974E5C1" w14:textId="02601FA7" w:rsidR="00AF3D8D" w:rsidRDefault="00AF3D8D">
      <w:r>
        <w:t xml:space="preserve">Part B REPORT </w:t>
      </w:r>
    </w:p>
    <w:p w14:paraId="432A69DB" w14:textId="457C990A" w:rsidR="00AF3D8D" w:rsidRDefault="00845EB6">
      <w:r>
        <w:t xml:space="preserve">Introduction </w:t>
      </w:r>
    </w:p>
    <w:p w14:paraId="4126C2B8" w14:textId="423D945A" w:rsidR="00845EB6" w:rsidRPr="003B0DB1" w:rsidRDefault="00812F13" w:rsidP="00A93DB6">
      <w:pPr>
        <w:spacing w:line="360" w:lineRule="auto"/>
        <w:rPr>
          <w:sz w:val="22"/>
          <w:szCs w:val="22"/>
        </w:rPr>
      </w:pPr>
      <w:r w:rsidRPr="003B0DB1">
        <w:rPr>
          <w:sz w:val="22"/>
          <w:szCs w:val="22"/>
        </w:rPr>
        <w:t xml:space="preserve">This report explores the application of Erik </w:t>
      </w:r>
      <w:r w:rsidR="006A0EF2" w:rsidRPr="003B0DB1">
        <w:rPr>
          <w:sz w:val="22"/>
          <w:szCs w:val="22"/>
        </w:rPr>
        <w:t xml:space="preserve">Erikson’s </w:t>
      </w:r>
      <w:r w:rsidR="00D008B2" w:rsidRPr="003B0DB1">
        <w:rPr>
          <w:sz w:val="22"/>
          <w:szCs w:val="22"/>
        </w:rPr>
        <w:t xml:space="preserve">psychological theory especially in the last stages of “ego </w:t>
      </w:r>
      <w:r w:rsidR="003F6DC7" w:rsidRPr="003B0DB1">
        <w:rPr>
          <w:sz w:val="22"/>
          <w:szCs w:val="22"/>
        </w:rPr>
        <w:t xml:space="preserve">integrity vs despair” within the main </w:t>
      </w:r>
      <w:r w:rsidR="003660FD" w:rsidRPr="003B0DB1">
        <w:rPr>
          <w:sz w:val="22"/>
          <w:szCs w:val="22"/>
        </w:rPr>
        <w:t xml:space="preserve">circumstances </w:t>
      </w:r>
      <w:r w:rsidR="00F16A28" w:rsidRPr="003B0DB1">
        <w:rPr>
          <w:sz w:val="22"/>
          <w:szCs w:val="22"/>
        </w:rPr>
        <w:t>of older adults within the residential care.</w:t>
      </w:r>
      <w:r w:rsidR="0035425F" w:rsidRPr="003B0DB1">
        <w:rPr>
          <w:sz w:val="22"/>
          <w:szCs w:val="22"/>
        </w:rPr>
        <w:t xml:space="preserve"> Also to make sure heath and social care </w:t>
      </w:r>
      <w:r w:rsidR="007E2810" w:rsidRPr="003B0DB1">
        <w:rPr>
          <w:sz w:val="22"/>
          <w:szCs w:val="22"/>
        </w:rPr>
        <w:t xml:space="preserve">professionals are making sure they understand the different milestones </w:t>
      </w:r>
      <w:r w:rsidR="008C1862" w:rsidRPr="003B0DB1">
        <w:rPr>
          <w:sz w:val="22"/>
          <w:szCs w:val="22"/>
        </w:rPr>
        <w:t xml:space="preserve">for the critical physiological wellbeing and ensuring that residents are </w:t>
      </w:r>
      <w:r w:rsidR="00944811" w:rsidRPr="003B0DB1">
        <w:rPr>
          <w:sz w:val="22"/>
          <w:szCs w:val="22"/>
        </w:rPr>
        <w:t xml:space="preserve">feeling </w:t>
      </w:r>
      <w:r w:rsidR="008C1862" w:rsidRPr="003B0DB1">
        <w:rPr>
          <w:sz w:val="22"/>
          <w:szCs w:val="22"/>
        </w:rPr>
        <w:t xml:space="preserve">safe and </w:t>
      </w:r>
      <w:r w:rsidR="00944811" w:rsidRPr="003B0DB1">
        <w:rPr>
          <w:sz w:val="22"/>
          <w:szCs w:val="22"/>
        </w:rPr>
        <w:t>happy rather than all sorts of regrets in there later years.</w:t>
      </w:r>
    </w:p>
    <w:p w14:paraId="398F1E52" w14:textId="1539E2A6" w:rsidR="00D17964" w:rsidRPr="003B0DB1" w:rsidRDefault="0023571E" w:rsidP="00A93DB6">
      <w:pPr>
        <w:spacing w:line="360" w:lineRule="auto"/>
        <w:rPr>
          <w:sz w:val="22"/>
          <w:szCs w:val="22"/>
        </w:rPr>
      </w:pPr>
      <w:r w:rsidRPr="003B0DB1">
        <w:rPr>
          <w:sz w:val="22"/>
          <w:szCs w:val="22"/>
        </w:rPr>
        <w:t xml:space="preserve">The theory that has </w:t>
      </w:r>
      <w:bookmarkStart w:id="2" w:name="_Int_DEj9CqDa"/>
      <w:r w:rsidRPr="003B0DB1">
        <w:rPr>
          <w:sz w:val="22"/>
          <w:szCs w:val="22"/>
        </w:rPr>
        <w:t>been chosen</w:t>
      </w:r>
      <w:bookmarkEnd w:id="2"/>
      <w:r w:rsidRPr="003B0DB1">
        <w:rPr>
          <w:sz w:val="22"/>
          <w:szCs w:val="22"/>
        </w:rPr>
        <w:t xml:space="preserve"> is Erik </w:t>
      </w:r>
      <w:r w:rsidR="00F7179E" w:rsidRPr="003B0DB1">
        <w:rPr>
          <w:sz w:val="22"/>
          <w:szCs w:val="22"/>
        </w:rPr>
        <w:t>Ericksons</w:t>
      </w:r>
      <w:r w:rsidRPr="003B0DB1">
        <w:rPr>
          <w:sz w:val="22"/>
          <w:szCs w:val="22"/>
        </w:rPr>
        <w:t xml:space="preserve"> </w:t>
      </w:r>
      <w:r w:rsidR="000C4ECC" w:rsidRPr="003B0DB1">
        <w:rPr>
          <w:sz w:val="22"/>
          <w:szCs w:val="22"/>
        </w:rPr>
        <w:t xml:space="preserve">as it suggests different individuals </w:t>
      </w:r>
      <w:r w:rsidR="00705E1A" w:rsidRPr="003B0DB1">
        <w:rPr>
          <w:sz w:val="22"/>
          <w:szCs w:val="22"/>
        </w:rPr>
        <w:t xml:space="preserve">aged 65 and older to engage in a life review </w:t>
      </w:r>
      <w:r w:rsidR="005A2E82" w:rsidRPr="003B0DB1">
        <w:rPr>
          <w:sz w:val="22"/>
          <w:szCs w:val="22"/>
        </w:rPr>
        <w:t xml:space="preserve">and if their live has been </w:t>
      </w:r>
      <w:r w:rsidR="003B5CFD" w:rsidRPr="003B0DB1">
        <w:rPr>
          <w:sz w:val="22"/>
          <w:szCs w:val="22"/>
        </w:rPr>
        <w:t>productive and meaningful which</w:t>
      </w:r>
      <w:r w:rsidR="00433CBA" w:rsidRPr="003B0DB1">
        <w:rPr>
          <w:sz w:val="22"/>
          <w:szCs w:val="22"/>
        </w:rPr>
        <w:t xml:space="preserve"> it </w:t>
      </w:r>
      <w:r w:rsidR="00C23C41" w:rsidRPr="003B0DB1">
        <w:rPr>
          <w:sz w:val="22"/>
          <w:szCs w:val="22"/>
        </w:rPr>
        <w:t>presuppose</w:t>
      </w:r>
      <w:r w:rsidR="0050009F" w:rsidRPr="003B0DB1">
        <w:rPr>
          <w:sz w:val="22"/>
          <w:szCs w:val="22"/>
        </w:rPr>
        <w:t xml:space="preserve">s older adults to reflect </w:t>
      </w:r>
      <w:r w:rsidR="000820D0" w:rsidRPr="003B0DB1">
        <w:rPr>
          <w:sz w:val="22"/>
          <w:szCs w:val="22"/>
        </w:rPr>
        <w:t xml:space="preserve">on their lives , </w:t>
      </w:r>
      <w:r w:rsidR="0090435A" w:rsidRPr="003B0DB1">
        <w:rPr>
          <w:sz w:val="22"/>
          <w:szCs w:val="22"/>
        </w:rPr>
        <w:t>also</w:t>
      </w:r>
      <w:r w:rsidR="000820D0" w:rsidRPr="003B0DB1">
        <w:rPr>
          <w:sz w:val="22"/>
          <w:szCs w:val="22"/>
        </w:rPr>
        <w:t xml:space="preserve"> means </w:t>
      </w:r>
      <w:r w:rsidR="00A0137C" w:rsidRPr="003B0DB1">
        <w:rPr>
          <w:sz w:val="22"/>
          <w:szCs w:val="22"/>
        </w:rPr>
        <w:t xml:space="preserve">achieving their ego integrity </w:t>
      </w:r>
      <w:r w:rsidR="00FF2989" w:rsidRPr="003B0DB1">
        <w:rPr>
          <w:sz w:val="22"/>
          <w:szCs w:val="22"/>
        </w:rPr>
        <w:t xml:space="preserve">which results in their wisdom </w:t>
      </w:r>
      <w:r w:rsidR="00C32616" w:rsidRPr="003B0DB1">
        <w:rPr>
          <w:sz w:val="22"/>
          <w:szCs w:val="22"/>
        </w:rPr>
        <w:t xml:space="preserve">if they are thinking there life is full of failures then they will </w:t>
      </w:r>
      <w:r w:rsidR="00B4326A" w:rsidRPr="003B0DB1">
        <w:rPr>
          <w:sz w:val="22"/>
          <w:szCs w:val="22"/>
        </w:rPr>
        <w:t xml:space="preserve">fall into despair and this means they may fall into depression </w:t>
      </w:r>
      <w:r w:rsidR="006E0442" w:rsidRPr="003B0DB1">
        <w:rPr>
          <w:sz w:val="22"/>
          <w:szCs w:val="22"/>
        </w:rPr>
        <w:t>and become bitterness and even fall to death.</w:t>
      </w:r>
      <w:r w:rsidR="003F101F" w:rsidRPr="003B0DB1">
        <w:rPr>
          <w:sz w:val="22"/>
          <w:szCs w:val="22"/>
        </w:rPr>
        <w:t xml:space="preserve"> To improve the </w:t>
      </w:r>
      <w:r w:rsidR="00B658CE" w:rsidRPr="003B0DB1">
        <w:rPr>
          <w:sz w:val="22"/>
          <w:szCs w:val="22"/>
        </w:rPr>
        <w:t>wellbeing,</w:t>
      </w:r>
      <w:r w:rsidR="003F101F" w:rsidRPr="003B0DB1">
        <w:rPr>
          <w:sz w:val="22"/>
          <w:szCs w:val="22"/>
        </w:rPr>
        <w:t xml:space="preserve"> care professionals can </w:t>
      </w:r>
      <w:r w:rsidR="00557D43" w:rsidRPr="003B0DB1">
        <w:rPr>
          <w:sz w:val="22"/>
          <w:szCs w:val="22"/>
        </w:rPr>
        <w:t xml:space="preserve">invest in this life review </w:t>
      </w:r>
      <w:r w:rsidR="008A62B4" w:rsidRPr="003B0DB1">
        <w:rPr>
          <w:sz w:val="22"/>
          <w:szCs w:val="22"/>
        </w:rPr>
        <w:t xml:space="preserve">process by encouraging residents </w:t>
      </w:r>
      <w:r w:rsidR="00233C5B" w:rsidRPr="003B0DB1">
        <w:rPr>
          <w:sz w:val="22"/>
          <w:szCs w:val="22"/>
        </w:rPr>
        <w:t xml:space="preserve">to share their </w:t>
      </w:r>
      <w:r w:rsidR="007E2046" w:rsidRPr="003B0DB1">
        <w:rPr>
          <w:sz w:val="22"/>
          <w:szCs w:val="22"/>
        </w:rPr>
        <w:t xml:space="preserve">testimony </w:t>
      </w:r>
      <w:r w:rsidR="004B4AA1" w:rsidRPr="003B0DB1">
        <w:rPr>
          <w:sz w:val="22"/>
          <w:szCs w:val="22"/>
        </w:rPr>
        <w:t xml:space="preserve">so that staff can help them </w:t>
      </w:r>
      <w:bookmarkStart w:id="3" w:name="_Int_GT710ia6"/>
      <w:r w:rsidR="00920E35" w:rsidRPr="003B0DB1">
        <w:rPr>
          <w:sz w:val="22"/>
          <w:szCs w:val="22"/>
        </w:rPr>
        <w:t>consolidate</w:t>
      </w:r>
      <w:bookmarkEnd w:id="3"/>
      <w:r w:rsidR="00920E35" w:rsidRPr="003B0DB1">
        <w:rPr>
          <w:sz w:val="22"/>
          <w:szCs w:val="22"/>
        </w:rPr>
        <w:t xml:space="preserve"> </w:t>
      </w:r>
      <w:r w:rsidR="000541D7" w:rsidRPr="003B0DB1">
        <w:rPr>
          <w:sz w:val="22"/>
          <w:szCs w:val="22"/>
        </w:rPr>
        <w:t xml:space="preserve">their </w:t>
      </w:r>
      <w:r w:rsidR="00920E35" w:rsidRPr="003B0DB1">
        <w:rPr>
          <w:sz w:val="22"/>
          <w:szCs w:val="22"/>
        </w:rPr>
        <w:t>past</w:t>
      </w:r>
      <w:r w:rsidR="00FC2F38" w:rsidRPr="003B0DB1">
        <w:rPr>
          <w:sz w:val="22"/>
          <w:szCs w:val="22"/>
        </w:rPr>
        <w:t xml:space="preserve"> and </w:t>
      </w:r>
      <w:r w:rsidR="00535E99" w:rsidRPr="003B0DB1">
        <w:rPr>
          <w:sz w:val="22"/>
          <w:szCs w:val="22"/>
        </w:rPr>
        <w:t>confirm</w:t>
      </w:r>
      <w:r w:rsidR="00FC2F38" w:rsidRPr="003B0DB1">
        <w:rPr>
          <w:sz w:val="22"/>
          <w:szCs w:val="22"/>
        </w:rPr>
        <w:t xml:space="preserve"> </w:t>
      </w:r>
      <w:r w:rsidR="00B658CE" w:rsidRPr="003B0DB1">
        <w:rPr>
          <w:sz w:val="22"/>
          <w:szCs w:val="22"/>
        </w:rPr>
        <w:t xml:space="preserve">their life experiences which is essential for helping and </w:t>
      </w:r>
      <w:r w:rsidR="00535E99" w:rsidRPr="003B0DB1">
        <w:rPr>
          <w:sz w:val="22"/>
          <w:szCs w:val="22"/>
        </w:rPr>
        <w:t>supporting</w:t>
      </w:r>
      <w:r w:rsidR="00B658CE" w:rsidRPr="003B0DB1">
        <w:rPr>
          <w:sz w:val="22"/>
          <w:szCs w:val="22"/>
        </w:rPr>
        <w:t xml:space="preserve"> their mental health.</w:t>
      </w:r>
    </w:p>
    <w:p w14:paraId="7A84725E" w14:textId="4F389ABA" w:rsidR="0073516E" w:rsidRPr="003B0DB1" w:rsidRDefault="0073516E" w:rsidP="00A93DB6">
      <w:pPr>
        <w:spacing w:line="360" w:lineRule="auto"/>
        <w:rPr>
          <w:sz w:val="22"/>
          <w:szCs w:val="22"/>
        </w:rPr>
      </w:pPr>
      <w:r w:rsidRPr="003B0DB1">
        <w:rPr>
          <w:sz w:val="22"/>
          <w:szCs w:val="22"/>
        </w:rPr>
        <w:t>Consider Arthur</w:t>
      </w:r>
      <w:r w:rsidR="00BD20DF" w:rsidRPr="003B0DB1">
        <w:rPr>
          <w:sz w:val="22"/>
          <w:szCs w:val="22"/>
        </w:rPr>
        <w:t xml:space="preserve">, an </w:t>
      </w:r>
      <w:r w:rsidR="00F7179E" w:rsidRPr="003B0DB1">
        <w:rPr>
          <w:sz w:val="22"/>
          <w:szCs w:val="22"/>
        </w:rPr>
        <w:t>82-year-old</w:t>
      </w:r>
      <w:r w:rsidR="00BD20DF" w:rsidRPr="003B0DB1">
        <w:rPr>
          <w:sz w:val="22"/>
          <w:szCs w:val="22"/>
        </w:rPr>
        <w:t xml:space="preserve"> resident who has recently </w:t>
      </w:r>
      <w:bookmarkStart w:id="4" w:name="_Int_3l8ARRUS"/>
      <w:r w:rsidR="00BD20DF" w:rsidRPr="003B0DB1">
        <w:rPr>
          <w:sz w:val="22"/>
          <w:szCs w:val="22"/>
        </w:rPr>
        <w:t>been placed</w:t>
      </w:r>
      <w:bookmarkEnd w:id="4"/>
      <w:r w:rsidR="00BD20DF" w:rsidRPr="003B0DB1">
        <w:rPr>
          <w:sz w:val="22"/>
          <w:szCs w:val="22"/>
        </w:rPr>
        <w:t xml:space="preserve"> in a care home because of the death of his wife</w:t>
      </w:r>
      <w:r w:rsidR="000D37F7" w:rsidRPr="003B0DB1">
        <w:rPr>
          <w:sz w:val="22"/>
          <w:szCs w:val="22"/>
        </w:rPr>
        <w:t xml:space="preserve">. He has become withdrawn and frequently states that he has nothing left to offer, </w:t>
      </w:r>
      <w:r w:rsidR="003F7679" w:rsidRPr="003B0DB1">
        <w:rPr>
          <w:sz w:val="22"/>
          <w:szCs w:val="22"/>
        </w:rPr>
        <w:t xml:space="preserve">and focussing on missed opportunities in his former career as a carpenter </w:t>
      </w:r>
      <w:r w:rsidR="009A69C2" w:rsidRPr="003B0DB1">
        <w:rPr>
          <w:sz w:val="22"/>
          <w:szCs w:val="22"/>
        </w:rPr>
        <w:t xml:space="preserve">according to Erikson, Arthur is experiencing Despair feeling that his life was in productive and that </w:t>
      </w:r>
      <w:r w:rsidR="002741A9" w:rsidRPr="003B0DB1">
        <w:rPr>
          <w:sz w:val="22"/>
          <w:szCs w:val="22"/>
        </w:rPr>
        <w:t>it is</w:t>
      </w:r>
      <w:r w:rsidR="009A69C2" w:rsidRPr="003B0DB1">
        <w:rPr>
          <w:sz w:val="22"/>
          <w:szCs w:val="22"/>
        </w:rPr>
        <w:t xml:space="preserve"> to late to change.</w:t>
      </w:r>
    </w:p>
    <w:p w14:paraId="6E206FB8" w14:textId="49E19535" w:rsidR="002741A9" w:rsidRPr="003B0DB1" w:rsidRDefault="002741A9" w:rsidP="00A93DB6">
      <w:pPr>
        <w:spacing w:line="360" w:lineRule="auto"/>
        <w:rPr>
          <w:sz w:val="22"/>
          <w:szCs w:val="22"/>
        </w:rPr>
      </w:pPr>
      <w:r w:rsidRPr="003B0DB1">
        <w:rPr>
          <w:sz w:val="22"/>
          <w:szCs w:val="22"/>
        </w:rPr>
        <w:t xml:space="preserve">To apply this theory the care team have </w:t>
      </w:r>
      <w:r w:rsidR="00E14F4A" w:rsidRPr="003B0DB1">
        <w:rPr>
          <w:sz w:val="22"/>
          <w:szCs w:val="22"/>
        </w:rPr>
        <w:t>used a legacy project with Arthur which a support worker has spent thirty minute</w:t>
      </w:r>
      <w:r w:rsidR="007D1A43" w:rsidRPr="003B0DB1">
        <w:rPr>
          <w:sz w:val="22"/>
          <w:szCs w:val="22"/>
        </w:rPr>
        <w:t xml:space="preserve">s a week recording Arthur’s stories about how he built landmarks </w:t>
      </w:r>
      <w:r w:rsidR="00000FDB" w:rsidRPr="003B0DB1">
        <w:rPr>
          <w:sz w:val="22"/>
          <w:szCs w:val="22"/>
        </w:rPr>
        <w:t>and they combined it all together into a digital photo book</w:t>
      </w:r>
      <w:r w:rsidR="00396F46" w:rsidRPr="003B0DB1">
        <w:rPr>
          <w:sz w:val="22"/>
          <w:szCs w:val="22"/>
        </w:rPr>
        <w:t xml:space="preserve"> of his surging work. As Arthur used </w:t>
      </w:r>
      <w:r w:rsidR="006774F7" w:rsidRPr="003B0DB1">
        <w:rPr>
          <w:sz w:val="22"/>
          <w:szCs w:val="22"/>
        </w:rPr>
        <w:t>this experience</w:t>
      </w:r>
      <w:r w:rsidR="00396F46" w:rsidRPr="003B0DB1">
        <w:rPr>
          <w:sz w:val="22"/>
          <w:szCs w:val="22"/>
        </w:rPr>
        <w:t xml:space="preserve"> his focus soon changed </w:t>
      </w:r>
      <w:r w:rsidR="00C666E3" w:rsidRPr="003B0DB1">
        <w:rPr>
          <w:sz w:val="22"/>
          <w:szCs w:val="22"/>
        </w:rPr>
        <w:t xml:space="preserve">to physical limitations and </w:t>
      </w:r>
      <w:r w:rsidR="008E3A5A" w:rsidRPr="003B0DB1">
        <w:rPr>
          <w:sz w:val="22"/>
          <w:szCs w:val="22"/>
        </w:rPr>
        <w:t xml:space="preserve">this intervention helped Arthur transition to ego integrity </w:t>
      </w:r>
      <w:r w:rsidR="00A027CC" w:rsidRPr="003B0DB1">
        <w:rPr>
          <w:sz w:val="22"/>
          <w:szCs w:val="22"/>
        </w:rPr>
        <w:t>and made his li</w:t>
      </w:r>
      <w:r w:rsidR="008E5E3A" w:rsidRPr="003B0DB1">
        <w:rPr>
          <w:sz w:val="22"/>
          <w:szCs w:val="22"/>
        </w:rPr>
        <w:t xml:space="preserve">fe become improved and the depression </w:t>
      </w:r>
      <w:r w:rsidR="006774F7" w:rsidRPr="003B0DB1">
        <w:rPr>
          <w:sz w:val="22"/>
          <w:szCs w:val="22"/>
        </w:rPr>
        <w:t>symptoms reduced and gradually went away.</w:t>
      </w:r>
    </w:p>
    <w:p w14:paraId="431DE104" w14:textId="527C8747" w:rsidR="006774F7" w:rsidRPr="003B0DB1" w:rsidRDefault="00DF0000" w:rsidP="00A93DB6">
      <w:pPr>
        <w:spacing w:line="360" w:lineRule="auto"/>
        <w:rPr>
          <w:sz w:val="22"/>
          <w:szCs w:val="22"/>
        </w:rPr>
      </w:pPr>
      <w:r w:rsidRPr="003B0DB1">
        <w:rPr>
          <w:sz w:val="22"/>
          <w:szCs w:val="22"/>
        </w:rPr>
        <w:t xml:space="preserve">A </w:t>
      </w:r>
      <w:r w:rsidR="005565AD" w:rsidRPr="003B0DB1">
        <w:rPr>
          <w:sz w:val="22"/>
          <w:szCs w:val="22"/>
        </w:rPr>
        <w:t xml:space="preserve">significant challenge that health professional </w:t>
      </w:r>
      <w:r w:rsidR="00DF701C" w:rsidRPr="003B0DB1">
        <w:rPr>
          <w:sz w:val="22"/>
          <w:szCs w:val="22"/>
        </w:rPr>
        <w:t xml:space="preserve">face quite a lot is cognitive impairment </w:t>
      </w:r>
      <w:r w:rsidR="00D25190" w:rsidRPr="003B0DB1">
        <w:rPr>
          <w:sz w:val="22"/>
          <w:szCs w:val="22"/>
        </w:rPr>
        <w:t xml:space="preserve">and memory loss and when a resident suffers from </w:t>
      </w:r>
      <w:r w:rsidR="009133F1" w:rsidRPr="003B0DB1">
        <w:rPr>
          <w:sz w:val="22"/>
          <w:szCs w:val="22"/>
        </w:rPr>
        <w:t xml:space="preserve">this </w:t>
      </w:r>
      <w:r w:rsidR="00015E47" w:rsidRPr="003B0DB1">
        <w:rPr>
          <w:sz w:val="22"/>
          <w:szCs w:val="22"/>
        </w:rPr>
        <w:t xml:space="preserve">illness </w:t>
      </w:r>
      <w:r w:rsidR="00895921" w:rsidRPr="003B0DB1">
        <w:rPr>
          <w:sz w:val="22"/>
          <w:szCs w:val="22"/>
        </w:rPr>
        <w:t xml:space="preserve">it becomes extremely difficult </w:t>
      </w:r>
      <w:r w:rsidR="0081237F" w:rsidRPr="003B0DB1">
        <w:rPr>
          <w:sz w:val="22"/>
          <w:szCs w:val="22"/>
        </w:rPr>
        <w:t xml:space="preserve">to </w:t>
      </w:r>
      <w:r w:rsidR="0081237F" w:rsidRPr="003B0DB1">
        <w:rPr>
          <w:sz w:val="22"/>
          <w:szCs w:val="22"/>
        </w:rPr>
        <w:lastRenderedPageBreak/>
        <w:t xml:space="preserve">speak  </w:t>
      </w:r>
      <w:r w:rsidR="00895921" w:rsidRPr="003B0DB1">
        <w:rPr>
          <w:sz w:val="22"/>
          <w:szCs w:val="22"/>
        </w:rPr>
        <w:t xml:space="preserve">which mean they can become frustrated or distressed </w:t>
      </w:r>
      <w:r w:rsidR="00ED6C13" w:rsidRPr="003B0DB1">
        <w:rPr>
          <w:sz w:val="22"/>
          <w:szCs w:val="22"/>
        </w:rPr>
        <w:t xml:space="preserve">when they are told to tell their story which is deepening </w:t>
      </w:r>
      <w:r w:rsidR="00D75529" w:rsidRPr="003B0DB1">
        <w:rPr>
          <w:sz w:val="22"/>
          <w:szCs w:val="22"/>
        </w:rPr>
        <w:t>their sense of despair rather than resolving it.</w:t>
      </w:r>
    </w:p>
    <w:p w14:paraId="71B7720F" w14:textId="21E4F480" w:rsidR="00582647" w:rsidRPr="003B0DB1" w:rsidRDefault="006C083E" w:rsidP="00A93DB6">
      <w:pPr>
        <w:spacing w:line="360" w:lineRule="auto"/>
        <w:rPr>
          <w:sz w:val="22"/>
          <w:szCs w:val="22"/>
        </w:rPr>
      </w:pPr>
      <w:r w:rsidRPr="003B0DB1">
        <w:rPr>
          <w:sz w:val="22"/>
          <w:szCs w:val="22"/>
        </w:rPr>
        <w:t xml:space="preserve">A way to overcome </w:t>
      </w:r>
      <w:r w:rsidR="008916D1" w:rsidRPr="003B0DB1">
        <w:rPr>
          <w:sz w:val="22"/>
          <w:szCs w:val="22"/>
        </w:rPr>
        <w:t>this professional</w:t>
      </w:r>
      <w:r w:rsidR="00073862" w:rsidRPr="003B0DB1">
        <w:rPr>
          <w:sz w:val="22"/>
          <w:szCs w:val="22"/>
        </w:rPr>
        <w:t xml:space="preserve"> </w:t>
      </w:r>
      <w:r w:rsidRPr="003B0DB1">
        <w:rPr>
          <w:sz w:val="22"/>
          <w:szCs w:val="22"/>
        </w:rPr>
        <w:t xml:space="preserve">can shift </w:t>
      </w:r>
      <w:r w:rsidR="0005395C" w:rsidRPr="003B0DB1">
        <w:rPr>
          <w:sz w:val="22"/>
          <w:szCs w:val="22"/>
        </w:rPr>
        <w:t xml:space="preserve">this is </w:t>
      </w:r>
      <w:r w:rsidR="00073862" w:rsidRPr="003B0DB1">
        <w:rPr>
          <w:sz w:val="22"/>
          <w:szCs w:val="22"/>
        </w:rPr>
        <w:t xml:space="preserve">by </w:t>
      </w:r>
      <w:r w:rsidR="0005395C" w:rsidRPr="003B0DB1">
        <w:rPr>
          <w:sz w:val="22"/>
          <w:szCs w:val="22"/>
        </w:rPr>
        <w:t xml:space="preserve">approaching with a </w:t>
      </w:r>
      <w:r w:rsidR="003B2173" w:rsidRPr="003B0DB1">
        <w:rPr>
          <w:sz w:val="22"/>
          <w:szCs w:val="22"/>
        </w:rPr>
        <w:t xml:space="preserve">sensory </w:t>
      </w:r>
      <w:r w:rsidR="001B36C9" w:rsidRPr="003B0DB1">
        <w:rPr>
          <w:sz w:val="22"/>
          <w:szCs w:val="22"/>
        </w:rPr>
        <w:t xml:space="preserve">approach </w:t>
      </w:r>
      <w:r w:rsidR="005756F9" w:rsidRPr="003B0DB1">
        <w:rPr>
          <w:sz w:val="22"/>
          <w:szCs w:val="22"/>
        </w:rPr>
        <w:t>and they use this to not trigger emotional memories</w:t>
      </w:r>
      <w:r w:rsidR="00582647" w:rsidRPr="003B0DB1">
        <w:rPr>
          <w:sz w:val="22"/>
          <w:szCs w:val="22"/>
        </w:rPr>
        <w:t xml:space="preserve">.They use things like memory boxes and music to </w:t>
      </w:r>
      <w:r w:rsidR="00954060" w:rsidRPr="003B0DB1">
        <w:rPr>
          <w:sz w:val="22"/>
          <w:szCs w:val="22"/>
        </w:rPr>
        <w:t xml:space="preserve">validate their emotions and brief flashes </w:t>
      </w:r>
      <w:r w:rsidR="00AB1D45" w:rsidRPr="003B0DB1">
        <w:rPr>
          <w:sz w:val="22"/>
          <w:szCs w:val="22"/>
        </w:rPr>
        <w:t xml:space="preserve">which it helps support </w:t>
      </w:r>
      <w:r w:rsidR="00DF6AA0" w:rsidRPr="003B0DB1">
        <w:rPr>
          <w:sz w:val="22"/>
          <w:szCs w:val="22"/>
        </w:rPr>
        <w:t xml:space="preserve">professionals with the residents sense of integrity and belonging </w:t>
      </w:r>
    </w:p>
    <w:p w14:paraId="18A371BF" w14:textId="0F398B95" w:rsidR="00D84527" w:rsidRPr="003B0DB1" w:rsidRDefault="00594352" w:rsidP="00A93DB6">
      <w:pPr>
        <w:spacing w:line="360" w:lineRule="auto"/>
        <w:rPr>
          <w:sz w:val="22"/>
          <w:szCs w:val="22"/>
        </w:rPr>
      </w:pPr>
      <w:r w:rsidRPr="003B0DB1">
        <w:rPr>
          <w:sz w:val="22"/>
          <w:szCs w:val="22"/>
        </w:rPr>
        <w:t xml:space="preserve">Conclusion </w:t>
      </w:r>
    </w:p>
    <w:p w14:paraId="7695E3F9" w14:textId="3C2D90CA" w:rsidR="00B45BC6" w:rsidRPr="003B0DB1" w:rsidRDefault="00F7179E" w:rsidP="00A93DB6">
      <w:pPr>
        <w:spacing w:line="360" w:lineRule="auto"/>
        <w:rPr>
          <w:sz w:val="22"/>
          <w:szCs w:val="22"/>
        </w:rPr>
      </w:pPr>
      <w:r w:rsidRPr="003B0DB1">
        <w:rPr>
          <w:sz w:val="22"/>
          <w:szCs w:val="22"/>
        </w:rPr>
        <w:t>Ericksons</w:t>
      </w:r>
      <w:r w:rsidR="00594352" w:rsidRPr="003B0DB1">
        <w:rPr>
          <w:sz w:val="22"/>
          <w:szCs w:val="22"/>
        </w:rPr>
        <w:t xml:space="preserve"> theory provides a vi</w:t>
      </w:r>
      <w:r w:rsidR="00D16CBB" w:rsidRPr="003B0DB1">
        <w:rPr>
          <w:sz w:val="22"/>
          <w:szCs w:val="22"/>
        </w:rPr>
        <w:t xml:space="preserve">tal framework for understanding the internal </w:t>
      </w:r>
      <w:r w:rsidRPr="003B0DB1">
        <w:rPr>
          <w:sz w:val="22"/>
          <w:szCs w:val="22"/>
        </w:rPr>
        <w:t>struggles and</w:t>
      </w:r>
      <w:r w:rsidR="009A7EF4" w:rsidRPr="003B0DB1">
        <w:rPr>
          <w:sz w:val="22"/>
          <w:szCs w:val="22"/>
        </w:rPr>
        <w:t xml:space="preserve"> </w:t>
      </w:r>
      <w:r w:rsidRPr="003B0DB1">
        <w:rPr>
          <w:sz w:val="22"/>
          <w:szCs w:val="22"/>
        </w:rPr>
        <w:t>looking</w:t>
      </w:r>
      <w:r w:rsidR="009A7EF4" w:rsidRPr="003B0DB1">
        <w:rPr>
          <w:sz w:val="22"/>
          <w:szCs w:val="22"/>
        </w:rPr>
        <w:t xml:space="preserve"> to improve the quality of life </w:t>
      </w:r>
      <w:r w:rsidR="00315276" w:rsidRPr="003B0DB1">
        <w:rPr>
          <w:sz w:val="22"/>
          <w:szCs w:val="22"/>
        </w:rPr>
        <w:t xml:space="preserve">for older adults. By understanding </w:t>
      </w:r>
      <w:r w:rsidR="003B41A4" w:rsidRPr="003B0DB1">
        <w:rPr>
          <w:sz w:val="22"/>
          <w:szCs w:val="22"/>
        </w:rPr>
        <w:t xml:space="preserve">the critical tension between integrity and despair </w:t>
      </w:r>
      <w:r w:rsidR="00D54B46" w:rsidRPr="003B0DB1">
        <w:rPr>
          <w:sz w:val="22"/>
          <w:szCs w:val="22"/>
        </w:rPr>
        <w:t xml:space="preserve">staff can move to a basic physical care </w:t>
      </w:r>
      <w:r w:rsidR="00B45BC6" w:rsidRPr="003B0DB1">
        <w:rPr>
          <w:sz w:val="22"/>
          <w:szCs w:val="22"/>
        </w:rPr>
        <w:t xml:space="preserve">to address the deep physical care to address the </w:t>
      </w:r>
      <w:r w:rsidRPr="003B0DB1">
        <w:rPr>
          <w:sz w:val="22"/>
          <w:szCs w:val="22"/>
        </w:rPr>
        <w:t>deep-seated</w:t>
      </w:r>
      <w:r w:rsidR="00B45BC6" w:rsidRPr="003B0DB1">
        <w:rPr>
          <w:sz w:val="22"/>
          <w:szCs w:val="22"/>
        </w:rPr>
        <w:t xml:space="preserve"> </w:t>
      </w:r>
      <w:r w:rsidR="003B0DB1" w:rsidRPr="003B0DB1">
        <w:rPr>
          <w:sz w:val="22"/>
          <w:szCs w:val="22"/>
        </w:rPr>
        <w:t>psychological need for their meaning and closure for their life.</w:t>
      </w:r>
    </w:p>
    <w:p w14:paraId="33D2D02C" w14:textId="77777777" w:rsidR="000541D7" w:rsidRDefault="000541D7"/>
    <w:sectPr w:rsidR="000541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BCAFF4" w14:textId="77777777" w:rsidR="003C33D0" w:rsidRDefault="003C33D0" w:rsidP="002812DC">
      <w:pPr>
        <w:spacing w:after="0" w:line="240" w:lineRule="auto"/>
      </w:pPr>
      <w:r>
        <w:separator/>
      </w:r>
    </w:p>
  </w:endnote>
  <w:endnote w:type="continuationSeparator" w:id="0">
    <w:p w14:paraId="3FA06674" w14:textId="77777777" w:rsidR="003C33D0" w:rsidRDefault="003C33D0" w:rsidP="002812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12BE3C" w14:textId="77777777" w:rsidR="003C33D0" w:rsidRDefault="003C33D0" w:rsidP="002812DC">
      <w:pPr>
        <w:spacing w:after="0" w:line="240" w:lineRule="auto"/>
      </w:pPr>
      <w:r>
        <w:separator/>
      </w:r>
    </w:p>
  </w:footnote>
  <w:footnote w:type="continuationSeparator" w:id="0">
    <w:p w14:paraId="0017C411" w14:textId="77777777" w:rsidR="003C33D0" w:rsidRDefault="003C33D0" w:rsidP="002812DC">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DEj9CqDa" int2:invalidationBookmarkName="" int2:hashCode="JyqHh+2S2P9Nt8" int2:id="f7E6f67W">
      <int2:state int2:value="Rejected" int2:type="style"/>
    </int2:bookmark>
    <int2:bookmark int2:bookmarkName="_Int_GT710ia6" int2:invalidationBookmarkName="" int2:hashCode="R6chl5uB7MlJEn" int2:id="CYwM0nSc">
      <int2:state int2:value="Rejected" int2:type="style"/>
    </int2:bookmark>
    <int2:bookmark int2:bookmarkName="_Int_3l8ARRUS" int2:invalidationBookmarkName="" int2:hashCode="V+pprUA1AbPg1l" int2:id="F4X0cr4v">
      <int2:state int2:value="Rejected" int2:type="style"/>
    </int2:bookmark>
    <int2:bookmark int2:bookmarkName="_Int_0W4Gc0OT" int2:invalidationBookmarkName="" int2:hashCode="yuIiwplPbWxYuk" int2:id="BP6O7CQw">
      <int2:state int2:value="Rejected" int2:type="style"/>
    </int2:bookmark>
    <int2:bookmark int2:bookmarkName="_Int_gZSDiwuQ" int2:invalidationBookmarkName="" int2:hashCode="Tt+hbXIew+hhuE" int2:id="zjy9ShWQ">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D8D"/>
    <w:rsid w:val="00000FDB"/>
    <w:rsid w:val="00013F69"/>
    <w:rsid w:val="00015E47"/>
    <w:rsid w:val="0002047E"/>
    <w:rsid w:val="0005395C"/>
    <w:rsid w:val="000541D7"/>
    <w:rsid w:val="00067E6F"/>
    <w:rsid w:val="00073862"/>
    <w:rsid w:val="000820D0"/>
    <w:rsid w:val="000900CE"/>
    <w:rsid w:val="000C4ECC"/>
    <w:rsid w:val="000D37F7"/>
    <w:rsid w:val="000E43C0"/>
    <w:rsid w:val="000F6ECC"/>
    <w:rsid w:val="00190F61"/>
    <w:rsid w:val="00197C5E"/>
    <w:rsid w:val="001B36C9"/>
    <w:rsid w:val="001E1BCE"/>
    <w:rsid w:val="00233C5B"/>
    <w:rsid w:val="0023571E"/>
    <w:rsid w:val="00260044"/>
    <w:rsid w:val="002741A9"/>
    <w:rsid w:val="00277BAE"/>
    <w:rsid w:val="002812DC"/>
    <w:rsid w:val="0028554D"/>
    <w:rsid w:val="00315276"/>
    <w:rsid w:val="00321A90"/>
    <w:rsid w:val="0035425F"/>
    <w:rsid w:val="003660FD"/>
    <w:rsid w:val="003930E4"/>
    <w:rsid w:val="00396F46"/>
    <w:rsid w:val="003B0DB1"/>
    <w:rsid w:val="003B2173"/>
    <w:rsid w:val="003B41A4"/>
    <w:rsid w:val="003B5CFD"/>
    <w:rsid w:val="003C33D0"/>
    <w:rsid w:val="003F101F"/>
    <w:rsid w:val="003F3DED"/>
    <w:rsid w:val="003F6DC7"/>
    <w:rsid w:val="003F7679"/>
    <w:rsid w:val="00433CBA"/>
    <w:rsid w:val="00435732"/>
    <w:rsid w:val="0044215C"/>
    <w:rsid w:val="0046754D"/>
    <w:rsid w:val="00485D89"/>
    <w:rsid w:val="004A45AE"/>
    <w:rsid w:val="004B4AA1"/>
    <w:rsid w:val="004D17FE"/>
    <w:rsid w:val="004D35A0"/>
    <w:rsid w:val="0050009F"/>
    <w:rsid w:val="00535E99"/>
    <w:rsid w:val="005565AD"/>
    <w:rsid w:val="00557D43"/>
    <w:rsid w:val="005756F9"/>
    <w:rsid w:val="00582647"/>
    <w:rsid w:val="00594352"/>
    <w:rsid w:val="005A2E82"/>
    <w:rsid w:val="005E0DDE"/>
    <w:rsid w:val="00651ABB"/>
    <w:rsid w:val="006774F7"/>
    <w:rsid w:val="006A0EF2"/>
    <w:rsid w:val="006A1526"/>
    <w:rsid w:val="006C083E"/>
    <w:rsid w:val="006D4A4B"/>
    <w:rsid w:val="006E0442"/>
    <w:rsid w:val="0070154C"/>
    <w:rsid w:val="00705E1A"/>
    <w:rsid w:val="00720344"/>
    <w:rsid w:val="0072646C"/>
    <w:rsid w:val="0073516E"/>
    <w:rsid w:val="007B4497"/>
    <w:rsid w:val="007D1A43"/>
    <w:rsid w:val="007D2A51"/>
    <w:rsid w:val="007E200B"/>
    <w:rsid w:val="007E2046"/>
    <w:rsid w:val="007E2810"/>
    <w:rsid w:val="007F1C16"/>
    <w:rsid w:val="008110ED"/>
    <w:rsid w:val="0081237F"/>
    <w:rsid w:val="00812F13"/>
    <w:rsid w:val="00836A44"/>
    <w:rsid w:val="00841ED9"/>
    <w:rsid w:val="00845EB6"/>
    <w:rsid w:val="00845F14"/>
    <w:rsid w:val="00867A62"/>
    <w:rsid w:val="008724E3"/>
    <w:rsid w:val="008916D1"/>
    <w:rsid w:val="00895921"/>
    <w:rsid w:val="008A02EE"/>
    <w:rsid w:val="008A17E6"/>
    <w:rsid w:val="008A62B4"/>
    <w:rsid w:val="008C1862"/>
    <w:rsid w:val="008C4962"/>
    <w:rsid w:val="008E3A5A"/>
    <w:rsid w:val="008E5E3A"/>
    <w:rsid w:val="0090435A"/>
    <w:rsid w:val="009133F1"/>
    <w:rsid w:val="00920E35"/>
    <w:rsid w:val="00944811"/>
    <w:rsid w:val="0095185C"/>
    <w:rsid w:val="00954060"/>
    <w:rsid w:val="00991C7A"/>
    <w:rsid w:val="009A69C2"/>
    <w:rsid w:val="009A7EF4"/>
    <w:rsid w:val="009F4164"/>
    <w:rsid w:val="00A0137C"/>
    <w:rsid w:val="00A027CC"/>
    <w:rsid w:val="00A17B1E"/>
    <w:rsid w:val="00A43AFF"/>
    <w:rsid w:val="00A93DB6"/>
    <w:rsid w:val="00AA0586"/>
    <w:rsid w:val="00AA4FF6"/>
    <w:rsid w:val="00AB1D45"/>
    <w:rsid w:val="00AF3D8D"/>
    <w:rsid w:val="00B25002"/>
    <w:rsid w:val="00B34716"/>
    <w:rsid w:val="00B36CA4"/>
    <w:rsid w:val="00B4326A"/>
    <w:rsid w:val="00B45BC6"/>
    <w:rsid w:val="00B61CD0"/>
    <w:rsid w:val="00B658CE"/>
    <w:rsid w:val="00BB6D9A"/>
    <w:rsid w:val="00BC2A32"/>
    <w:rsid w:val="00BC677C"/>
    <w:rsid w:val="00BD1B1E"/>
    <w:rsid w:val="00BD20DF"/>
    <w:rsid w:val="00BE2E43"/>
    <w:rsid w:val="00C10DA6"/>
    <w:rsid w:val="00C23C41"/>
    <w:rsid w:val="00C26992"/>
    <w:rsid w:val="00C314D1"/>
    <w:rsid w:val="00C32616"/>
    <w:rsid w:val="00C666E3"/>
    <w:rsid w:val="00CF6325"/>
    <w:rsid w:val="00D008B2"/>
    <w:rsid w:val="00D16CBB"/>
    <w:rsid w:val="00D17964"/>
    <w:rsid w:val="00D25190"/>
    <w:rsid w:val="00D34ED8"/>
    <w:rsid w:val="00D54B46"/>
    <w:rsid w:val="00D55EE2"/>
    <w:rsid w:val="00D60E2E"/>
    <w:rsid w:val="00D75529"/>
    <w:rsid w:val="00D84527"/>
    <w:rsid w:val="00DB56DE"/>
    <w:rsid w:val="00DE140B"/>
    <w:rsid w:val="00DE2BF0"/>
    <w:rsid w:val="00DF0000"/>
    <w:rsid w:val="00DF6AA0"/>
    <w:rsid w:val="00DF701C"/>
    <w:rsid w:val="00E14F4A"/>
    <w:rsid w:val="00E24A4D"/>
    <w:rsid w:val="00E603A3"/>
    <w:rsid w:val="00E723BE"/>
    <w:rsid w:val="00E86DEA"/>
    <w:rsid w:val="00E94F79"/>
    <w:rsid w:val="00EC18CD"/>
    <w:rsid w:val="00ED6C13"/>
    <w:rsid w:val="00F0649C"/>
    <w:rsid w:val="00F16A28"/>
    <w:rsid w:val="00F16FCE"/>
    <w:rsid w:val="00F7179E"/>
    <w:rsid w:val="00F83FC9"/>
    <w:rsid w:val="00FC2F38"/>
    <w:rsid w:val="00FC6445"/>
    <w:rsid w:val="00FD24FB"/>
    <w:rsid w:val="00FE4C14"/>
    <w:rsid w:val="00FE5B67"/>
    <w:rsid w:val="00FE5BCC"/>
    <w:rsid w:val="00FF29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AC6E4F"/>
  <w15:chartTrackingRefBased/>
  <w15:docId w15:val="{0C109051-9168-AF43-AF8A-87BBD71F3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F3D8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F3D8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F3D8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F3D8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F3D8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F3D8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F3D8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F3D8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F3D8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3D8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F3D8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F3D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F3D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F3D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F3D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3D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3D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3D8D"/>
    <w:rPr>
      <w:rFonts w:eastAsiaTheme="majorEastAsia" w:cstheme="majorBidi"/>
      <w:color w:val="272727" w:themeColor="text1" w:themeTint="D8"/>
    </w:rPr>
  </w:style>
  <w:style w:type="paragraph" w:styleId="Title">
    <w:name w:val="Title"/>
    <w:basedOn w:val="Normal"/>
    <w:next w:val="Normal"/>
    <w:link w:val="TitleChar"/>
    <w:uiPriority w:val="10"/>
    <w:qFormat/>
    <w:rsid w:val="00AF3D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3D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3D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3D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3D8D"/>
    <w:pPr>
      <w:spacing w:before="160"/>
      <w:jc w:val="center"/>
    </w:pPr>
    <w:rPr>
      <w:i/>
      <w:iCs/>
      <w:color w:val="404040" w:themeColor="text1" w:themeTint="BF"/>
    </w:rPr>
  </w:style>
  <w:style w:type="character" w:customStyle="1" w:styleId="QuoteChar">
    <w:name w:val="Quote Char"/>
    <w:basedOn w:val="DefaultParagraphFont"/>
    <w:link w:val="Quote"/>
    <w:uiPriority w:val="29"/>
    <w:rsid w:val="00AF3D8D"/>
    <w:rPr>
      <w:i/>
      <w:iCs/>
      <w:color w:val="404040" w:themeColor="text1" w:themeTint="BF"/>
    </w:rPr>
  </w:style>
  <w:style w:type="paragraph" w:styleId="ListParagraph">
    <w:name w:val="List Paragraph"/>
    <w:basedOn w:val="Normal"/>
    <w:uiPriority w:val="34"/>
    <w:qFormat/>
    <w:rsid w:val="00AF3D8D"/>
    <w:pPr>
      <w:ind w:left="720"/>
      <w:contextualSpacing/>
    </w:pPr>
  </w:style>
  <w:style w:type="character" w:styleId="IntenseEmphasis">
    <w:name w:val="Intense Emphasis"/>
    <w:basedOn w:val="DefaultParagraphFont"/>
    <w:uiPriority w:val="21"/>
    <w:qFormat/>
    <w:rsid w:val="00AF3D8D"/>
    <w:rPr>
      <w:i/>
      <w:iCs/>
      <w:color w:val="0F4761" w:themeColor="accent1" w:themeShade="BF"/>
    </w:rPr>
  </w:style>
  <w:style w:type="paragraph" w:styleId="IntenseQuote">
    <w:name w:val="Intense Quote"/>
    <w:basedOn w:val="Normal"/>
    <w:next w:val="Normal"/>
    <w:link w:val="IntenseQuoteChar"/>
    <w:uiPriority w:val="30"/>
    <w:qFormat/>
    <w:rsid w:val="00AF3D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F3D8D"/>
    <w:rPr>
      <w:i/>
      <w:iCs/>
      <w:color w:val="0F4761" w:themeColor="accent1" w:themeShade="BF"/>
    </w:rPr>
  </w:style>
  <w:style w:type="character" w:styleId="IntenseReference">
    <w:name w:val="Intense Reference"/>
    <w:basedOn w:val="DefaultParagraphFont"/>
    <w:uiPriority w:val="32"/>
    <w:qFormat/>
    <w:rsid w:val="00AF3D8D"/>
    <w:rPr>
      <w:b/>
      <w:bCs/>
      <w:smallCaps/>
      <w:color w:val="0F4761" w:themeColor="accent1" w:themeShade="BF"/>
      <w:spacing w:val="5"/>
    </w:rPr>
  </w:style>
  <w:style w:type="paragraph" w:styleId="Header">
    <w:name w:val="header"/>
    <w:basedOn w:val="Normal"/>
    <w:link w:val="HeaderChar"/>
    <w:uiPriority w:val="99"/>
    <w:unhideWhenUsed/>
    <w:rsid w:val="002812D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12DC"/>
  </w:style>
  <w:style w:type="paragraph" w:styleId="Footer">
    <w:name w:val="footer"/>
    <w:basedOn w:val="Normal"/>
    <w:link w:val="FooterChar"/>
    <w:uiPriority w:val="99"/>
    <w:unhideWhenUsed/>
    <w:rsid w:val="002812D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12DC"/>
  </w:style>
  <w:style w:type="paragraph" w:styleId="NormalWeb">
    <w:name w:val="Normal (Web)"/>
    <w:basedOn w:val="Normal"/>
    <w:uiPriority w:val="99"/>
    <w:semiHidden/>
    <w:unhideWhenUsed/>
    <w:rsid w:val="00FE4C14"/>
    <w:pPr>
      <w:spacing w:before="100" w:beforeAutospacing="1" w:after="100" w:afterAutospacing="1" w:line="240" w:lineRule="auto"/>
    </w:pPr>
    <w:rPr>
      <w:rFonts w:ascii="Times New Roman" w:hAnsi="Times New Roman" w:cs="Times New Roman"/>
      <w:kern w:val="0"/>
      <w14:ligatures w14:val="none"/>
    </w:rPr>
  </w:style>
  <w:style w:type="character" w:styleId="Strong">
    <w:name w:val="Strong"/>
    <w:basedOn w:val="DefaultParagraphFont"/>
    <w:uiPriority w:val="22"/>
    <w:qFormat/>
    <w:rsid w:val="00FE4C14"/>
    <w:rPr>
      <w:b/>
      <w:bCs/>
    </w:rPr>
  </w:style>
  <w:style w:type="character" w:customStyle="1" w:styleId="apple-converted-space">
    <w:name w:val="apple-converted-space"/>
    <w:basedOn w:val="DefaultParagraphFont"/>
    <w:rsid w:val="00AA05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224</TotalTime>
  <Pages>4</Pages>
  <Words>1020</Words>
  <Characters>5819</Characters>
  <Application>Microsoft Office Word</Application>
  <DocSecurity>0</DocSecurity>
  <Lines>48</Lines>
  <Paragraphs>13</Paragraphs>
  <ScaleCrop>false</ScaleCrop>
  <Company/>
  <LinksUpToDate>false</LinksUpToDate>
  <CharactersWithSpaces>6826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Kirton (2432273)</dc:creator>
  <cp:keywords/>
  <dc:description/>
  <cp:lastModifiedBy>Caitlin Kirton (2432273)</cp:lastModifiedBy>
  <cp:revision>141</cp:revision>
  <dcterms:created xsi:type="dcterms:W3CDTF">2026-03-20T01:07:00Z</dcterms:created>
  <dcterms:modified xsi:type="dcterms:W3CDTF">2026-03-23T23:11:00Z</dcterms:modified>
</cp:coreProperties>
</file>