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73AA85" w14:textId="03CEFDEF" w:rsidR="00935165" w:rsidRPr="00935165" w:rsidRDefault="00935165" w:rsidP="00935165">
      <w:pPr>
        <w:spacing w:before="212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MODULE CODE:</w:t>
      </w:r>
      <w:r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 xml:space="preserve"> </w:t>
      </w:r>
      <w:r w:rsidR="009E37B0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ECD</w:t>
      </w:r>
      <w:r w:rsidR="00462F8C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E7015</w:t>
      </w:r>
    </w:p>
    <w:p w14:paraId="58615C86" w14:textId="77777777" w:rsidR="00935165" w:rsidRPr="00935165" w:rsidRDefault="00935165" w:rsidP="00935165">
      <w:pPr>
        <w:spacing w:before="212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</w:p>
    <w:p w14:paraId="2A2760F7" w14:textId="6A38DAD4" w:rsidR="00935165" w:rsidRPr="00935165" w:rsidRDefault="00935165" w:rsidP="00935165">
      <w:pPr>
        <w:spacing w:before="212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ASSESSMENT COMPONENT:</w:t>
      </w:r>
      <w:r w:rsidR="00462F8C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 xml:space="preserve"> Presentation materials</w:t>
      </w:r>
    </w:p>
    <w:p w14:paraId="43BFA6DE" w14:textId="77777777" w:rsidR="00935165" w:rsidRPr="00935165" w:rsidRDefault="00935165" w:rsidP="00935165">
      <w:pPr>
        <w:spacing w:before="7" w:after="160" w:line="278" w:lineRule="auto"/>
        <w:ind w:left="0" w:firstLine="0"/>
        <w:jc w:val="center"/>
        <w:rPr>
          <w:rFonts w:ascii="Arial" w:eastAsiaTheme="minorEastAsia" w:hAnsiTheme="minorHAnsi" w:cstheme="minorBidi"/>
          <w:b/>
          <w:color w:val="auto"/>
          <w:sz w:val="44"/>
          <w:lang w:val="en-GB" w:eastAsia="zh-CN"/>
        </w:rPr>
      </w:pPr>
    </w:p>
    <w:p w14:paraId="2A7162E6" w14:textId="0C5115C0" w:rsidR="00935165" w:rsidRPr="00935165" w:rsidRDefault="00935165" w:rsidP="00935165">
      <w:pPr>
        <w:spacing w:before="3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STUDENT NAME:</w:t>
      </w:r>
      <w:r w:rsidR="00462F8C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 xml:space="preserve"> Cai Pughsley</w:t>
      </w:r>
    </w:p>
    <w:p w14:paraId="5AEBD9A2" w14:textId="77777777" w:rsidR="00935165" w:rsidRPr="00935165" w:rsidRDefault="00935165" w:rsidP="00935165">
      <w:pPr>
        <w:spacing w:before="3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</w:p>
    <w:p w14:paraId="3ADDBCB4" w14:textId="061B79C6" w:rsidR="00935165" w:rsidRPr="00935165" w:rsidRDefault="00935165" w:rsidP="00462F8C">
      <w:pPr>
        <w:spacing w:before="3"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>STUDENT NUMBER:</w:t>
      </w:r>
      <w:r w:rsidR="00462F8C">
        <w:rPr>
          <w:rFonts w:ascii="Arial" w:eastAsiaTheme="minorEastAsia" w:hAnsiTheme="minorHAnsi" w:cstheme="minorBidi"/>
          <w:b/>
          <w:color w:val="auto"/>
          <w:sz w:val="48"/>
          <w:szCs w:val="48"/>
          <w:lang w:val="en-GB" w:eastAsia="zh-CN"/>
        </w:rPr>
        <w:t xml:space="preserve"> 1706864</w:t>
      </w:r>
    </w:p>
    <w:p w14:paraId="1E738C1A" w14:textId="77777777" w:rsidR="00462F8C" w:rsidRDefault="00462F8C" w:rsidP="00462F8C">
      <w:pPr>
        <w:spacing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7"/>
          <w:lang w:val="en-GB" w:eastAsia="zh-CN"/>
        </w:rPr>
      </w:pPr>
    </w:p>
    <w:p w14:paraId="11623081" w14:textId="671B5407" w:rsidR="00935165" w:rsidRPr="00935165" w:rsidRDefault="00935165" w:rsidP="00462F8C">
      <w:pPr>
        <w:spacing w:after="160" w:line="278" w:lineRule="auto"/>
        <w:ind w:left="0" w:firstLine="0"/>
        <w:rPr>
          <w:rFonts w:ascii="Arial" w:eastAsiaTheme="minorEastAsia" w:hAnsiTheme="minorHAnsi" w:cstheme="minorBidi"/>
          <w:b/>
          <w:color w:val="auto"/>
          <w:sz w:val="47"/>
          <w:lang w:val="en-GB" w:eastAsia="zh-CN"/>
        </w:rPr>
      </w:pPr>
      <w:r w:rsidRPr="00935165">
        <w:rPr>
          <w:rFonts w:ascii="Arial" w:eastAsiaTheme="minorEastAsia" w:hAnsiTheme="minorHAnsi" w:cstheme="minorBidi"/>
          <w:b/>
          <w:color w:val="auto"/>
          <w:sz w:val="47"/>
          <w:lang w:val="en-GB" w:eastAsia="zh-CN"/>
        </w:rPr>
        <w:t>Doctorate in Education (EdD)</w:t>
      </w:r>
    </w:p>
    <w:p w14:paraId="7EEB90E9" w14:textId="77777777" w:rsidR="00935165" w:rsidRPr="00935165" w:rsidRDefault="00935165" w:rsidP="00935165">
      <w:pPr>
        <w:spacing w:after="160" w:line="278" w:lineRule="auto"/>
        <w:ind w:left="0" w:firstLine="0"/>
        <w:jc w:val="center"/>
        <w:rPr>
          <w:rFonts w:ascii="Arial" w:eastAsiaTheme="minorEastAsia" w:hAnsiTheme="minorHAnsi" w:cstheme="minorBidi"/>
          <w:b/>
          <w:color w:val="auto"/>
          <w:sz w:val="40"/>
          <w:lang w:val="en-GB" w:eastAsia="zh-CN"/>
        </w:rPr>
      </w:pPr>
    </w:p>
    <w:p w14:paraId="2E2348DC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sz w:val="32"/>
          <w:szCs w:val="32"/>
          <w:u w:val="single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32"/>
          <w:szCs w:val="32"/>
          <w:u w:val="single"/>
          <w:lang w:val="en-GB" w:eastAsia="zh-CN"/>
        </w:rPr>
        <w:t>AI Acknowledgement</w:t>
      </w:r>
    </w:p>
    <w:p w14:paraId="1AAEF053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44464FCF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lang w:val="en-GB" w:eastAsia="zh-CN"/>
        </w:rPr>
        <w:t xml:space="preserve">I confirm that I have not used any AI tools in the research and creation of this assignment. </w:t>
      </w:r>
    </w:p>
    <w:p w14:paraId="58707FC1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lang w:val="en-GB" w:eastAsia="zh-CN"/>
        </w:rPr>
        <w:t xml:space="preserve">I confirm that I have not presented any AI generated materials as my own work. </w:t>
      </w:r>
    </w:p>
    <w:p w14:paraId="42952663" w14:textId="636E4619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lang w:val="en-GB" w:eastAsia="zh-CN"/>
        </w:rPr>
        <w:t xml:space="preserve">I confirm that I have copies of my drafts, notes, and other resources I used, which I may be asked to provide in evidence. </w:t>
      </w:r>
    </w:p>
    <w:p w14:paraId="6EEE87FE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4FE407EB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3FED58BD" w14:textId="18841EC0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0F7217B1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lang w:val="en-GB" w:eastAsia="zh-CN"/>
        </w:rPr>
      </w:pPr>
    </w:p>
    <w:p w14:paraId="27038A4A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u w:val="single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u w:val="single"/>
          <w:lang w:val="en-GB" w:eastAsia="zh-CN"/>
        </w:rPr>
        <w:t>Examples of AI statements</w:t>
      </w:r>
    </w:p>
    <w:p w14:paraId="4DDCFA12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lang w:val="en-GB" w:eastAsia="zh-CN"/>
        </w:rPr>
        <w:t xml:space="preserve">Example 1: </w:t>
      </w:r>
    </w:p>
    <w:p w14:paraId="31725F6E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</w:t>
      </w:r>
      <w:proofErr w:type="spellStart"/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>Grammarly</w:t>
      </w:r>
      <w:proofErr w:type="spellEnd"/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 (https://www.grammarly.com/) on 10 February 2024 to check my work using the prompt(s): </w:t>
      </w:r>
    </w:p>
    <w:p w14:paraId="0BC3BF1A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Please check the following text for readability, grammar and syntax. </w:t>
      </w:r>
    </w:p>
    <w:p w14:paraId="6F870E80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B443E56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lang w:val="en-GB" w:eastAsia="zh-CN"/>
        </w:rPr>
        <w:t xml:space="preserve">Example 2: </w:t>
      </w:r>
    </w:p>
    <w:p w14:paraId="74182A0D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SciSpace (https://typeset.io/) on 7 March 2024 to support my research using the prompt(s): </w:t>
      </w:r>
    </w:p>
    <w:p w14:paraId="5E12397E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Please provide me with materials on the biology of the liver. </w:t>
      </w:r>
    </w:p>
    <w:p w14:paraId="7C3491E1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2. Please provide me with materials on liver cells. </w:t>
      </w:r>
    </w:p>
    <w:p w14:paraId="07CD4F4A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6A678898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lang w:val="en-GB" w:eastAsia="zh-CN"/>
        </w:rPr>
        <w:t xml:space="preserve">Example 3: </w:t>
      </w:r>
    </w:p>
    <w:p w14:paraId="20F030B2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ChatGPT (https://chatgpt.com/) on 13 April 2024 to write my notes into submission format using the prompt(s): </w:t>
      </w:r>
    </w:p>
    <w:p w14:paraId="3988F1B5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Please write up these bullet points as an essay paragraph at university level. </w:t>
      </w:r>
    </w:p>
    <w:p w14:paraId="55AD8CD0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DFFDC27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u w:val="single"/>
          <w:lang w:val="en-GB" w:eastAsia="zh-CN"/>
        </w:rPr>
      </w:pPr>
    </w:p>
    <w:p w14:paraId="5BADC724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u w:val="single"/>
          <w:lang w:val="en-GB" w:eastAsia="zh-CN"/>
        </w:rPr>
      </w:pP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lang w:val="en-GB" w:eastAsia="zh-CN"/>
        </w:rPr>
        <w:t>Example 4 - acknowledgement of the use of multiple AI tools:</w:t>
      </w:r>
      <w:r w:rsidRPr="00935165">
        <w:rPr>
          <w:rFonts w:asciiTheme="minorHAnsi" w:eastAsiaTheme="minorEastAsia" w:hAnsiTheme="minorHAnsi" w:cstheme="minorBidi"/>
          <w:b/>
          <w:bCs/>
          <w:color w:val="auto"/>
          <w:sz w:val="16"/>
          <w:szCs w:val="16"/>
          <w:u w:val="single"/>
          <w:lang w:val="en-GB" w:eastAsia="zh-CN"/>
        </w:rPr>
        <w:t xml:space="preserve"> </w:t>
      </w:r>
    </w:p>
    <w:p w14:paraId="34BD9D66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SciSpace (https://typeset.io/) on 28 June 2024 to support my research using the prompt(s): </w:t>
      </w:r>
    </w:p>
    <w:p w14:paraId="694C2C6A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Please provide me with materials on the American Civil War. </w:t>
      </w:r>
    </w:p>
    <w:p w14:paraId="2A50E0F6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2. Please provide me with materials on the reception of Gone with the Wind. </w:t>
      </w:r>
    </w:p>
    <w:p w14:paraId="7BD2F9E8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67CA307D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acknowledge the use of Adobe Express (https://www.adobe.com/express/) on 24 June 2024 to edit photographic material: </w:t>
      </w:r>
    </w:p>
    <w:p w14:paraId="52B32B50" w14:textId="77777777" w:rsidR="00935165" w:rsidRP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1. Remove background from Figure 1. </w:t>
      </w:r>
    </w:p>
    <w:p w14:paraId="7D25A9B3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935165"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p w14:paraId="08642A8D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5A968DF3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47484375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43B2AFDC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6AF482C7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4E1F34B8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22D0D19F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55F053F0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11BBF435" w14:textId="77777777" w:rsidR="00935165" w:rsidRDefault="00935165" w:rsidP="00935165">
      <w:pPr>
        <w:spacing w:after="160" w:line="278" w:lineRule="auto"/>
        <w:ind w:left="0" w:firstLine="0"/>
        <w:rPr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</w:p>
    <w:p w14:paraId="4FC0879A" w14:textId="5025C167" w:rsidR="00D2659D" w:rsidRPr="000A5322" w:rsidRDefault="00314023" w:rsidP="000A5322">
      <w:pPr>
        <w:spacing w:after="160" w:line="278" w:lineRule="auto"/>
        <w:ind w:left="0" w:firstLine="0"/>
        <w:rPr>
          <w:rStyle w:val="s1"/>
          <w:rFonts w:asciiTheme="minorHAnsi" w:eastAsiaTheme="minorEastAsia" w:hAnsiTheme="minorHAnsi" w:cstheme="minorBidi"/>
          <w:color w:val="auto"/>
          <w:sz w:val="16"/>
          <w:szCs w:val="16"/>
          <w:lang w:val="en-GB" w:eastAsia="zh-CN"/>
        </w:rPr>
      </w:pPr>
      <w:r w:rsidRPr="008B24F5">
        <w:rPr>
          <w:rFonts w:ascii="Cavolini" w:eastAsia="Calibri" w:hAnsi="Cavolini" w:cs="Cavolini"/>
          <w:b/>
          <w:bCs/>
          <w:noProof/>
        </w:rPr>
        <w:t>Slide 1</w:t>
      </w:r>
      <w:r w:rsidR="00D17D6E" w:rsidRPr="008B24F5">
        <w:rPr>
          <w:rFonts w:ascii="Cavolini" w:eastAsia="Calibri" w:hAnsi="Cavolini" w:cs="Cavolini"/>
          <w:noProof/>
        </w:rPr>
        <w:t xml:space="preserve"> </w:t>
      </w:r>
      <w:r w:rsidRPr="008B24F5">
        <w:rPr>
          <w:rFonts w:ascii="Cavolini" w:eastAsia="Calibri" w:hAnsi="Cavolini" w:cs="Cavolini"/>
          <w:noProof/>
          <w:sz w:val="22"/>
        </w:rPr>
        <w:t xml:space="preserve">- </w:t>
      </w:r>
      <w:r w:rsidR="00F15C85" w:rsidRPr="008B24F5">
        <w:rPr>
          <w:rStyle w:val="s1"/>
          <w:rFonts w:ascii="Cavolini" w:hAnsi="Cavolini" w:cs="Cavolini"/>
        </w:rPr>
        <w:t xml:space="preserve">Wales has one of the highest child-poverty rates in the UK, and decades of research make it clear that poverty profoundly shapes children’s learning and development. Yet despite this well-established evidence, the dominant measures used to judge school performance, standardised tests, attendance targets, and progress tracking, often take little account of the daily realities many pupils live with. </w:t>
      </w:r>
    </w:p>
    <w:p w14:paraId="199957E8" w14:textId="22F1ABBB" w:rsidR="00341BF3" w:rsidRPr="008B24F5" w:rsidRDefault="00F15C85" w:rsidP="00D2659D">
      <w:pPr>
        <w:pStyle w:val="p1"/>
        <w:rPr>
          <w:rStyle w:val="s1"/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These metrics present a narrow picture, frequently reflecting the effects of hardship rather than the quality of teaching or the support schools provide. As a result, schools working with the greatest levels of deprivation are often assessed through measures that overlook the context in which learning takes place.</w:t>
      </w:r>
    </w:p>
    <w:p w14:paraId="75111DAA" w14:textId="77777777" w:rsidR="00D2659D" w:rsidRPr="008B24F5" w:rsidRDefault="00D2659D" w:rsidP="00D2659D">
      <w:pPr>
        <w:pStyle w:val="p1"/>
        <w:rPr>
          <w:rFonts w:ascii="Cavolini" w:hAnsi="Cavolini" w:cs="Cavolini"/>
        </w:rPr>
      </w:pPr>
    </w:p>
    <w:p w14:paraId="2ACE208C" w14:textId="09C84016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  <w:b/>
          <w:bCs/>
        </w:rPr>
        <w:t xml:space="preserve">Slide </w:t>
      </w:r>
      <w:r w:rsidR="000B5E11" w:rsidRPr="008B24F5">
        <w:rPr>
          <w:rFonts w:ascii="Cavolini" w:hAnsi="Cavolini" w:cs="Cavolini"/>
          <w:b/>
          <w:bCs/>
        </w:rPr>
        <w:t>2</w:t>
      </w:r>
      <w:r w:rsidRPr="008B24F5">
        <w:rPr>
          <w:rFonts w:ascii="Cavolini" w:hAnsi="Cavolini" w:cs="Cavolini"/>
        </w:rPr>
        <w:t xml:space="preserve"> </w:t>
      </w:r>
      <w:r w:rsidR="009318B1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</w:t>
      </w:r>
      <w:r w:rsidR="000B5E11" w:rsidRPr="008B24F5">
        <w:rPr>
          <w:rFonts w:ascii="Cavolini" w:hAnsi="Cavolini" w:cs="Cavolini"/>
        </w:rPr>
        <w:t>Little real things</w:t>
      </w:r>
      <w:r w:rsidRPr="008B24F5">
        <w:rPr>
          <w:rFonts w:ascii="Cavolini" w:hAnsi="Cavolini" w:cs="Cavolini"/>
        </w:rPr>
        <w:t xml:space="preserve"> </w:t>
      </w:r>
    </w:p>
    <w:p w14:paraId="40C3565A" w14:textId="53314261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When I talk about poverty, I mean not just low income, but the practical, daily barriers children experience</w:t>
      </w:r>
      <w:r w:rsidR="00FC6CEA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hunger, poor housing, lack of sleep, no quiet study space, or no money for transport. </w:t>
      </w:r>
    </w:p>
    <w:p w14:paraId="20D49D14" w14:textId="77777777" w:rsidR="00341BF3" w:rsidRPr="008B24F5" w:rsidRDefault="00224A6A">
      <w:pPr>
        <w:spacing w:after="0" w:line="259" w:lineRule="auto"/>
        <w:ind w:left="0" w:firstLine="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 </w:t>
      </w:r>
    </w:p>
    <w:p w14:paraId="179ACEB3" w14:textId="77777777" w:rsidR="00341BF3" w:rsidRPr="008B24F5" w:rsidRDefault="00224A6A">
      <w:pPr>
        <w:spacing w:after="268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When I say the “little real things”, I mean the things teachers see every day: </w:t>
      </w:r>
    </w:p>
    <w:p w14:paraId="28F878FA" w14:textId="77777777" w:rsidR="00341BF3" w:rsidRPr="008B24F5" w:rsidRDefault="00224A6A">
      <w:pPr>
        <w:numPr>
          <w:ilvl w:val="0"/>
          <w:numId w:val="2"/>
        </w:numPr>
        <w:spacing w:after="11"/>
        <w:ind w:right="4" w:hanging="36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child who hasn’t eaten, </w:t>
      </w:r>
    </w:p>
    <w:p w14:paraId="5F45E164" w14:textId="77777777" w:rsidR="00341BF3" w:rsidRPr="008B24F5" w:rsidRDefault="00224A6A">
      <w:pPr>
        <w:numPr>
          <w:ilvl w:val="0"/>
          <w:numId w:val="2"/>
        </w:numPr>
        <w:spacing w:after="11"/>
        <w:ind w:right="4" w:hanging="36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child sharing a coat with a sibling, </w:t>
      </w:r>
    </w:p>
    <w:p w14:paraId="5AE5DF2B" w14:textId="6F4B762D" w:rsidR="00341BF3" w:rsidRPr="008B24F5" w:rsidRDefault="00224A6A" w:rsidP="004E3C26">
      <w:pPr>
        <w:numPr>
          <w:ilvl w:val="0"/>
          <w:numId w:val="2"/>
        </w:numPr>
        <w:spacing w:after="268"/>
        <w:ind w:right="4" w:hanging="36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child who can’t join an online lesson. </w:t>
      </w:r>
    </w:p>
    <w:p w14:paraId="3FAF6B3C" w14:textId="15C1549A" w:rsidR="00341BF3" w:rsidRPr="008B24F5" w:rsidRDefault="00224A6A">
      <w:pPr>
        <w:spacing w:after="320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These things might seem small on paper</w:t>
      </w:r>
      <w:r w:rsidR="009318B1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but they shape everything about a child’s ability to learn. </w:t>
      </w:r>
    </w:p>
    <w:p w14:paraId="47B1A4E1" w14:textId="6B7FDB21" w:rsidR="00341BF3" w:rsidRPr="008B24F5" w:rsidRDefault="00224A6A">
      <w:pPr>
        <w:spacing w:after="210" w:line="259" w:lineRule="auto"/>
        <w:ind w:left="-8" w:firstLine="0"/>
        <w:jc w:val="right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 </w:t>
      </w:r>
    </w:p>
    <w:p w14:paraId="050F1B8A" w14:textId="2F04FA83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  <w:b/>
          <w:bCs/>
        </w:rPr>
        <w:t xml:space="preserve">Slide </w:t>
      </w:r>
      <w:r w:rsidR="003E0A52" w:rsidRPr="008B24F5">
        <w:rPr>
          <w:rFonts w:ascii="Cavolini" w:hAnsi="Cavolini" w:cs="Cavolini"/>
          <w:b/>
          <w:bCs/>
        </w:rPr>
        <w:t>3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Poverty in Wales </w:t>
      </w:r>
    </w:p>
    <w:p w14:paraId="31B59994" w14:textId="38E68DD5" w:rsidR="00D84EC1" w:rsidRPr="008B24F5" w:rsidRDefault="00D84EC1" w:rsidP="00D84EC1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Around a third of children in Wales live in poverty, and in some communities the proportion is far higher. For many families, schools have become more than places of learning</w:t>
      </w:r>
      <w:r w:rsidR="00913487">
        <w:rPr>
          <w:rStyle w:val="s1"/>
          <w:rFonts w:ascii="Cavolini" w:hAnsi="Cavolini" w:cs="Cavolini"/>
        </w:rPr>
        <w:t xml:space="preserve">, </w:t>
      </w:r>
      <w:r w:rsidRPr="008B24F5">
        <w:rPr>
          <w:rStyle w:val="s1"/>
          <w:rFonts w:ascii="Cavolini" w:hAnsi="Cavolini" w:cs="Cavolini"/>
        </w:rPr>
        <w:t xml:space="preserve">they now operate as </w:t>
      </w:r>
      <w:r w:rsidRPr="008B24F5">
        <w:rPr>
          <w:rStyle w:val="s2"/>
          <w:rFonts w:ascii="Cavolini" w:hAnsi="Cavolini" w:cs="Cavolini"/>
        </w:rPr>
        <w:t>food banks, welfare hubs, warm spaces, and sources of stability</w:t>
      </w:r>
      <w:r w:rsidRPr="008B24F5">
        <w:rPr>
          <w:rStyle w:val="s1"/>
          <w:rFonts w:ascii="Cavolini" w:hAnsi="Cavolini" w:cs="Cavolini"/>
        </w:rPr>
        <w:t xml:space="preserve"> for children experiencing significant hardship. Staff </w:t>
      </w:r>
      <w:r w:rsidRPr="008B24F5">
        <w:rPr>
          <w:rStyle w:val="s1"/>
          <w:rFonts w:ascii="Cavolini" w:hAnsi="Cavolini" w:cs="Cavolini"/>
        </w:rPr>
        <w:lastRenderedPageBreak/>
        <w:t>routinely support pupils with issues linked to housing insecurity, food scarcity, and poor health, all of which shape children’s capacity to learn long before they enter the classroom.</w:t>
      </w:r>
    </w:p>
    <w:p w14:paraId="1230C374" w14:textId="241BED3A" w:rsidR="002512FC" w:rsidRPr="008B24F5" w:rsidRDefault="00D84EC1" w:rsidP="00D84EC1">
      <w:pPr>
        <w:pStyle w:val="p1"/>
        <w:rPr>
          <w:rStyle w:val="s1"/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The Curriculum for Wales places strong emphasis on </w:t>
      </w:r>
      <w:r w:rsidRPr="008B24F5">
        <w:rPr>
          <w:rStyle w:val="s2"/>
          <w:rFonts w:ascii="Cavolini" w:hAnsi="Cavolini" w:cs="Cavolini"/>
        </w:rPr>
        <w:t>wellbeing, equity, and whole</w:t>
      </w:r>
      <w:r w:rsidR="00C00173">
        <w:rPr>
          <w:rStyle w:val="s2"/>
          <w:rFonts w:ascii="Cavolini" w:hAnsi="Cavolini" w:cs="Cavolini"/>
        </w:rPr>
        <w:t xml:space="preserve"> </w:t>
      </w:r>
      <w:r w:rsidRPr="008B24F5">
        <w:rPr>
          <w:rStyle w:val="s2"/>
          <w:rFonts w:ascii="Cavolini" w:hAnsi="Cavolini" w:cs="Cavolini"/>
        </w:rPr>
        <w:t>child development</w:t>
      </w:r>
      <w:r w:rsidRPr="008B24F5">
        <w:rPr>
          <w:rStyle w:val="s1"/>
          <w:rFonts w:ascii="Cavolini" w:hAnsi="Cavolini" w:cs="Cavolini"/>
        </w:rPr>
        <w:t xml:space="preserve">, which is an important step forward. However, the mechanisms used to evaluate schools continue to rely heavily on </w:t>
      </w:r>
      <w:r w:rsidRPr="008B24F5">
        <w:rPr>
          <w:rStyle w:val="s2"/>
          <w:rFonts w:ascii="Cavolini" w:hAnsi="Cavolini" w:cs="Cavolini"/>
        </w:rPr>
        <w:t>attainment data, attendance figures, and other narrow performance indicators</w:t>
      </w:r>
      <w:r w:rsidRPr="008B24F5">
        <w:rPr>
          <w:rStyle w:val="s1"/>
          <w:rFonts w:ascii="Cavolini" w:hAnsi="Cavolini" w:cs="Cavolini"/>
        </w:rPr>
        <w:t xml:space="preserve">. </w:t>
      </w:r>
    </w:p>
    <w:p w14:paraId="73DE9C51" w14:textId="10424EF1" w:rsidR="00341BF3" w:rsidRPr="008B24F5" w:rsidRDefault="00D84EC1" w:rsidP="00D84EC1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These measures do not adequately capture the complex realities of children’s </w:t>
      </w:r>
      <w:r w:rsidR="00C00173" w:rsidRPr="008B24F5">
        <w:rPr>
          <w:rStyle w:val="s1"/>
          <w:rFonts w:ascii="Cavolini" w:hAnsi="Cavolini" w:cs="Cavolini"/>
        </w:rPr>
        <w:t>lives,</w:t>
      </w:r>
      <w:r w:rsidRPr="008B24F5">
        <w:rPr>
          <w:rStyle w:val="s1"/>
          <w:rFonts w:ascii="Cavolini" w:hAnsi="Cavolini" w:cs="Cavolini"/>
        </w:rPr>
        <w:t xml:space="preserve"> or the additional responsibilities schools now carry. As a result, the system often judges schools on metrics that reflect </w:t>
      </w:r>
      <w:r w:rsidRPr="008B24F5">
        <w:rPr>
          <w:rStyle w:val="s2"/>
          <w:rFonts w:ascii="Cavolini" w:hAnsi="Cavolini" w:cs="Cavolini"/>
        </w:rPr>
        <w:t>poverty and structural disadvantage</w:t>
      </w:r>
      <w:r w:rsidRPr="008B24F5">
        <w:rPr>
          <w:rStyle w:val="s1"/>
          <w:rFonts w:ascii="Cavolini" w:hAnsi="Cavolini" w:cs="Cavolini"/>
        </w:rPr>
        <w:t xml:space="preserve"> rather than the quality of teaching, care, and support they provide.</w:t>
      </w:r>
    </w:p>
    <w:p w14:paraId="3E1FCD15" w14:textId="230665C5" w:rsidR="00341BF3" w:rsidRPr="008B24F5" w:rsidRDefault="00224A6A">
      <w:pPr>
        <w:spacing w:after="205" w:line="259" w:lineRule="auto"/>
        <w:ind w:left="-8" w:firstLine="0"/>
        <w:jc w:val="right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 </w:t>
      </w:r>
    </w:p>
    <w:p w14:paraId="650B69A1" w14:textId="6419987A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  <w:b/>
          <w:bCs/>
        </w:rPr>
        <w:t xml:space="preserve">Slide </w:t>
      </w:r>
      <w:r w:rsidR="00B72CC3" w:rsidRPr="008B24F5">
        <w:rPr>
          <w:rFonts w:ascii="Cavolini" w:hAnsi="Cavolini" w:cs="Cavolini"/>
          <w:b/>
          <w:bCs/>
        </w:rPr>
        <w:t>4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What Government Assessments Miss </w:t>
      </w:r>
    </w:p>
    <w:p w14:paraId="12D8D4BF" w14:textId="0495594D" w:rsidR="00341BF3" w:rsidRPr="008B24F5" w:rsidRDefault="00224A6A" w:rsidP="00B72CC3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The problem is that government assessments measure things that are easy to count</w:t>
      </w:r>
      <w:r w:rsidR="005A4149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literacy scores, numeracy levels, attendance</w:t>
      </w:r>
      <w:r w:rsidR="003954ED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but not the factors that affect those results. </w:t>
      </w:r>
    </w:p>
    <w:p w14:paraId="23664DCD" w14:textId="77777777" w:rsidR="00341BF3" w:rsidRPr="008B24F5" w:rsidRDefault="00224A6A">
      <w:pPr>
        <w:spacing w:after="268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hungry child will struggle to focus, but the test result only shows “below expected”. </w:t>
      </w:r>
    </w:p>
    <w:p w14:paraId="26C3749C" w14:textId="035CDEEA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A child in temporary housing may be late every day, but attendance data records “</w:t>
      </w:r>
      <w:r w:rsidR="00236634" w:rsidRPr="008B24F5">
        <w:rPr>
          <w:rFonts w:ascii="Cavolini" w:hAnsi="Cavolini" w:cs="Cavolini"/>
        </w:rPr>
        <w:t>unauthorized</w:t>
      </w:r>
      <w:r w:rsidRPr="008B24F5">
        <w:rPr>
          <w:rFonts w:ascii="Cavolini" w:hAnsi="Cavolini" w:cs="Cavolini"/>
        </w:rPr>
        <w:t xml:space="preserve"> absence”.</w:t>
      </w:r>
    </w:p>
    <w:p w14:paraId="1E8FA9D1" w14:textId="4ED9711A" w:rsidR="00341BF3" w:rsidRPr="008B24F5" w:rsidRDefault="00224A6A" w:rsidP="00510F42">
      <w:pPr>
        <w:spacing w:after="268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A pupil who is a young carer may miss homework, but the system reads that as “lack of effort”. </w:t>
      </w:r>
    </w:p>
    <w:p w14:paraId="087286BA" w14:textId="77777777" w:rsidR="00341BF3" w:rsidRPr="008B24F5" w:rsidRDefault="00224A6A">
      <w:pPr>
        <w:spacing w:after="316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The assessment doesn’t ask why. It simply records the outcome. </w:t>
      </w:r>
    </w:p>
    <w:p w14:paraId="397A22EE" w14:textId="1A8C5758" w:rsidR="00341BF3" w:rsidRPr="008B24F5" w:rsidRDefault="00224A6A" w:rsidP="00666CD2">
      <w:pPr>
        <w:spacing w:after="210" w:line="259" w:lineRule="auto"/>
        <w:ind w:left="-8" w:firstLine="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So while the government acknowledges poverty, it doesn’t fully adjust the tools used to evaluate schools serving the poorest communities.</w:t>
      </w:r>
    </w:p>
    <w:p w14:paraId="0A9263B6" w14:textId="77777777" w:rsidR="006D0268" w:rsidRDefault="006D0268" w:rsidP="006D0268">
      <w:pPr>
        <w:ind w:left="0" w:right="56" w:firstLine="0"/>
        <w:rPr>
          <w:rFonts w:ascii="Cavolini" w:hAnsi="Cavolini" w:cs="Cavolini"/>
        </w:rPr>
      </w:pPr>
    </w:p>
    <w:p w14:paraId="1D9ADAEE" w14:textId="7A903D73" w:rsidR="00341BF3" w:rsidRPr="008B24F5" w:rsidRDefault="00224A6A" w:rsidP="006D0268">
      <w:pPr>
        <w:ind w:left="0" w:right="56" w:firstLine="0"/>
        <w:rPr>
          <w:rFonts w:ascii="Cavolini" w:hAnsi="Cavolini" w:cs="Cavolini"/>
        </w:rPr>
      </w:pPr>
      <w:r w:rsidRPr="008B24F5">
        <w:rPr>
          <w:rFonts w:ascii="Cavolini" w:hAnsi="Cavolini" w:cs="Cavolini"/>
          <w:b/>
          <w:bCs/>
        </w:rPr>
        <w:t xml:space="preserve">Slide </w:t>
      </w:r>
      <w:r w:rsidR="00A5612D" w:rsidRPr="008B24F5">
        <w:rPr>
          <w:rFonts w:ascii="Cavolini" w:hAnsi="Cavolini" w:cs="Cavolini"/>
          <w:b/>
          <w:bCs/>
        </w:rPr>
        <w:t>5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Media Treatment </w:t>
      </w:r>
    </w:p>
    <w:p w14:paraId="649E5340" w14:textId="33D8A165" w:rsidR="00341BF3" w:rsidRPr="008B24F5" w:rsidRDefault="00224A6A" w:rsidP="00292C84">
      <w:pPr>
        <w:spacing w:after="268"/>
        <w:ind w:left="-5" w:right="4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lastRenderedPageBreak/>
        <w:t xml:space="preserve">The media often reinforces this disconnect. Headlines talk about “failing schools”, “poor results”, or “low attendance”, without considering the context. </w:t>
      </w:r>
    </w:p>
    <w:p w14:paraId="28ECA1FB" w14:textId="77777777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There is occasional reporting about uniform poverty or children relying on free breakfasts, but these are treated as human-interest stories rather than systemic issues. </w:t>
      </w:r>
    </w:p>
    <w:p w14:paraId="733A73A1" w14:textId="2DAE3BA0" w:rsidR="00EC500E" w:rsidRPr="008B24F5" w:rsidRDefault="00224A6A" w:rsidP="00292C84">
      <w:pPr>
        <w:spacing w:after="319"/>
        <w:ind w:left="0" w:right="56" w:firstLine="0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This shapes public perception making it easy to blame the school, the teachers, or the parents, instead of the underlying inequalities.</w:t>
      </w:r>
    </w:p>
    <w:p w14:paraId="6FCA773B" w14:textId="77777777" w:rsidR="00FC6CEA" w:rsidRPr="008B24F5" w:rsidRDefault="00FC6CEA" w:rsidP="00292C84">
      <w:pPr>
        <w:spacing w:after="319"/>
        <w:ind w:left="0" w:right="56" w:firstLine="0"/>
        <w:rPr>
          <w:rFonts w:ascii="Cavolini" w:hAnsi="Cavolini" w:cs="Cavolini"/>
        </w:rPr>
      </w:pPr>
    </w:p>
    <w:p w14:paraId="5BFCC72E" w14:textId="25535AD4" w:rsidR="00341BF3" w:rsidRPr="008B24F5" w:rsidRDefault="00224A6A" w:rsidP="00EC500E">
      <w:pPr>
        <w:spacing w:after="205" w:line="259" w:lineRule="auto"/>
        <w:ind w:left="-8" w:firstLine="0"/>
        <w:rPr>
          <w:rFonts w:ascii="Cavolini" w:hAnsi="Cavolini" w:cs="Cavolini"/>
        </w:rPr>
      </w:pPr>
      <w:r w:rsidRPr="00D63898">
        <w:rPr>
          <w:rFonts w:ascii="Cavolini" w:hAnsi="Cavolini" w:cs="Cavolini"/>
          <w:b/>
          <w:bCs/>
        </w:rPr>
        <w:t xml:space="preserve">Slide </w:t>
      </w:r>
      <w:r w:rsidR="00120FE4" w:rsidRPr="00D63898">
        <w:rPr>
          <w:rFonts w:ascii="Cavolini" w:hAnsi="Cavolini" w:cs="Cavolini"/>
          <w:b/>
          <w:bCs/>
        </w:rPr>
        <w:t>6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What Research Tells Us </w:t>
      </w:r>
    </w:p>
    <w:p w14:paraId="54262F7F" w14:textId="77777777" w:rsidR="008B33C1" w:rsidRPr="008B24F5" w:rsidRDefault="005763A2">
      <w:pPr>
        <w:pStyle w:val="p1"/>
        <w:rPr>
          <w:rStyle w:val="s1"/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Academic research increasingly documents that standardised test results are driven as much by children’s family circumstances as by the quality of schooling they receive. Large umbrella and systematic reviews show a persistent, sizeable association between socioeconomic status (SES) and academic outcomes, with mediators such as home cognitive stimulation, stress, and school–neighbourhood contexts explaining much of the gap</w:t>
      </w:r>
      <w:r w:rsidR="00312B02" w:rsidRPr="008B24F5">
        <w:rPr>
          <w:rStyle w:val="s1"/>
          <w:rFonts w:ascii="Cavolini" w:hAnsi="Cavolini" w:cs="Cavolini"/>
        </w:rPr>
        <w:t xml:space="preserve">. </w:t>
      </w:r>
    </w:p>
    <w:p w14:paraId="2E4C7025" w14:textId="3F0F9725" w:rsidR="005763A2" w:rsidRPr="008B24F5" w:rsidRDefault="005763A2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Recent empirical work also suggests that rising income inequality and changing family-resource patterns have strengthened the influence of parental background on GPA and early achievement, underscoring structural drivers beyond classroom instruction.</w:t>
      </w:r>
    </w:p>
    <w:p w14:paraId="7FE3C12D" w14:textId="318E7EB7" w:rsidR="00666CD2" w:rsidRPr="008B24F5" w:rsidRDefault="005763A2" w:rsidP="00D62356">
      <w:pPr>
        <w:pStyle w:val="p1"/>
        <w:rPr>
          <w:rStyle w:val="apple-converted-space"/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Qualitative and mixed-methods studies add depth: researchers use the phrase “hidden curriculum of poverty” to describe how chronic stress, shame, and the mental-health burdens of economic insecurity are internalised by children and are largely invisible to standard </w:t>
      </w:r>
      <w:r w:rsidR="00C00173" w:rsidRPr="008B24F5">
        <w:rPr>
          <w:rStyle w:val="s1"/>
          <w:rFonts w:ascii="Cavolini" w:hAnsi="Cavolini" w:cs="Cavolini"/>
        </w:rPr>
        <w:t>assessments yet</w:t>
      </w:r>
      <w:r w:rsidRPr="008B24F5">
        <w:rPr>
          <w:rStyle w:val="s1"/>
          <w:rFonts w:ascii="Cavolini" w:hAnsi="Cavolini" w:cs="Cavolini"/>
        </w:rPr>
        <w:t xml:space="preserve"> powerfully shape engagement and performance.</w:t>
      </w:r>
    </w:p>
    <w:p w14:paraId="36B0B1C0" w14:textId="77777777" w:rsidR="00666CD2" w:rsidRPr="008B24F5" w:rsidRDefault="005763A2" w:rsidP="00666CD2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>In response, there is growing advocacy for context-sensitive assessment frameworks that treat context not as error variance but as essential information</w:t>
      </w:r>
      <w:r w:rsidR="00C82B0C" w:rsidRPr="008B24F5">
        <w:rPr>
          <w:rStyle w:val="s1"/>
          <w:rFonts w:ascii="Cavolini" w:hAnsi="Cavolini" w:cs="Cavolini"/>
        </w:rPr>
        <w:t xml:space="preserve">, </w:t>
      </w:r>
      <w:r w:rsidRPr="008B24F5">
        <w:rPr>
          <w:rStyle w:val="s1"/>
          <w:rFonts w:ascii="Cavolini" w:hAnsi="Cavolini" w:cs="Cavolini"/>
        </w:rPr>
        <w:t>anchoring judgments in learners’ lived circumstances, using multiple measures, and privileging formative, teacher-informed evidence alongside standardised scores. Such approaches are gaining traction across education and related fields as a means to make assessment fairer, more diagnostic, and more useful for targeting supports.</w:t>
      </w:r>
      <w:r w:rsidRPr="008B24F5">
        <w:rPr>
          <w:rFonts w:ascii="Cavolini" w:hAnsi="Cavolini" w:cs="Cavolini"/>
        </w:rPr>
        <w:t xml:space="preserve"> </w:t>
      </w:r>
    </w:p>
    <w:p w14:paraId="7BB2018D" w14:textId="24159D53" w:rsidR="00341BF3" w:rsidRPr="008B24F5" w:rsidRDefault="00224A6A" w:rsidP="00666CD2">
      <w:pPr>
        <w:pStyle w:val="p1"/>
        <w:rPr>
          <w:rFonts w:ascii="Cavolini" w:hAnsi="Cavolini" w:cs="Cavolini"/>
        </w:rPr>
      </w:pPr>
      <w:r w:rsidRPr="00D63898">
        <w:rPr>
          <w:rFonts w:ascii="Cavolini" w:hAnsi="Cavolini" w:cs="Cavolini"/>
          <w:b/>
          <w:bCs/>
        </w:rPr>
        <w:t xml:space="preserve">Slide </w:t>
      </w:r>
      <w:r w:rsidR="003F08B4" w:rsidRPr="00D63898">
        <w:rPr>
          <w:rFonts w:ascii="Cavolini" w:hAnsi="Cavolini" w:cs="Cavolini"/>
          <w:b/>
          <w:bCs/>
        </w:rPr>
        <w:t>7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International Comparisons </w:t>
      </w:r>
    </w:p>
    <w:p w14:paraId="3492E727" w14:textId="796109A8" w:rsidR="00C36C72" w:rsidRPr="008B24F5" w:rsidRDefault="00433C9F" w:rsidP="00C36C72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lastRenderedPageBreak/>
        <w:t xml:space="preserve">International evidence shows that Wales is far from alone in rethinking the role of </w:t>
      </w:r>
      <w:r w:rsidR="000A5CCA" w:rsidRPr="008B24F5">
        <w:rPr>
          <w:rFonts w:ascii="Cavolini" w:hAnsi="Cavolini" w:cs="Cavolini"/>
        </w:rPr>
        <w:t>standardized</w:t>
      </w:r>
      <w:r w:rsidRPr="008B24F5">
        <w:rPr>
          <w:rFonts w:ascii="Cavolini" w:hAnsi="Cavolini" w:cs="Cavolini"/>
        </w:rPr>
        <w:t xml:space="preserve"> testing. </w:t>
      </w:r>
    </w:p>
    <w:p w14:paraId="0A710B7D" w14:textId="02381933" w:rsidR="00433C9F" w:rsidRPr="008B24F5" w:rsidRDefault="00433C9F" w:rsidP="00C36C72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Finland, for example, deliberately uses minimal high-stakes assessment and instead </w:t>
      </w:r>
      <w:r w:rsidR="001A2175" w:rsidRPr="008B24F5">
        <w:rPr>
          <w:rFonts w:ascii="Cavolini" w:hAnsi="Cavolini" w:cs="Cavolini"/>
        </w:rPr>
        <w:t>prioritizes</w:t>
      </w:r>
      <w:r w:rsidRPr="008B24F5">
        <w:rPr>
          <w:rFonts w:ascii="Cavolini" w:hAnsi="Cavolini" w:cs="Cavolini"/>
        </w:rPr>
        <w:t xml:space="preserve"> wellbeing, formative feedback, and deep professional trust in teachers. Studies of Finnish schooling consistently attribute its equity and outcomes to this low-testing, high-trust model (Sahlberg, 2021).</w:t>
      </w:r>
    </w:p>
    <w:p w14:paraId="001E68FD" w14:textId="0828575D" w:rsidR="00433C9F" w:rsidRPr="008B24F5" w:rsidRDefault="00433C9F" w:rsidP="001B701C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Scotland has also been re-evaluating its national assessments. Concerns about fairness, workload, and the limited diagnostic value of </w:t>
      </w:r>
      <w:r w:rsidR="001B701C" w:rsidRPr="008B24F5">
        <w:rPr>
          <w:rFonts w:ascii="Cavolini" w:hAnsi="Cavolini" w:cs="Cavolini"/>
        </w:rPr>
        <w:t>standardized</w:t>
      </w:r>
      <w:r w:rsidRPr="008B24F5">
        <w:rPr>
          <w:rFonts w:ascii="Cavolini" w:hAnsi="Cavolini" w:cs="Cavolini"/>
        </w:rPr>
        <w:t xml:space="preserve"> tests</w:t>
      </w:r>
      <w:r w:rsidR="001B701C" w:rsidRPr="008B24F5">
        <w:rPr>
          <w:rFonts w:ascii="Cavolini" w:hAnsi="Cavolini" w:cs="Cavolini"/>
        </w:rPr>
        <w:t xml:space="preserve">, </w:t>
      </w:r>
      <w:r w:rsidRPr="008B24F5">
        <w:rPr>
          <w:rFonts w:ascii="Cavolini" w:hAnsi="Cavolini" w:cs="Cavolini"/>
        </w:rPr>
        <w:t>particularly for younger children</w:t>
      </w:r>
      <w:r w:rsidR="00913487">
        <w:rPr>
          <w:rFonts w:ascii="Cavolini" w:hAnsi="Cavolini" w:cs="Cavolini"/>
        </w:rPr>
        <w:t xml:space="preserve">, </w:t>
      </w:r>
      <w:r w:rsidRPr="008B24F5">
        <w:rPr>
          <w:rFonts w:ascii="Cavolini" w:hAnsi="Cavolini" w:cs="Cavolini"/>
        </w:rPr>
        <w:t xml:space="preserve">have prompted ongoing policy reviews and adjustments to the Scottish National </w:t>
      </w:r>
      <w:r w:rsidR="001B701C" w:rsidRPr="008B24F5">
        <w:rPr>
          <w:rFonts w:ascii="Cavolini" w:hAnsi="Cavolini" w:cs="Cavolini"/>
        </w:rPr>
        <w:t>Standardized</w:t>
      </w:r>
      <w:r w:rsidRPr="008B24F5">
        <w:rPr>
          <w:rFonts w:ascii="Cavolini" w:hAnsi="Cavolini" w:cs="Cavolini"/>
        </w:rPr>
        <w:t xml:space="preserve"> Assessments (Priestley &amp; Minty, 2022).</w:t>
      </w:r>
    </w:p>
    <w:p w14:paraId="242C24DA" w14:textId="2A933368" w:rsidR="00433C9F" w:rsidRPr="008B24F5" w:rsidRDefault="00433C9F" w:rsidP="00433C9F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New Zealand, after a decade of operating a highly data-driven system under National Standards, formally abolished those standards in 2017 when national evaluations showed they disproportionately </w:t>
      </w:r>
      <w:r w:rsidR="001B701C" w:rsidRPr="008B24F5">
        <w:rPr>
          <w:rFonts w:ascii="Cavolini" w:hAnsi="Cavolini" w:cs="Cavolini"/>
        </w:rPr>
        <w:t>penalized</w:t>
      </w:r>
      <w:r w:rsidRPr="008B24F5">
        <w:rPr>
          <w:rFonts w:ascii="Cavolini" w:hAnsi="Cavolini" w:cs="Cavolini"/>
        </w:rPr>
        <w:t xml:space="preserve"> schools in low-income communities and narrowed the curriculum (</w:t>
      </w:r>
      <w:proofErr w:type="spellStart"/>
      <w:r w:rsidRPr="008B24F5">
        <w:rPr>
          <w:rFonts w:ascii="Cavolini" w:hAnsi="Cavolini" w:cs="Cavolini"/>
        </w:rPr>
        <w:t>Thrupp</w:t>
      </w:r>
      <w:proofErr w:type="spellEnd"/>
      <w:r w:rsidRPr="008B24F5">
        <w:rPr>
          <w:rFonts w:ascii="Cavolini" w:hAnsi="Cavolini" w:cs="Cavolini"/>
        </w:rPr>
        <w:t xml:space="preserve"> &amp; White, 2022). The country has since moved towards more holistic, locally informed assessment practices.</w:t>
      </w:r>
    </w:p>
    <w:p w14:paraId="2C118D9C" w14:textId="3D99A3E4" w:rsidR="000030E3" w:rsidRPr="008B24F5" w:rsidRDefault="00433C9F" w:rsidP="00433C9F">
      <w:pPr>
        <w:ind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Across these systems, a common pattern is emerging</w:t>
      </w:r>
      <w:r w:rsidR="001B701C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standardized tests perform poorly in high-poverty contexts, where they tend to reflect socio-economic conditions rather than the quality of teaching or the richness of learning. As a result, more countries are adopting context-sensitive assessment approaches that support equity, wellbeing, and teacher judgment.</w:t>
      </w:r>
    </w:p>
    <w:p w14:paraId="50E8A946" w14:textId="77777777" w:rsidR="00433C9F" w:rsidRPr="008B24F5" w:rsidRDefault="00433C9F" w:rsidP="00433C9F">
      <w:pPr>
        <w:ind w:right="56"/>
        <w:rPr>
          <w:rFonts w:ascii="Cavolini" w:hAnsi="Cavolini" w:cs="Cavolini"/>
        </w:rPr>
      </w:pPr>
    </w:p>
    <w:p w14:paraId="421B85CD" w14:textId="38FB1126" w:rsidR="00341BF3" w:rsidRPr="008B24F5" w:rsidRDefault="000030E3" w:rsidP="000030E3">
      <w:pPr>
        <w:spacing w:after="205" w:line="259" w:lineRule="auto"/>
        <w:ind w:left="-8" w:firstLine="0"/>
        <w:rPr>
          <w:rFonts w:ascii="Cavolini" w:hAnsi="Cavolini" w:cs="Cavolini"/>
        </w:rPr>
      </w:pPr>
      <w:r w:rsidRPr="00D63898">
        <w:rPr>
          <w:rFonts w:ascii="Cavolini" w:hAnsi="Cavolini" w:cs="Cavolini"/>
          <w:b/>
          <w:bCs/>
        </w:rPr>
        <w:t>Slide 8</w:t>
      </w:r>
      <w:r w:rsidRPr="008B24F5">
        <w:rPr>
          <w:rFonts w:ascii="Cavolini" w:hAnsi="Cavolini" w:cs="Cavolini"/>
        </w:rPr>
        <w:t xml:space="preserve"> </w:t>
      </w:r>
      <w:r w:rsidR="00D17D6E" w:rsidRPr="008B24F5">
        <w:rPr>
          <w:rFonts w:ascii="Cavolini" w:hAnsi="Cavolini" w:cs="Cavolini"/>
        </w:rPr>
        <w:t>-</w:t>
      </w:r>
      <w:r w:rsidRPr="008B24F5">
        <w:rPr>
          <w:rFonts w:ascii="Cavolini" w:hAnsi="Cavolini" w:cs="Cavolini"/>
        </w:rPr>
        <w:t xml:space="preserve"> Conclusion </w:t>
      </w:r>
    </w:p>
    <w:p w14:paraId="34E8E64F" w14:textId="4D1ADBE1" w:rsidR="00341BF3" w:rsidRPr="008B24F5" w:rsidRDefault="007E1316" w:rsidP="009F796E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To wrap </w:t>
      </w:r>
      <w:r w:rsidR="00BC084A" w:rsidRPr="008B24F5">
        <w:rPr>
          <w:rFonts w:ascii="Cavolini" w:hAnsi="Cavolini" w:cs="Cavolini"/>
        </w:rPr>
        <w:t xml:space="preserve">up my </w:t>
      </w:r>
      <w:r w:rsidR="009F796E">
        <w:rPr>
          <w:rFonts w:ascii="Cavolini" w:hAnsi="Cavolini" w:cs="Cavolini"/>
        </w:rPr>
        <w:t>presentation, p</w:t>
      </w:r>
      <w:r w:rsidRPr="008B24F5">
        <w:rPr>
          <w:rFonts w:ascii="Cavolini" w:hAnsi="Cavolini" w:cs="Cavolini"/>
        </w:rPr>
        <w:t xml:space="preserve">overty remains the biggest barrier to learning in Wales. </w:t>
      </w:r>
    </w:p>
    <w:p w14:paraId="3431A250" w14:textId="5219F2C5" w:rsidR="00341BF3" w:rsidRPr="008B24F5" w:rsidRDefault="00224A6A" w:rsidP="0014760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The everyday “little things” hunger, tiredness, anxiety, lack of resources</w:t>
      </w:r>
      <w:r w:rsidR="00D17D6E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have huge effects, yet go unseen in assessments. </w:t>
      </w:r>
    </w:p>
    <w:p w14:paraId="6F2CB445" w14:textId="77777777" w:rsidR="00341BF3" w:rsidRPr="008B24F5" w:rsidRDefault="00224A6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 xml:space="preserve">If we want a fair education system, we need to measure what really matters. </w:t>
      </w:r>
    </w:p>
    <w:p w14:paraId="003F9A67" w14:textId="5556FF35" w:rsidR="00341BF3" w:rsidRPr="008B24F5" w:rsidRDefault="00224A6A" w:rsidP="0014760A">
      <w:pPr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lastRenderedPageBreak/>
        <w:t xml:space="preserve">Until we </w:t>
      </w:r>
      <w:r w:rsidR="003744A6" w:rsidRPr="008B24F5">
        <w:rPr>
          <w:rFonts w:ascii="Cavolini" w:hAnsi="Cavolini" w:cs="Cavolini"/>
        </w:rPr>
        <w:t>recognize</w:t>
      </w:r>
      <w:r w:rsidRPr="008B24F5">
        <w:rPr>
          <w:rFonts w:ascii="Cavolini" w:hAnsi="Cavolini" w:cs="Cavolini"/>
        </w:rPr>
        <w:t xml:space="preserve"> the lived experiences behind the data, our assessments will remain incomplete</w:t>
      </w:r>
      <w:r w:rsidR="00E55476" w:rsidRPr="008B24F5">
        <w:rPr>
          <w:rFonts w:ascii="Cavolini" w:hAnsi="Cavolini" w:cs="Cavolini"/>
        </w:rPr>
        <w:t>,</w:t>
      </w:r>
      <w:r w:rsidRPr="008B24F5">
        <w:rPr>
          <w:rFonts w:ascii="Cavolini" w:hAnsi="Cavolini" w:cs="Cavolini"/>
        </w:rPr>
        <w:t xml:space="preserve"> and our most vulnerable children will remain unseen. </w:t>
      </w:r>
    </w:p>
    <w:p w14:paraId="2313211C" w14:textId="205F7EB7" w:rsidR="00341BF3" w:rsidRPr="008B24F5" w:rsidRDefault="00224A6A">
      <w:pPr>
        <w:spacing w:after="316"/>
        <w:ind w:left="-5" w:right="56"/>
        <w:rPr>
          <w:rFonts w:ascii="Cavolini" w:hAnsi="Cavolini" w:cs="Cavolini"/>
        </w:rPr>
      </w:pPr>
      <w:r w:rsidRPr="008B24F5">
        <w:rPr>
          <w:rFonts w:ascii="Cavolini" w:hAnsi="Cavolini" w:cs="Cavolini"/>
        </w:rPr>
        <w:t>Thank you.</w:t>
      </w:r>
    </w:p>
    <w:p w14:paraId="18E77899" w14:textId="77777777" w:rsidR="000412A6" w:rsidRPr="008B24F5" w:rsidRDefault="000412A6" w:rsidP="00F067E9">
      <w:pPr>
        <w:spacing w:after="316"/>
        <w:ind w:left="-5" w:right="56"/>
        <w:rPr>
          <w:rFonts w:ascii="Cavolini" w:hAnsi="Cavolini" w:cs="Cavolini"/>
        </w:rPr>
      </w:pPr>
    </w:p>
    <w:p w14:paraId="05AD5F42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234A36F1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07986730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39689082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760F2347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707B3CF8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7AB0606A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668E1451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02E49305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1596BE5F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724AA5C3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2F117326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503BEDDF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6779789E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5A9AF375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4D6C0A64" w14:textId="77777777" w:rsidR="00277D45" w:rsidRPr="008B24F5" w:rsidRDefault="00277D45" w:rsidP="00F067E9">
      <w:pPr>
        <w:spacing w:after="316"/>
        <w:ind w:left="-5" w:right="56"/>
        <w:rPr>
          <w:rFonts w:ascii="Cavolini" w:hAnsi="Cavolini" w:cs="Cavolini"/>
        </w:rPr>
      </w:pPr>
    </w:p>
    <w:p w14:paraId="3B443A39" w14:textId="77777777" w:rsidR="000412A6" w:rsidRPr="008B24F5" w:rsidRDefault="000412A6" w:rsidP="00F067E9">
      <w:pPr>
        <w:spacing w:after="316"/>
        <w:ind w:left="-5" w:right="56"/>
        <w:rPr>
          <w:rFonts w:ascii="Cavolini" w:hAnsi="Cavolini" w:cs="Cavolini"/>
        </w:rPr>
      </w:pPr>
    </w:p>
    <w:p w14:paraId="341DE9CC" w14:textId="77777777" w:rsidR="00D63898" w:rsidRDefault="00D63898" w:rsidP="00F067E9">
      <w:pPr>
        <w:spacing w:after="316"/>
        <w:ind w:left="-5" w:right="56"/>
        <w:rPr>
          <w:rFonts w:ascii="Cavolini" w:hAnsi="Cavolini" w:cs="Cavolini"/>
          <w:b/>
          <w:bCs/>
          <w:u w:val="single"/>
        </w:rPr>
      </w:pPr>
    </w:p>
    <w:p w14:paraId="54861497" w14:textId="1F845E2F" w:rsidR="00571415" w:rsidRPr="00D63898" w:rsidRDefault="00571415" w:rsidP="00F067E9">
      <w:pPr>
        <w:spacing w:after="316"/>
        <w:ind w:left="-5" w:right="56"/>
        <w:rPr>
          <w:rFonts w:ascii="Cavolini" w:hAnsi="Cavolini" w:cs="Cavolini"/>
          <w:b/>
          <w:bCs/>
          <w:u w:val="single"/>
        </w:rPr>
      </w:pPr>
      <w:r w:rsidRPr="00D63898">
        <w:rPr>
          <w:rFonts w:ascii="Cavolini" w:hAnsi="Cavolini" w:cs="Cavolini"/>
          <w:b/>
          <w:bCs/>
          <w:u w:val="single"/>
        </w:rPr>
        <w:lastRenderedPageBreak/>
        <w:t>References</w:t>
      </w:r>
    </w:p>
    <w:p w14:paraId="1ECFA60C" w14:textId="048B87E5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Duncan, G.J. &amp; </w:t>
      </w:r>
      <w:proofErr w:type="spellStart"/>
      <w:r w:rsidRPr="008B24F5">
        <w:rPr>
          <w:rStyle w:val="s1"/>
          <w:rFonts w:ascii="Cavolini" w:hAnsi="Cavolini" w:cs="Cavolini"/>
        </w:rPr>
        <w:t>Murnane</w:t>
      </w:r>
      <w:proofErr w:type="spellEnd"/>
      <w:r w:rsidRPr="008B24F5">
        <w:rPr>
          <w:rStyle w:val="s1"/>
          <w:rFonts w:ascii="Cavolini" w:hAnsi="Cavolini" w:cs="Cavolini"/>
        </w:rPr>
        <w:t xml:space="preserve">, R.J. (2011) </w:t>
      </w:r>
      <w:r w:rsidRPr="008B24F5">
        <w:rPr>
          <w:rStyle w:val="s2"/>
          <w:rFonts w:ascii="Cavolini" w:hAnsi="Cavolini" w:cs="Cavolini"/>
        </w:rPr>
        <w:t>Whither Opportunity? Rising Inequality, Schools, and Children’s Life Chances</w:t>
      </w:r>
      <w:r w:rsidRPr="008B24F5">
        <w:rPr>
          <w:rStyle w:val="s1"/>
          <w:rFonts w:ascii="Cavolini" w:hAnsi="Cavolini" w:cs="Cavolini"/>
        </w:rPr>
        <w:t>. New York: Russell Sage Foundation.</w:t>
      </w:r>
    </w:p>
    <w:p w14:paraId="6FF64FFF" w14:textId="77E919A1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Evans, G.W. &amp; Kim, P. (2013) ‘Childhood poverty, chronic stress, self-regulation, and coping’, </w:t>
      </w:r>
      <w:r w:rsidRPr="008B24F5">
        <w:rPr>
          <w:rStyle w:val="s2"/>
          <w:rFonts w:ascii="Cavolini" w:hAnsi="Cavolini" w:cs="Cavolini"/>
        </w:rPr>
        <w:t>Child Development Perspectives</w:t>
      </w:r>
      <w:r w:rsidRPr="008B24F5">
        <w:rPr>
          <w:rStyle w:val="s1"/>
          <w:rFonts w:ascii="Cavolini" w:hAnsi="Cavolini" w:cs="Cavolini"/>
        </w:rPr>
        <w:t>.</w:t>
      </w:r>
    </w:p>
    <w:p w14:paraId="46A58452" w14:textId="44893398" w:rsidR="00EC4523" w:rsidRPr="008B24F5" w:rsidRDefault="00EC4523" w:rsidP="000F77C9">
      <w:pPr>
        <w:pStyle w:val="p1"/>
        <w:rPr>
          <w:rFonts w:ascii="Cavolini" w:hAnsi="Cavolini" w:cs="Cavolini"/>
        </w:rPr>
      </w:pPr>
      <w:proofErr w:type="spellStart"/>
      <w:r w:rsidRPr="008B24F5">
        <w:rPr>
          <w:rStyle w:val="s1"/>
          <w:rFonts w:ascii="Cavolini" w:hAnsi="Cavolini" w:cs="Cavolini"/>
        </w:rPr>
        <w:t>Gorski</w:t>
      </w:r>
      <w:proofErr w:type="spellEnd"/>
      <w:r w:rsidRPr="008B24F5">
        <w:rPr>
          <w:rStyle w:val="s1"/>
          <w:rFonts w:ascii="Cavolini" w:hAnsi="Cavolini" w:cs="Cavolini"/>
        </w:rPr>
        <w:t xml:space="preserve">, P. (2013) </w:t>
      </w:r>
      <w:r w:rsidRPr="008B24F5">
        <w:rPr>
          <w:rStyle w:val="s2"/>
          <w:rFonts w:ascii="Cavolini" w:hAnsi="Cavolini" w:cs="Cavolini"/>
        </w:rPr>
        <w:t>Reaching and Teaching Students in Poverty: Strategies for Erasing the Opportunity Gap</w:t>
      </w:r>
      <w:r w:rsidRPr="008B24F5">
        <w:rPr>
          <w:rStyle w:val="s1"/>
          <w:rFonts w:ascii="Cavolini" w:hAnsi="Cavolini" w:cs="Cavolini"/>
        </w:rPr>
        <w:t>. New York: Teachers College Press.</w:t>
      </w:r>
    </w:p>
    <w:p w14:paraId="54E42D08" w14:textId="5E8D1CAB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OECD (2019) </w:t>
      </w:r>
      <w:r w:rsidRPr="008B24F5">
        <w:rPr>
          <w:rStyle w:val="s2"/>
          <w:rFonts w:ascii="Cavolini" w:hAnsi="Cavolini" w:cs="Cavolini"/>
        </w:rPr>
        <w:t>PISA 2018 Results (Volume II): Where All Students Can Succeed</w:t>
      </w:r>
      <w:r w:rsidRPr="008B24F5">
        <w:rPr>
          <w:rStyle w:val="s1"/>
          <w:rFonts w:ascii="Cavolini" w:hAnsi="Cavolini" w:cs="Cavolini"/>
        </w:rPr>
        <w:t>. Paris: OECD Publishing.</w:t>
      </w:r>
    </w:p>
    <w:p w14:paraId="33BCC9F3" w14:textId="6691ACC7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Priestley, M. &amp; Minty, S. (2022) ‘Curriculum reform in Scotland: Ambition, evidence and practice’, </w:t>
      </w:r>
      <w:r w:rsidRPr="008B24F5">
        <w:rPr>
          <w:rStyle w:val="s2"/>
          <w:rFonts w:ascii="Cavolini" w:hAnsi="Cavolini" w:cs="Cavolini"/>
        </w:rPr>
        <w:t>Scottish Educational Review</w:t>
      </w:r>
      <w:r w:rsidRPr="008B24F5">
        <w:rPr>
          <w:rStyle w:val="s1"/>
          <w:rFonts w:ascii="Cavolini" w:hAnsi="Cavolini" w:cs="Cavolini"/>
        </w:rPr>
        <w:t>.</w:t>
      </w:r>
    </w:p>
    <w:p w14:paraId="400A53F6" w14:textId="7D9E3444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Reardon, S.F. (2011) ‘The widening academic achievement gap between the rich and the poor: New evidence and possible explanations’, in Duncan, G.J. &amp; </w:t>
      </w:r>
      <w:proofErr w:type="spellStart"/>
      <w:r w:rsidRPr="008B24F5">
        <w:rPr>
          <w:rStyle w:val="s1"/>
          <w:rFonts w:ascii="Cavolini" w:hAnsi="Cavolini" w:cs="Cavolini"/>
        </w:rPr>
        <w:t>Murnane</w:t>
      </w:r>
      <w:proofErr w:type="spellEnd"/>
      <w:r w:rsidRPr="008B24F5">
        <w:rPr>
          <w:rStyle w:val="s1"/>
          <w:rFonts w:ascii="Cavolini" w:hAnsi="Cavolini" w:cs="Cavolini"/>
        </w:rPr>
        <w:t xml:space="preserve">, R.J. </w:t>
      </w:r>
      <w:r w:rsidRPr="008B24F5">
        <w:rPr>
          <w:rStyle w:val="s2"/>
          <w:rFonts w:ascii="Cavolini" w:hAnsi="Cavolini" w:cs="Cavolini"/>
        </w:rPr>
        <w:t>Whither Opportunity?</w:t>
      </w:r>
      <w:r w:rsidRPr="008B24F5">
        <w:rPr>
          <w:rStyle w:val="s1"/>
          <w:rFonts w:ascii="Cavolini" w:hAnsi="Cavolini" w:cs="Cavolini"/>
        </w:rPr>
        <w:t xml:space="preserve"> New York: Russell Sage Foundation.</w:t>
      </w:r>
    </w:p>
    <w:p w14:paraId="33095968" w14:textId="39481D13" w:rsidR="00EC4523" w:rsidRPr="008B24F5" w:rsidRDefault="00EC4523" w:rsidP="000F77C9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Sahlberg, P. (2021) </w:t>
      </w:r>
      <w:r w:rsidRPr="008B24F5">
        <w:rPr>
          <w:rStyle w:val="s2"/>
          <w:rFonts w:ascii="Cavolini" w:hAnsi="Cavolini" w:cs="Cavolini"/>
        </w:rPr>
        <w:t>Finnish Lessons 3.0: What Can the World Learn from Educational Change in Finland?</w:t>
      </w:r>
      <w:r w:rsidRPr="008B24F5">
        <w:rPr>
          <w:rStyle w:val="s1"/>
          <w:rFonts w:ascii="Cavolini" w:hAnsi="Cavolini" w:cs="Cavolini"/>
        </w:rPr>
        <w:t xml:space="preserve"> New York: Teachers College Press.</w:t>
      </w:r>
    </w:p>
    <w:p w14:paraId="0D8E92F8" w14:textId="1E902BDC" w:rsidR="00EC4523" w:rsidRPr="008B24F5" w:rsidRDefault="00EC4523" w:rsidP="000F77C9">
      <w:pPr>
        <w:pStyle w:val="p1"/>
        <w:rPr>
          <w:rFonts w:ascii="Cavolini" w:hAnsi="Cavolini" w:cs="Cavolini"/>
        </w:rPr>
      </w:pPr>
      <w:proofErr w:type="spellStart"/>
      <w:r w:rsidRPr="008B24F5">
        <w:rPr>
          <w:rStyle w:val="s1"/>
          <w:rFonts w:ascii="Cavolini" w:hAnsi="Cavolini" w:cs="Cavolini"/>
        </w:rPr>
        <w:t>Sirin</w:t>
      </w:r>
      <w:proofErr w:type="spellEnd"/>
      <w:r w:rsidRPr="008B24F5">
        <w:rPr>
          <w:rStyle w:val="s1"/>
          <w:rFonts w:ascii="Cavolini" w:hAnsi="Cavolini" w:cs="Cavolini"/>
        </w:rPr>
        <w:t xml:space="preserve">, S.R. (2005) ‘Socioeconomic status and academic achievement: A meta-analytic review of research’, </w:t>
      </w:r>
      <w:r w:rsidRPr="008B24F5">
        <w:rPr>
          <w:rStyle w:val="s2"/>
          <w:rFonts w:ascii="Cavolini" w:hAnsi="Cavolini" w:cs="Cavolini"/>
        </w:rPr>
        <w:t>Review of Educational Research</w:t>
      </w:r>
      <w:r w:rsidRPr="008B24F5">
        <w:rPr>
          <w:rStyle w:val="s1"/>
          <w:rFonts w:ascii="Cavolini" w:hAnsi="Cavolini" w:cs="Cavolini"/>
        </w:rPr>
        <w:t>.</w:t>
      </w:r>
    </w:p>
    <w:p w14:paraId="3B54F4D8" w14:textId="10E450A2" w:rsidR="00EC4523" w:rsidRPr="008B24F5" w:rsidRDefault="00EC4523" w:rsidP="000412A6">
      <w:pPr>
        <w:pStyle w:val="p1"/>
        <w:rPr>
          <w:rFonts w:ascii="Cavolini" w:hAnsi="Cavolini" w:cs="Cavolini"/>
        </w:rPr>
      </w:pPr>
      <w:proofErr w:type="spellStart"/>
      <w:r w:rsidRPr="008B24F5">
        <w:rPr>
          <w:rStyle w:val="s1"/>
          <w:rFonts w:ascii="Cavolini" w:hAnsi="Cavolini" w:cs="Cavolini"/>
        </w:rPr>
        <w:t>Thrupp</w:t>
      </w:r>
      <w:proofErr w:type="spellEnd"/>
      <w:r w:rsidRPr="008B24F5">
        <w:rPr>
          <w:rStyle w:val="s1"/>
          <w:rFonts w:ascii="Cavolini" w:hAnsi="Cavolini" w:cs="Cavolini"/>
        </w:rPr>
        <w:t xml:space="preserve">, M. &amp; White, M. (2022) ‘Beyond National Standards: Rebuilding trust and professional judgement in New Zealand primary assessment’, </w:t>
      </w:r>
      <w:r w:rsidRPr="008B24F5">
        <w:rPr>
          <w:rStyle w:val="s2"/>
          <w:rFonts w:ascii="Cavolini" w:hAnsi="Cavolini" w:cs="Cavolini"/>
        </w:rPr>
        <w:t>New Zealand Journal of Educational Studies</w:t>
      </w:r>
      <w:r w:rsidRPr="008B24F5">
        <w:rPr>
          <w:rStyle w:val="s1"/>
          <w:rFonts w:ascii="Cavolini" w:hAnsi="Cavolini" w:cs="Cavolini"/>
        </w:rPr>
        <w:t>.</w:t>
      </w:r>
    </w:p>
    <w:p w14:paraId="25FC870D" w14:textId="77777777" w:rsidR="000412A6" w:rsidRPr="008B24F5" w:rsidRDefault="00EC4523" w:rsidP="00EE10B2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Tough, P. (2016) </w:t>
      </w:r>
      <w:r w:rsidRPr="008B24F5">
        <w:rPr>
          <w:rStyle w:val="s2"/>
          <w:rFonts w:ascii="Cavolini" w:hAnsi="Cavolini" w:cs="Cavolini"/>
        </w:rPr>
        <w:t>Helping Children Succeed: What Works and Why</w:t>
      </w:r>
      <w:r w:rsidRPr="008B24F5">
        <w:rPr>
          <w:rStyle w:val="s1"/>
          <w:rFonts w:ascii="Cavolini" w:hAnsi="Cavolini" w:cs="Cavolini"/>
        </w:rPr>
        <w:t>. New York: Houghton Mifflin Harcourt.</w:t>
      </w:r>
    </w:p>
    <w:p w14:paraId="1AAD6E9E" w14:textId="75324E8E" w:rsidR="00EE10B2" w:rsidRPr="008B24F5" w:rsidRDefault="00EC4523" w:rsidP="00EE10B2">
      <w:pPr>
        <w:pStyle w:val="p1"/>
        <w:rPr>
          <w:rFonts w:ascii="Cavolini" w:hAnsi="Cavolini" w:cs="Cavolini"/>
        </w:rPr>
      </w:pPr>
      <w:r w:rsidRPr="008B24F5">
        <w:rPr>
          <w:rStyle w:val="s1"/>
          <w:rFonts w:ascii="Cavolini" w:hAnsi="Cavolini" w:cs="Cavolini"/>
        </w:rPr>
        <w:t xml:space="preserve">Weiss, E. </w:t>
      </w:r>
      <w:proofErr w:type="spellStart"/>
      <w:r w:rsidRPr="008B24F5">
        <w:rPr>
          <w:rStyle w:val="s1"/>
          <w:rFonts w:ascii="Cavolini" w:hAnsi="Cavolini" w:cs="Cavolini"/>
        </w:rPr>
        <w:t>Reifel</w:t>
      </w:r>
      <w:proofErr w:type="spellEnd"/>
      <w:r w:rsidRPr="008B24F5">
        <w:rPr>
          <w:rStyle w:val="s1"/>
          <w:rFonts w:ascii="Cavolini" w:hAnsi="Cavolini" w:cs="Cavolini"/>
        </w:rPr>
        <w:t xml:space="preserve">, S. &amp; Brown, C.P. (2023) ‘Context-sensitive assessment in early childhood education: Rethinking validity through equity’, </w:t>
      </w:r>
      <w:r w:rsidRPr="008B24F5">
        <w:rPr>
          <w:rStyle w:val="s2"/>
          <w:rFonts w:ascii="Cavolini" w:hAnsi="Cavolini" w:cs="Cavolini"/>
        </w:rPr>
        <w:t>Early Childhood Research</w:t>
      </w:r>
      <w:r w:rsidR="000F77C9" w:rsidRPr="008B24F5">
        <w:rPr>
          <w:rStyle w:val="s2"/>
          <w:rFonts w:ascii="Cavolini" w:hAnsi="Cavolini" w:cs="Cavolini"/>
        </w:rPr>
        <w:t>.</w:t>
      </w:r>
    </w:p>
    <w:p w14:paraId="2FE9F1C9" w14:textId="4F64B387" w:rsidR="00341BF3" w:rsidRDefault="00224A6A">
      <w:pPr>
        <w:spacing w:after="0" w:line="259" w:lineRule="auto"/>
        <w:ind w:left="-8" w:firstLine="0"/>
        <w:jc w:val="right"/>
      </w:pPr>
      <w:r>
        <w:t xml:space="preserve"> </w:t>
      </w:r>
    </w:p>
    <w:sectPr w:rsidR="00341BF3">
      <w:headerReference w:type="default" r:id="rId7"/>
      <w:pgSz w:w="11905" w:h="16840"/>
      <w:pgMar w:top="1499" w:right="1376" w:bottom="1519" w:left="144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3E2F83" w14:textId="77777777" w:rsidR="00BA6F1E" w:rsidRDefault="00BA6F1E" w:rsidP="00B221C6">
      <w:pPr>
        <w:spacing w:after="0" w:line="240" w:lineRule="auto"/>
      </w:pPr>
      <w:r>
        <w:separator/>
      </w:r>
    </w:p>
  </w:endnote>
  <w:endnote w:type="continuationSeparator" w:id="0">
    <w:p w14:paraId="44DA78D8" w14:textId="77777777" w:rsidR="00BA6F1E" w:rsidRDefault="00BA6F1E" w:rsidP="00B221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volini">
    <w:panose1 w:val="03000502040302020204"/>
    <w:charset w:val="00"/>
    <w:family w:val="script"/>
    <w:pitch w:val="variable"/>
    <w:sig w:usb0="A11526FF" w:usb1="8000000A" w:usb2="0001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E07AA5" w14:textId="77777777" w:rsidR="00BA6F1E" w:rsidRDefault="00BA6F1E" w:rsidP="00B221C6">
      <w:pPr>
        <w:spacing w:after="0" w:line="240" w:lineRule="auto"/>
      </w:pPr>
      <w:r>
        <w:separator/>
      </w:r>
    </w:p>
  </w:footnote>
  <w:footnote w:type="continuationSeparator" w:id="0">
    <w:p w14:paraId="5FEA29E2" w14:textId="77777777" w:rsidR="00BA6F1E" w:rsidRDefault="00BA6F1E" w:rsidP="00B221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AE152" w14:textId="4238E6BA" w:rsidR="00D2659D" w:rsidRPr="00D2659D" w:rsidRDefault="00D2659D">
    <w:pPr>
      <w:pStyle w:val="Header"/>
      <w:rPr>
        <w:lang w:val="en-GB"/>
      </w:rPr>
    </w:pPr>
    <w:r>
      <w:rPr>
        <w:lang w:val="en-GB"/>
      </w:rPr>
      <w:t>Presentation Notes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31424A7"/>
    <w:multiLevelType w:val="hybridMultilevel"/>
    <w:tmpl w:val="FFFFFFFF"/>
    <w:lvl w:ilvl="0" w:tplc="A9EC664A">
      <w:start w:val="1"/>
      <w:numFmt w:val="decimal"/>
      <w:lvlText w:val="%1."/>
      <w:lvlJc w:val="left"/>
      <w:pPr>
        <w:ind w:left="7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280C738">
      <w:start w:val="1"/>
      <w:numFmt w:val="lowerLetter"/>
      <w:lvlText w:val="%2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48E6D08">
      <w:start w:val="1"/>
      <w:numFmt w:val="lowerRoman"/>
      <w:lvlText w:val="%3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C520D46">
      <w:start w:val="1"/>
      <w:numFmt w:val="decimal"/>
      <w:lvlText w:val="%4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7B4666E">
      <w:start w:val="1"/>
      <w:numFmt w:val="lowerLetter"/>
      <w:lvlText w:val="%5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BC0B08C">
      <w:start w:val="1"/>
      <w:numFmt w:val="lowerRoman"/>
      <w:lvlText w:val="%6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76CA0A8">
      <w:start w:val="1"/>
      <w:numFmt w:val="decimal"/>
      <w:lvlText w:val="%7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0C2D696">
      <w:start w:val="1"/>
      <w:numFmt w:val="lowerLetter"/>
      <w:lvlText w:val="%8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4C29C34">
      <w:start w:val="1"/>
      <w:numFmt w:val="lowerRoman"/>
      <w:lvlText w:val="%9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C5B7A37"/>
    <w:multiLevelType w:val="hybridMultilevel"/>
    <w:tmpl w:val="FFFFFFFF"/>
    <w:lvl w:ilvl="0" w:tplc="E3E0B89E">
      <w:start w:val="1"/>
      <w:numFmt w:val="bullet"/>
      <w:lvlText w:val="•"/>
      <w:lvlJc w:val="left"/>
      <w:pPr>
        <w:ind w:left="7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C96BE18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5E800A4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57EFB50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66201C6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C4209C2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96CE015C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2D6F192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FD2121A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5DDD2148"/>
    <w:multiLevelType w:val="hybridMultilevel"/>
    <w:tmpl w:val="FFFFFFFF"/>
    <w:lvl w:ilvl="0" w:tplc="F378CCA6">
      <w:start w:val="1"/>
      <w:numFmt w:val="decimal"/>
      <w:lvlText w:val="%1."/>
      <w:lvlJc w:val="left"/>
      <w:pPr>
        <w:ind w:left="7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34C73A4">
      <w:start w:val="1"/>
      <w:numFmt w:val="lowerLetter"/>
      <w:lvlText w:val="%2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5D881F6">
      <w:start w:val="1"/>
      <w:numFmt w:val="lowerRoman"/>
      <w:lvlText w:val="%3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790113C">
      <w:start w:val="1"/>
      <w:numFmt w:val="decimal"/>
      <w:lvlText w:val="%4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8A24A92">
      <w:start w:val="1"/>
      <w:numFmt w:val="lowerLetter"/>
      <w:lvlText w:val="%5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F504720">
      <w:start w:val="1"/>
      <w:numFmt w:val="lowerRoman"/>
      <w:lvlText w:val="%6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938B524">
      <w:start w:val="1"/>
      <w:numFmt w:val="decimal"/>
      <w:lvlText w:val="%7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68046D2">
      <w:start w:val="1"/>
      <w:numFmt w:val="lowerLetter"/>
      <w:lvlText w:val="%8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D327B76">
      <w:start w:val="1"/>
      <w:numFmt w:val="lowerRoman"/>
      <w:lvlText w:val="%9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73106E2C"/>
    <w:multiLevelType w:val="hybridMultilevel"/>
    <w:tmpl w:val="FFFFFFFF"/>
    <w:lvl w:ilvl="0" w:tplc="AF643C86">
      <w:start w:val="1"/>
      <w:numFmt w:val="bullet"/>
      <w:lvlText w:val="•"/>
      <w:lvlJc w:val="left"/>
      <w:pPr>
        <w:ind w:left="7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5CEB3C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7CCCF9A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32C6F1E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7A82A50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A4C808D0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50FC5BF8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CF58E6B8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CD3632E2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141264320">
    <w:abstractNumId w:val="2"/>
  </w:num>
  <w:num w:numId="2" w16cid:durableId="196546749">
    <w:abstractNumId w:val="1"/>
  </w:num>
  <w:num w:numId="3" w16cid:durableId="52243749">
    <w:abstractNumId w:val="3"/>
  </w:num>
  <w:num w:numId="4" w16cid:durableId="9645025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1BF3"/>
    <w:rsid w:val="000001EC"/>
    <w:rsid w:val="000030E3"/>
    <w:rsid w:val="00006811"/>
    <w:rsid w:val="00021982"/>
    <w:rsid w:val="00035578"/>
    <w:rsid w:val="000412A6"/>
    <w:rsid w:val="00091CE7"/>
    <w:rsid w:val="000A5322"/>
    <w:rsid w:val="000A5CCA"/>
    <w:rsid w:val="000B5E11"/>
    <w:rsid w:val="000F77C9"/>
    <w:rsid w:val="00120FE4"/>
    <w:rsid w:val="00137583"/>
    <w:rsid w:val="0014760A"/>
    <w:rsid w:val="001A2175"/>
    <w:rsid w:val="001B327E"/>
    <w:rsid w:val="001B701C"/>
    <w:rsid w:val="001E2A79"/>
    <w:rsid w:val="001F623C"/>
    <w:rsid w:val="0021642E"/>
    <w:rsid w:val="00224A6A"/>
    <w:rsid w:val="00236634"/>
    <w:rsid w:val="002512FC"/>
    <w:rsid w:val="00277D45"/>
    <w:rsid w:val="00292C84"/>
    <w:rsid w:val="00296822"/>
    <w:rsid w:val="002B117A"/>
    <w:rsid w:val="00310E63"/>
    <w:rsid w:val="00312B02"/>
    <w:rsid w:val="00314023"/>
    <w:rsid w:val="00341BF3"/>
    <w:rsid w:val="003744A6"/>
    <w:rsid w:val="00391A5E"/>
    <w:rsid w:val="003954ED"/>
    <w:rsid w:val="003E0A52"/>
    <w:rsid w:val="003F08B4"/>
    <w:rsid w:val="0041761D"/>
    <w:rsid w:val="004250C2"/>
    <w:rsid w:val="00433C9F"/>
    <w:rsid w:val="00462F8C"/>
    <w:rsid w:val="0047462C"/>
    <w:rsid w:val="00495762"/>
    <w:rsid w:val="004B0845"/>
    <w:rsid w:val="004B1BC4"/>
    <w:rsid w:val="004D01F2"/>
    <w:rsid w:val="004E3C26"/>
    <w:rsid w:val="004F4363"/>
    <w:rsid w:val="005076D0"/>
    <w:rsid w:val="00510F42"/>
    <w:rsid w:val="00535F44"/>
    <w:rsid w:val="00571415"/>
    <w:rsid w:val="005763A2"/>
    <w:rsid w:val="005A4149"/>
    <w:rsid w:val="005B5B87"/>
    <w:rsid w:val="005C04B8"/>
    <w:rsid w:val="005D125B"/>
    <w:rsid w:val="00612148"/>
    <w:rsid w:val="00666CD2"/>
    <w:rsid w:val="00666E4A"/>
    <w:rsid w:val="00694848"/>
    <w:rsid w:val="006D0268"/>
    <w:rsid w:val="00720A34"/>
    <w:rsid w:val="00751C6D"/>
    <w:rsid w:val="007602CC"/>
    <w:rsid w:val="007B49D1"/>
    <w:rsid w:val="007E1316"/>
    <w:rsid w:val="007F00EE"/>
    <w:rsid w:val="00824D2F"/>
    <w:rsid w:val="008954E8"/>
    <w:rsid w:val="008B24F5"/>
    <w:rsid w:val="008B33C1"/>
    <w:rsid w:val="008B4FCE"/>
    <w:rsid w:val="008C45A3"/>
    <w:rsid w:val="008C7367"/>
    <w:rsid w:val="00913487"/>
    <w:rsid w:val="009318B1"/>
    <w:rsid w:val="00935165"/>
    <w:rsid w:val="00943AAF"/>
    <w:rsid w:val="009658CE"/>
    <w:rsid w:val="00977DBF"/>
    <w:rsid w:val="009A04DF"/>
    <w:rsid w:val="009E37B0"/>
    <w:rsid w:val="009F796E"/>
    <w:rsid w:val="00A17807"/>
    <w:rsid w:val="00A44F65"/>
    <w:rsid w:val="00A5612D"/>
    <w:rsid w:val="00A61BC1"/>
    <w:rsid w:val="00A84E86"/>
    <w:rsid w:val="00A866A0"/>
    <w:rsid w:val="00A95395"/>
    <w:rsid w:val="00AE6D3D"/>
    <w:rsid w:val="00B12FE7"/>
    <w:rsid w:val="00B15DBA"/>
    <w:rsid w:val="00B221C6"/>
    <w:rsid w:val="00B258F2"/>
    <w:rsid w:val="00B53BDF"/>
    <w:rsid w:val="00B64B75"/>
    <w:rsid w:val="00B72CC3"/>
    <w:rsid w:val="00BA6F1E"/>
    <w:rsid w:val="00BC084A"/>
    <w:rsid w:val="00BE3715"/>
    <w:rsid w:val="00C00173"/>
    <w:rsid w:val="00C34A7E"/>
    <w:rsid w:val="00C36C72"/>
    <w:rsid w:val="00C56B6A"/>
    <w:rsid w:val="00C82B0C"/>
    <w:rsid w:val="00CD071E"/>
    <w:rsid w:val="00D17D6E"/>
    <w:rsid w:val="00D2659D"/>
    <w:rsid w:val="00D62356"/>
    <w:rsid w:val="00D63898"/>
    <w:rsid w:val="00D84EC1"/>
    <w:rsid w:val="00DB149B"/>
    <w:rsid w:val="00DB7A8F"/>
    <w:rsid w:val="00DF0752"/>
    <w:rsid w:val="00E1007A"/>
    <w:rsid w:val="00E55476"/>
    <w:rsid w:val="00E8163C"/>
    <w:rsid w:val="00EB0451"/>
    <w:rsid w:val="00EC20DB"/>
    <w:rsid w:val="00EC4523"/>
    <w:rsid w:val="00EC500E"/>
    <w:rsid w:val="00EE10B2"/>
    <w:rsid w:val="00F067E9"/>
    <w:rsid w:val="00F15C85"/>
    <w:rsid w:val="00F25041"/>
    <w:rsid w:val="00F544CE"/>
    <w:rsid w:val="00F904E4"/>
    <w:rsid w:val="00FC6CEA"/>
    <w:rsid w:val="00FE4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29B05F"/>
  <w15:docId w15:val="{A2DA3C8D-DF7D-0341-895C-15009D37C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70" w:line="248" w:lineRule="auto"/>
      <w:ind w:left="10" w:hanging="10"/>
    </w:pPr>
    <w:rPr>
      <w:rFonts w:ascii="Times New Roman" w:eastAsia="Times New Roman" w:hAnsi="Times New Roman" w:cs="Times New Roman"/>
      <w:color w:val="000000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5763A2"/>
    <w:pPr>
      <w:spacing w:before="100" w:beforeAutospacing="1" w:after="100" w:afterAutospacing="1" w:line="240" w:lineRule="auto"/>
      <w:ind w:left="0" w:firstLine="0"/>
    </w:pPr>
    <w:rPr>
      <w:rFonts w:eastAsiaTheme="minorEastAsia"/>
      <w:color w:val="auto"/>
      <w:kern w:val="0"/>
      <w:lang w:val="en-GB" w:eastAsia="en-GB"/>
      <w14:ligatures w14:val="none"/>
    </w:rPr>
  </w:style>
  <w:style w:type="character" w:customStyle="1" w:styleId="s1">
    <w:name w:val="s1"/>
    <w:basedOn w:val="DefaultParagraphFont"/>
    <w:rsid w:val="005763A2"/>
  </w:style>
  <w:style w:type="character" w:customStyle="1" w:styleId="apple-converted-space">
    <w:name w:val="apple-converted-space"/>
    <w:basedOn w:val="DefaultParagraphFont"/>
    <w:rsid w:val="005763A2"/>
  </w:style>
  <w:style w:type="paragraph" w:customStyle="1" w:styleId="p2">
    <w:name w:val="p2"/>
    <w:basedOn w:val="Normal"/>
    <w:rsid w:val="005763A2"/>
    <w:pPr>
      <w:spacing w:before="100" w:beforeAutospacing="1" w:after="100" w:afterAutospacing="1" w:line="240" w:lineRule="auto"/>
      <w:ind w:left="0" w:firstLine="0"/>
    </w:pPr>
    <w:rPr>
      <w:rFonts w:eastAsiaTheme="minorEastAsia"/>
      <w:color w:val="auto"/>
      <w:kern w:val="0"/>
      <w:lang w:val="en-GB" w:eastAsia="en-GB"/>
      <w14:ligatures w14:val="none"/>
    </w:rPr>
  </w:style>
  <w:style w:type="character" w:customStyle="1" w:styleId="s2">
    <w:name w:val="s2"/>
    <w:basedOn w:val="DefaultParagraphFont"/>
    <w:rsid w:val="00EE10B2"/>
  </w:style>
  <w:style w:type="paragraph" w:styleId="FootnoteText">
    <w:name w:val="footnote text"/>
    <w:basedOn w:val="Normal"/>
    <w:link w:val="FootnoteTextChar"/>
    <w:uiPriority w:val="99"/>
    <w:semiHidden/>
    <w:unhideWhenUsed/>
    <w:rsid w:val="00B221C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221C6"/>
    <w:rPr>
      <w:rFonts w:ascii="Times New Roman" w:eastAsia="Times New Roman" w:hAnsi="Times New Roman" w:cs="Times New Roman"/>
      <w:color w:val="000000"/>
      <w:sz w:val="20"/>
      <w:szCs w:val="20"/>
      <w:lang w:val="en" w:eastAsia="en"/>
    </w:rPr>
  </w:style>
  <w:style w:type="character" w:styleId="FootnoteReference">
    <w:name w:val="footnote reference"/>
    <w:basedOn w:val="DefaultParagraphFont"/>
    <w:uiPriority w:val="99"/>
    <w:semiHidden/>
    <w:unhideWhenUsed/>
    <w:rsid w:val="00B221C6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265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59D"/>
    <w:rPr>
      <w:rFonts w:ascii="Times New Roman" w:eastAsia="Times New Roman" w:hAnsi="Times New Roman" w:cs="Times New Roman"/>
      <w:color w:val="000000"/>
      <w:lang w:val="en" w:eastAsia="en"/>
    </w:rPr>
  </w:style>
  <w:style w:type="paragraph" w:styleId="Footer">
    <w:name w:val="footer"/>
    <w:basedOn w:val="Normal"/>
    <w:link w:val="FooterChar"/>
    <w:uiPriority w:val="99"/>
    <w:unhideWhenUsed/>
    <w:rsid w:val="00D265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59D"/>
    <w:rPr>
      <w:rFonts w:ascii="Times New Roman" w:eastAsia="Times New Roman" w:hAnsi="Times New Roman" w:cs="Times New Roman"/>
      <w:color w:val="000000"/>
      <w:lang w:val="en" w:eastAsia="e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434</TotalTime>
  <Pages>8</Pages>
  <Words>1725</Words>
  <Characters>9835</Characters>
  <Application>Microsoft Office Word</Application>
  <DocSecurity>0</DocSecurity>
  <Lines>81</Lines>
  <Paragraphs>23</Paragraphs>
  <ScaleCrop>false</ScaleCrop>
  <Company/>
  <LinksUpToDate>false</LinksUpToDate>
  <CharactersWithSpaces>11537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Pughsley (Awel Y Mor Primary School)</dc:creator>
  <cp:keywords/>
  <cp:lastModifiedBy>C Pughsley (Awel Y Mor Primary School)</cp:lastModifiedBy>
  <cp:revision>66</cp:revision>
  <dcterms:created xsi:type="dcterms:W3CDTF">2025-12-05T18:28:00Z</dcterms:created>
  <dcterms:modified xsi:type="dcterms:W3CDTF">2025-12-07T17:46:00Z</dcterms:modified>
</cp:coreProperties>
</file>