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F014D" w14:textId="49B5CB2C" w:rsidR="00C63A2D" w:rsidRDefault="004633FD" w:rsidP="0FA8ADAC">
      <w:pPr>
        <w:rPr>
          <w:rFonts w:ascii="Aptos" w:eastAsia="Aptos" w:hAnsi="Aptos" w:cs="Aptos"/>
          <w:color w:val="000000" w:themeColor="text1"/>
        </w:rPr>
      </w:pPr>
      <w:r>
        <w:rPr>
          <w:rFonts w:ascii="Aptos" w:eastAsia="Aptos" w:hAnsi="Aptos" w:cs="Aptos"/>
          <w:color w:val="000000" w:themeColor="text1"/>
        </w:rPr>
        <w:t xml:space="preserve">I acknowledge the use of </w:t>
      </w:r>
      <w:r w:rsidR="005A088C">
        <w:rPr>
          <w:rFonts w:ascii="Aptos" w:eastAsia="Aptos" w:hAnsi="Aptos" w:cs="Aptos"/>
          <w:color w:val="000000" w:themeColor="text1"/>
        </w:rPr>
        <w:t xml:space="preserve">AI voice tool in </w:t>
      </w:r>
      <w:proofErr w:type="spellStart"/>
      <w:r w:rsidR="005A088C">
        <w:rPr>
          <w:rFonts w:ascii="Aptos" w:eastAsia="Aptos" w:hAnsi="Aptos" w:cs="Aptos"/>
          <w:color w:val="000000" w:themeColor="text1"/>
        </w:rPr>
        <w:t>ClipChamp</w:t>
      </w:r>
      <w:proofErr w:type="spellEnd"/>
      <w:r w:rsidR="005A088C">
        <w:rPr>
          <w:rFonts w:ascii="Aptos" w:eastAsia="Aptos" w:hAnsi="Aptos" w:cs="Aptos"/>
          <w:color w:val="000000" w:themeColor="text1"/>
        </w:rPr>
        <w:t xml:space="preserve"> </w:t>
      </w:r>
      <w:r w:rsidR="00C63A2D">
        <w:rPr>
          <w:rFonts w:ascii="Aptos" w:eastAsia="Aptos" w:hAnsi="Aptos" w:cs="Aptos"/>
          <w:color w:val="000000" w:themeColor="text1"/>
        </w:rPr>
        <w:t xml:space="preserve">to </w:t>
      </w:r>
      <w:r w:rsidR="0065018D">
        <w:rPr>
          <w:rFonts w:ascii="Aptos" w:eastAsia="Aptos" w:hAnsi="Aptos" w:cs="Aptos"/>
          <w:color w:val="000000" w:themeColor="text1"/>
        </w:rPr>
        <w:t>create audio</w:t>
      </w:r>
      <w:r w:rsidR="00C63A2D">
        <w:rPr>
          <w:rFonts w:ascii="Aptos" w:eastAsia="Aptos" w:hAnsi="Aptos" w:cs="Aptos"/>
          <w:color w:val="000000" w:themeColor="text1"/>
        </w:rPr>
        <w:t xml:space="preserve"> for the video (Hollie). </w:t>
      </w:r>
    </w:p>
    <w:p w14:paraId="5E9E0BD5" w14:textId="77777777" w:rsidR="00466A00" w:rsidRDefault="00466A00" w:rsidP="0FA8ADAC">
      <w:pPr>
        <w:rPr>
          <w:rFonts w:ascii="Aptos" w:eastAsia="Aptos" w:hAnsi="Aptos" w:cs="Aptos"/>
          <w:color w:val="000000" w:themeColor="text1"/>
        </w:rPr>
      </w:pPr>
    </w:p>
    <w:p w14:paraId="4FF425AD" w14:textId="21AC0B4E" w:rsidR="00466A00" w:rsidRDefault="00466A00" w:rsidP="0FA8ADAC">
      <w:pPr>
        <w:rPr>
          <w:rFonts w:ascii="Aptos" w:eastAsia="Aptos" w:hAnsi="Aptos" w:cs="Aptos"/>
          <w:color w:val="000000" w:themeColor="text1"/>
        </w:rPr>
      </w:pPr>
      <w:r>
        <w:rPr>
          <w:rFonts w:ascii="Aptos" w:eastAsia="Aptos" w:hAnsi="Aptos" w:cs="Aptos"/>
          <w:color w:val="000000" w:themeColor="text1"/>
        </w:rPr>
        <w:t>I confirm that I have not presented any AI</w:t>
      </w:r>
      <w:r w:rsidR="00EE577C">
        <w:rPr>
          <w:rFonts w:ascii="Aptos" w:eastAsia="Aptos" w:hAnsi="Aptos" w:cs="Aptos"/>
          <w:color w:val="000000" w:themeColor="text1"/>
        </w:rPr>
        <w:t xml:space="preserve"> generated materials as my own work. I confirm I have copies of my drafts, notes, </w:t>
      </w:r>
      <w:r w:rsidR="003C579D">
        <w:rPr>
          <w:rFonts w:ascii="Aptos" w:eastAsia="Aptos" w:hAnsi="Aptos" w:cs="Aptos"/>
          <w:color w:val="000000" w:themeColor="text1"/>
        </w:rPr>
        <w:t xml:space="preserve">and other resources used before and after the use of AI tools which I may be asked to provide </w:t>
      </w:r>
      <w:r w:rsidR="004A0A23">
        <w:rPr>
          <w:rFonts w:ascii="Aptos" w:eastAsia="Aptos" w:hAnsi="Aptos" w:cs="Aptos"/>
          <w:color w:val="000000" w:themeColor="text1"/>
        </w:rPr>
        <w:t>as evidence.</w:t>
      </w:r>
    </w:p>
    <w:p w14:paraId="64FF09DA" w14:textId="77777777" w:rsidR="00C63A2D" w:rsidRDefault="00C63A2D" w:rsidP="0FA8ADAC">
      <w:pPr>
        <w:rPr>
          <w:rFonts w:ascii="Aptos" w:eastAsia="Aptos" w:hAnsi="Aptos" w:cs="Aptos"/>
          <w:color w:val="000000" w:themeColor="text1"/>
        </w:rPr>
      </w:pPr>
    </w:p>
    <w:p w14:paraId="09834995" w14:textId="77777777" w:rsidR="00C63A2D" w:rsidRDefault="00C63A2D" w:rsidP="0FA8ADAC">
      <w:pPr>
        <w:rPr>
          <w:rFonts w:ascii="Aptos" w:eastAsia="Aptos" w:hAnsi="Aptos" w:cs="Aptos"/>
          <w:color w:val="000000" w:themeColor="text1"/>
        </w:rPr>
      </w:pPr>
    </w:p>
    <w:p w14:paraId="07005B0D" w14:textId="77777777" w:rsidR="00C63A2D" w:rsidRDefault="00C63A2D" w:rsidP="0FA8ADAC">
      <w:pPr>
        <w:rPr>
          <w:rFonts w:ascii="Aptos" w:eastAsia="Aptos" w:hAnsi="Aptos" w:cs="Aptos"/>
          <w:color w:val="000000" w:themeColor="text1"/>
        </w:rPr>
      </w:pPr>
    </w:p>
    <w:p w14:paraId="44EB66E7" w14:textId="77777777" w:rsidR="00C63A2D" w:rsidRDefault="00C63A2D" w:rsidP="0FA8ADAC">
      <w:pPr>
        <w:rPr>
          <w:rFonts w:ascii="Aptos" w:eastAsia="Aptos" w:hAnsi="Aptos" w:cs="Aptos"/>
          <w:color w:val="000000" w:themeColor="text1"/>
        </w:rPr>
      </w:pPr>
    </w:p>
    <w:p w14:paraId="0ACE1726" w14:textId="77777777" w:rsidR="00C63A2D" w:rsidRDefault="00C63A2D" w:rsidP="0FA8ADAC">
      <w:pPr>
        <w:rPr>
          <w:rFonts w:ascii="Aptos" w:eastAsia="Aptos" w:hAnsi="Aptos" w:cs="Aptos"/>
          <w:color w:val="000000" w:themeColor="text1"/>
        </w:rPr>
      </w:pPr>
    </w:p>
    <w:p w14:paraId="77F1176E" w14:textId="77777777" w:rsidR="00C63A2D" w:rsidRDefault="00C63A2D" w:rsidP="0FA8ADAC">
      <w:pPr>
        <w:rPr>
          <w:rFonts w:ascii="Aptos" w:eastAsia="Aptos" w:hAnsi="Aptos" w:cs="Aptos"/>
          <w:color w:val="000000" w:themeColor="text1"/>
        </w:rPr>
      </w:pPr>
    </w:p>
    <w:p w14:paraId="24A5E3FA" w14:textId="77777777" w:rsidR="00C63A2D" w:rsidRDefault="00C63A2D" w:rsidP="0FA8ADAC">
      <w:pPr>
        <w:rPr>
          <w:rFonts w:ascii="Aptos" w:eastAsia="Aptos" w:hAnsi="Aptos" w:cs="Aptos"/>
          <w:color w:val="000000" w:themeColor="text1"/>
        </w:rPr>
      </w:pPr>
    </w:p>
    <w:p w14:paraId="0E63043F" w14:textId="77777777" w:rsidR="00C63A2D" w:rsidRDefault="00C63A2D" w:rsidP="0FA8ADAC">
      <w:pPr>
        <w:rPr>
          <w:rFonts w:ascii="Aptos" w:eastAsia="Aptos" w:hAnsi="Aptos" w:cs="Aptos"/>
          <w:color w:val="000000" w:themeColor="text1"/>
        </w:rPr>
      </w:pPr>
    </w:p>
    <w:p w14:paraId="1BBA4A46" w14:textId="77777777" w:rsidR="00C63A2D" w:rsidRDefault="00C63A2D" w:rsidP="0FA8ADAC">
      <w:pPr>
        <w:rPr>
          <w:rFonts w:ascii="Aptos" w:eastAsia="Aptos" w:hAnsi="Aptos" w:cs="Aptos"/>
          <w:color w:val="000000" w:themeColor="text1"/>
        </w:rPr>
      </w:pPr>
    </w:p>
    <w:p w14:paraId="675D230E" w14:textId="77777777" w:rsidR="00C63A2D" w:rsidRDefault="00C63A2D" w:rsidP="0FA8ADAC">
      <w:pPr>
        <w:rPr>
          <w:rFonts w:ascii="Aptos" w:eastAsia="Aptos" w:hAnsi="Aptos" w:cs="Aptos"/>
          <w:color w:val="000000" w:themeColor="text1"/>
        </w:rPr>
      </w:pPr>
    </w:p>
    <w:p w14:paraId="32C35544" w14:textId="77777777" w:rsidR="00C63A2D" w:rsidRDefault="00C63A2D" w:rsidP="0FA8ADAC">
      <w:pPr>
        <w:rPr>
          <w:rFonts w:ascii="Aptos" w:eastAsia="Aptos" w:hAnsi="Aptos" w:cs="Aptos"/>
          <w:color w:val="000000" w:themeColor="text1"/>
        </w:rPr>
      </w:pPr>
    </w:p>
    <w:p w14:paraId="59299008" w14:textId="77777777" w:rsidR="00C63A2D" w:rsidRDefault="00C63A2D" w:rsidP="0FA8ADAC">
      <w:pPr>
        <w:rPr>
          <w:rFonts w:ascii="Aptos" w:eastAsia="Aptos" w:hAnsi="Aptos" w:cs="Aptos"/>
          <w:color w:val="000000" w:themeColor="text1"/>
        </w:rPr>
      </w:pPr>
    </w:p>
    <w:p w14:paraId="260F1C49" w14:textId="77777777" w:rsidR="00C63A2D" w:rsidRDefault="00C63A2D" w:rsidP="0FA8ADAC">
      <w:pPr>
        <w:rPr>
          <w:rFonts w:ascii="Aptos" w:eastAsia="Aptos" w:hAnsi="Aptos" w:cs="Aptos"/>
          <w:color w:val="000000" w:themeColor="text1"/>
        </w:rPr>
      </w:pPr>
    </w:p>
    <w:p w14:paraId="647E248C" w14:textId="77777777" w:rsidR="00C63A2D" w:rsidRDefault="00C63A2D" w:rsidP="0FA8ADAC">
      <w:pPr>
        <w:rPr>
          <w:rFonts w:ascii="Aptos" w:eastAsia="Aptos" w:hAnsi="Aptos" w:cs="Aptos"/>
          <w:color w:val="000000" w:themeColor="text1"/>
        </w:rPr>
      </w:pPr>
    </w:p>
    <w:p w14:paraId="6000A744" w14:textId="77777777" w:rsidR="00C63A2D" w:rsidRDefault="00C63A2D" w:rsidP="0FA8ADAC">
      <w:pPr>
        <w:rPr>
          <w:rFonts w:ascii="Aptos" w:eastAsia="Aptos" w:hAnsi="Aptos" w:cs="Aptos"/>
          <w:color w:val="000000" w:themeColor="text1"/>
        </w:rPr>
      </w:pPr>
    </w:p>
    <w:p w14:paraId="5587C79D" w14:textId="77777777" w:rsidR="00C63A2D" w:rsidRDefault="00C63A2D" w:rsidP="0FA8ADAC">
      <w:pPr>
        <w:rPr>
          <w:rFonts w:ascii="Aptos" w:eastAsia="Aptos" w:hAnsi="Aptos" w:cs="Aptos"/>
          <w:color w:val="000000" w:themeColor="text1"/>
        </w:rPr>
      </w:pPr>
    </w:p>
    <w:p w14:paraId="3AE3D0CA" w14:textId="77777777" w:rsidR="00C63A2D" w:rsidRDefault="00C63A2D" w:rsidP="0FA8ADAC">
      <w:pPr>
        <w:rPr>
          <w:rFonts w:ascii="Aptos" w:eastAsia="Aptos" w:hAnsi="Aptos" w:cs="Aptos"/>
          <w:color w:val="000000" w:themeColor="text1"/>
        </w:rPr>
      </w:pPr>
    </w:p>
    <w:p w14:paraId="7F20DFDB" w14:textId="77777777" w:rsidR="00C63A2D" w:rsidRDefault="00C63A2D" w:rsidP="0FA8ADAC">
      <w:pPr>
        <w:rPr>
          <w:rFonts w:ascii="Aptos" w:eastAsia="Aptos" w:hAnsi="Aptos" w:cs="Aptos"/>
          <w:color w:val="000000" w:themeColor="text1"/>
        </w:rPr>
      </w:pPr>
    </w:p>
    <w:p w14:paraId="3ED6C81F" w14:textId="77777777" w:rsidR="00C63A2D" w:rsidRDefault="00C63A2D" w:rsidP="0FA8ADAC">
      <w:pPr>
        <w:rPr>
          <w:rFonts w:ascii="Aptos" w:eastAsia="Aptos" w:hAnsi="Aptos" w:cs="Aptos"/>
          <w:color w:val="000000" w:themeColor="text1"/>
        </w:rPr>
      </w:pPr>
    </w:p>
    <w:p w14:paraId="2868CF71" w14:textId="77777777" w:rsidR="00C63A2D" w:rsidRDefault="00C63A2D" w:rsidP="0FA8ADAC">
      <w:pPr>
        <w:rPr>
          <w:rFonts w:ascii="Aptos" w:eastAsia="Aptos" w:hAnsi="Aptos" w:cs="Aptos"/>
          <w:color w:val="000000" w:themeColor="text1"/>
        </w:rPr>
      </w:pPr>
    </w:p>
    <w:p w14:paraId="675C0A39" w14:textId="77777777" w:rsidR="00C63A2D" w:rsidRDefault="00C63A2D" w:rsidP="0FA8ADAC">
      <w:pPr>
        <w:rPr>
          <w:rFonts w:ascii="Aptos" w:eastAsia="Aptos" w:hAnsi="Aptos" w:cs="Aptos"/>
          <w:color w:val="000000" w:themeColor="text1"/>
        </w:rPr>
      </w:pPr>
    </w:p>
    <w:p w14:paraId="2FE654B6" w14:textId="77777777" w:rsidR="00C63A2D" w:rsidRDefault="00C63A2D" w:rsidP="0FA8ADAC">
      <w:pPr>
        <w:rPr>
          <w:rFonts w:ascii="Aptos" w:eastAsia="Aptos" w:hAnsi="Aptos" w:cs="Aptos"/>
          <w:color w:val="000000" w:themeColor="text1"/>
        </w:rPr>
      </w:pPr>
    </w:p>
    <w:p w14:paraId="421DD576" w14:textId="77777777" w:rsidR="00C63A2D" w:rsidRDefault="00C63A2D" w:rsidP="0FA8ADAC">
      <w:pPr>
        <w:rPr>
          <w:rFonts w:ascii="Aptos" w:eastAsia="Aptos" w:hAnsi="Aptos" w:cs="Aptos"/>
          <w:color w:val="000000" w:themeColor="text1"/>
        </w:rPr>
      </w:pPr>
    </w:p>
    <w:p w14:paraId="34CA5B02" w14:textId="40366760"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lastRenderedPageBreak/>
        <w:t xml:space="preserve">This video is designed to support those people living or working with a young person who has been diagnosed with ADHD. It will look at some of the impacts that ADHD has on an individual. </w:t>
      </w:r>
    </w:p>
    <w:p w14:paraId="31009FBF" w14:textId="48672930" w:rsidR="00AE1891" w:rsidRDefault="3F03E538" w:rsidP="0FA8ADAC">
      <w:pPr>
        <w:rPr>
          <w:rFonts w:ascii="Aptos" w:eastAsia="Aptos" w:hAnsi="Aptos" w:cs="Aptos"/>
          <w:color w:val="000000" w:themeColor="text1"/>
        </w:rPr>
      </w:pPr>
      <w:r w:rsidRPr="0FA8ADAC">
        <w:rPr>
          <w:rFonts w:ascii="Aptos" w:eastAsia="Aptos" w:hAnsi="Aptos" w:cs="Aptos"/>
          <w:color w:val="000000" w:themeColor="text1"/>
        </w:rPr>
        <w:t xml:space="preserve">Attention Deficit Hyperactivity Disorder or ADHD is a neurodevelopmental condition which is characterised by patterns of inattention, </w:t>
      </w:r>
      <w:r w:rsidR="6A0B3892" w:rsidRPr="0FA8ADAC">
        <w:rPr>
          <w:rFonts w:ascii="Aptos" w:eastAsia="Aptos" w:hAnsi="Aptos" w:cs="Aptos"/>
          <w:color w:val="000000" w:themeColor="text1"/>
        </w:rPr>
        <w:t xml:space="preserve">hyperactivity and impulsivity (NICE, 2025), which impair their social, academic or occupational functioning. </w:t>
      </w:r>
      <w:r w:rsidR="775D7611" w:rsidRPr="0FA8ADAC">
        <w:rPr>
          <w:rFonts w:ascii="Aptos" w:eastAsia="Aptos" w:hAnsi="Aptos" w:cs="Aptos"/>
          <w:color w:val="000000" w:themeColor="text1"/>
        </w:rPr>
        <w:t>It is one of the most common psychiatric disorders in children (American Psychological Association, 2018).</w:t>
      </w:r>
    </w:p>
    <w:p w14:paraId="04D52156" w14:textId="6F459700"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The most recent edition of the Diagnostic and Statistical Manual, known as the DSM-5, states that for a diagnosis there must be at least six symptoms or impairments in at least two settings, such as home, school or social life. </w:t>
      </w:r>
    </w:p>
    <w:p w14:paraId="7C69F6AE" w14:textId="2F430C1B"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ADHD comes in three types - inattentive type, hyperactive and impulsive type, or combined type, where both elements are present. (Epstein &amp; Loren</w:t>
      </w:r>
      <w:r w:rsidR="426F829F" w:rsidRPr="0FA8ADAC">
        <w:rPr>
          <w:rFonts w:ascii="Aptos" w:eastAsia="Aptos" w:hAnsi="Aptos" w:cs="Aptos"/>
          <w:color w:val="000000" w:themeColor="text1"/>
        </w:rPr>
        <w:t>,</w:t>
      </w:r>
      <w:r w:rsidRPr="0FA8ADAC">
        <w:rPr>
          <w:rFonts w:ascii="Aptos" w:eastAsia="Aptos" w:hAnsi="Aptos" w:cs="Aptos"/>
          <w:color w:val="000000" w:themeColor="text1"/>
        </w:rPr>
        <w:t xml:space="preserve"> 2013). </w:t>
      </w:r>
    </w:p>
    <w:p w14:paraId="08FCBC99" w14:textId="765B818D"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Symptoms related to impulsivity or hyperactivity include being fidgety or restless, unable to remain seated and blurting out answers. Symptoms of inattention involve difficulty concentrating and listening. drifting between tasks or being unable to complete them and being distracted.  (A</w:t>
      </w:r>
      <w:r w:rsidR="00F03D0C">
        <w:rPr>
          <w:rFonts w:ascii="Aptos" w:eastAsia="Aptos" w:hAnsi="Aptos" w:cs="Aptos"/>
          <w:color w:val="000000" w:themeColor="text1"/>
        </w:rPr>
        <w:t xml:space="preserve">merican </w:t>
      </w:r>
      <w:r w:rsidRPr="0FA8ADAC">
        <w:rPr>
          <w:rFonts w:ascii="Aptos" w:eastAsia="Aptos" w:hAnsi="Aptos" w:cs="Aptos"/>
          <w:color w:val="000000" w:themeColor="text1"/>
        </w:rPr>
        <w:t>P</w:t>
      </w:r>
      <w:r w:rsidR="00F03D0C">
        <w:rPr>
          <w:rFonts w:ascii="Aptos" w:eastAsia="Aptos" w:hAnsi="Aptos" w:cs="Aptos"/>
          <w:color w:val="000000" w:themeColor="text1"/>
        </w:rPr>
        <w:t xml:space="preserve">sychological </w:t>
      </w:r>
      <w:r w:rsidRPr="0FA8ADAC">
        <w:rPr>
          <w:rFonts w:ascii="Aptos" w:eastAsia="Aptos" w:hAnsi="Aptos" w:cs="Aptos"/>
          <w:color w:val="000000" w:themeColor="text1"/>
        </w:rPr>
        <w:t>A</w:t>
      </w:r>
      <w:r w:rsidR="00F03D0C">
        <w:rPr>
          <w:rFonts w:ascii="Aptos" w:eastAsia="Aptos" w:hAnsi="Aptos" w:cs="Aptos"/>
          <w:color w:val="000000" w:themeColor="text1"/>
        </w:rPr>
        <w:t>ssociation</w:t>
      </w:r>
      <w:r w:rsidRPr="0FA8ADAC">
        <w:rPr>
          <w:rFonts w:ascii="Aptos" w:eastAsia="Aptos" w:hAnsi="Aptos" w:cs="Aptos"/>
          <w:color w:val="000000" w:themeColor="text1"/>
        </w:rPr>
        <w:t xml:space="preserve">, 2013). </w:t>
      </w:r>
    </w:p>
    <w:p w14:paraId="38C4AF88" w14:textId="74F6C36D"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ADHD and its associated difficulties with hyperactivity, impulsivity and inattention affects approximately 5% of the school age population, and at present there is a much higher level of diagnosis for boys at a ratio of 3 boys to one girl. (Arnett,</w:t>
      </w:r>
      <w:r w:rsidR="505EDD4B" w:rsidRPr="0FA8ADAC">
        <w:rPr>
          <w:rFonts w:ascii="Aptos" w:eastAsia="Aptos" w:hAnsi="Aptos" w:cs="Aptos"/>
          <w:color w:val="000000" w:themeColor="text1"/>
        </w:rPr>
        <w:t xml:space="preserve"> </w:t>
      </w:r>
      <w:r w:rsidRPr="0FA8ADAC">
        <w:rPr>
          <w:rFonts w:ascii="Aptos" w:eastAsia="Aptos" w:hAnsi="Aptos" w:cs="Aptos"/>
          <w:color w:val="000000" w:themeColor="text1"/>
        </w:rPr>
        <w:t>2014). However, this is not a realistic figure as teenage girls are often misdiagnosed, with their symptoms being put down to hormonal changes, low mood or depression (Bilbow</w:t>
      </w:r>
      <w:r w:rsidR="62FE0F8F" w:rsidRPr="0FA8ADAC">
        <w:rPr>
          <w:rFonts w:ascii="Aptos" w:eastAsia="Aptos" w:hAnsi="Aptos" w:cs="Aptos"/>
          <w:color w:val="000000" w:themeColor="text1"/>
        </w:rPr>
        <w:t>,</w:t>
      </w:r>
      <w:r w:rsidRPr="0FA8ADAC">
        <w:rPr>
          <w:rFonts w:ascii="Aptos" w:eastAsia="Aptos" w:hAnsi="Aptos" w:cs="Aptos"/>
          <w:color w:val="000000" w:themeColor="text1"/>
        </w:rPr>
        <w:t xml:space="preserve"> 2021 in Steer</w:t>
      </w:r>
      <w:r w:rsidR="7687B099" w:rsidRPr="0FA8ADAC">
        <w:rPr>
          <w:rFonts w:ascii="Aptos" w:eastAsia="Aptos" w:hAnsi="Aptos" w:cs="Aptos"/>
          <w:color w:val="000000" w:themeColor="text1"/>
        </w:rPr>
        <w:t xml:space="preserve">, </w:t>
      </w:r>
      <w:r w:rsidRPr="0FA8ADAC">
        <w:rPr>
          <w:rFonts w:ascii="Aptos" w:eastAsia="Aptos" w:hAnsi="Aptos" w:cs="Aptos"/>
          <w:color w:val="000000" w:themeColor="text1"/>
        </w:rPr>
        <w:t>2021)</w:t>
      </w:r>
    </w:p>
    <w:p w14:paraId="312BCE6F" w14:textId="14FC768B"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ADHD is a disorder which can be attributed to both genetic and environmental risk factors. A collection of these small factors acts together to create varying degrees and presentations of the condition (Faraone</w:t>
      </w:r>
      <w:r w:rsidR="3DE46BFF" w:rsidRPr="0FA8ADAC">
        <w:rPr>
          <w:rFonts w:ascii="Aptos" w:eastAsia="Aptos" w:hAnsi="Aptos" w:cs="Aptos"/>
          <w:color w:val="000000" w:themeColor="text1"/>
        </w:rPr>
        <w:t xml:space="preserve"> </w:t>
      </w:r>
      <w:r w:rsidRPr="0FA8ADAC">
        <w:rPr>
          <w:rFonts w:ascii="Aptos" w:eastAsia="Aptos" w:hAnsi="Aptos" w:cs="Aptos"/>
          <w:color w:val="000000" w:themeColor="text1"/>
        </w:rPr>
        <w:t>et al, 2015). Studies have shown that individuals with ADHD have a smaller cortical surface area in the frontal lobe (Dirlikov</w:t>
      </w:r>
      <w:r w:rsidR="6AE4D371" w:rsidRPr="0FA8ADAC">
        <w:rPr>
          <w:rFonts w:ascii="Aptos" w:eastAsia="Aptos" w:hAnsi="Aptos" w:cs="Aptos"/>
          <w:color w:val="000000" w:themeColor="text1"/>
        </w:rPr>
        <w:t xml:space="preserve"> </w:t>
      </w:r>
      <w:r w:rsidRPr="0FA8ADAC">
        <w:rPr>
          <w:rFonts w:ascii="Aptos" w:eastAsia="Aptos" w:hAnsi="Aptos" w:cs="Aptos"/>
          <w:color w:val="000000" w:themeColor="text1"/>
        </w:rPr>
        <w:t>et al, 2015), which affects impulse control, concentration and inhibition. Research has found that brain development is less efficient at transmitting information, and at visual and emotional processing (Nasab et al, 2021) so individuals display problems with executive functioning, planning and prioritising, organisation of time and tasks, and self-control.</w:t>
      </w:r>
    </w:p>
    <w:p w14:paraId="219DDB5C" w14:textId="27B84ED6"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There can also be issues related to Dopamine, a hormone which affects mood and satisfaction, and affects movement, sleep, attention and learning. This impacts academic, social and occupational functioning (Thapar &amp; Cooper, 2016).</w:t>
      </w:r>
    </w:p>
    <w:p w14:paraId="33ABE143" w14:textId="7BF609A2"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It is essential that there is a widespread understanding of ADHD so that children and adolescents with a diagnosis can be well-supported. </w:t>
      </w:r>
    </w:p>
    <w:p w14:paraId="5D7B93F4" w14:textId="09FA9C8E"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lastRenderedPageBreak/>
        <w:t>This video focuses on three impacts caused by a diagnosis of ADHD in young people - sleep difficulties, academic or educational struggles, and social difficulties.</w:t>
      </w:r>
    </w:p>
    <w:p w14:paraId="793439B6" w14:textId="4E195B5A" w:rsidR="00AE1891" w:rsidRDefault="1ECC0009" w:rsidP="0FA8ADAC">
      <w:pPr>
        <w:rPr>
          <w:rFonts w:ascii="Aptos" w:eastAsia="Aptos" w:hAnsi="Aptos" w:cs="Aptos"/>
          <w:color w:val="000000" w:themeColor="text1"/>
        </w:rPr>
      </w:pPr>
      <w:r w:rsidRPr="0FA8ADAC">
        <w:rPr>
          <w:rFonts w:ascii="Aptos" w:eastAsia="Aptos" w:hAnsi="Aptos" w:cs="Aptos"/>
          <w:b/>
          <w:bCs/>
          <w:color w:val="000000" w:themeColor="text1"/>
        </w:rPr>
        <w:t>Sleep Difficulties</w:t>
      </w:r>
    </w:p>
    <w:p w14:paraId="6940F433" w14:textId="5EA0896D"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We’ve all experienced nights where we haven’t slept well, and the day after is a struggle. Our brains don’t work as efficiently, our responses are slowed and there’s that overwhelming feeling of wanting the day to be over so that we can reset.</w:t>
      </w:r>
    </w:p>
    <w:p w14:paraId="7BB6CF59" w14:textId="510B6D30"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One of the most common impacts of ADHD is sleep difficulties. This can heavily affect a person’s quality of life and in time can exacerbate or lead to anxiety or</w:t>
      </w:r>
      <w:r w:rsidR="51660355" w:rsidRPr="0FA8ADAC">
        <w:rPr>
          <w:rFonts w:ascii="Aptos" w:eastAsia="Aptos" w:hAnsi="Aptos" w:cs="Aptos"/>
          <w:color w:val="000000" w:themeColor="text1"/>
        </w:rPr>
        <w:t xml:space="preserve"> </w:t>
      </w:r>
      <w:r w:rsidRPr="0FA8ADAC">
        <w:rPr>
          <w:rFonts w:ascii="Aptos" w:eastAsia="Aptos" w:hAnsi="Aptos" w:cs="Aptos"/>
          <w:color w:val="000000" w:themeColor="text1"/>
        </w:rPr>
        <w:t>depression. Children and adolescents with ADHD are far more affected by sleep problems than their peers. (Becker</w:t>
      </w:r>
      <w:r w:rsidR="469514B3" w:rsidRPr="0FA8ADAC">
        <w:rPr>
          <w:rFonts w:ascii="Aptos" w:eastAsia="Aptos" w:hAnsi="Aptos" w:cs="Aptos"/>
          <w:color w:val="000000" w:themeColor="text1"/>
        </w:rPr>
        <w:t xml:space="preserve"> </w:t>
      </w:r>
      <w:r w:rsidRPr="0FA8ADAC">
        <w:rPr>
          <w:rFonts w:ascii="Aptos" w:eastAsia="Aptos" w:hAnsi="Aptos" w:cs="Aptos"/>
          <w:color w:val="000000" w:themeColor="text1"/>
        </w:rPr>
        <w:t xml:space="preserve">et al, 2019). </w:t>
      </w:r>
    </w:p>
    <w:p w14:paraId="21CCD263" w14:textId="2A416F2F" w:rsidR="00AE1891" w:rsidRDefault="0D85F067" w:rsidP="0FA8ADAC">
      <w:pPr>
        <w:rPr>
          <w:rFonts w:ascii="Aptos" w:eastAsia="Aptos" w:hAnsi="Aptos" w:cs="Aptos"/>
          <w:color w:val="000000" w:themeColor="text1"/>
        </w:rPr>
      </w:pPr>
      <w:r w:rsidRPr="0FA8ADAC">
        <w:rPr>
          <w:rFonts w:ascii="Aptos" w:eastAsia="Aptos" w:hAnsi="Aptos" w:cs="Aptos"/>
          <w:color w:val="000000" w:themeColor="text1"/>
        </w:rPr>
        <w:t>It is suggested that difficulties with sleep affect 50% to 80% of children and adolescents with a diagnosis of ADHD and sleep difficulties can include a combination of factors. The first is being resistant to bedtime – children will refuse or fight sleep or try to find ways of avoiding sleep. This can also be followed by an initial difficulty with falling asleep – the tossing and turning, getting up and down and being unable to settle their minds or relax enough to embrace sleep.</w:t>
      </w:r>
    </w:p>
    <w:p w14:paraId="448A34AA" w14:textId="25EAA7C0"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Waking during the night is extremely common. This can occur at very unsocial hours and last for long periods of time. The impact these difficulties have on both children with ADHD and their families is profound. (French</w:t>
      </w:r>
      <w:r w:rsidR="6218FBD0" w:rsidRPr="0FA8ADAC">
        <w:rPr>
          <w:rFonts w:ascii="Aptos" w:eastAsia="Aptos" w:hAnsi="Aptos" w:cs="Aptos"/>
          <w:color w:val="000000" w:themeColor="text1"/>
        </w:rPr>
        <w:t xml:space="preserve"> </w:t>
      </w:r>
      <w:r w:rsidRPr="0FA8ADAC">
        <w:rPr>
          <w:rFonts w:ascii="Aptos" w:eastAsia="Aptos" w:hAnsi="Aptos" w:cs="Aptos"/>
          <w:color w:val="000000" w:themeColor="text1"/>
        </w:rPr>
        <w:t>et al, 2023). Studies show that children with ADHD had their sleep impaired by a greater level of awakenings during the night when compared to control participants and an overall poorer sleep quality. This leads to children and adolescents with ADHD struggling with a high level of sleepiness during the day, insomnia, and an overall feeling of not being fully rested upon waking. (Lugo</w:t>
      </w:r>
      <w:r w:rsidR="0E63FA1F" w:rsidRPr="0FA8ADAC">
        <w:rPr>
          <w:rFonts w:ascii="Aptos" w:eastAsia="Aptos" w:hAnsi="Aptos" w:cs="Aptos"/>
          <w:color w:val="000000" w:themeColor="text1"/>
        </w:rPr>
        <w:t xml:space="preserve"> </w:t>
      </w:r>
      <w:r w:rsidRPr="0FA8ADAC">
        <w:rPr>
          <w:rFonts w:ascii="Aptos" w:eastAsia="Aptos" w:hAnsi="Aptos" w:cs="Aptos"/>
          <w:color w:val="000000" w:themeColor="text1"/>
        </w:rPr>
        <w:t xml:space="preserve">et al, 2020). </w:t>
      </w:r>
    </w:p>
    <w:p w14:paraId="690B9644" w14:textId="446DB8FE"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Although it is widely accepted that ADHD impacts heavily on sleep quality, it is also worth noting that these sleep problems in adolescence can be negatively influenced by environmental factors, such as a higher level of caffeine intake through coffee and energy drinks, the use of alcohol, and a high usage of social media (Marten &amp; Keuppens</w:t>
      </w:r>
      <w:r w:rsidR="2EBFF565" w:rsidRPr="0FA8ADAC">
        <w:rPr>
          <w:rFonts w:ascii="Aptos" w:eastAsia="Aptos" w:hAnsi="Aptos" w:cs="Aptos"/>
          <w:color w:val="000000" w:themeColor="text1"/>
        </w:rPr>
        <w:t xml:space="preserve"> </w:t>
      </w:r>
      <w:r w:rsidRPr="0FA8ADAC">
        <w:rPr>
          <w:rFonts w:ascii="Aptos" w:eastAsia="Aptos" w:hAnsi="Aptos" w:cs="Aptos"/>
          <w:color w:val="000000" w:themeColor="text1"/>
        </w:rPr>
        <w:t xml:space="preserve">et al, 2023) or digital technology. </w:t>
      </w:r>
    </w:p>
    <w:p w14:paraId="59458075" w14:textId="22A52BF8" w:rsidR="00AE1891" w:rsidRDefault="1ECC0009" w:rsidP="0FA8ADAC">
      <w:pPr>
        <w:rPr>
          <w:rFonts w:ascii="Aptos" w:eastAsia="Aptos" w:hAnsi="Aptos" w:cs="Aptos"/>
          <w:color w:val="000000" w:themeColor="text1"/>
        </w:rPr>
      </w:pPr>
      <w:r w:rsidRPr="0FA8ADAC">
        <w:rPr>
          <w:rFonts w:ascii="Aptos" w:eastAsia="Aptos" w:hAnsi="Aptos" w:cs="Aptos"/>
          <w:b/>
          <w:bCs/>
          <w:color w:val="000000" w:themeColor="text1"/>
        </w:rPr>
        <w:t>Academic and Educational Difficulties</w:t>
      </w:r>
    </w:p>
    <w:p w14:paraId="5B93C910" w14:textId="3049D31D"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Studies have found that due to the impact of ADHD, children and adolescents were over three times more likely to have lower results in school and are more than twice as likely to choose to drop out before reaching school leaving age. (Fleming et al, 2017)</w:t>
      </w:r>
    </w:p>
    <w:p w14:paraId="21DFA238" w14:textId="4CE8F53E"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One of the school-related problems faced by children and adolescents with ADHD is their poor independent study skills. Although they set out with the best intentions, pupils are often too distracted to study independently. They lack the organisational </w:t>
      </w:r>
      <w:r w:rsidRPr="0FA8ADAC">
        <w:rPr>
          <w:rFonts w:ascii="Aptos" w:eastAsia="Aptos" w:hAnsi="Aptos" w:cs="Aptos"/>
          <w:color w:val="000000" w:themeColor="text1"/>
        </w:rPr>
        <w:lastRenderedPageBreak/>
        <w:t xml:space="preserve">skills required to plan and timetable and to prioritise the tasks they need to complete – they regularly leave tasks to the last minute due to an absence of understanding of deadlines. Additionally, studies show that pupils with ADHD lack any real drive and motivation. They do not see long term goals, instead only being motivated to work to avoid conflicts with family or teachers, rather than for self-improvement. (Weiner &amp; Daniels, 2015). </w:t>
      </w:r>
    </w:p>
    <w:p w14:paraId="7094BC36" w14:textId="3C268D77"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Behaviour of ADHD pupils in school is often characterised by distraction and hyperactivity. Pupils are reported by teachers to act impulsively, without thinking, or without an awareness of social cues. They do not readily display empathy or realise that their behaviour is impacting those around them. (McDougal</w:t>
      </w:r>
      <w:r w:rsidR="08ED1664" w:rsidRPr="0FA8ADAC">
        <w:rPr>
          <w:rFonts w:ascii="Aptos" w:eastAsia="Aptos" w:hAnsi="Aptos" w:cs="Aptos"/>
          <w:color w:val="000000" w:themeColor="text1"/>
        </w:rPr>
        <w:t xml:space="preserve"> </w:t>
      </w:r>
      <w:r w:rsidRPr="0FA8ADAC">
        <w:rPr>
          <w:rFonts w:ascii="Aptos" w:eastAsia="Aptos" w:hAnsi="Aptos" w:cs="Aptos"/>
          <w:color w:val="000000" w:themeColor="text1"/>
        </w:rPr>
        <w:t xml:space="preserve">et al, 2022). Kevin is 15 and initially struggled when he started his new secondary school. </w:t>
      </w:r>
    </w:p>
    <w:p w14:paraId="621281E6" w14:textId="3965E36C"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Kevin’s story</w:t>
      </w:r>
    </w:p>
    <w:p w14:paraId="6402CFF4" w14:textId="07FB5BC7" w:rsidR="00AE1891" w:rsidRDefault="1ECC0009" w:rsidP="0FA8ADAC">
      <w:pPr>
        <w:rPr>
          <w:rFonts w:ascii="Aptos" w:eastAsia="Aptos" w:hAnsi="Aptos" w:cs="Aptos"/>
          <w:color w:val="000000" w:themeColor="text1"/>
        </w:rPr>
      </w:pPr>
      <w:r w:rsidRPr="0FA8ADAC">
        <w:rPr>
          <w:rFonts w:ascii="Aptos" w:eastAsia="Aptos" w:hAnsi="Aptos" w:cs="Aptos"/>
          <w:i/>
          <w:iCs/>
          <w:color w:val="000000" w:themeColor="text1"/>
        </w:rPr>
        <w:t xml:space="preserve">I was </w:t>
      </w:r>
      <w:bookmarkStart w:id="0" w:name="_Int_pAH49FPK"/>
      <w:proofErr w:type="gramStart"/>
      <w:r w:rsidRPr="0FA8ADAC">
        <w:rPr>
          <w:rFonts w:ascii="Aptos" w:eastAsia="Aptos" w:hAnsi="Aptos" w:cs="Aptos"/>
          <w:i/>
          <w:iCs/>
          <w:color w:val="000000" w:themeColor="text1"/>
        </w:rPr>
        <w:t>really miserable</w:t>
      </w:r>
      <w:bookmarkEnd w:id="0"/>
      <w:proofErr w:type="gramEnd"/>
      <w:r w:rsidRPr="0FA8ADAC">
        <w:rPr>
          <w:rFonts w:ascii="Aptos" w:eastAsia="Aptos" w:hAnsi="Aptos" w:cs="Aptos"/>
          <w:i/>
          <w:iCs/>
          <w:color w:val="000000" w:themeColor="text1"/>
        </w:rPr>
        <w:t xml:space="preserve"> when I started secondary school. There was so much to remember – teachers, rooms, different subjects, new kids and stuff. </w:t>
      </w:r>
    </w:p>
    <w:p w14:paraId="283F6661" w14:textId="5DAA5D61" w:rsidR="00AE1891" w:rsidRDefault="1ECC0009" w:rsidP="0FA8ADAC">
      <w:pPr>
        <w:rPr>
          <w:rFonts w:ascii="Aptos" w:eastAsia="Aptos" w:hAnsi="Aptos" w:cs="Aptos"/>
          <w:color w:val="000000" w:themeColor="text1"/>
        </w:rPr>
      </w:pPr>
      <w:r w:rsidRPr="0FA8ADAC">
        <w:rPr>
          <w:rFonts w:ascii="Aptos" w:eastAsia="Aptos" w:hAnsi="Aptos" w:cs="Aptos"/>
          <w:i/>
          <w:iCs/>
          <w:color w:val="000000" w:themeColor="text1"/>
        </w:rPr>
        <w:t>I used to drift off all the time in class and just get distracted. I always used to forget to bring stuff with me I needed even though I tried to remember. It’s not like I’d forget on purpose.</w:t>
      </w:r>
    </w:p>
    <w:p w14:paraId="18A8381A" w14:textId="4E903339" w:rsidR="00AE1891" w:rsidRDefault="1ECC0009" w:rsidP="0FA8ADAC">
      <w:pPr>
        <w:rPr>
          <w:rFonts w:ascii="Aptos" w:eastAsia="Aptos" w:hAnsi="Aptos" w:cs="Aptos"/>
          <w:color w:val="000000" w:themeColor="text1"/>
        </w:rPr>
      </w:pPr>
      <w:r w:rsidRPr="0FA8ADAC">
        <w:rPr>
          <w:rFonts w:ascii="Aptos" w:eastAsia="Aptos" w:hAnsi="Aptos" w:cs="Aptos"/>
          <w:i/>
          <w:iCs/>
          <w:color w:val="000000" w:themeColor="text1"/>
        </w:rPr>
        <w:t>It was hard making friends with new kids too coz I think I got on their nerves sometimes. Like if they were trying to work but I just needed to move about a bit and stuff just came in my head and I had to do it.</w:t>
      </w:r>
    </w:p>
    <w:p w14:paraId="580AA6E4" w14:textId="58561B11" w:rsidR="00AE1891" w:rsidRDefault="1ECC0009" w:rsidP="0FA8ADAC">
      <w:pPr>
        <w:rPr>
          <w:rFonts w:ascii="Aptos" w:eastAsia="Aptos" w:hAnsi="Aptos" w:cs="Aptos"/>
          <w:color w:val="000000" w:themeColor="text1"/>
        </w:rPr>
      </w:pPr>
      <w:r w:rsidRPr="0FA8ADAC">
        <w:rPr>
          <w:rFonts w:ascii="Aptos" w:eastAsia="Aptos" w:hAnsi="Aptos" w:cs="Aptos"/>
          <w:i/>
          <w:iCs/>
          <w:color w:val="000000" w:themeColor="text1"/>
        </w:rPr>
        <w:t xml:space="preserve">If I knew stuff in class, I just had to answer. I wasn’t trying to shout out or anything. I just sometimes needed to get things said, like they were burning a hole in </w:t>
      </w:r>
      <w:r w:rsidR="69ED5B53" w:rsidRPr="0FA8ADAC">
        <w:rPr>
          <w:rFonts w:ascii="Aptos" w:eastAsia="Aptos" w:hAnsi="Aptos" w:cs="Aptos"/>
          <w:i/>
          <w:iCs/>
          <w:color w:val="000000" w:themeColor="text1"/>
        </w:rPr>
        <w:t>me,</w:t>
      </w:r>
      <w:r w:rsidRPr="0FA8ADAC">
        <w:rPr>
          <w:rFonts w:ascii="Aptos" w:eastAsia="Aptos" w:hAnsi="Aptos" w:cs="Aptos"/>
          <w:i/>
          <w:iCs/>
          <w:color w:val="000000" w:themeColor="text1"/>
        </w:rPr>
        <w:t xml:space="preserve"> and I had to let it out. People didn’t bother with me, and it got a bit lonely. </w:t>
      </w:r>
    </w:p>
    <w:p w14:paraId="1EEB9032" w14:textId="50BF855A" w:rsidR="00AE1891" w:rsidRDefault="1ECC0009" w:rsidP="0FA8ADAC">
      <w:pPr>
        <w:rPr>
          <w:rFonts w:ascii="Aptos" w:eastAsia="Aptos" w:hAnsi="Aptos" w:cs="Aptos"/>
          <w:color w:val="000000" w:themeColor="text1"/>
        </w:rPr>
      </w:pPr>
      <w:r w:rsidRPr="0FA8ADAC">
        <w:rPr>
          <w:rFonts w:ascii="Aptos" w:eastAsia="Aptos" w:hAnsi="Aptos" w:cs="Aptos"/>
          <w:i/>
          <w:iCs/>
          <w:color w:val="000000" w:themeColor="text1"/>
        </w:rPr>
        <w:t>It’s better now. I’ve got someone to help me in class now, his name’s Will. He helps me make lists for what I need to do and write my homework down. School have made sure I only get one homework thing for each subject. I go to see the school counsellor for a chat. He’s ok. We just talk about how my week has been and if stuff has happened, we talk about how to deal with it. I’m allowed to get up and move around in class, just not all the time but it helps me focus when I sit back down. I’m still playing football coz I love it, and I go out on my bike with my dad coz the fresh air helps me sleep.</w:t>
      </w:r>
    </w:p>
    <w:p w14:paraId="3D6C5991" w14:textId="5B2CC623"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(Based on learning video from sproutsschools.com)</w:t>
      </w:r>
    </w:p>
    <w:p w14:paraId="01B41F00" w14:textId="7D33945A"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Whereas boys can display boisterous, fidgety characteristics, girls often appear quiet, shy or dreamy. Girls are particularly prone to masking, hiding their symptoms through a desire to fit in and not appear different to their peers. A recent study shows that masking is a common theme used by girls with ADHD to allow them to fit in and avoid being reprimanded within the school setting, and that hiding their difficulties is a far </w:t>
      </w:r>
      <w:r w:rsidRPr="0FA8ADAC">
        <w:rPr>
          <w:rFonts w:ascii="Aptos" w:eastAsia="Aptos" w:hAnsi="Aptos" w:cs="Aptos"/>
          <w:color w:val="000000" w:themeColor="text1"/>
        </w:rPr>
        <w:lastRenderedPageBreak/>
        <w:t>more common female response, rather than developing self-management strategies (Keys</w:t>
      </w:r>
      <w:r w:rsidR="30A18935" w:rsidRPr="0FA8ADAC">
        <w:rPr>
          <w:rFonts w:ascii="Aptos" w:eastAsia="Aptos" w:hAnsi="Aptos" w:cs="Aptos"/>
          <w:color w:val="000000" w:themeColor="text1"/>
        </w:rPr>
        <w:t xml:space="preserve"> </w:t>
      </w:r>
      <w:r w:rsidRPr="0FA8ADAC">
        <w:rPr>
          <w:rFonts w:ascii="Aptos" w:eastAsia="Aptos" w:hAnsi="Aptos" w:cs="Aptos"/>
          <w:color w:val="000000" w:themeColor="text1"/>
        </w:rPr>
        <w:t>et al. 2025.) Girls regularly adjust their behaviour to fit into a social situation, especially where the group or situation is unfamiliar. (Grimell et al, 2025).</w:t>
      </w:r>
    </w:p>
    <w:p w14:paraId="29AA4294" w14:textId="0C6CDD53"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Shannon is 20 and was diagnosed just 6 years ago. Here she talks about her experiences.</w:t>
      </w:r>
    </w:p>
    <w:p w14:paraId="39048FBB" w14:textId="575686E8"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Shannon’s Story</w:t>
      </w:r>
    </w:p>
    <w:p w14:paraId="60578F33" w14:textId="39C41C23" w:rsidR="00AE1891" w:rsidRDefault="1ECC0009" w:rsidP="0FA8ADAC">
      <w:pPr>
        <w:rPr>
          <w:rFonts w:ascii="Aptos" w:eastAsia="Aptos" w:hAnsi="Aptos" w:cs="Aptos"/>
          <w:color w:val="000000" w:themeColor="text1"/>
        </w:rPr>
      </w:pPr>
      <w:r w:rsidRPr="0FA8ADAC">
        <w:rPr>
          <w:rFonts w:ascii="Aptos" w:eastAsia="Aptos" w:hAnsi="Aptos" w:cs="Aptos"/>
          <w:i/>
          <w:iCs/>
          <w:color w:val="000000" w:themeColor="text1"/>
        </w:rPr>
        <w:t>School was a real struggle for me. All the way through primary I tried so hard to cover up how I was feeling. It was hard to concentrate. I used to daydream so I would try and doodle to focus myself, but I had to make sure I did it when the teacher wasn’t looking. I tried to be perfect and get good marks; I wanted people to be proud of me. My brother had ADHD. He’d been diagnosed early and used to get angry sometimes and get in trouble in school, but I didn’t think I was the same as him. Now that I’m older I realise I was just masking so that people didn’t know – not my family or my friends or my teachers. I had my diagnosis when I was 14, and I didn’t feel people believed me in the beginning. People said I was good in school so I couldn’t have ADHD – they just didn’t know what a struggle it was. Having a diagnosis has made things easier for me and I accept now that it’s just me, it’s who I am.</w:t>
      </w:r>
    </w:p>
    <w:p w14:paraId="177BCA34" w14:textId="3AD34F91"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(Based on excerpts from Mansfield &amp; Soni</w:t>
      </w:r>
      <w:r w:rsidR="3160316E" w:rsidRPr="0FA8ADAC">
        <w:rPr>
          <w:rFonts w:ascii="Aptos" w:eastAsia="Aptos" w:hAnsi="Aptos" w:cs="Aptos"/>
          <w:color w:val="000000" w:themeColor="text1"/>
        </w:rPr>
        <w:t xml:space="preserve">, </w:t>
      </w:r>
      <w:r w:rsidRPr="0FA8ADAC">
        <w:rPr>
          <w:rFonts w:ascii="Aptos" w:eastAsia="Aptos" w:hAnsi="Aptos" w:cs="Aptos"/>
          <w:color w:val="000000" w:themeColor="text1"/>
        </w:rPr>
        <w:t>(2024))</w:t>
      </w:r>
    </w:p>
    <w:p w14:paraId="2644E709" w14:textId="06EBC982" w:rsidR="00AE1891" w:rsidRDefault="1ECC0009" w:rsidP="0FA8ADAC">
      <w:pPr>
        <w:rPr>
          <w:rFonts w:ascii="Aptos" w:eastAsia="Aptos" w:hAnsi="Aptos" w:cs="Aptos"/>
          <w:color w:val="000000" w:themeColor="text1"/>
        </w:rPr>
      </w:pPr>
      <w:r w:rsidRPr="0FA8ADAC">
        <w:rPr>
          <w:rFonts w:ascii="Aptos" w:eastAsia="Aptos" w:hAnsi="Aptos" w:cs="Aptos"/>
          <w:b/>
          <w:bCs/>
          <w:color w:val="000000" w:themeColor="text1"/>
        </w:rPr>
        <w:t>Friendship difficulties</w:t>
      </w:r>
    </w:p>
    <w:p w14:paraId="1F3B6369" w14:textId="11B2656A"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Navigating friendships is widely noted as an area of difficulty for children with ADHD. Within the school environment they find difficulty managing tasks requiring sustained attention and executive functioning. This can then lead to outbursts, irritability and feelings of frustration which can put a strain on relationships with their peers and damage friendships (AL-Shukaili, 2025) with friends feeling that they are walking on eggshells or waiting for an outburst. </w:t>
      </w:r>
    </w:p>
    <w:p w14:paraId="180B426D" w14:textId="1365CF03"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Discussions with teachers recognise that social difficulties are a main barrier to building friendships in pupils with ADHD. Lots feel that a child’s struggles with emotional regulation can mar their chances of building and sustaining meaningful friendships. (McDougal et al, 2022) This lack of social understanding is evident in studies where pupils with ADHD report having the same number of friends as their peers. However, only 50% of this total of presumed friends were corroborated by parents and teachers. </w:t>
      </w:r>
    </w:p>
    <w:p w14:paraId="716DCE64" w14:textId="57933A5F"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Children who struggle with their ADHD identity worry about the stigma that comes with a diagnosis, and this has a negative effect on their self confidence and self-esteem. (Eccleston</w:t>
      </w:r>
      <w:r w:rsidR="549C2E6E" w:rsidRPr="0FA8ADAC">
        <w:rPr>
          <w:rFonts w:ascii="Aptos" w:eastAsia="Aptos" w:hAnsi="Aptos" w:cs="Aptos"/>
          <w:color w:val="000000" w:themeColor="text1"/>
        </w:rPr>
        <w:t xml:space="preserve"> </w:t>
      </w:r>
      <w:r w:rsidRPr="0FA8ADAC">
        <w:rPr>
          <w:rFonts w:ascii="Aptos" w:eastAsia="Aptos" w:hAnsi="Aptos" w:cs="Aptos"/>
          <w:color w:val="000000" w:themeColor="text1"/>
        </w:rPr>
        <w:t xml:space="preserve">et al, 2019) Girls in particular struggle more with managing friendships than their male counterparts. Studies show that girls with ADHD suffer greater peer rejection, higher levels of peer victimisation and lower pro-social behaviours than in </w:t>
      </w:r>
      <w:r w:rsidRPr="0FA8ADAC">
        <w:rPr>
          <w:rFonts w:ascii="Aptos" w:eastAsia="Aptos" w:hAnsi="Aptos" w:cs="Aptos"/>
          <w:color w:val="000000" w:themeColor="text1"/>
        </w:rPr>
        <w:lastRenderedPageBreak/>
        <w:t>their neurotypical peers. (Kok et al, 2016). This can lead to them becoming withdrawn and at risk of anxiety and poor mental health.</w:t>
      </w:r>
    </w:p>
    <w:p w14:paraId="60118FF0" w14:textId="4AAEF1C4"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Promisingly however, it is reported that other pupils with ADHD manage better, taking control of their friendships and seeing their diagnosis as something that makes them stronger. In this instance a child or adolescent can have a larger friendship group, thereby avoiding the intensity that comes from a smaller social circle, reduces the risk of arguments and fights and provides a larger support network. (Kalokyri, 2025)</w:t>
      </w:r>
    </w:p>
    <w:p w14:paraId="26DE18F5" w14:textId="08C56538" w:rsidR="00AE1891" w:rsidRDefault="1ECC0009" w:rsidP="0FA8ADAC">
      <w:pPr>
        <w:rPr>
          <w:rFonts w:ascii="Aptos" w:eastAsia="Aptos" w:hAnsi="Aptos" w:cs="Aptos"/>
          <w:color w:val="000000" w:themeColor="text1"/>
        </w:rPr>
      </w:pPr>
      <w:r w:rsidRPr="0FA8ADAC">
        <w:rPr>
          <w:rFonts w:ascii="Aptos" w:eastAsia="Aptos" w:hAnsi="Aptos" w:cs="Aptos"/>
          <w:b/>
          <w:bCs/>
          <w:color w:val="000000" w:themeColor="text1"/>
        </w:rPr>
        <w:t xml:space="preserve">Positive impacts </w:t>
      </w:r>
    </w:p>
    <w:p w14:paraId="299E4E50" w14:textId="09DD181F"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 xml:space="preserve">Studies in the UK have shown that some teenage students with ADHD consider that the condition makes them more confident, more outgoing and enhances their ability to make friends. Children can be highly motivated and hyper focused when they are particularly interested in a topic. They can be extremely dedicated to a single pursuit. Girls </w:t>
      </w:r>
      <w:bookmarkStart w:id="1" w:name="_Int_0LMd4mbI"/>
      <w:proofErr w:type="gramStart"/>
      <w:r w:rsidRPr="0FA8ADAC">
        <w:rPr>
          <w:rFonts w:ascii="Aptos" w:eastAsia="Aptos" w:hAnsi="Aptos" w:cs="Aptos"/>
          <w:color w:val="000000" w:themeColor="text1"/>
        </w:rPr>
        <w:t>in particular tend</w:t>
      </w:r>
      <w:bookmarkEnd w:id="1"/>
      <w:proofErr w:type="gramEnd"/>
      <w:r w:rsidRPr="0FA8ADAC">
        <w:rPr>
          <w:rFonts w:ascii="Aptos" w:eastAsia="Aptos" w:hAnsi="Aptos" w:cs="Aptos"/>
          <w:color w:val="000000" w:themeColor="text1"/>
        </w:rPr>
        <w:t xml:space="preserve"> to work harder to avoid the stigma, and they are driven by a need for praise. ADHD pupils often express a preference for creative subjects rather than academic, enjoying lessons in PE, music, drama and creative writing for example.</w:t>
      </w:r>
    </w:p>
    <w:p w14:paraId="429C9202" w14:textId="57E9E160"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Teachers also noted that their pupils with ADHD had a flair for the more creative subjects and were more confident and had a higher success rate with these subjects. (McDougal, 2022) Studies of adults with ADHD talk of energy, vitality, zest and vigour as positive character traits in successful adults with ADHD. Their hyper focus allows them to excel at what they do. (Sedgewick et al, 2018).</w:t>
      </w:r>
    </w:p>
    <w:p w14:paraId="626380C1" w14:textId="31F6A765" w:rsidR="00AE1891" w:rsidRDefault="1ECC0009" w:rsidP="0FA8ADAC">
      <w:pPr>
        <w:rPr>
          <w:rFonts w:ascii="Aptos" w:eastAsia="Aptos" w:hAnsi="Aptos" w:cs="Aptos"/>
          <w:color w:val="000000" w:themeColor="text1"/>
        </w:rPr>
      </w:pPr>
      <w:r w:rsidRPr="0FA8ADAC">
        <w:rPr>
          <w:rFonts w:ascii="Aptos" w:eastAsia="Aptos" w:hAnsi="Aptos" w:cs="Aptos"/>
          <w:color w:val="000000" w:themeColor="text1"/>
        </w:rPr>
        <w:t>Sir Ken Robinson’s anecdote provides us with another example of a successful adult with ADHD.</w:t>
      </w:r>
    </w:p>
    <w:p w14:paraId="5B091372" w14:textId="2997EF67" w:rsidR="00AE1891" w:rsidRDefault="4997B113" w:rsidP="0FA8ADAC">
      <w:pPr>
        <w:rPr>
          <w:rFonts w:ascii="Aptos" w:eastAsia="Aptos" w:hAnsi="Aptos" w:cs="Aptos"/>
        </w:rPr>
      </w:pPr>
      <w:r w:rsidRPr="0FA8ADAC">
        <w:rPr>
          <w:rFonts w:ascii="Aptos" w:eastAsia="Aptos" w:hAnsi="Aptos" w:cs="Aptos"/>
        </w:rPr>
        <w:t>There are countless examples of adults who have led highly successful lives after an ADHD diagnosis. It should not be seen as limiting but rather rejoiced for the positives it brings - such as creativity, and determination.</w:t>
      </w:r>
    </w:p>
    <w:p w14:paraId="1F622C8B" w14:textId="77777777" w:rsidR="00D43EC3" w:rsidRDefault="00D43EC3" w:rsidP="0FA8ADAC">
      <w:pPr>
        <w:rPr>
          <w:rFonts w:ascii="Aptos" w:eastAsia="Aptos" w:hAnsi="Aptos" w:cs="Aptos"/>
        </w:rPr>
      </w:pPr>
    </w:p>
    <w:p w14:paraId="635994DC" w14:textId="77777777" w:rsidR="00D43EC3" w:rsidRDefault="00D43EC3" w:rsidP="0FA8ADAC">
      <w:pPr>
        <w:rPr>
          <w:rFonts w:ascii="Aptos" w:eastAsia="Aptos" w:hAnsi="Aptos" w:cs="Aptos"/>
        </w:rPr>
      </w:pPr>
    </w:p>
    <w:p w14:paraId="59FAAE27" w14:textId="77777777" w:rsidR="00D43EC3" w:rsidRDefault="00D43EC3" w:rsidP="0FA8ADAC">
      <w:pPr>
        <w:rPr>
          <w:rFonts w:ascii="Aptos" w:eastAsia="Aptos" w:hAnsi="Aptos" w:cs="Aptos"/>
        </w:rPr>
      </w:pPr>
    </w:p>
    <w:p w14:paraId="45077E4F" w14:textId="77777777" w:rsidR="00D43EC3" w:rsidRDefault="00D43EC3" w:rsidP="0FA8ADAC">
      <w:pPr>
        <w:rPr>
          <w:rFonts w:ascii="Aptos" w:eastAsia="Aptos" w:hAnsi="Aptos" w:cs="Aptos"/>
        </w:rPr>
      </w:pPr>
    </w:p>
    <w:p w14:paraId="58557DF6" w14:textId="77777777" w:rsidR="00D43EC3" w:rsidRDefault="00D43EC3" w:rsidP="0FA8ADAC">
      <w:pPr>
        <w:rPr>
          <w:rFonts w:ascii="Aptos" w:eastAsia="Aptos" w:hAnsi="Aptos" w:cs="Aptos"/>
        </w:rPr>
      </w:pPr>
    </w:p>
    <w:p w14:paraId="18858521" w14:textId="77777777" w:rsidR="00D43EC3" w:rsidRDefault="00D43EC3" w:rsidP="0FA8ADAC">
      <w:pPr>
        <w:rPr>
          <w:rFonts w:ascii="Aptos" w:eastAsia="Aptos" w:hAnsi="Aptos" w:cs="Aptos"/>
        </w:rPr>
      </w:pPr>
    </w:p>
    <w:p w14:paraId="1CFAF131" w14:textId="77777777" w:rsidR="00D43EC3" w:rsidRDefault="00D43EC3" w:rsidP="0FA8ADAC">
      <w:pPr>
        <w:rPr>
          <w:rFonts w:ascii="Aptos" w:eastAsia="Aptos" w:hAnsi="Aptos" w:cs="Aptos"/>
        </w:rPr>
      </w:pPr>
    </w:p>
    <w:p w14:paraId="401240A9" w14:textId="77777777" w:rsidR="00D43EC3" w:rsidRDefault="00D43EC3" w:rsidP="0FA8ADAC">
      <w:pPr>
        <w:rPr>
          <w:rFonts w:ascii="Aptos" w:eastAsia="Aptos" w:hAnsi="Aptos" w:cs="Aptos"/>
        </w:rPr>
      </w:pPr>
    </w:p>
    <w:p w14:paraId="2C3EB110" w14:textId="77777777" w:rsidR="00D43EC3" w:rsidRDefault="00D43EC3" w:rsidP="0FA8ADAC">
      <w:pPr>
        <w:rPr>
          <w:rFonts w:ascii="Aptos" w:eastAsia="Aptos" w:hAnsi="Aptos" w:cs="Aptos"/>
        </w:rPr>
      </w:pPr>
    </w:p>
    <w:p w14:paraId="24F02540" w14:textId="77777777" w:rsidR="00D43EC3" w:rsidRDefault="00D43EC3" w:rsidP="00D43EC3">
      <w:r>
        <w:lastRenderedPageBreak/>
        <w:t>NICE. (2025). www.nice.org.uk</w:t>
      </w:r>
    </w:p>
    <w:p w14:paraId="2BD1DCFF" w14:textId="77777777" w:rsidR="00D43EC3" w:rsidRDefault="00D43EC3" w:rsidP="00D43EC3">
      <w:r>
        <w:t>American Psychological Association [APA]. (2018). www.apa.org</w:t>
      </w:r>
    </w:p>
    <w:p w14:paraId="2D17E6D3" w14:textId="77777777" w:rsidR="00D43EC3" w:rsidRDefault="00D43EC3" w:rsidP="00D43EC3">
      <w:r>
        <w:t>Epstein, JN &amp; Loren, REA. (2013). Changes in the definition of DSM-5: Subtle but important. Neuropsychiatry, 3(5), 455. https://doi.org/10.2217/npy.13.59</w:t>
      </w:r>
    </w:p>
    <w:p w14:paraId="08FEEB5F" w14:textId="77777777" w:rsidR="00D43EC3" w:rsidRDefault="00D43EC3" w:rsidP="00D43EC3">
      <w:r>
        <w:t>American Psychological Association [APA]. (2013). Diagnostic and statistical manual of mental disorders (5th ed.). www.apa.org</w:t>
      </w:r>
    </w:p>
    <w:p w14:paraId="36985043" w14:textId="77777777" w:rsidR="00D43EC3" w:rsidRDefault="00D43EC3" w:rsidP="00D43EC3">
      <w:r>
        <w:t>Arnett A et al. (2014). Sex differences in ADHD symptom severity. Journal of Child Psychology and Psychiatry, 56(6), 632-639. https://doi.org/10.1111/jcpp.12337</w:t>
      </w:r>
    </w:p>
    <w:p w14:paraId="0C4BEF63" w14:textId="77777777" w:rsidR="00D43EC3" w:rsidRDefault="00D43EC3" w:rsidP="00D43EC3">
      <w:r>
        <w:t>Bilbow (2021) in Steer (2021) Understanding ADHD in girls &amp; women. Jessica Kingsley Publishers.</w:t>
      </w:r>
    </w:p>
    <w:p w14:paraId="582B62A9" w14:textId="77777777" w:rsidR="00D43EC3" w:rsidRDefault="00D43EC3" w:rsidP="00D43EC3">
      <w:r>
        <w:t>Faraone, S et al. (2015). Attention-deficit/hyperactivity disorder. London: Nature Publishing Group UK; Nature reviews. Disease primers, 2015-08, Vol.1 (1), p.15020, Article 15020</w:t>
      </w:r>
    </w:p>
    <w:p w14:paraId="1374C1FE" w14:textId="77777777" w:rsidR="00D43EC3" w:rsidRDefault="00D43EC3" w:rsidP="00D43EC3">
      <w:r>
        <w:t xml:space="preserve">Dirlikov, B et al. (2015). Distinct frontal lobe morphology in girls and boys with ADHD. Neuroimage Clin. 2014 Dec </w:t>
      </w:r>
      <w:proofErr w:type="gramStart"/>
      <w:r>
        <w:t>10;7:222</w:t>
      </w:r>
      <w:proofErr w:type="gramEnd"/>
      <w:r>
        <w:t>-9. https://doi.org/10.1016/j.nicl.2014.12.010</w:t>
      </w:r>
    </w:p>
    <w:p w14:paraId="0142E387" w14:textId="77777777" w:rsidR="00D43EC3" w:rsidRDefault="00D43EC3" w:rsidP="00D43EC3">
      <w:r>
        <w:t>Nasab, SA et al. (2021). Functional neuronal networks reveal emotional processing differences in children with ADHD. https://doi.org/10.1007/s11571-021-09699-6</w:t>
      </w:r>
    </w:p>
    <w:p w14:paraId="7E1F52A2" w14:textId="77777777" w:rsidR="00D43EC3" w:rsidRDefault="00D43EC3" w:rsidP="00D43EC3">
      <w:r>
        <w:t>Thapar, A &amp; Cooper, M. (2016). Attention Deficit Hyperactivity Disorder. Lancet. 2016 Mar 19;387(10024):1240-50. https://doi.org/10.1016/S0140-6736(15)00238-X</w:t>
      </w:r>
    </w:p>
    <w:p w14:paraId="12B21195" w14:textId="77777777" w:rsidR="00D43EC3" w:rsidRDefault="00D43EC3" w:rsidP="00D43EC3">
      <w:r>
        <w:t>Becker, SP et al. (2019). Sleep and daytime sleepiness in adolescents with and without ADHD: differences across ratings, daily diary, and actigraphy. https://doi.org/10.1111/jcpp.13061</w:t>
      </w:r>
    </w:p>
    <w:p w14:paraId="54594264" w14:textId="77777777" w:rsidR="00D43EC3" w:rsidRDefault="00D43EC3" w:rsidP="00D43EC3">
      <w:r>
        <w:t>French, B et al. (2023). The impact of sleep difficulties in children with attention deficit hyperactivity disorder on the family: a thematic analysis. https://doi.org/10.5664/jcsm.10662</w:t>
      </w:r>
    </w:p>
    <w:p w14:paraId="7F54D82E" w14:textId="77777777" w:rsidR="00D43EC3" w:rsidRDefault="00D43EC3" w:rsidP="00D43EC3">
      <w:r>
        <w:t>Lugo, G et al. (2020). Sleep in adults with autism spectrum disorder and attention deficit/hyperactivity disorder: A systematic review and meta-analysis. https://doi.org/10.1016/j.euroneuro.2020.07.004</w:t>
      </w:r>
    </w:p>
    <w:p w14:paraId="74F66574" w14:textId="77777777" w:rsidR="00D43EC3" w:rsidRDefault="00D43EC3" w:rsidP="00D43EC3">
      <w:r>
        <w:t xml:space="preserve">Marten, F &amp; </w:t>
      </w:r>
      <w:proofErr w:type="spellStart"/>
      <w:r>
        <w:t>Keuppens</w:t>
      </w:r>
      <w:proofErr w:type="spellEnd"/>
      <w:r>
        <w:t>, L et al. (2023). Sleep parameters and problems in adolescents with and without ADHD: A systematic review and meta-analysis. Journal of Attention Disorders, 27(14), 1670-1677. https://doi.org/10.1177/10870547231191492 (Original work published 2023)</w:t>
      </w:r>
    </w:p>
    <w:p w14:paraId="2B9F0003" w14:textId="77777777" w:rsidR="00D43EC3" w:rsidRDefault="00D43EC3" w:rsidP="00D43EC3">
      <w:r>
        <w:t>Fleming, M et al. (2017). Educational and Health Outcomes of Children Treated for Attention-Deficit/Hyperactivity Disorder. doi:10.1001/jamapediatrics.2017.0691</w:t>
      </w:r>
    </w:p>
    <w:p w14:paraId="0DD04A16" w14:textId="77777777" w:rsidR="00D43EC3" w:rsidRDefault="00D43EC3" w:rsidP="00D43EC3">
      <w:r>
        <w:lastRenderedPageBreak/>
        <w:t xml:space="preserve">Weiner, J and Daniels, L. (2015). School Experiences of Adolescents </w:t>
      </w:r>
      <w:proofErr w:type="gramStart"/>
      <w:r>
        <w:t>With</w:t>
      </w:r>
      <w:proofErr w:type="gramEnd"/>
      <w:r>
        <w:t xml:space="preserve"> Attention-Deficit/Hyperactivity Disorder. https://doi.org/10.1177/0022219415576973</w:t>
      </w:r>
    </w:p>
    <w:p w14:paraId="0AB6DD0D" w14:textId="77777777" w:rsidR="00D43EC3" w:rsidRDefault="00D43EC3" w:rsidP="00D43EC3">
      <w:r>
        <w:t xml:space="preserve">McDougal, E et al. (2022). Understanding and Supporting Attention Deficit Hyperactivity Disorder (ADHD) in the Primary School Classroom: Perspectives of Children with ADHD and their Teachers. J Autism Dev </w:t>
      </w:r>
      <w:proofErr w:type="spellStart"/>
      <w:r>
        <w:t>Disord</w:t>
      </w:r>
      <w:proofErr w:type="spellEnd"/>
      <w:r>
        <w:t xml:space="preserve">. 2023 Sep;53(9):3406-3421. </w:t>
      </w:r>
      <w:proofErr w:type="spellStart"/>
      <w:r>
        <w:t>doi</w:t>
      </w:r>
      <w:proofErr w:type="spellEnd"/>
      <w:r>
        <w:t>: 10.1007/s10803-022-05639-3.</w:t>
      </w:r>
    </w:p>
    <w:p w14:paraId="244AF1E6" w14:textId="77777777" w:rsidR="00D43EC3" w:rsidRDefault="00D43EC3" w:rsidP="00D43EC3">
      <w:r>
        <w:t>Zoe Keys, Aoibhe Kieran &amp; Stephanie Burns. 2025. “You are all on motorbikes and I’m on a bicycle”: exploring the retrospective school experiences of females with ADHD through a systemic lens. https://doi-org.ezproxy.uwtsd.ac.uk/10.1080/13632752.2025.2505829</w:t>
      </w:r>
    </w:p>
    <w:p w14:paraId="6A2EC48B" w14:textId="77777777" w:rsidR="00D43EC3" w:rsidRDefault="00D43EC3" w:rsidP="00D43EC3">
      <w:proofErr w:type="spellStart"/>
      <w:r>
        <w:t>Grimell</w:t>
      </w:r>
      <w:proofErr w:type="spellEnd"/>
      <w:r>
        <w:t xml:space="preserve">, J et al. (2025). Identity work among girls with ADHD: struggling with Me and I, impression management, and social camouflaging in school. Front Psychol. 2025 Jul </w:t>
      </w:r>
      <w:proofErr w:type="gramStart"/>
      <w:r>
        <w:t>16;16:1591135</w:t>
      </w:r>
      <w:proofErr w:type="gramEnd"/>
      <w:r>
        <w:t>. https://doi.org/10.3389/fpsyg.2025.1591135</w:t>
      </w:r>
    </w:p>
    <w:p w14:paraId="1F36E6FC" w14:textId="77777777" w:rsidR="00D43EC3" w:rsidRDefault="00D43EC3" w:rsidP="00D43EC3">
      <w:r>
        <w:t>Mansfield, EMG &amp; Soni, A. (2024). ‘I have it, so I understand it, I feel it’: The secondary school experiences of adolescent females with ADHD in England. https://doi.org/10.1111/1471-3802.12660</w:t>
      </w:r>
    </w:p>
    <w:p w14:paraId="184806E6" w14:textId="77777777" w:rsidR="00D43EC3" w:rsidRDefault="00D43EC3" w:rsidP="00D43EC3">
      <w:r>
        <w:t>AL-</w:t>
      </w:r>
      <w:proofErr w:type="spellStart"/>
      <w:r>
        <w:t>Shukaili</w:t>
      </w:r>
      <w:proofErr w:type="spellEnd"/>
      <w:r>
        <w:t>, A. (2025). The impact of Attention-Deficit / Hyperactivity Disorder (ADHD) on academic and social development. https://doi.org/10.1177/10870547231155438</w:t>
      </w:r>
    </w:p>
    <w:p w14:paraId="1E3D659F" w14:textId="77777777" w:rsidR="00D43EC3" w:rsidRDefault="00D43EC3" w:rsidP="00D43EC3">
      <w:r>
        <w:t>Eccleston, L et al. (2019). Adolescent experiences of living with a diagnosis of ADHD: a systematic review and thematic synthesis. https://doi.org/10.1080/13632752.2019.1582762</w:t>
      </w:r>
    </w:p>
    <w:p w14:paraId="347043DA" w14:textId="77777777" w:rsidR="00D43EC3" w:rsidRDefault="00D43EC3" w:rsidP="00D43EC3">
      <w:r>
        <w:t>Kok, FM et al. (2016). Problematic Peer Functioning in Girls with ADHD: A Systematic Literature Review. https://doi.org/10.1371/journal.pone.0165119</w:t>
      </w:r>
    </w:p>
    <w:p w14:paraId="51E7D9C9" w14:textId="77777777" w:rsidR="00D43EC3" w:rsidRDefault="00D43EC3" w:rsidP="00D43EC3">
      <w:proofErr w:type="spellStart"/>
      <w:r>
        <w:t>Kalokyri</w:t>
      </w:r>
      <w:proofErr w:type="spellEnd"/>
      <w:r>
        <w:t>, A. (2025). Navigating the interplay of ADHD, social norms, and friendships: perspectives from secondary school students with ADHD. https://doi.org/10.1080/02643944.2025.2495667</w:t>
      </w:r>
    </w:p>
    <w:p w14:paraId="469ADAD2" w14:textId="77777777" w:rsidR="00D43EC3" w:rsidRDefault="00D43EC3" w:rsidP="00D43EC3">
      <w:r>
        <w:t xml:space="preserve">Sedgewick, J et al. (2018). The positive aspects of attention deficit hyperactivity disorder: a qualitative investigation of successful adults with ADHD. Atten </w:t>
      </w:r>
      <w:proofErr w:type="spellStart"/>
      <w:r>
        <w:t>Defic</w:t>
      </w:r>
      <w:proofErr w:type="spellEnd"/>
      <w:r>
        <w:t xml:space="preserve"> </w:t>
      </w:r>
      <w:proofErr w:type="spellStart"/>
      <w:r>
        <w:t>Hyperact</w:t>
      </w:r>
      <w:proofErr w:type="spellEnd"/>
      <w:r>
        <w:t xml:space="preserve"> </w:t>
      </w:r>
      <w:proofErr w:type="spellStart"/>
      <w:r>
        <w:t>Disord</w:t>
      </w:r>
      <w:proofErr w:type="spellEnd"/>
      <w:r>
        <w:t xml:space="preserve"> 2019 Sep;11(3):241-253. </w:t>
      </w:r>
      <w:proofErr w:type="spellStart"/>
      <w:r>
        <w:t>doi</w:t>
      </w:r>
      <w:proofErr w:type="spellEnd"/>
      <w:r>
        <w:t>: https://doi.org/10.1007/s12402-018-0277-6</w:t>
      </w:r>
    </w:p>
    <w:p w14:paraId="4551F279" w14:textId="77777777" w:rsidR="00D43EC3" w:rsidRDefault="00D43EC3" w:rsidP="0FA8ADAC"/>
    <w:p w14:paraId="5E5787A5" w14:textId="797295BD" w:rsidR="00AE1891" w:rsidRDefault="00AE1891"/>
    <w:sectPr w:rsidR="00AE1891">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B7532" w14:textId="77777777" w:rsidR="00ED1132" w:rsidRDefault="00ED1132">
      <w:pPr>
        <w:spacing w:after="0" w:line="240" w:lineRule="auto"/>
      </w:pPr>
      <w:r>
        <w:separator/>
      </w:r>
    </w:p>
  </w:endnote>
  <w:endnote w:type="continuationSeparator" w:id="0">
    <w:p w14:paraId="457AEC30" w14:textId="77777777" w:rsidR="00ED1132" w:rsidRDefault="00ED1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FA8ADAC" w14:paraId="5CE4B70B" w14:textId="77777777" w:rsidTr="0FA8ADAC">
      <w:trPr>
        <w:trHeight w:val="300"/>
      </w:trPr>
      <w:tc>
        <w:tcPr>
          <w:tcW w:w="3005" w:type="dxa"/>
        </w:tcPr>
        <w:p w14:paraId="4A3260E2" w14:textId="04234E26" w:rsidR="0FA8ADAC" w:rsidRDefault="0FA8ADAC" w:rsidP="0FA8ADAC">
          <w:pPr>
            <w:pStyle w:val="Header"/>
            <w:ind w:left="-115"/>
          </w:pPr>
        </w:p>
      </w:tc>
      <w:tc>
        <w:tcPr>
          <w:tcW w:w="3005" w:type="dxa"/>
        </w:tcPr>
        <w:p w14:paraId="47201E9D" w14:textId="74D4897D" w:rsidR="0FA8ADAC" w:rsidRDefault="0FA8ADAC" w:rsidP="0FA8ADAC">
          <w:pPr>
            <w:pStyle w:val="Header"/>
            <w:jc w:val="center"/>
          </w:pPr>
        </w:p>
      </w:tc>
      <w:tc>
        <w:tcPr>
          <w:tcW w:w="3005" w:type="dxa"/>
        </w:tcPr>
        <w:p w14:paraId="0DD79FD1" w14:textId="407C68B9" w:rsidR="0FA8ADAC" w:rsidRDefault="0FA8ADAC" w:rsidP="0FA8ADAC">
          <w:pPr>
            <w:pStyle w:val="Header"/>
            <w:ind w:right="-115"/>
            <w:jc w:val="right"/>
          </w:pPr>
        </w:p>
      </w:tc>
    </w:tr>
  </w:tbl>
  <w:p w14:paraId="17AA2DE5" w14:textId="3A89B912" w:rsidR="0FA8ADAC" w:rsidRDefault="0FA8ADAC" w:rsidP="0FA8AD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763C4" w14:textId="77777777" w:rsidR="00ED1132" w:rsidRDefault="00ED1132">
      <w:pPr>
        <w:spacing w:after="0" w:line="240" w:lineRule="auto"/>
      </w:pPr>
      <w:r>
        <w:separator/>
      </w:r>
    </w:p>
  </w:footnote>
  <w:footnote w:type="continuationSeparator" w:id="0">
    <w:p w14:paraId="0DDCDB33" w14:textId="77777777" w:rsidR="00ED1132" w:rsidRDefault="00ED1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5771"/>
      <w:gridCol w:w="239"/>
    </w:tblGrid>
    <w:tr w:rsidR="0FA8ADAC" w14:paraId="5F77D5B1" w14:textId="77777777" w:rsidTr="009037D2">
      <w:trPr>
        <w:trHeight w:val="300"/>
      </w:trPr>
      <w:tc>
        <w:tcPr>
          <w:tcW w:w="3005" w:type="dxa"/>
        </w:tcPr>
        <w:p w14:paraId="7B1A2295" w14:textId="772351C4" w:rsidR="0FA8ADAC" w:rsidRDefault="0FA8ADAC" w:rsidP="0FA8ADAC">
          <w:pPr>
            <w:pStyle w:val="Header"/>
            <w:ind w:left="-115"/>
          </w:pPr>
          <w:r>
            <w:t xml:space="preserve">Sara Powell 2514554. </w:t>
          </w:r>
        </w:p>
      </w:tc>
      <w:tc>
        <w:tcPr>
          <w:tcW w:w="5771" w:type="dxa"/>
        </w:tcPr>
        <w:p w14:paraId="3676A601" w14:textId="39F46321" w:rsidR="0FA8ADAC" w:rsidRDefault="0FA8ADAC" w:rsidP="0FA8ADAC">
          <w:pPr>
            <w:pStyle w:val="Header"/>
            <w:jc w:val="center"/>
          </w:pPr>
          <w:r>
            <w:t xml:space="preserve">Impacts of ADHD video </w:t>
          </w:r>
          <w:r w:rsidR="0035006B">
            <w:t>transcript</w:t>
          </w:r>
          <w:r w:rsidR="00D43EC3">
            <w:t xml:space="preserve"> and references.</w:t>
          </w:r>
        </w:p>
      </w:tc>
      <w:tc>
        <w:tcPr>
          <w:tcW w:w="239" w:type="dxa"/>
        </w:tcPr>
        <w:p w14:paraId="53EC08C9" w14:textId="5214D87C" w:rsidR="0FA8ADAC" w:rsidRDefault="0FA8ADAC" w:rsidP="0FA8ADAC">
          <w:pPr>
            <w:pStyle w:val="Header"/>
            <w:ind w:right="-115"/>
            <w:jc w:val="right"/>
          </w:pPr>
        </w:p>
      </w:tc>
    </w:tr>
  </w:tbl>
  <w:p w14:paraId="3A98BA8F" w14:textId="3EAD4B56" w:rsidR="0FA8ADAC" w:rsidRDefault="0FA8ADAC" w:rsidP="0FA8ADAC">
    <w:pPr>
      <w:pStyle w:val="Header"/>
    </w:pPr>
  </w:p>
</w:hdr>
</file>

<file path=word/intelligence2.xml><?xml version="1.0" encoding="utf-8"?>
<int2:intelligence xmlns:int2="http://schemas.microsoft.com/office/intelligence/2020/intelligence" xmlns:oel="http://schemas.microsoft.com/office/2019/extlst">
  <int2:observations>
    <int2:textHash int2:hashCode="Ig+pPS3yooPBgB" int2:id="KfQ6iIHq">
      <int2:state int2:value="Rejected" int2:type="spell"/>
    </int2:textHash>
    <int2:textHash int2:hashCode="wQwCK2C7EW1tcE" int2:id="T1GRz5PZ">
      <int2:state int2:value="Rejected" int2:type="spell"/>
    </int2:textHash>
    <int2:textHash int2:hashCode="5ThWAo0wt/PxJk" int2:id="beYIgl5Q">
      <int2:state int2:value="Rejected" int2:type="spell"/>
    </int2:textHash>
    <int2:textHash int2:hashCode="yYIrzM22vIqvyS" int2:id="byYd3HbF">
      <int2:state int2:value="Rejected" int2:type="spell"/>
    </int2:textHash>
    <int2:textHash int2:hashCode="wormQ8IRcVenqt" int2:id="nS7AKoHk">
      <int2:state int2:value="Rejected" int2:type="spell"/>
    </int2:textHash>
    <int2:textHash int2:hashCode="NvB33fIWKmHXGD" int2:id="zypwOyVs">
      <int2:state int2:value="Rejected" int2:type="spell"/>
    </int2:textHash>
    <int2:bookmark int2:bookmarkName="_Int_pAH49FPK" int2:invalidationBookmarkName="" int2:hashCode="j8mkx12uDO5xyY" int2:id="GWSj4oAd">
      <int2:state int2:value="Rejected" int2:type="style"/>
    </int2:bookmark>
    <int2:bookmark int2:bookmarkName="_Int_0LMd4mbI" int2:invalidationBookmarkName="" int2:hashCode="QTWPs2wV3r/b61" int2:id="OyY6hUm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FB73E4"/>
    <w:rsid w:val="0020803B"/>
    <w:rsid w:val="00253BD6"/>
    <w:rsid w:val="0035006B"/>
    <w:rsid w:val="003C579D"/>
    <w:rsid w:val="004633FD"/>
    <w:rsid w:val="00466A00"/>
    <w:rsid w:val="0047408A"/>
    <w:rsid w:val="004A0A23"/>
    <w:rsid w:val="00545170"/>
    <w:rsid w:val="005A088C"/>
    <w:rsid w:val="00623B78"/>
    <w:rsid w:val="0065018D"/>
    <w:rsid w:val="0082D00F"/>
    <w:rsid w:val="0087363F"/>
    <w:rsid w:val="008A1C07"/>
    <w:rsid w:val="009037D2"/>
    <w:rsid w:val="00A750D2"/>
    <w:rsid w:val="00AE1891"/>
    <w:rsid w:val="00C63A2D"/>
    <w:rsid w:val="00D43EC3"/>
    <w:rsid w:val="00ED1132"/>
    <w:rsid w:val="00EE577C"/>
    <w:rsid w:val="00F03D0C"/>
    <w:rsid w:val="00F10DF2"/>
    <w:rsid w:val="00FB1BEB"/>
    <w:rsid w:val="06047F26"/>
    <w:rsid w:val="08ED1664"/>
    <w:rsid w:val="0D85F067"/>
    <w:rsid w:val="0E63FA1F"/>
    <w:rsid w:val="0FA8ADAC"/>
    <w:rsid w:val="1AA105AE"/>
    <w:rsid w:val="1E84D920"/>
    <w:rsid w:val="1ECC0009"/>
    <w:rsid w:val="2EBFF565"/>
    <w:rsid w:val="30A18935"/>
    <w:rsid w:val="3160316E"/>
    <w:rsid w:val="3629187F"/>
    <w:rsid w:val="3DE46BFF"/>
    <w:rsid w:val="3E08678D"/>
    <w:rsid w:val="3F03E538"/>
    <w:rsid w:val="426F829F"/>
    <w:rsid w:val="469514B3"/>
    <w:rsid w:val="4997B113"/>
    <w:rsid w:val="4DA25359"/>
    <w:rsid w:val="505EDD4B"/>
    <w:rsid w:val="51660355"/>
    <w:rsid w:val="549C2E6E"/>
    <w:rsid w:val="5D0BDE80"/>
    <w:rsid w:val="5E62F63E"/>
    <w:rsid w:val="6218FBD0"/>
    <w:rsid w:val="62FE0F8F"/>
    <w:rsid w:val="64FB73E4"/>
    <w:rsid w:val="669FF25B"/>
    <w:rsid w:val="6704EC6D"/>
    <w:rsid w:val="68A02E26"/>
    <w:rsid w:val="69ED5B53"/>
    <w:rsid w:val="6A0B3892"/>
    <w:rsid w:val="6AD64A59"/>
    <w:rsid w:val="6AE4D371"/>
    <w:rsid w:val="6C61896F"/>
    <w:rsid w:val="74337F24"/>
    <w:rsid w:val="7687B099"/>
    <w:rsid w:val="76B69E0B"/>
    <w:rsid w:val="775D7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09F171"/>
  <w15:chartTrackingRefBased/>
  <w15:docId w15:val="{4AC586EB-2B20-456C-94E7-3B0BBB524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FA8ADAC"/>
    <w:pPr>
      <w:tabs>
        <w:tab w:val="center" w:pos="4680"/>
        <w:tab w:val="right" w:pos="9360"/>
      </w:tabs>
      <w:spacing w:after="0" w:line="240" w:lineRule="auto"/>
    </w:pPr>
  </w:style>
  <w:style w:type="paragraph" w:styleId="Footer">
    <w:name w:val="footer"/>
    <w:basedOn w:val="Normal"/>
    <w:uiPriority w:val="99"/>
    <w:unhideWhenUsed/>
    <w:rsid w:val="0FA8ADA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2626</Words>
  <Characters>14970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Powell (2514554)</dc:creator>
  <cp:keywords/>
  <dc:description/>
  <cp:lastModifiedBy>Sara Powell</cp:lastModifiedBy>
  <cp:revision>2</cp:revision>
  <dcterms:created xsi:type="dcterms:W3CDTF">2025-10-27T12:04:00Z</dcterms:created>
  <dcterms:modified xsi:type="dcterms:W3CDTF">2025-10-27T12:04:00Z</dcterms:modified>
</cp:coreProperties>
</file>