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639" w:rsidRDefault="002E74B0"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3639">
        <w:rPr>
          <w:rFonts w:ascii="Times New Roman" w:hAnsi="Times New Roman" w:cs="Times New Roman"/>
          <w:sz w:val="24"/>
          <w:szCs w:val="24"/>
        </w:rPr>
        <w:t>Theory and Method</w:t>
      </w:r>
      <w:r w:rsidR="00BB1267">
        <w:rPr>
          <w:rFonts w:ascii="Times New Roman" w:hAnsi="Times New Roman" w:cs="Times New Roman"/>
          <w:sz w:val="24"/>
          <w:szCs w:val="24"/>
        </w:rPr>
        <w:t xml:space="preserve">ology: Source Discussion </w:t>
      </w:r>
      <w:r w:rsidR="006E3639">
        <w:rPr>
          <w:rFonts w:ascii="Times New Roman" w:hAnsi="Times New Roman" w:cs="Times New Roman"/>
          <w:sz w:val="24"/>
          <w:szCs w:val="24"/>
        </w:rPr>
        <w:t xml:space="preserve"> </w:t>
      </w:r>
    </w:p>
    <w:p w:rsidR="00CC4E87" w:rsidRDefault="008A541D"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Modern scholars have used several forms of evi</w:t>
      </w:r>
      <w:r w:rsidR="006132E8">
        <w:rPr>
          <w:rFonts w:ascii="Times New Roman" w:hAnsi="Times New Roman" w:cs="Times New Roman"/>
          <w:sz w:val="24"/>
          <w:szCs w:val="24"/>
        </w:rPr>
        <w:t>dence</w:t>
      </w:r>
      <w:r w:rsidR="00913CF6">
        <w:rPr>
          <w:rFonts w:ascii="Times New Roman" w:hAnsi="Times New Roman" w:cs="Times New Roman"/>
          <w:sz w:val="24"/>
          <w:szCs w:val="24"/>
        </w:rPr>
        <w:t xml:space="preserve"> to discuss</w:t>
      </w:r>
      <w:r w:rsidR="006E3639">
        <w:rPr>
          <w:rFonts w:ascii="Times New Roman" w:hAnsi="Times New Roman" w:cs="Times New Roman"/>
          <w:sz w:val="24"/>
          <w:szCs w:val="24"/>
        </w:rPr>
        <w:t xml:space="preserve"> Roman state involvem</w:t>
      </w:r>
      <w:r>
        <w:rPr>
          <w:rFonts w:ascii="Times New Roman" w:hAnsi="Times New Roman" w:cs="Times New Roman"/>
          <w:sz w:val="24"/>
          <w:szCs w:val="24"/>
        </w:rPr>
        <w:t>ent in the Indian Ocean trade</w:t>
      </w:r>
      <w:r w:rsidR="006E3639">
        <w:rPr>
          <w:rFonts w:ascii="Times New Roman" w:hAnsi="Times New Roman" w:cs="Times New Roman"/>
          <w:sz w:val="24"/>
          <w:szCs w:val="24"/>
        </w:rPr>
        <w:t>. Foremost amongst these are writte</w:t>
      </w:r>
      <w:r w:rsidR="00913CF6">
        <w:rPr>
          <w:rFonts w:ascii="Times New Roman" w:hAnsi="Times New Roman" w:cs="Times New Roman"/>
          <w:sz w:val="24"/>
          <w:szCs w:val="24"/>
        </w:rPr>
        <w:t>n testimonials from</w:t>
      </w:r>
      <w:r w:rsidR="006E3639">
        <w:rPr>
          <w:rFonts w:ascii="Times New Roman" w:hAnsi="Times New Roman" w:cs="Times New Roman"/>
          <w:sz w:val="24"/>
          <w:szCs w:val="24"/>
        </w:rPr>
        <w:t xml:space="preserve"> S</w:t>
      </w:r>
      <w:r w:rsidR="00913CF6">
        <w:rPr>
          <w:rFonts w:ascii="Times New Roman" w:hAnsi="Times New Roman" w:cs="Times New Roman"/>
          <w:sz w:val="24"/>
          <w:szCs w:val="24"/>
        </w:rPr>
        <w:t>trabo, Pliny,</w:t>
      </w:r>
      <w:r>
        <w:rPr>
          <w:rFonts w:ascii="Times New Roman" w:hAnsi="Times New Roman" w:cs="Times New Roman"/>
          <w:sz w:val="24"/>
          <w:szCs w:val="24"/>
        </w:rPr>
        <w:t xml:space="preserve"> Cassius </w:t>
      </w:r>
      <w:proofErr w:type="spellStart"/>
      <w:r>
        <w:rPr>
          <w:rFonts w:ascii="Times New Roman" w:hAnsi="Times New Roman" w:cs="Times New Roman"/>
          <w:sz w:val="24"/>
          <w:szCs w:val="24"/>
        </w:rPr>
        <w:t>Dio</w:t>
      </w:r>
      <w:proofErr w:type="spellEnd"/>
      <w:r w:rsidR="00913CF6">
        <w:rPr>
          <w:rFonts w:ascii="Times New Roman" w:hAnsi="Times New Roman" w:cs="Times New Roman"/>
          <w:sz w:val="24"/>
          <w:szCs w:val="24"/>
        </w:rPr>
        <w:t xml:space="preserve"> and others,</w:t>
      </w:r>
      <w:r>
        <w:rPr>
          <w:rFonts w:ascii="Times New Roman" w:hAnsi="Times New Roman" w:cs="Times New Roman"/>
          <w:sz w:val="24"/>
          <w:szCs w:val="24"/>
        </w:rPr>
        <w:t xml:space="preserve"> alongside</w:t>
      </w:r>
      <w:r w:rsidR="00913CF6">
        <w:rPr>
          <w:rFonts w:ascii="Times New Roman" w:hAnsi="Times New Roman" w:cs="Times New Roman"/>
          <w:sz w:val="24"/>
          <w:szCs w:val="24"/>
        </w:rPr>
        <w:t xml:space="preserve"> documents found in the archaeological remains</w:t>
      </w:r>
      <w:r w:rsidR="00413E5A">
        <w:rPr>
          <w:rFonts w:ascii="Times New Roman" w:hAnsi="Times New Roman" w:cs="Times New Roman"/>
          <w:sz w:val="24"/>
          <w:szCs w:val="24"/>
        </w:rPr>
        <w:t xml:space="preserve"> </w:t>
      </w:r>
      <w:r w:rsidR="00913CF6">
        <w:rPr>
          <w:rFonts w:ascii="Times New Roman" w:hAnsi="Times New Roman" w:cs="Times New Roman"/>
          <w:sz w:val="24"/>
          <w:szCs w:val="24"/>
        </w:rPr>
        <w:t xml:space="preserve">of </w:t>
      </w:r>
      <w:r w:rsidR="00413E5A">
        <w:rPr>
          <w:rFonts w:ascii="Times New Roman" w:hAnsi="Times New Roman" w:cs="Times New Roman"/>
          <w:sz w:val="24"/>
          <w:szCs w:val="24"/>
        </w:rPr>
        <w:t>forts</w:t>
      </w:r>
      <w:r>
        <w:rPr>
          <w:rFonts w:ascii="Times New Roman" w:hAnsi="Times New Roman" w:cs="Times New Roman"/>
          <w:sz w:val="24"/>
          <w:szCs w:val="24"/>
        </w:rPr>
        <w:t xml:space="preserve"> roads</w:t>
      </w:r>
      <w:r w:rsidR="00413E5A">
        <w:rPr>
          <w:rFonts w:ascii="Times New Roman" w:hAnsi="Times New Roman" w:cs="Times New Roman"/>
          <w:sz w:val="24"/>
          <w:szCs w:val="24"/>
        </w:rPr>
        <w:t xml:space="preserve"> and ports</w:t>
      </w:r>
      <w:r w:rsidR="006E3639">
        <w:rPr>
          <w:rFonts w:ascii="Times New Roman" w:hAnsi="Times New Roman" w:cs="Times New Roman"/>
          <w:sz w:val="24"/>
          <w:szCs w:val="24"/>
        </w:rPr>
        <w:t xml:space="preserve"> preserved in the arid conditions of the Eastern Desert of Egypt</w:t>
      </w:r>
      <w:r w:rsidR="00913CF6">
        <w:rPr>
          <w:rFonts w:ascii="Times New Roman" w:hAnsi="Times New Roman" w:cs="Times New Roman"/>
          <w:sz w:val="24"/>
          <w:szCs w:val="24"/>
        </w:rPr>
        <w:t xml:space="preserve"> as well as the remains themselves</w:t>
      </w:r>
      <w:r w:rsidR="006E3639">
        <w:rPr>
          <w:rFonts w:ascii="Times New Roman" w:hAnsi="Times New Roman" w:cs="Times New Roman"/>
          <w:sz w:val="24"/>
          <w:szCs w:val="24"/>
        </w:rPr>
        <w:t>.</w:t>
      </w:r>
      <w:r w:rsidR="006E3639">
        <w:rPr>
          <w:rStyle w:val="FootnoteReference"/>
          <w:rFonts w:ascii="Times New Roman" w:hAnsi="Times New Roman" w:cs="Times New Roman"/>
          <w:sz w:val="24"/>
          <w:szCs w:val="24"/>
        </w:rPr>
        <w:footnoteReference w:id="1"/>
      </w:r>
      <w:r w:rsidR="00233670">
        <w:rPr>
          <w:rFonts w:ascii="Times New Roman" w:hAnsi="Times New Roman" w:cs="Times New Roman"/>
          <w:sz w:val="24"/>
          <w:szCs w:val="24"/>
        </w:rPr>
        <w:t xml:space="preserve"> </w:t>
      </w:r>
      <w:r w:rsidR="00731C7A">
        <w:rPr>
          <w:rFonts w:ascii="Times New Roman" w:hAnsi="Times New Roman" w:cs="Times New Roman"/>
          <w:sz w:val="24"/>
          <w:szCs w:val="24"/>
        </w:rPr>
        <w:t>While</w:t>
      </w:r>
      <w:r w:rsidR="00233670">
        <w:rPr>
          <w:rFonts w:ascii="Times New Roman" w:hAnsi="Times New Roman" w:cs="Times New Roman"/>
          <w:sz w:val="24"/>
          <w:szCs w:val="24"/>
        </w:rPr>
        <w:t xml:space="preserve"> these forms</w:t>
      </w:r>
      <w:r>
        <w:rPr>
          <w:rFonts w:ascii="Times New Roman" w:hAnsi="Times New Roman" w:cs="Times New Roman"/>
          <w:sz w:val="24"/>
          <w:szCs w:val="24"/>
        </w:rPr>
        <w:t xml:space="preserve"> of </w:t>
      </w:r>
      <w:r w:rsidR="00413E5A">
        <w:rPr>
          <w:rFonts w:ascii="Times New Roman" w:hAnsi="Times New Roman" w:cs="Times New Roman"/>
          <w:sz w:val="24"/>
          <w:szCs w:val="24"/>
        </w:rPr>
        <w:t>evi</w:t>
      </w:r>
      <w:r w:rsidR="00EE38F2">
        <w:rPr>
          <w:rFonts w:ascii="Times New Roman" w:hAnsi="Times New Roman" w:cs="Times New Roman"/>
          <w:sz w:val="24"/>
          <w:szCs w:val="24"/>
        </w:rPr>
        <w:t>d</w:t>
      </w:r>
      <w:r w:rsidR="00591ECF">
        <w:rPr>
          <w:rFonts w:ascii="Times New Roman" w:hAnsi="Times New Roman" w:cs="Times New Roman"/>
          <w:sz w:val="24"/>
          <w:szCs w:val="24"/>
        </w:rPr>
        <w:t>ence are extremely valuable</w:t>
      </w:r>
      <w:r w:rsidR="00EE38F2">
        <w:rPr>
          <w:rFonts w:ascii="Times New Roman" w:hAnsi="Times New Roman" w:cs="Times New Roman"/>
          <w:sz w:val="24"/>
          <w:szCs w:val="24"/>
        </w:rPr>
        <w:t xml:space="preserve"> for the study of Roman state activity in the region, their interpretation poses several challenges.</w:t>
      </w:r>
      <w:r w:rsidR="00233670">
        <w:rPr>
          <w:rFonts w:ascii="Times New Roman" w:hAnsi="Times New Roman" w:cs="Times New Roman"/>
          <w:sz w:val="24"/>
          <w:szCs w:val="24"/>
        </w:rPr>
        <w:t xml:space="preserve"> </w:t>
      </w:r>
      <w:r w:rsidR="008035EB">
        <w:rPr>
          <w:rFonts w:ascii="Times New Roman" w:hAnsi="Times New Roman" w:cs="Times New Roman"/>
          <w:sz w:val="24"/>
          <w:szCs w:val="24"/>
        </w:rPr>
        <w:t>Therefore, the aim of this discussion will be to highlight some of these</w:t>
      </w:r>
      <w:r w:rsidR="006F63D3">
        <w:rPr>
          <w:rFonts w:ascii="Times New Roman" w:hAnsi="Times New Roman" w:cs="Times New Roman"/>
          <w:sz w:val="24"/>
          <w:szCs w:val="24"/>
        </w:rPr>
        <w:t xml:space="preserve"> issues and to consider </w:t>
      </w:r>
      <w:r w:rsidR="00EE38F2">
        <w:rPr>
          <w:rFonts w:ascii="Times New Roman" w:hAnsi="Times New Roman" w:cs="Times New Roman"/>
          <w:sz w:val="24"/>
          <w:szCs w:val="24"/>
        </w:rPr>
        <w:t>how modern scholars attempt to use this</w:t>
      </w:r>
      <w:r w:rsidR="00913CF6">
        <w:rPr>
          <w:rFonts w:ascii="Times New Roman" w:hAnsi="Times New Roman" w:cs="Times New Roman"/>
          <w:sz w:val="24"/>
          <w:szCs w:val="24"/>
        </w:rPr>
        <w:t xml:space="preserve"> evidence</w:t>
      </w:r>
      <w:r w:rsidR="008035EB">
        <w:rPr>
          <w:rFonts w:ascii="Times New Roman" w:hAnsi="Times New Roman" w:cs="Times New Roman"/>
          <w:sz w:val="24"/>
          <w:szCs w:val="24"/>
        </w:rPr>
        <w:t>. For</w:t>
      </w:r>
      <w:r w:rsidR="00EE38F2">
        <w:rPr>
          <w:rFonts w:ascii="Times New Roman" w:hAnsi="Times New Roman" w:cs="Times New Roman"/>
          <w:sz w:val="24"/>
          <w:szCs w:val="24"/>
        </w:rPr>
        <w:t xml:space="preserve"> the</w:t>
      </w:r>
      <w:r w:rsidR="008035EB">
        <w:rPr>
          <w:rFonts w:ascii="Times New Roman" w:hAnsi="Times New Roman" w:cs="Times New Roman"/>
          <w:sz w:val="24"/>
          <w:szCs w:val="24"/>
        </w:rPr>
        <w:t xml:space="preserve"> literary evidence</w:t>
      </w:r>
      <w:r w:rsidR="00EE38F2">
        <w:rPr>
          <w:rFonts w:ascii="Times New Roman" w:hAnsi="Times New Roman" w:cs="Times New Roman"/>
          <w:sz w:val="24"/>
          <w:szCs w:val="24"/>
        </w:rPr>
        <w:t>,</w:t>
      </w:r>
      <w:r w:rsidR="008035EB">
        <w:rPr>
          <w:rFonts w:ascii="Times New Roman" w:hAnsi="Times New Roman" w:cs="Times New Roman"/>
          <w:sz w:val="24"/>
          <w:szCs w:val="24"/>
        </w:rPr>
        <w:t xml:space="preserve"> the focus will be on Strabo’s record of the campaig</w:t>
      </w:r>
      <w:r w:rsidR="006F63D3">
        <w:rPr>
          <w:rFonts w:ascii="Times New Roman" w:hAnsi="Times New Roman" w:cs="Times New Roman"/>
          <w:sz w:val="24"/>
          <w:szCs w:val="24"/>
        </w:rPr>
        <w:t xml:space="preserve">n of Aelius Gallus </w:t>
      </w:r>
      <w:r w:rsidR="00CB62EE">
        <w:rPr>
          <w:rFonts w:ascii="Times New Roman" w:hAnsi="Times New Roman" w:cs="Times New Roman"/>
          <w:sz w:val="24"/>
          <w:szCs w:val="24"/>
        </w:rPr>
        <w:t>because</w:t>
      </w:r>
      <w:r w:rsidR="006F63D3">
        <w:rPr>
          <w:rFonts w:ascii="Times New Roman" w:hAnsi="Times New Roman" w:cs="Times New Roman"/>
          <w:sz w:val="24"/>
          <w:szCs w:val="24"/>
        </w:rPr>
        <w:t xml:space="preserve"> contrasting</w:t>
      </w:r>
      <w:r w:rsidR="00CB62EE">
        <w:rPr>
          <w:rFonts w:ascii="Times New Roman" w:hAnsi="Times New Roman" w:cs="Times New Roman"/>
          <w:sz w:val="24"/>
          <w:szCs w:val="24"/>
        </w:rPr>
        <w:t xml:space="preserve"> modern scholarly views have debated whether</w:t>
      </w:r>
      <w:r w:rsidR="00EE38F2">
        <w:rPr>
          <w:rFonts w:ascii="Times New Roman" w:hAnsi="Times New Roman" w:cs="Times New Roman"/>
          <w:sz w:val="24"/>
          <w:szCs w:val="24"/>
        </w:rPr>
        <w:t xml:space="preserve"> this</w:t>
      </w:r>
      <w:r w:rsidR="00CB62EE">
        <w:rPr>
          <w:rFonts w:ascii="Times New Roman" w:hAnsi="Times New Roman" w:cs="Times New Roman"/>
          <w:sz w:val="24"/>
          <w:szCs w:val="24"/>
        </w:rPr>
        <w:t xml:space="preserve"> was</w:t>
      </w:r>
      <w:r w:rsidR="008035EB">
        <w:rPr>
          <w:rFonts w:ascii="Times New Roman" w:hAnsi="Times New Roman" w:cs="Times New Roman"/>
          <w:sz w:val="24"/>
          <w:szCs w:val="24"/>
        </w:rPr>
        <w:t xml:space="preserve"> an attempt by the</w:t>
      </w:r>
      <w:r w:rsidR="00EE38F2">
        <w:rPr>
          <w:rFonts w:ascii="Times New Roman" w:hAnsi="Times New Roman" w:cs="Times New Roman"/>
          <w:sz w:val="24"/>
          <w:szCs w:val="24"/>
        </w:rPr>
        <w:t xml:space="preserve"> Roman state to capture territory around the Red Sea and tightly control</w:t>
      </w:r>
      <w:r w:rsidR="008035EB">
        <w:rPr>
          <w:rFonts w:ascii="Times New Roman" w:hAnsi="Times New Roman" w:cs="Times New Roman"/>
          <w:sz w:val="24"/>
          <w:szCs w:val="24"/>
        </w:rPr>
        <w:t xml:space="preserve"> trade</w:t>
      </w:r>
      <w:r w:rsidR="00EE38F2">
        <w:rPr>
          <w:rFonts w:ascii="Times New Roman" w:hAnsi="Times New Roman" w:cs="Times New Roman"/>
          <w:sz w:val="24"/>
          <w:szCs w:val="24"/>
        </w:rPr>
        <w:t xml:space="preserve"> in the Indian Ocean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In </w:t>
      </w:r>
      <w:r w:rsidR="006F63D3">
        <w:rPr>
          <w:rFonts w:ascii="Times New Roman" w:hAnsi="Times New Roman" w:cs="Times New Roman"/>
          <w:sz w:val="24"/>
          <w:szCs w:val="24"/>
        </w:rPr>
        <w:t>addition</w:t>
      </w:r>
      <w:r>
        <w:rPr>
          <w:rFonts w:ascii="Times New Roman" w:hAnsi="Times New Roman" w:cs="Times New Roman"/>
          <w:sz w:val="24"/>
          <w:szCs w:val="24"/>
        </w:rPr>
        <w:t>, the archaeolo</w:t>
      </w:r>
      <w:r w:rsidR="0092017E">
        <w:rPr>
          <w:rFonts w:ascii="Times New Roman" w:hAnsi="Times New Roman" w:cs="Times New Roman"/>
          <w:sz w:val="24"/>
          <w:szCs w:val="24"/>
        </w:rPr>
        <w:t xml:space="preserve">gical remains of </w:t>
      </w:r>
      <w:r>
        <w:rPr>
          <w:rFonts w:ascii="Times New Roman" w:hAnsi="Times New Roman" w:cs="Times New Roman"/>
          <w:i/>
          <w:sz w:val="24"/>
          <w:szCs w:val="24"/>
        </w:rPr>
        <w:t>praesidia</w:t>
      </w:r>
      <w:r w:rsidR="00913CF6">
        <w:rPr>
          <w:rFonts w:ascii="Times New Roman" w:hAnsi="Times New Roman" w:cs="Times New Roman"/>
          <w:sz w:val="24"/>
          <w:szCs w:val="24"/>
        </w:rPr>
        <w:t>, as well as the documents discovered at these sites</w:t>
      </w:r>
      <w:r>
        <w:rPr>
          <w:rFonts w:ascii="Times New Roman" w:hAnsi="Times New Roman" w:cs="Times New Roman"/>
          <w:sz w:val="24"/>
          <w:szCs w:val="24"/>
        </w:rPr>
        <w:t xml:space="preserve"> will be discussed since this</w:t>
      </w:r>
      <w:r w:rsidR="00BE2CEE">
        <w:rPr>
          <w:rFonts w:ascii="Times New Roman" w:hAnsi="Times New Roman" w:cs="Times New Roman"/>
          <w:sz w:val="24"/>
          <w:szCs w:val="24"/>
        </w:rPr>
        <w:t xml:space="preserve"> evidence</w:t>
      </w:r>
      <w:r>
        <w:rPr>
          <w:rFonts w:ascii="Times New Roman" w:hAnsi="Times New Roman" w:cs="Times New Roman"/>
          <w:sz w:val="24"/>
          <w:szCs w:val="24"/>
        </w:rPr>
        <w:t xml:space="preserve"> has led</w:t>
      </w:r>
      <w:r w:rsidR="00BE2CEE">
        <w:rPr>
          <w:rFonts w:ascii="Times New Roman" w:hAnsi="Times New Roman" w:cs="Times New Roman"/>
          <w:sz w:val="24"/>
          <w:szCs w:val="24"/>
        </w:rPr>
        <w:t xml:space="preserve"> modern scholars to debate the periods of greatest threat from nomads within</w:t>
      </w:r>
      <w:r w:rsidR="0092017E">
        <w:rPr>
          <w:rFonts w:ascii="Times New Roman" w:hAnsi="Times New Roman" w:cs="Times New Roman"/>
          <w:sz w:val="24"/>
          <w:szCs w:val="24"/>
        </w:rPr>
        <w:t xml:space="preserve"> the</w:t>
      </w:r>
      <w:r w:rsidR="00BE2CEE">
        <w:rPr>
          <w:rFonts w:ascii="Times New Roman" w:hAnsi="Times New Roman" w:cs="Times New Roman"/>
          <w:sz w:val="24"/>
          <w:szCs w:val="24"/>
        </w:rPr>
        <w:t xml:space="preserve"> desert</w:t>
      </w:r>
      <w:r w:rsidR="00CB62EE">
        <w:rPr>
          <w:rFonts w:ascii="Times New Roman" w:hAnsi="Times New Roman" w:cs="Times New Roman"/>
          <w:sz w:val="24"/>
          <w:szCs w:val="24"/>
        </w:rPr>
        <w:t xml:space="preserve"> which in turn prompted a response by the Roman state</w:t>
      </w:r>
      <w:r w:rsidR="0092017E">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p>
    <w:p w:rsidR="004408A3" w:rsidRDefault="00CC4E87"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Using literary sources to attempt to reconstr</w:t>
      </w:r>
      <w:r w:rsidR="00EE38F2">
        <w:rPr>
          <w:rFonts w:ascii="Times New Roman" w:hAnsi="Times New Roman" w:cs="Times New Roman"/>
          <w:sz w:val="24"/>
          <w:szCs w:val="24"/>
        </w:rPr>
        <w:t>uct Roman state involvement in</w:t>
      </w:r>
      <w:r>
        <w:rPr>
          <w:rFonts w:ascii="Times New Roman" w:hAnsi="Times New Roman" w:cs="Times New Roman"/>
          <w:sz w:val="24"/>
          <w:szCs w:val="24"/>
        </w:rPr>
        <w:t xml:space="preserve"> the Indian </w:t>
      </w:r>
      <w:r w:rsidR="00913CF6">
        <w:rPr>
          <w:rFonts w:ascii="Times New Roman" w:hAnsi="Times New Roman" w:cs="Times New Roman"/>
          <w:sz w:val="24"/>
          <w:szCs w:val="24"/>
        </w:rPr>
        <w:t>Ocean trade is frequently done</w:t>
      </w:r>
      <w:r>
        <w:rPr>
          <w:rFonts w:ascii="Times New Roman" w:hAnsi="Times New Roman" w:cs="Times New Roman"/>
          <w:sz w:val="24"/>
          <w:szCs w:val="24"/>
        </w:rPr>
        <w:t xml:space="preserve"> by modern scholars</w:t>
      </w:r>
      <w:r w:rsidR="00E3327F">
        <w:rPr>
          <w:rFonts w:ascii="Times New Roman" w:hAnsi="Times New Roman" w:cs="Times New Roman"/>
          <w:sz w:val="24"/>
          <w:szCs w:val="24"/>
        </w:rPr>
        <w:t>, notably</w:t>
      </w:r>
      <w:r>
        <w:rPr>
          <w:rFonts w:ascii="Times New Roman" w:hAnsi="Times New Roman" w:cs="Times New Roman"/>
          <w:sz w:val="24"/>
          <w:szCs w:val="24"/>
        </w:rPr>
        <w:t xml:space="preserve"> </w:t>
      </w:r>
      <w:proofErr w:type="spellStart"/>
      <w:r>
        <w:rPr>
          <w:rFonts w:ascii="Times New Roman" w:hAnsi="Times New Roman" w:cs="Times New Roman"/>
          <w:sz w:val="24"/>
          <w:szCs w:val="24"/>
        </w:rPr>
        <w:t>Nappo</w:t>
      </w:r>
      <w:proofErr w:type="spellEnd"/>
      <w:r w:rsidR="00EE38F2">
        <w:rPr>
          <w:rFonts w:ascii="Times New Roman" w:hAnsi="Times New Roman" w:cs="Times New Roman"/>
          <w:sz w:val="24"/>
          <w:szCs w:val="24"/>
        </w:rPr>
        <w:t>,</w:t>
      </w:r>
      <w:r>
        <w:rPr>
          <w:rFonts w:ascii="Times New Roman" w:hAnsi="Times New Roman" w:cs="Times New Roman"/>
          <w:sz w:val="24"/>
          <w:szCs w:val="24"/>
        </w:rPr>
        <w:t xml:space="preserve"> who</w:t>
      </w:r>
      <w:r w:rsidR="00E3327F">
        <w:rPr>
          <w:rFonts w:ascii="Times New Roman" w:hAnsi="Times New Roman" w:cs="Times New Roman"/>
          <w:sz w:val="24"/>
          <w:szCs w:val="24"/>
        </w:rPr>
        <w:t xml:space="preserve"> attempts to discern</w:t>
      </w:r>
      <w:r>
        <w:rPr>
          <w:rFonts w:ascii="Times New Roman" w:hAnsi="Times New Roman" w:cs="Times New Roman"/>
          <w:sz w:val="24"/>
          <w:szCs w:val="24"/>
        </w:rPr>
        <w:t xml:space="preserve"> Roman </w:t>
      </w:r>
      <w:r w:rsidR="00913CF6">
        <w:rPr>
          <w:rFonts w:ascii="Times New Roman" w:hAnsi="Times New Roman" w:cs="Times New Roman"/>
          <w:sz w:val="24"/>
          <w:szCs w:val="24"/>
        </w:rPr>
        <w:t xml:space="preserve">state </w:t>
      </w:r>
      <w:r w:rsidR="00370D64">
        <w:rPr>
          <w:rFonts w:ascii="Times New Roman" w:hAnsi="Times New Roman" w:cs="Times New Roman"/>
          <w:sz w:val="24"/>
          <w:szCs w:val="24"/>
        </w:rPr>
        <w:t>‘</w:t>
      </w:r>
      <w:r w:rsidR="00913CF6">
        <w:rPr>
          <w:rFonts w:ascii="Times New Roman" w:hAnsi="Times New Roman" w:cs="Times New Roman"/>
          <w:sz w:val="24"/>
          <w:szCs w:val="24"/>
        </w:rPr>
        <w:t>policy</w:t>
      </w:r>
      <w:r w:rsidR="00370D64">
        <w:rPr>
          <w:rFonts w:ascii="Times New Roman" w:hAnsi="Times New Roman" w:cs="Times New Roman"/>
          <w:sz w:val="24"/>
          <w:szCs w:val="24"/>
        </w:rPr>
        <w:t>’</w:t>
      </w:r>
      <w:r w:rsidR="00EE38F2">
        <w:rPr>
          <w:rFonts w:ascii="Times New Roman" w:hAnsi="Times New Roman" w:cs="Times New Roman"/>
          <w:sz w:val="24"/>
          <w:szCs w:val="24"/>
        </w:rPr>
        <w:t xml:space="preserve"> between</w:t>
      </w:r>
      <w:r>
        <w:rPr>
          <w:rFonts w:ascii="Times New Roman" w:hAnsi="Times New Roman" w:cs="Times New Roman"/>
          <w:sz w:val="24"/>
          <w:szCs w:val="24"/>
        </w:rPr>
        <w:t xml:space="preserve"> the 2</w:t>
      </w:r>
      <w:r w:rsidRPr="00CC4E87">
        <w:rPr>
          <w:rFonts w:ascii="Times New Roman" w:hAnsi="Times New Roman" w:cs="Times New Roman"/>
          <w:sz w:val="24"/>
          <w:szCs w:val="24"/>
          <w:vertAlign w:val="superscript"/>
        </w:rPr>
        <w:t>nd</w:t>
      </w:r>
      <w:r w:rsidR="00EE38F2">
        <w:rPr>
          <w:rFonts w:ascii="Times New Roman" w:hAnsi="Times New Roman" w:cs="Times New Roman"/>
          <w:sz w:val="24"/>
          <w:szCs w:val="24"/>
          <w:vertAlign w:val="superscript"/>
        </w:rPr>
        <w:t xml:space="preserve"> </w:t>
      </w:r>
      <w:r w:rsidR="00EE38F2">
        <w:rPr>
          <w:rFonts w:ascii="Times New Roman" w:hAnsi="Times New Roman" w:cs="Times New Roman"/>
          <w:sz w:val="24"/>
          <w:szCs w:val="24"/>
        </w:rPr>
        <w:t xml:space="preserve">and </w:t>
      </w:r>
      <w:r>
        <w:rPr>
          <w:rFonts w:ascii="Times New Roman" w:hAnsi="Times New Roman" w:cs="Times New Roman"/>
          <w:sz w:val="24"/>
          <w:szCs w:val="24"/>
        </w:rPr>
        <w:t>6</w:t>
      </w:r>
      <w:r w:rsidRPr="00CC4E87">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AD, largely based on literary sources.</w:t>
      </w:r>
      <w:r>
        <w:rPr>
          <w:rStyle w:val="FootnoteReference"/>
          <w:rFonts w:ascii="Times New Roman" w:hAnsi="Times New Roman" w:cs="Times New Roman"/>
          <w:sz w:val="24"/>
          <w:szCs w:val="24"/>
        </w:rPr>
        <w:footnoteReference w:id="4"/>
      </w:r>
      <w:r w:rsidR="00EE38F2">
        <w:rPr>
          <w:rFonts w:ascii="Times New Roman" w:hAnsi="Times New Roman" w:cs="Times New Roman"/>
          <w:sz w:val="24"/>
          <w:szCs w:val="24"/>
        </w:rPr>
        <w:t xml:space="preserve"> In contrast,</w:t>
      </w:r>
      <w:r>
        <w:rPr>
          <w:rFonts w:ascii="Times New Roman" w:hAnsi="Times New Roman" w:cs="Times New Roman"/>
          <w:sz w:val="24"/>
          <w:szCs w:val="24"/>
        </w:rPr>
        <w:t xml:space="preserve"> scholars such as </w:t>
      </w:r>
      <w:proofErr w:type="spellStart"/>
      <w:r>
        <w:rPr>
          <w:rFonts w:ascii="Times New Roman" w:hAnsi="Times New Roman" w:cs="Times New Roman"/>
          <w:sz w:val="24"/>
          <w:szCs w:val="24"/>
        </w:rPr>
        <w:t>Sidebotham</w:t>
      </w:r>
      <w:proofErr w:type="spellEnd"/>
      <w:r>
        <w:rPr>
          <w:rFonts w:ascii="Times New Roman" w:hAnsi="Times New Roman" w:cs="Times New Roman"/>
          <w:sz w:val="24"/>
          <w:szCs w:val="24"/>
        </w:rPr>
        <w:t>, Fitzpatrick and Speide</w:t>
      </w:r>
      <w:r w:rsidR="002B5D5D">
        <w:rPr>
          <w:rFonts w:ascii="Times New Roman" w:hAnsi="Times New Roman" w:cs="Times New Roman"/>
          <w:sz w:val="24"/>
          <w:szCs w:val="24"/>
        </w:rPr>
        <w:t>l have debated whether</w:t>
      </w:r>
      <w:r>
        <w:rPr>
          <w:rFonts w:ascii="Times New Roman" w:hAnsi="Times New Roman" w:cs="Times New Roman"/>
          <w:sz w:val="24"/>
          <w:szCs w:val="24"/>
        </w:rPr>
        <w:t xml:space="preserve"> the Roman </w:t>
      </w:r>
      <w:r w:rsidR="00913CF6">
        <w:rPr>
          <w:rFonts w:ascii="Times New Roman" w:hAnsi="Times New Roman" w:cs="Times New Roman"/>
          <w:sz w:val="24"/>
          <w:szCs w:val="24"/>
        </w:rPr>
        <w:t>state sought a policy of</w:t>
      </w:r>
      <w:r w:rsidR="002B5D5D">
        <w:rPr>
          <w:rFonts w:ascii="Times New Roman" w:hAnsi="Times New Roman" w:cs="Times New Roman"/>
          <w:sz w:val="24"/>
          <w:szCs w:val="24"/>
        </w:rPr>
        <w:t xml:space="preserve"> control</w:t>
      </w:r>
      <w:r w:rsidR="00913CF6">
        <w:rPr>
          <w:rFonts w:ascii="Times New Roman" w:hAnsi="Times New Roman" w:cs="Times New Roman"/>
          <w:sz w:val="24"/>
          <w:szCs w:val="24"/>
        </w:rPr>
        <w:t xml:space="preserve"> over</w:t>
      </w:r>
      <w:r w:rsidR="002B5D5D">
        <w:rPr>
          <w:rFonts w:ascii="Times New Roman" w:hAnsi="Times New Roman" w:cs="Times New Roman"/>
          <w:sz w:val="24"/>
          <w:szCs w:val="24"/>
        </w:rPr>
        <w:t xml:space="preserve"> the Red Sea</w:t>
      </w:r>
      <w:r w:rsidR="00EE38F2">
        <w:rPr>
          <w:rFonts w:ascii="Times New Roman" w:hAnsi="Times New Roman" w:cs="Times New Roman"/>
          <w:sz w:val="24"/>
          <w:szCs w:val="24"/>
        </w:rPr>
        <w:t xml:space="preserve"> coast</w:t>
      </w:r>
      <w:r w:rsidR="002B5D5D">
        <w:rPr>
          <w:rFonts w:ascii="Times New Roman" w:hAnsi="Times New Roman" w:cs="Times New Roman"/>
          <w:sz w:val="24"/>
          <w:szCs w:val="24"/>
        </w:rPr>
        <w:t xml:space="preserve"> during the 1</w:t>
      </w:r>
      <w:r w:rsidR="002B5D5D" w:rsidRPr="002B5D5D">
        <w:rPr>
          <w:rFonts w:ascii="Times New Roman" w:hAnsi="Times New Roman" w:cs="Times New Roman"/>
          <w:sz w:val="24"/>
          <w:szCs w:val="24"/>
          <w:vertAlign w:val="superscript"/>
        </w:rPr>
        <w:t>st</w:t>
      </w:r>
      <w:r w:rsidR="00913CF6">
        <w:rPr>
          <w:rFonts w:ascii="Times New Roman" w:hAnsi="Times New Roman" w:cs="Times New Roman"/>
          <w:sz w:val="24"/>
          <w:szCs w:val="24"/>
        </w:rPr>
        <w:t xml:space="preserve"> century AD to dominate</w:t>
      </w:r>
      <w:r w:rsidR="002B5D5D">
        <w:rPr>
          <w:rFonts w:ascii="Times New Roman" w:hAnsi="Times New Roman" w:cs="Times New Roman"/>
          <w:sz w:val="24"/>
          <w:szCs w:val="24"/>
        </w:rPr>
        <w:t xml:space="preserve"> trade.</w:t>
      </w:r>
      <w:r w:rsidR="002B5D5D">
        <w:rPr>
          <w:rStyle w:val="FootnoteReference"/>
          <w:rFonts w:ascii="Times New Roman" w:hAnsi="Times New Roman" w:cs="Times New Roman"/>
          <w:sz w:val="24"/>
          <w:szCs w:val="24"/>
        </w:rPr>
        <w:footnoteReference w:id="5"/>
      </w:r>
      <w:r w:rsidR="002B5D5D">
        <w:rPr>
          <w:rFonts w:ascii="Times New Roman" w:hAnsi="Times New Roman" w:cs="Times New Roman"/>
          <w:sz w:val="24"/>
          <w:szCs w:val="24"/>
        </w:rPr>
        <w:t xml:space="preserve"> This debate stems from several passages in Strabo’s </w:t>
      </w:r>
      <w:r w:rsidR="002B5D5D">
        <w:rPr>
          <w:rFonts w:ascii="Times New Roman" w:hAnsi="Times New Roman" w:cs="Times New Roman"/>
          <w:i/>
          <w:sz w:val="24"/>
          <w:szCs w:val="24"/>
        </w:rPr>
        <w:t xml:space="preserve">Geography </w:t>
      </w:r>
      <w:r w:rsidR="002B5D5D">
        <w:rPr>
          <w:rFonts w:ascii="Times New Roman" w:hAnsi="Times New Roman" w:cs="Times New Roman"/>
          <w:sz w:val="24"/>
          <w:szCs w:val="24"/>
        </w:rPr>
        <w:t>concerning the campaign of Aelius</w:t>
      </w:r>
      <w:r w:rsidR="00913CF6">
        <w:rPr>
          <w:rFonts w:ascii="Times New Roman" w:hAnsi="Times New Roman" w:cs="Times New Roman"/>
          <w:sz w:val="24"/>
          <w:szCs w:val="24"/>
        </w:rPr>
        <w:t xml:space="preserve"> Gallus during the 20s BC</w:t>
      </w:r>
      <w:r w:rsidR="002B5D5D">
        <w:rPr>
          <w:rFonts w:ascii="Times New Roman" w:hAnsi="Times New Roman" w:cs="Times New Roman"/>
          <w:sz w:val="24"/>
          <w:szCs w:val="24"/>
        </w:rPr>
        <w:t>.</w:t>
      </w:r>
      <w:r w:rsidR="002B5D5D">
        <w:rPr>
          <w:rStyle w:val="FootnoteReference"/>
          <w:rFonts w:ascii="Times New Roman" w:hAnsi="Times New Roman" w:cs="Times New Roman"/>
          <w:sz w:val="24"/>
          <w:szCs w:val="24"/>
        </w:rPr>
        <w:footnoteReference w:id="6"/>
      </w:r>
      <w:r w:rsidR="002B5D5D">
        <w:rPr>
          <w:rFonts w:ascii="Times New Roman" w:hAnsi="Times New Roman" w:cs="Times New Roman"/>
          <w:sz w:val="24"/>
          <w:szCs w:val="24"/>
        </w:rPr>
        <w:t xml:space="preserve"> This o</w:t>
      </w:r>
      <w:r w:rsidR="00913CF6">
        <w:rPr>
          <w:rFonts w:ascii="Times New Roman" w:hAnsi="Times New Roman" w:cs="Times New Roman"/>
          <w:sz w:val="24"/>
          <w:szCs w:val="24"/>
        </w:rPr>
        <w:t>ffers a chance to evaluate</w:t>
      </w:r>
      <w:r w:rsidR="002B5D5D">
        <w:rPr>
          <w:rFonts w:ascii="Times New Roman" w:hAnsi="Times New Roman" w:cs="Times New Roman"/>
          <w:sz w:val="24"/>
          <w:szCs w:val="24"/>
        </w:rPr>
        <w:t xml:space="preserve"> an event which is rightly seen as a crucial point in early Roman state involvement in</w:t>
      </w:r>
      <w:r w:rsidR="00EE38F2">
        <w:rPr>
          <w:rFonts w:ascii="Times New Roman" w:hAnsi="Times New Roman" w:cs="Times New Roman"/>
          <w:sz w:val="24"/>
          <w:szCs w:val="24"/>
        </w:rPr>
        <w:t xml:space="preserve"> the</w:t>
      </w:r>
      <w:r w:rsidR="002B5D5D">
        <w:rPr>
          <w:rFonts w:ascii="Times New Roman" w:hAnsi="Times New Roman" w:cs="Times New Roman"/>
          <w:sz w:val="24"/>
          <w:szCs w:val="24"/>
        </w:rPr>
        <w:t xml:space="preserve"> Indian Ocean trade.</w:t>
      </w:r>
      <w:r w:rsidR="00E3327F">
        <w:rPr>
          <w:rFonts w:ascii="Times New Roman" w:hAnsi="Times New Roman" w:cs="Times New Roman"/>
          <w:sz w:val="24"/>
          <w:szCs w:val="24"/>
        </w:rPr>
        <w:t xml:space="preserve"> For both Fitzpatrick and Speidel,</w:t>
      </w:r>
      <w:r w:rsidR="00913CF6">
        <w:rPr>
          <w:rFonts w:ascii="Times New Roman" w:hAnsi="Times New Roman" w:cs="Times New Roman"/>
          <w:sz w:val="24"/>
          <w:szCs w:val="24"/>
        </w:rPr>
        <w:t xml:space="preserve"> these passages, which record a</w:t>
      </w:r>
      <w:r w:rsidR="00812A94">
        <w:rPr>
          <w:rFonts w:ascii="Times New Roman" w:hAnsi="Times New Roman" w:cs="Times New Roman"/>
          <w:sz w:val="24"/>
          <w:szCs w:val="24"/>
        </w:rPr>
        <w:t xml:space="preserve"> military </w:t>
      </w:r>
      <w:r w:rsidR="00913CF6">
        <w:rPr>
          <w:rFonts w:ascii="Times New Roman" w:hAnsi="Times New Roman" w:cs="Times New Roman"/>
          <w:sz w:val="24"/>
          <w:szCs w:val="24"/>
        </w:rPr>
        <w:t>campaign, led by Gallus, of</w:t>
      </w:r>
      <w:r w:rsidR="00812A94">
        <w:rPr>
          <w:rFonts w:ascii="Times New Roman" w:hAnsi="Times New Roman" w:cs="Times New Roman"/>
          <w:sz w:val="24"/>
          <w:szCs w:val="24"/>
        </w:rPr>
        <w:t xml:space="preserve"> 12,500 men into Arabia in</w:t>
      </w:r>
      <w:r w:rsidR="00370D64">
        <w:rPr>
          <w:rFonts w:ascii="Times New Roman" w:hAnsi="Times New Roman" w:cs="Times New Roman"/>
          <w:sz w:val="24"/>
          <w:szCs w:val="24"/>
        </w:rPr>
        <w:t xml:space="preserve"> 26 or 25 BC</w:t>
      </w:r>
      <w:r w:rsidR="00EE38F2">
        <w:rPr>
          <w:rFonts w:ascii="Times New Roman" w:hAnsi="Times New Roman" w:cs="Times New Roman"/>
          <w:sz w:val="24"/>
          <w:szCs w:val="24"/>
        </w:rPr>
        <w:t>, represent</w:t>
      </w:r>
      <w:r w:rsidR="00370D64">
        <w:rPr>
          <w:rFonts w:ascii="Times New Roman" w:hAnsi="Times New Roman" w:cs="Times New Roman"/>
          <w:sz w:val="24"/>
          <w:szCs w:val="24"/>
        </w:rPr>
        <w:t xml:space="preserve"> an attempt</w:t>
      </w:r>
      <w:r w:rsidR="00812A94">
        <w:rPr>
          <w:rFonts w:ascii="Times New Roman" w:hAnsi="Times New Roman" w:cs="Times New Roman"/>
          <w:sz w:val="24"/>
          <w:szCs w:val="24"/>
        </w:rPr>
        <w:t xml:space="preserve"> to control the Indian Ocean trade.</w:t>
      </w:r>
      <w:r w:rsidR="00812A94">
        <w:rPr>
          <w:rStyle w:val="FootnoteReference"/>
          <w:rFonts w:ascii="Times New Roman" w:hAnsi="Times New Roman" w:cs="Times New Roman"/>
          <w:sz w:val="24"/>
          <w:szCs w:val="24"/>
        </w:rPr>
        <w:footnoteReference w:id="7"/>
      </w:r>
      <w:r w:rsidR="00812A94">
        <w:rPr>
          <w:rFonts w:ascii="Times New Roman" w:hAnsi="Times New Roman" w:cs="Times New Roman"/>
          <w:sz w:val="24"/>
          <w:szCs w:val="24"/>
        </w:rPr>
        <w:t xml:space="preserve"> Furthermore, they link this campaign to similar efforts along the coasts </w:t>
      </w:r>
      <w:r w:rsidR="00812A94">
        <w:rPr>
          <w:rFonts w:ascii="Times New Roman" w:hAnsi="Times New Roman" w:cs="Times New Roman"/>
          <w:sz w:val="24"/>
          <w:szCs w:val="24"/>
        </w:rPr>
        <w:lastRenderedPageBreak/>
        <w:t xml:space="preserve">of Africa which are referenced in Augustus’ </w:t>
      </w:r>
      <w:r w:rsidR="00812A94">
        <w:rPr>
          <w:rFonts w:ascii="Times New Roman" w:hAnsi="Times New Roman" w:cs="Times New Roman"/>
          <w:i/>
          <w:sz w:val="24"/>
          <w:szCs w:val="24"/>
        </w:rPr>
        <w:t>Res Gestae</w:t>
      </w:r>
      <w:r w:rsidR="00812A94">
        <w:rPr>
          <w:rFonts w:ascii="Times New Roman" w:hAnsi="Times New Roman" w:cs="Times New Roman"/>
          <w:sz w:val="24"/>
          <w:szCs w:val="24"/>
        </w:rPr>
        <w:t>, a record of his achievements.</w:t>
      </w:r>
      <w:r w:rsidR="00812A94">
        <w:rPr>
          <w:rStyle w:val="FootnoteReference"/>
          <w:rFonts w:ascii="Times New Roman" w:hAnsi="Times New Roman" w:cs="Times New Roman"/>
          <w:sz w:val="24"/>
          <w:szCs w:val="24"/>
        </w:rPr>
        <w:footnoteReference w:id="8"/>
      </w:r>
      <w:r w:rsidR="00812A94">
        <w:rPr>
          <w:rFonts w:ascii="Times New Roman" w:hAnsi="Times New Roman" w:cs="Times New Roman"/>
          <w:sz w:val="24"/>
          <w:szCs w:val="24"/>
        </w:rPr>
        <w:t xml:space="preserve"> In contrast, </w:t>
      </w:r>
      <w:proofErr w:type="spellStart"/>
      <w:r w:rsidR="00812A94">
        <w:rPr>
          <w:rFonts w:ascii="Times New Roman" w:hAnsi="Times New Roman" w:cs="Times New Roman"/>
          <w:sz w:val="24"/>
          <w:szCs w:val="24"/>
        </w:rPr>
        <w:t>Sidebotham</w:t>
      </w:r>
      <w:proofErr w:type="spellEnd"/>
      <w:r w:rsidR="00812A94">
        <w:rPr>
          <w:rFonts w:ascii="Times New Roman" w:hAnsi="Times New Roman" w:cs="Times New Roman"/>
          <w:sz w:val="24"/>
          <w:szCs w:val="24"/>
        </w:rPr>
        <w:t xml:space="preserve"> sees this campaign as being purely motivated by exploration and economic gain rather than be</w:t>
      </w:r>
      <w:r w:rsidR="00370D64">
        <w:rPr>
          <w:rFonts w:ascii="Times New Roman" w:hAnsi="Times New Roman" w:cs="Times New Roman"/>
          <w:sz w:val="24"/>
          <w:szCs w:val="24"/>
        </w:rPr>
        <w:t>ing part of a coordinated effort</w:t>
      </w:r>
      <w:r w:rsidR="00812A94">
        <w:rPr>
          <w:rFonts w:ascii="Times New Roman" w:hAnsi="Times New Roman" w:cs="Times New Roman"/>
          <w:sz w:val="24"/>
          <w:szCs w:val="24"/>
        </w:rPr>
        <w:t xml:space="preserve"> to control trade in the region.</w:t>
      </w:r>
      <w:r w:rsidR="00812A94">
        <w:rPr>
          <w:rStyle w:val="FootnoteReference"/>
          <w:rFonts w:ascii="Times New Roman" w:hAnsi="Times New Roman" w:cs="Times New Roman"/>
          <w:sz w:val="24"/>
          <w:szCs w:val="24"/>
        </w:rPr>
        <w:footnoteReference w:id="9"/>
      </w:r>
      <w:r w:rsidR="000C692E">
        <w:rPr>
          <w:rFonts w:ascii="Times New Roman" w:hAnsi="Times New Roman" w:cs="Times New Roman"/>
          <w:sz w:val="24"/>
          <w:szCs w:val="24"/>
        </w:rPr>
        <w:t xml:space="preserve"> Indeed, on a precursory reading Strabo seems to suggest that both interpretations of the objectives of the campaign are correct and that Gallus’ aims were either to conquer territory or obtain</w:t>
      </w:r>
      <w:r w:rsidR="00370D64">
        <w:rPr>
          <w:rFonts w:ascii="Times New Roman" w:hAnsi="Times New Roman" w:cs="Times New Roman"/>
          <w:sz w:val="24"/>
          <w:szCs w:val="24"/>
        </w:rPr>
        <w:t xml:space="preserve"> money</w:t>
      </w:r>
      <w:r w:rsidR="000C692E">
        <w:rPr>
          <w:rFonts w:ascii="Times New Roman" w:hAnsi="Times New Roman" w:cs="Times New Roman"/>
          <w:sz w:val="24"/>
          <w:szCs w:val="24"/>
        </w:rPr>
        <w:t xml:space="preserve"> based on situational opportunity.</w:t>
      </w:r>
      <w:r w:rsidR="000C692E">
        <w:rPr>
          <w:rStyle w:val="FootnoteReference"/>
          <w:rFonts w:ascii="Times New Roman" w:hAnsi="Times New Roman" w:cs="Times New Roman"/>
          <w:sz w:val="24"/>
          <w:szCs w:val="24"/>
        </w:rPr>
        <w:footnoteReference w:id="10"/>
      </w:r>
      <w:r w:rsidR="000C692E">
        <w:rPr>
          <w:rFonts w:ascii="Times New Roman" w:hAnsi="Times New Roman" w:cs="Times New Roman"/>
          <w:sz w:val="24"/>
          <w:szCs w:val="24"/>
        </w:rPr>
        <w:t xml:space="preserve"> However,</w:t>
      </w:r>
      <w:r w:rsidR="00714404">
        <w:rPr>
          <w:rFonts w:ascii="Times New Roman" w:hAnsi="Times New Roman" w:cs="Times New Roman"/>
          <w:sz w:val="24"/>
          <w:szCs w:val="24"/>
        </w:rPr>
        <w:t xml:space="preserve"> it is important to </w:t>
      </w:r>
      <w:r w:rsidR="000C692E">
        <w:rPr>
          <w:rFonts w:ascii="Times New Roman" w:hAnsi="Times New Roman" w:cs="Times New Roman"/>
          <w:sz w:val="24"/>
          <w:szCs w:val="24"/>
        </w:rPr>
        <w:t>note Strabo’s personal connection to Gallus when examining his representation of the campaign and its objectives</w:t>
      </w:r>
      <w:r w:rsidR="00714404">
        <w:rPr>
          <w:rFonts w:ascii="Times New Roman" w:hAnsi="Times New Roman" w:cs="Times New Roman"/>
          <w:sz w:val="24"/>
          <w:szCs w:val="24"/>
        </w:rPr>
        <w:t>.</w:t>
      </w:r>
      <w:r w:rsidR="00714404">
        <w:rPr>
          <w:rStyle w:val="FootnoteReference"/>
          <w:rFonts w:ascii="Times New Roman" w:hAnsi="Times New Roman" w:cs="Times New Roman"/>
          <w:sz w:val="24"/>
          <w:szCs w:val="24"/>
        </w:rPr>
        <w:footnoteReference w:id="11"/>
      </w:r>
      <w:r w:rsidR="00EE38F2">
        <w:rPr>
          <w:rFonts w:ascii="Times New Roman" w:hAnsi="Times New Roman" w:cs="Times New Roman"/>
          <w:sz w:val="24"/>
          <w:szCs w:val="24"/>
        </w:rPr>
        <w:t xml:space="preserve"> Indeed, while Strabo</w:t>
      </w:r>
      <w:r w:rsidR="00714404">
        <w:rPr>
          <w:rFonts w:ascii="Times New Roman" w:hAnsi="Times New Roman" w:cs="Times New Roman"/>
          <w:sz w:val="24"/>
          <w:szCs w:val="24"/>
        </w:rPr>
        <w:t xml:space="preserve"> acknowledges the overall failure of the campaign he is swift to blame this on a lack of promised support rather than an</w:t>
      </w:r>
      <w:r w:rsidR="009B7713">
        <w:rPr>
          <w:rFonts w:ascii="Times New Roman" w:hAnsi="Times New Roman" w:cs="Times New Roman"/>
          <w:sz w:val="24"/>
          <w:szCs w:val="24"/>
        </w:rPr>
        <w:t>y failure on the part of Gallus</w:t>
      </w:r>
      <w:r w:rsidR="00714404">
        <w:rPr>
          <w:rFonts w:ascii="Times New Roman" w:hAnsi="Times New Roman" w:cs="Times New Roman"/>
          <w:sz w:val="24"/>
          <w:szCs w:val="24"/>
        </w:rPr>
        <w:t xml:space="preserve"> this is done several times throughou</w:t>
      </w:r>
      <w:r w:rsidR="001D29A8">
        <w:rPr>
          <w:rFonts w:ascii="Times New Roman" w:hAnsi="Times New Roman" w:cs="Times New Roman"/>
          <w:sz w:val="24"/>
          <w:szCs w:val="24"/>
        </w:rPr>
        <w:t>t his discussion</w:t>
      </w:r>
      <w:r w:rsidR="00714404">
        <w:rPr>
          <w:rFonts w:ascii="Times New Roman" w:hAnsi="Times New Roman" w:cs="Times New Roman"/>
          <w:sz w:val="24"/>
          <w:szCs w:val="24"/>
        </w:rPr>
        <w:t>.</w:t>
      </w:r>
      <w:r w:rsidR="00714404">
        <w:rPr>
          <w:rStyle w:val="FootnoteReference"/>
          <w:rFonts w:ascii="Times New Roman" w:hAnsi="Times New Roman" w:cs="Times New Roman"/>
          <w:sz w:val="24"/>
          <w:szCs w:val="24"/>
        </w:rPr>
        <w:footnoteReference w:id="12"/>
      </w:r>
    </w:p>
    <w:p w:rsidR="0070704F" w:rsidRDefault="009B7713"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given Strabo’s</w:t>
      </w:r>
      <w:r w:rsidR="004408A3">
        <w:rPr>
          <w:rFonts w:ascii="Times New Roman" w:hAnsi="Times New Roman" w:cs="Times New Roman"/>
          <w:sz w:val="24"/>
          <w:szCs w:val="24"/>
        </w:rPr>
        <w:t xml:space="preserve"> links to Gallus </w:t>
      </w:r>
      <w:r w:rsidR="00CB62EE">
        <w:rPr>
          <w:rFonts w:ascii="Times New Roman" w:hAnsi="Times New Roman" w:cs="Times New Roman"/>
          <w:sz w:val="24"/>
          <w:szCs w:val="24"/>
        </w:rPr>
        <w:t xml:space="preserve">and </w:t>
      </w:r>
      <w:r w:rsidR="004408A3">
        <w:rPr>
          <w:rFonts w:ascii="Times New Roman" w:hAnsi="Times New Roman" w:cs="Times New Roman"/>
          <w:sz w:val="24"/>
          <w:szCs w:val="24"/>
        </w:rPr>
        <w:t>while his knowledge of the events of the campaign may be sound and his ability to record historical even</w:t>
      </w:r>
      <w:r w:rsidR="00CB62EE">
        <w:rPr>
          <w:rFonts w:ascii="Times New Roman" w:hAnsi="Times New Roman" w:cs="Times New Roman"/>
          <w:sz w:val="24"/>
          <w:szCs w:val="24"/>
        </w:rPr>
        <w:t>ts is supported by the existence</w:t>
      </w:r>
      <w:r w:rsidR="004408A3">
        <w:rPr>
          <w:rFonts w:ascii="Times New Roman" w:hAnsi="Times New Roman" w:cs="Times New Roman"/>
          <w:sz w:val="24"/>
          <w:szCs w:val="24"/>
        </w:rPr>
        <w:t xml:space="preserve"> of his lost universal histories</w:t>
      </w:r>
      <w:r>
        <w:rPr>
          <w:rFonts w:ascii="Times New Roman" w:hAnsi="Times New Roman" w:cs="Times New Roman"/>
          <w:sz w:val="24"/>
          <w:szCs w:val="24"/>
        </w:rPr>
        <w:t>,</w:t>
      </w:r>
      <w:r w:rsidR="004408A3">
        <w:rPr>
          <w:rFonts w:ascii="Times New Roman" w:hAnsi="Times New Roman" w:cs="Times New Roman"/>
          <w:sz w:val="24"/>
          <w:szCs w:val="24"/>
        </w:rPr>
        <w:t xml:space="preserve"> his presentation of this campaign</w:t>
      </w:r>
      <w:r>
        <w:rPr>
          <w:rFonts w:ascii="Times New Roman" w:hAnsi="Times New Roman" w:cs="Times New Roman"/>
          <w:sz w:val="24"/>
          <w:szCs w:val="24"/>
        </w:rPr>
        <w:t xml:space="preserve"> is open to question given</w:t>
      </w:r>
      <w:r w:rsidR="004408A3">
        <w:rPr>
          <w:rFonts w:ascii="Times New Roman" w:hAnsi="Times New Roman" w:cs="Times New Roman"/>
          <w:sz w:val="24"/>
          <w:szCs w:val="24"/>
        </w:rPr>
        <w:t xml:space="preserve"> </w:t>
      </w:r>
      <w:r>
        <w:rPr>
          <w:rFonts w:ascii="Times New Roman" w:hAnsi="Times New Roman" w:cs="Times New Roman"/>
          <w:sz w:val="24"/>
          <w:szCs w:val="24"/>
        </w:rPr>
        <w:t>the</w:t>
      </w:r>
      <w:r w:rsidR="001D29A8">
        <w:rPr>
          <w:rFonts w:ascii="Times New Roman" w:hAnsi="Times New Roman" w:cs="Times New Roman"/>
          <w:sz w:val="24"/>
          <w:szCs w:val="24"/>
        </w:rPr>
        <w:t xml:space="preserve"> co</w:t>
      </w:r>
      <w:r>
        <w:rPr>
          <w:rFonts w:ascii="Times New Roman" w:hAnsi="Times New Roman" w:cs="Times New Roman"/>
          <w:sz w:val="24"/>
          <w:szCs w:val="24"/>
        </w:rPr>
        <w:t>nnection to Gallus while the latter</w:t>
      </w:r>
      <w:r w:rsidR="001D29A8">
        <w:rPr>
          <w:rFonts w:ascii="Times New Roman" w:hAnsi="Times New Roman" w:cs="Times New Roman"/>
          <w:sz w:val="24"/>
          <w:szCs w:val="24"/>
        </w:rPr>
        <w:t xml:space="preserve"> served</w:t>
      </w:r>
      <w:r w:rsidR="004408A3">
        <w:rPr>
          <w:rFonts w:ascii="Times New Roman" w:hAnsi="Times New Roman" w:cs="Times New Roman"/>
          <w:sz w:val="24"/>
          <w:szCs w:val="24"/>
        </w:rPr>
        <w:t xml:space="preserve"> as Augustus’ Prefect in Egypt.</w:t>
      </w:r>
      <w:r w:rsidR="004408A3">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Moreover, Strabo’s</w:t>
      </w:r>
      <w:r w:rsidR="004408A3">
        <w:rPr>
          <w:rFonts w:ascii="Times New Roman" w:hAnsi="Times New Roman" w:cs="Times New Roman"/>
          <w:sz w:val="24"/>
          <w:szCs w:val="24"/>
        </w:rPr>
        <w:t xml:space="preserve"> desire, despite admitting the failure of the campaign, to highlight its successes further brings into question his presentation, particularly in his record of the Roman battle dead</w:t>
      </w:r>
      <w:r w:rsidR="00354047">
        <w:rPr>
          <w:rFonts w:ascii="Times New Roman" w:hAnsi="Times New Roman" w:cs="Times New Roman"/>
          <w:sz w:val="24"/>
          <w:szCs w:val="24"/>
        </w:rPr>
        <w:t xml:space="preserve"> which he places at seven men.</w:t>
      </w:r>
      <w:r w:rsidR="00354047">
        <w:rPr>
          <w:rStyle w:val="FootnoteReference"/>
          <w:rFonts w:ascii="Times New Roman" w:hAnsi="Times New Roman" w:cs="Times New Roman"/>
          <w:sz w:val="24"/>
          <w:szCs w:val="24"/>
        </w:rPr>
        <w:footnoteReference w:id="14"/>
      </w:r>
      <w:r w:rsidR="00354047">
        <w:rPr>
          <w:rFonts w:ascii="Times New Roman" w:hAnsi="Times New Roman" w:cs="Times New Roman"/>
          <w:sz w:val="24"/>
          <w:szCs w:val="24"/>
        </w:rPr>
        <w:t xml:space="preserve"> Although, for </w:t>
      </w:r>
      <w:proofErr w:type="spellStart"/>
      <w:r w:rsidR="00354047">
        <w:rPr>
          <w:rFonts w:ascii="Times New Roman" w:hAnsi="Times New Roman" w:cs="Times New Roman"/>
          <w:sz w:val="24"/>
          <w:szCs w:val="24"/>
        </w:rPr>
        <w:t>Sidebotham</w:t>
      </w:r>
      <w:proofErr w:type="spellEnd"/>
      <w:r w:rsidR="00354047">
        <w:rPr>
          <w:rFonts w:ascii="Times New Roman" w:hAnsi="Times New Roman" w:cs="Times New Roman"/>
          <w:sz w:val="24"/>
          <w:szCs w:val="24"/>
        </w:rPr>
        <w:t xml:space="preserve"> this indicates that the campaign was successful</w:t>
      </w:r>
      <w:r w:rsidR="00781183">
        <w:rPr>
          <w:rFonts w:ascii="Times New Roman" w:hAnsi="Times New Roman" w:cs="Times New Roman"/>
          <w:sz w:val="24"/>
          <w:szCs w:val="24"/>
        </w:rPr>
        <w:t>,</w:t>
      </w:r>
      <w:r>
        <w:rPr>
          <w:rFonts w:ascii="Times New Roman" w:hAnsi="Times New Roman" w:cs="Times New Roman"/>
          <w:sz w:val="24"/>
          <w:szCs w:val="24"/>
        </w:rPr>
        <w:t xml:space="preserve"> recording a low casualty rate</w:t>
      </w:r>
      <w:r w:rsidR="00781183">
        <w:rPr>
          <w:rFonts w:ascii="Times New Roman" w:hAnsi="Times New Roman" w:cs="Times New Roman"/>
          <w:sz w:val="24"/>
          <w:szCs w:val="24"/>
        </w:rPr>
        <w:t xml:space="preserve"> may indicate a ‘propagandistic’ element which was a common feature of imperial literature concerning the army, as </w:t>
      </w:r>
      <w:proofErr w:type="spellStart"/>
      <w:r w:rsidR="00781183">
        <w:rPr>
          <w:rFonts w:ascii="Times New Roman" w:hAnsi="Times New Roman" w:cs="Times New Roman"/>
          <w:sz w:val="24"/>
          <w:szCs w:val="24"/>
        </w:rPr>
        <w:t>Hekster</w:t>
      </w:r>
      <w:proofErr w:type="spellEnd"/>
      <w:r w:rsidR="00781183">
        <w:rPr>
          <w:rFonts w:ascii="Times New Roman" w:hAnsi="Times New Roman" w:cs="Times New Roman"/>
          <w:sz w:val="24"/>
          <w:szCs w:val="24"/>
        </w:rPr>
        <w:t xml:space="preserve"> observes</w:t>
      </w:r>
      <w:r w:rsidR="00354047">
        <w:rPr>
          <w:rFonts w:ascii="Times New Roman" w:hAnsi="Times New Roman" w:cs="Times New Roman"/>
          <w:sz w:val="24"/>
          <w:szCs w:val="24"/>
        </w:rPr>
        <w:t xml:space="preserve"> and should not be taken as a measure of success.</w:t>
      </w:r>
      <w:r w:rsidR="00354047">
        <w:rPr>
          <w:rStyle w:val="FootnoteReference"/>
          <w:rFonts w:ascii="Times New Roman" w:hAnsi="Times New Roman" w:cs="Times New Roman"/>
          <w:sz w:val="24"/>
          <w:szCs w:val="24"/>
        </w:rPr>
        <w:footnoteReference w:id="15"/>
      </w:r>
      <w:r w:rsidR="00323AED">
        <w:rPr>
          <w:rFonts w:ascii="Times New Roman" w:hAnsi="Times New Roman" w:cs="Times New Roman"/>
          <w:sz w:val="24"/>
          <w:szCs w:val="24"/>
        </w:rPr>
        <w:t xml:space="preserve"> Further to this point, even the record of the campaign in chapter 26 of the </w:t>
      </w:r>
      <w:r w:rsidR="00323AED">
        <w:rPr>
          <w:rFonts w:ascii="Times New Roman" w:hAnsi="Times New Roman" w:cs="Times New Roman"/>
          <w:i/>
          <w:sz w:val="24"/>
          <w:szCs w:val="24"/>
        </w:rPr>
        <w:t xml:space="preserve">Res Gestae </w:t>
      </w:r>
      <w:r w:rsidR="00323AED">
        <w:rPr>
          <w:rFonts w:ascii="Times New Roman" w:hAnsi="Times New Roman" w:cs="Times New Roman"/>
          <w:sz w:val="24"/>
          <w:szCs w:val="24"/>
        </w:rPr>
        <w:t>fails to note the success or failure of the expedition but rather states only that large numbers of the enemy were killed.</w:t>
      </w:r>
      <w:r w:rsidR="00323AED">
        <w:rPr>
          <w:rStyle w:val="FootnoteReference"/>
          <w:rFonts w:ascii="Times New Roman" w:hAnsi="Times New Roman" w:cs="Times New Roman"/>
          <w:sz w:val="24"/>
          <w:szCs w:val="24"/>
        </w:rPr>
        <w:footnoteReference w:id="16"/>
      </w:r>
      <w:r w:rsidR="00323AED">
        <w:rPr>
          <w:rFonts w:ascii="Times New Roman" w:hAnsi="Times New Roman" w:cs="Times New Roman"/>
          <w:sz w:val="24"/>
          <w:szCs w:val="24"/>
        </w:rPr>
        <w:t xml:space="preserve"> </w:t>
      </w:r>
      <w:r w:rsidR="00552D96">
        <w:rPr>
          <w:rFonts w:ascii="Times New Roman" w:hAnsi="Times New Roman" w:cs="Times New Roman"/>
          <w:sz w:val="24"/>
          <w:szCs w:val="24"/>
        </w:rPr>
        <w:t>Moreover, other sources which mention the campaign add little detail</w:t>
      </w:r>
      <w:r>
        <w:rPr>
          <w:rFonts w:ascii="Times New Roman" w:hAnsi="Times New Roman" w:cs="Times New Roman"/>
          <w:sz w:val="24"/>
          <w:szCs w:val="24"/>
        </w:rPr>
        <w:t>,</w:t>
      </w:r>
      <w:r w:rsidR="00552D96">
        <w:rPr>
          <w:rFonts w:ascii="Times New Roman" w:hAnsi="Times New Roman" w:cs="Times New Roman"/>
          <w:sz w:val="24"/>
          <w:szCs w:val="24"/>
        </w:rPr>
        <w:t xml:space="preserve"> with Pliny discussing the inhabitants of Arabia and Cassius </w:t>
      </w:r>
      <w:proofErr w:type="spellStart"/>
      <w:r w:rsidR="00552D96">
        <w:rPr>
          <w:rFonts w:ascii="Times New Roman" w:hAnsi="Times New Roman" w:cs="Times New Roman"/>
          <w:sz w:val="24"/>
          <w:szCs w:val="24"/>
        </w:rPr>
        <w:t>Dio</w:t>
      </w:r>
      <w:proofErr w:type="spellEnd"/>
      <w:r w:rsidR="00552D96">
        <w:rPr>
          <w:rFonts w:ascii="Times New Roman" w:hAnsi="Times New Roman" w:cs="Times New Roman"/>
          <w:sz w:val="24"/>
          <w:szCs w:val="24"/>
        </w:rPr>
        <w:t xml:space="preserve"> seemingly copying his account directly from Strabo considering the similarities in their descriptions of the disease which afflicted the troops.</w:t>
      </w:r>
      <w:r w:rsidR="00552D96">
        <w:rPr>
          <w:rStyle w:val="FootnoteReference"/>
          <w:rFonts w:ascii="Times New Roman" w:hAnsi="Times New Roman" w:cs="Times New Roman"/>
          <w:sz w:val="24"/>
          <w:szCs w:val="24"/>
        </w:rPr>
        <w:footnoteReference w:id="17"/>
      </w:r>
      <w:r w:rsidR="00552D96">
        <w:rPr>
          <w:rFonts w:ascii="Times New Roman" w:hAnsi="Times New Roman" w:cs="Times New Roman"/>
          <w:sz w:val="24"/>
          <w:szCs w:val="24"/>
        </w:rPr>
        <w:t xml:space="preserve"> </w:t>
      </w:r>
      <w:r w:rsidR="00323AED">
        <w:rPr>
          <w:rFonts w:ascii="Times New Roman" w:hAnsi="Times New Roman" w:cs="Times New Roman"/>
          <w:sz w:val="24"/>
          <w:szCs w:val="24"/>
        </w:rPr>
        <w:t xml:space="preserve">Thus, on the face of </w:t>
      </w:r>
      <w:r>
        <w:rPr>
          <w:rFonts w:ascii="Times New Roman" w:hAnsi="Times New Roman" w:cs="Times New Roman"/>
          <w:sz w:val="24"/>
          <w:szCs w:val="24"/>
        </w:rPr>
        <w:t>it</w:t>
      </w:r>
      <w:r w:rsidR="00323AED">
        <w:rPr>
          <w:rFonts w:ascii="Times New Roman" w:hAnsi="Times New Roman" w:cs="Times New Roman"/>
          <w:sz w:val="24"/>
          <w:szCs w:val="24"/>
        </w:rPr>
        <w:t xml:space="preserve"> Strabo presents a seemingly straightforward account</w:t>
      </w:r>
      <w:r w:rsidR="004932CE">
        <w:rPr>
          <w:rFonts w:ascii="Times New Roman" w:hAnsi="Times New Roman" w:cs="Times New Roman"/>
          <w:sz w:val="24"/>
          <w:szCs w:val="24"/>
        </w:rPr>
        <w:t>,</w:t>
      </w:r>
      <w:r w:rsidR="00323AED">
        <w:rPr>
          <w:rFonts w:ascii="Times New Roman" w:hAnsi="Times New Roman" w:cs="Times New Roman"/>
          <w:sz w:val="24"/>
          <w:szCs w:val="24"/>
        </w:rPr>
        <w:t xml:space="preserve"> which may be used to consider Roman state involvement in the Indian Ocean trade</w:t>
      </w:r>
      <w:r w:rsidR="004932CE">
        <w:rPr>
          <w:rFonts w:ascii="Times New Roman" w:hAnsi="Times New Roman" w:cs="Times New Roman"/>
          <w:sz w:val="24"/>
          <w:szCs w:val="24"/>
        </w:rPr>
        <w:t>, yet</w:t>
      </w:r>
      <w:r w:rsidR="00323AED">
        <w:rPr>
          <w:rFonts w:ascii="Times New Roman" w:hAnsi="Times New Roman" w:cs="Times New Roman"/>
          <w:sz w:val="24"/>
          <w:szCs w:val="24"/>
        </w:rPr>
        <w:t xml:space="preserve"> on closer </w:t>
      </w:r>
      <w:r w:rsidR="00323AED">
        <w:rPr>
          <w:rFonts w:ascii="Times New Roman" w:hAnsi="Times New Roman" w:cs="Times New Roman"/>
          <w:sz w:val="24"/>
          <w:szCs w:val="24"/>
        </w:rPr>
        <w:lastRenderedPageBreak/>
        <w:t>examination his presentation of events</w:t>
      </w:r>
      <w:r w:rsidR="0070704F">
        <w:rPr>
          <w:rFonts w:ascii="Times New Roman" w:hAnsi="Times New Roman" w:cs="Times New Roman"/>
          <w:sz w:val="24"/>
          <w:szCs w:val="24"/>
        </w:rPr>
        <w:t xml:space="preserve"> due to his wish to support Gallus</w:t>
      </w:r>
      <w:r w:rsidR="00323AED">
        <w:rPr>
          <w:rFonts w:ascii="Times New Roman" w:hAnsi="Times New Roman" w:cs="Times New Roman"/>
          <w:sz w:val="24"/>
          <w:szCs w:val="24"/>
        </w:rPr>
        <w:t xml:space="preserve"> call this into question.</w:t>
      </w:r>
    </w:p>
    <w:p w:rsidR="00094A8F" w:rsidRDefault="0070704F"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given the ubiquity of the campaign in literary sources other than Strabo, notably in the </w:t>
      </w:r>
      <w:r>
        <w:rPr>
          <w:rFonts w:ascii="Times New Roman" w:hAnsi="Times New Roman" w:cs="Times New Roman"/>
          <w:i/>
          <w:sz w:val="24"/>
          <w:szCs w:val="24"/>
        </w:rPr>
        <w:t>Res Gestae</w:t>
      </w:r>
      <w:r>
        <w:rPr>
          <w:rFonts w:ascii="Times New Roman" w:hAnsi="Times New Roman" w:cs="Times New Roman"/>
          <w:sz w:val="24"/>
          <w:szCs w:val="24"/>
        </w:rPr>
        <w:t>, a doc</w:t>
      </w:r>
      <w:r w:rsidR="00CB62EE">
        <w:rPr>
          <w:rFonts w:ascii="Times New Roman" w:hAnsi="Times New Roman" w:cs="Times New Roman"/>
          <w:sz w:val="24"/>
          <w:szCs w:val="24"/>
        </w:rPr>
        <w:t>ument designed to record Augustus’</w:t>
      </w:r>
      <w:r>
        <w:rPr>
          <w:rFonts w:ascii="Times New Roman" w:hAnsi="Times New Roman" w:cs="Times New Roman"/>
          <w:sz w:val="24"/>
          <w:szCs w:val="24"/>
        </w:rPr>
        <w:t xml:space="preserve"> achievements and advertise them throughout the empire</w:t>
      </w:r>
      <w:r w:rsidR="00E53E28">
        <w:rPr>
          <w:rFonts w:ascii="Times New Roman" w:hAnsi="Times New Roman" w:cs="Times New Roman"/>
          <w:sz w:val="24"/>
          <w:szCs w:val="24"/>
        </w:rPr>
        <w:t>,</w:t>
      </w:r>
      <w:r>
        <w:rPr>
          <w:rFonts w:ascii="Times New Roman" w:hAnsi="Times New Roman" w:cs="Times New Roman"/>
          <w:sz w:val="24"/>
          <w:szCs w:val="24"/>
        </w:rPr>
        <w:t xml:space="preserve"> it seems reasonable to</w:t>
      </w:r>
      <w:r w:rsidR="00E4671C">
        <w:rPr>
          <w:rFonts w:ascii="Times New Roman" w:hAnsi="Times New Roman" w:cs="Times New Roman"/>
          <w:sz w:val="24"/>
          <w:szCs w:val="24"/>
        </w:rPr>
        <w:t xml:space="preserve"> assume</w:t>
      </w:r>
      <w:r>
        <w:rPr>
          <w:rFonts w:ascii="Times New Roman" w:hAnsi="Times New Roman" w:cs="Times New Roman"/>
          <w:sz w:val="24"/>
          <w:szCs w:val="24"/>
        </w:rPr>
        <w:t xml:space="preserve"> that it was a major campaign with a significant objective sanctioned by Augustus.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Indeed, as noted above, Strabo indicates that the campaign</w:t>
      </w:r>
      <w:r w:rsidR="00FD20FA">
        <w:rPr>
          <w:rFonts w:ascii="Times New Roman" w:hAnsi="Times New Roman" w:cs="Times New Roman"/>
          <w:sz w:val="24"/>
          <w:szCs w:val="24"/>
        </w:rPr>
        <w:t>’</w:t>
      </w:r>
      <w:r>
        <w:rPr>
          <w:rFonts w:ascii="Times New Roman" w:hAnsi="Times New Roman" w:cs="Times New Roman"/>
          <w:sz w:val="24"/>
          <w:szCs w:val="24"/>
        </w:rPr>
        <w:t>s goals were based on the situation</w:t>
      </w:r>
      <w:r w:rsidR="00E53E28">
        <w:rPr>
          <w:rFonts w:ascii="Times New Roman" w:hAnsi="Times New Roman" w:cs="Times New Roman"/>
          <w:sz w:val="24"/>
          <w:szCs w:val="24"/>
        </w:rPr>
        <w:t xml:space="preserve"> at hand and</w:t>
      </w:r>
      <w:r w:rsidR="00FD20FA">
        <w:rPr>
          <w:rFonts w:ascii="Times New Roman" w:hAnsi="Times New Roman" w:cs="Times New Roman"/>
          <w:sz w:val="24"/>
          <w:szCs w:val="24"/>
        </w:rPr>
        <w:t xml:space="preserve"> while these dual goals must be seen in the context of Strabo’s desire to represent the cam</w:t>
      </w:r>
      <w:r w:rsidR="00E53E28">
        <w:rPr>
          <w:rFonts w:ascii="Times New Roman" w:hAnsi="Times New Roman" w:cs="Times New Roman"/>
          <w:sz w:val="24"/>
          <w:szCs w:val="24"/>
        </w:rPr>
        <w:t>paign positively his</w:t>
      </w:r>
      <w:r w:rsidR="00FD20FA">
        <w:rPr>
          <w:rFonts w:ascii="Times New Roman" w:hAnsi="Times New Roman" w:cs="Times New Roman"/>
          <w:sz w:val="24"/>
          <w:szCs w:val="24"/>
        </w:rPr>
        <w:t xml:space="preserve"> comment does indicate that the campaign was intended to obtain influence over the coasts of the trade, either through conquest or alliance as Fitzpatrick and </w:t>
      </w:r>
      <w:proofErr w:type="spellStart"/>
      <w:r w:rsidR="00FD20FA">
        <w:rPr>
          <w:rFonts w:ascii="Times New Roman" w:hAnsi="Times New Roman" w:cs="Times New Roman"/>
          <w:sz w:val="24"/>
          <w:szCs w:val="24"/>
        </w:rPr>
        <w:t>Spediel</w:t>
      </w:r>
      <w:proofErr w:type="spellEnd"/>
      <w:r w:rsidR="00FD20FA">
        <w:rPr>
          <w:rFonts w:ascii="Times New Roman" w:hAnsi="Times New Roman" w:cs="Times New Roman"/>
          <w:sz w:val="24"/>
          <w:szCs w:val="24"/>
        </w:rPr>
        <w:t xml:space="preserve"> suggest.</w:t>
      </w:r>
      <w:r w:rsidR="00FD20FA">
        <w:rPr>
          <w:rStyle w:val="FootnoteReference"/>
          <w:rFonts w:ascii="Times New Roman" w:hAnsi="Times New Roman" w:cs="Times New Roman"/>
          <w:sz w:val="24"/>
          <w:szCs w:val="24"/>
        </w:rPr>
        <w:footnoteReference w:id="19"/>
      </w:r>
      <w:r w:rsidR="00FD20FA">
        <w:rPr>
          <w:rFonts w:ascii="Times New Roman" w:hAnsi="Times New Roman" w:cs="Times New Roman"/>
          <w:sz w:val="24"/>
          <w:szCs w:val="24"/>
        </w:rPr>
        <w:t xml:space="preserve"> </w:t>
      </w:r>
      <w:r w:rsidR="0042010F">
        <w:rPr>
          <w:rFonts w:ascii="Times New Roman" w:hAnsi="Times New Roman" w:cs="Times New Roman"/>
          <w:sz w:val="24"/>
          <w:szCs w:val="24"/>
        </w:rPr>
        <w:t>Therefore, although Strabo’s account must be seen in the context of his personal connections which affect his presentation</w:t>
      </w:r>
      <w:r w:rsidR="00E53E28">
        <w:rPr>
          <w:rFonts w:ascii="Times New Roman" w:hAnsi="Times New Roman" w:cs="Times New Roman"/>
          <w:sz w:val="24"/>
          <w:szCs w:val="24"/>
        </w:rPr>
        <w:t>,</w:t>
      </w:r>
      <w:r w:rsidR="0042010F">
        <w:rPr>
          <w:rFonts w:ascii="Times New Roman" w:hAnsi="Times New Roman" w:cs="Times New Roman"/>
          <w:sz w:val="24"/>
          <w:szCs w:val="24"/>
        </w:rPr>
        <w:t xml:space="preserve"> those same connections also allow him to provide details such as the course of the campaign, its size and the time involved.</w:t>
      </w:r>
      <w:r w:rsidR="0042010F">
        <w:rPr>
          <w:rStyle w:val="FootnoteReference"/>
          <w:rFonts w:ascii="Times New Roman" w:hAnsi="Times New Roman" w:cs="Times New Roman"/>
          <w:sz w:val="24"/>
          <w:szCs w:val="24"/>
        </w:rPr>
        <w:footnoteReference w:id="20"/>
      </w:r>
      <w:r w:rsidR="0042010F">
        <w:rPr>
          <w:rFonts w:ascii="Times New Roman" w:hAnsi="Times New Roman" w:cs="Times New Roman"/>
          <w:sz w:val="24"/>
          <w:szCs w:val="24"/>
        </w:rPr>
        <w:t xml:space="preserve"> This, in conjunction with other sources</w:t>
      </w:r>
      <w:r w:rsidR="00184C6B">
        <w:rPr>
          <w:rFonts w:ascii="Times New Roman" w:hAnsi="Times New Roman" w:cs="Times New Roman"/>
          <w:sz w:val="24"/>
          <w:szCs w:val="24"/>
        </w:rPr>
        <w:t>,</w:t>
      </w:r>
      <w:r w:rsidR="0042010F">
        <w:rPr>
          <w:rFonts w:ascii="Times New Roman" w:hAnsi="Times New Roman" w:cs="Times New Roman"/>
          <w:sz w:val="24"/>
          <w:szCs w:val="24"/>
        </w:rPr>
        <w:t xml:space="preserve"> allow</w:t>
      </w:r>
      <w:r w:rsidR="00184C6B">
        <w:rPr>
          <w:rFonts w:ascii="Times New Roman" w:hAnsi="Times New Roman" w:cs="Times New Roman"/>
          <w:sz w:val="24"/>
          <w:szCs w:val="24"/>
        </w:rPr>
        <w:t>s</w:t>
      </w:r>
      <w:r w:rsidR="0042010F">
        <w:rPr>
          <w:rFonts w:ascii="Times New Roman" w:hAnsi="Times New Roman" w:cs="Times New Roman"/>
          <w:sz w:val="24"/>
          <w:szCs w:val="24"/>
        </w:rPr>
        <w:t xml:space="preserve"> us to determine that Strabo</w:t>
      </w:r>
      <w:r w:rsidR="006E68C8">
        <w:rPr>
          <w:rFonts w:ascii="Times New Roman" w:hAnsi="Times New Roman" w:cs="Times New Roman"/>
          <w:sz w:val="24"/>
          <w:szCs w:val="24"/>
        </w:rPr>
        <w:t xml:space="preserve"> (and by extension other literary sources)</w:t>
      </w:r>
      <w:r w:rsidR="0042010F">
        <w:rPr>
          <w:rFonts w:ascii="Times New Roman" w:hAnsi="Times New Roman" w:cs="Times New Roman"/>
          <w:sz w:val="24"/>
          <w:szCs w:val="24"/>
        </w:rPr>
        <w:t xml:space="preserve"> may be used to discern Roman state involvement in the Indian Ocean trade</w:t>
      </w:r>
      <w:r w:rsidR="006E68C8">
        <w:rPr>
          <w:rFonts w:ascii="Times New Roman" w:hAnsi="Times New Roman" w:cs="Times New Roman"/>
          <w:sz w:val="24"/>
          <w:szCs w:val="24"/>
        </w:rPr>
        <w:t xml:space="preserve"> despite the challenges they present. </w:t>
      </w:r>
      <w:r w:rsidR="00184C6B">
        <w:rPr>
          <w:rFonts w:ascii="Times New Roman" w:hAnsi="Times New Roman" w:cs="Times New Roman"/>
          <w:sz w:val="24"/>
          <w:szCs w:val="24"/>
        </w:rPr>
        <w:t>Hence, while</w:t>
      </w:r>
      <w:r w:rsidR="004C0558">
        <w:rPr>
          <w:rFonts w:ascii="Times New Roman" w:hAnsi="Times New Roman" w:cs="Times New Roman"/>
          <w:sz w:val="24"/>
          <w:szCs w:val="24"/>
        </w:rPr>
        <w:t xml:space="preserve"> modern scholars have used literary sources to consid</w:t>
      </w:r>
      <w:r w:rsidR="008116EB">
        <w:rPr>
          <w:rFonts w:ascii="Times New Roman" w:hAnsi="Times New Roman" w:cs="Times New Roman"/>
          <w:sz w:val="24"/>
          <w:szCs w:val="24"/>
        </w:rPr>
        <w:t>er the Roman state’s ‘policy’</w:t>
      </w:r>
      <w:r w:rsidR="004C0558">
        <w:rPr>
          <w:rFonts w:ascii="Times New Roman" w:hAnsi="Times New Roman" w:cs="Times New Roman"/>
          <w:sz w:val="24"/>
          <w:szCs w:val="24"/>
        </w:rPr>
        <w:t xml:space="preserve"> objectives regarding the trade</w:t>
      </w:r>
      <w:r w:rsidR="00184C6B">
        <w:rPr>
          <w:rFonts w:ascii="Times New Roman" w:hAnsi="Times New Roman" w:cs="Times New Roman"/>
          <w:sz w:val="24"/>
          <w:szCs w:val="24"/>
        </w:rPr>
        <w:t>,</w:t>
      </w:r>
      <w:r w:rsidR="004C0558">
        <w:rPr>
          <w:rFonts w:ascii="Times New Roman" w:hAnsi="Times New Roman" w:cs="Times New Roman"/>
          <w:sz w:val="24"/>
          <w:szCs w:val="24"/>
        </w:rPr>
        <w:t xml:space="preserve"> archaeology</w:t>
      </w:r>
      <w:r w:rsidR="008116EB">
        <w:rPr>
          <w:rFonts w:ascii="Times New Roman" w:hAnsi="Times New Roman" w:cs="Times New Roman"/>
          <w:sz w:val="24"/>
          <w:szCs w:val="24"/>
        </w:rPr>
        <w:t>, and the documents found in such contexts,</w:t>
      </w:r>
      <w:r w:rsidR="00184C6B">
        <w:rPr>
          <w:rFonts w:ascii="Times New Roman" w:hAnsi="Times New Roman" w:cs="Times New Roman"/>
          <w:sz w:val="24"/>
          <w:szCs w:val="24"/>
        </w:rPr>
        <w:t xml:space="preserve"> have</w:t>
      </w:r>
      <w:r w:rsidR="004C0558">
        <w:rPr>
          <w:rFonts w:ascii="Times New Roman" w:hAnsi="Times New Roman" w:cs="Times New Roman"/>
          <w:sz w:val="24"/>
          <w:szCs w:val="24"/>
        </w:rPr>
        <w:t xml:space="preserve"> been used to determine more direct forms of Roman state involvement with the actual conduct of trade</w:t>
      </w:r>
      <w:r w:rsidR="00184C6B">
        <w:rPr>
          <w:rFonts w:ascii="Times New Roman" w:hAnsi="Times New Roman" w:cs="Times New Roman"/>
          <w:sz w:val="24"/>
          <w:szCs w:val="24"/>
        </w:rPr>
        <w:t>,</w:t>
      </w:r>
      <w:r w:rsidR="004C0558">
        <w:rPr>
          <w:rFonts w:ascii="Times New Roman" w:hAnsi="Times New Roman" w:cs="Times New Roman"/>
          <w:sz w:val="24"/>
          <w:szCs w:val="24"/>
        </w:rPr>
        <w:t xml:space="preserve"> such as </w:t>
      </w:r>
      <w:r w:rsidR="001D349C">
        <w:rPr>
          <w:rFonts w:ascii="Times New Roman" w:hAnsi="Times New Roman" w:cs="Times New Roman"/>
          <w:sz w:val="24"/>
          <w:szCs w:val="24"/>
        </w:rPr>
        <w:t>by</w:t>
      </w:r>
      <w:r w:rsidR="00891E46">
        <w:rPr>
          <w:rFonts w:ascii="Times New Roman" w:hAnsi="Times New Roman" w:cs="Times New Roman"/>
          <w:sz w:val="24"/>
          <w:szCs w:val="24"/>
        </w:rPr>
        <w:t xml:space="preserve"> providing </w:t>
      </w:r>
      <w:r w:rsidR="001D349C">
        <w:rPr>
          <w:rFonts w:ascii="Times New Roman" w:hAnsi="Times New Roman" w:cs="Times New Roman"/>
          <w:sz w:val="24"/>
          <w:szCs w:val="24"/>
        </w:rPr>
        <w:t>infrastructure and</w:t>
      </w:r>
      <w:r w:rsidR="00891E46">
        <w:rPr>
          <w:rFonts w:ascii="Times New Roman" w:hAnsi="Times New Roman" w:cs="Times New Roman"/>
          <w:sz w:val="24"/>
          <w:szCs w:val="24"/>
        </w:rPr>
        <w:t xml:space="preserve"> defence</w:t>
      </w:r>
      <w:r w:rsidR="004C0558">
        <w:rPr>
          <w:rFonts w:ascii="Times New Roman" w:hAnsi="Times New Roman" w:cs="Times New Roman"/>
          <w:sz w:val="24"/>
          <w:szCs w:val="24"/>
        </w:rPr>
        <w:t>.</w:t>
      </w:r>
      <w:r w:rsidR="004C0558">
        <w:rPr>
          <w:rStyle w:val="FootnoteReference"/>
          <w:rFonts w:ascii="Times New Roman" w:hAnsi="Times New Roman" w:cs="Times New Roman"/>
          <w:sz w:val="24"/>
          <w:szCs w:val="24"/>
        </w:rPr>
        <w:footnoteReference w:id="21"/>
      </w:r>
      <w:r w:rsidR="006E3639">
        <w:rPr>
          <w:rFonts w:ascii="Times New Roman" w:hAnsi="Times New Roman" w:cs="Times New Roman"/>
          <w:sz w:val="24"/>
          <w:szCs w:val="24"/>
        </w:rPr>
        <w:t xml:space="preserve">  </w:t>
      </w:r>
    </w:p>
    <w:p w:rsidR="00364AD6" w:rsidRDefault="008116EB"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Modern scholars such as </w:t>
      </w:r>
      <w:proofErr w:type="spellStart"/>
      <w:r>
        <w:rPr>
          <w:rFonts w:ascii="Times New Roman" w:hAnsi="Times New Roman" w:cs="Times New Roman"/>
          <w:sz w:val="24"/>
          <w:szCs w:val="24"/>
        </w:rPr>
        <w:t>Sidebot</w:t>
      </w:r>
      <w:r w:rsidR="00CA6DB0">
        <w:rPr>
          <w:rFonts w:ascii="Times New Roman" w:hAnsi="Times New Roman" w:cs="Times New Roman"/>
          <w:sz w:val="24"/>
          <w:szCs w:val="24"/>
        </w:rPr>
        <w:t>ham</w:t>
      </w:r>
      <w:proofErr w:type="spellEnd"/>
      <w:r w:rsidR="00CA6DB0">
        <w:rPr>
          <w:rFonts w:ascii="Times New Roman" w:hAnsi="Times New Roman" w:cs="Times New Roman"/>
          <w:sz w:val="24"/>
          <w:szCs w:val="24"/>
        </w:rPr>
        <w:t>, Young and Cobb rightly</w:t>
      </w:r>
      <w:r>
        <w:rPr>
          <w:rFonts w:ascii="Times New Roman" w:hAnsi="Times New Roman" w:cs="Times New Roman"/>
          <w:sz w:val="24"/>
          <w:szCs w:val="24"/>
        </w:rPr>
        <w:t xml:space="preserve"> utilise the archaeol</w:t>
      </w:r>
      <w:r w:rsidR="00542800">
        <w:rPr>
          <w:rFonts w:ascii="Times New Roman" w:hAnsi="Times New Roman" w:cs="Times New Roman"/>
          <w:sz w:val="24"/>
          <w:szCs w:val="24"/>
        </w:rPr>
        <w:t>ogical remains of forts and towers in</w:t>
      </w:r>
      <w:r>
        <w:rPr>
          <w:rFonts w:ascii="Times New Roman" w:hAnsi="Times New Roman" w:cs="Times New Roman"/>
          <w:sz w:val="24"/>
          <w:szCs w:val="24"/>
        </w:rPr>
        <w:t xml:space="preserve"> the Eastern Desert to suggest that the Indian Ocean trade was a major concern for the Roman state, primarily due to the levels of taxatio</w:t>
      </w:r>
      <w:r w:rsidR="00CA6DB0">
        <w:rPr>
          <w:rFonts w:ascii="Times New Roman" w:hAnsi="Times New Roman" w:cs="Times New Roman"/>
          <w:sz w:val="24"/>
          <w:szCs w:val="24"/>
        </w:rPr>
        <w:t>n which could be obtained, as</w:t>
      </w:r>
      <w:r>
        <w:rPr>
          <w:rFonts w:ascii="Times New Roman" w:hAnsi="Times New Roman" w:cs="Times New Roman"/>
          <w:sz w:val="24"/>
          <w:szCs w:val="24"/>
        </w:rPr>
        <w:t xml:space="preserve"> shown by the </w:t>
      </w:r>
      <w:proofErr w:type="spellStart"/>
      <w:r>
        <w:rPr>
          <w:rFonts w:ascii="Times New Roman" w:hAnsi="Times New Roman" w:cs="Times New Roman"/>
          <w:sz w:val="24"/>
          <w:szCs w:val="24"/>
        </w:rPr>
        <w:t>Muziris</w:t>
      </w:r>
      <w:proofErr w:type="spellEnd"/>
      <w:r>
        <w:rPr>
          <w:rFonts w:ascii="Times New Roman" w:hAnsi="Times New Roman" w:cs="Times New Roman"/>
          <w:sz w:val="24"/>
          <w:szCs w:val="24"/>
        </w:rPr>
        <w:t xml:space="preserve"> papyrus.</w:t>
      </w:r>
      <w:r>
        <w:rPr>
          <w:rStyle w:val="FootnoteReference"/>
          <w:rFonts w:ascii="Times New Roman" w:hAnsi="Times New Roman" w:cs="Times New Roman"/>
          <w:sz w:val="24"/>
          <w:szCs w:val="24"/>
        </w:rPr>
        <w:footnoteReference w:id="22"/>
      </w:r>
      <w:r w:rsidR="002156FB">
        <w:rPr>
          <w:rFonts w:ascii="Times New Roman" w:hAnsi="Times New Roman" w:cs="Times New Roman"/>
          <w:sz w:val="24"/>
          <w:szCs w:val="24"/>
        </w:rPr>
        <w:t xml:space="preserve"> Moreover, </w:t>
      </w:r>
      <w:r w:rsidR="00510CBF">
        <w:rPr>
          <w:rFonts w:ascii="Times New Roman" w:hAnsi="Times New Roman" w:cs="Times New Roman"/>
          <w:sz w:val="24"/>
          <w:szCs w:val="24"/>
        </w:rPr>
        <w:t xml:space="preserve">the </w:t>
      </w:r>
      <w:r w:rsidR="002156FB">
        <w:rPr>
          <w:rFonts w:ascii="Times New Roman" w:hAnsi="Times New Roman" w:cs="Times New Roman"/>
          <w:sz w:val="24"/>
          <w:szCs w:val="24"/>
        </w:rPr>
        <w:t>documents</w:t>
      </w:r>
      <w:r w:rsidR="00510CBF">
        <w:rPr>
          <w:rFonts w:ascii="Times New Roman" w:hAnsi="Times New Roman" w:cs="Times New Roman"/>
          <w:sz w:val="24"/>
          <w:szCs w:val="24"/>
        </w:rPr>
        <w:t xml:space="preserve"> also</w:t>
      </w:r>
      <w:r w:rsidR="002156FB">
        <w:rPr>
          <w:rFonts w:ascii="Times New Roman" w:hAnsi="Times New Roman" w:cs="Times New Roman"/>
          <w:sz w:val="24"/>
          <w:szCs w:val="24"/>
        </w:rPr>
        <w:t xml:space="preserve"> discovered in such contexts</w:t>
      </w:r>
      <w:r w:rsidR="00510CBF">
        <w:rPr>
          <w:rFonts w:ascii="Times New Roman" w:hAnsi="Times New Roman" w:cs="Times New Roman"/>
          <w:sz w:val="24"/>
          <w:szCs w:val="24"/>
        </w:rPr>
        <w:t xml:space="preserve"> are used to discuss several forms of state activity such as protecting and supervising commerce</w:t>
      </w:r>
      <w:r w:rsidR="002156FB">
        <w:rPr>
          <w:rFonts w:ascii="Times New Roman" w:hAnsi="Times New Roman" w:cs="Times New Roman"/>
          <w:sz w:val="24"/>
          <w:szCs w:val="24"/>
        </w:rPr>
        <w:t>.</w:t>
      </w:r>
      <w:r w:rsidR="002156FB">
        <w:rPr>
          <w:rStyle w:val="FootnoteReference"/>
          <w:rFonts w:ascii="Times New Roman" w:hAnsi="Times New Roman" w:cs="Times New Roman"/>
          <w:sz w:val="24"/>
          <w:szCs w:val="24"/>
        </w:rPr>
        <w:footnoteReference w:id="23"/>
      </w:r>
      <w:r w:rsidR="002156FB">
        <w:rPr>
          <w:rFonts w:ascii="Times New Roman" w:hAnsi="Times New Roman" w:cs="Times New Roman"/>
          <w:sz w:val="24"/>
          <w:szCs w:val="24"/>
        </w:rPr>
        <w:t xml:space="preserve"> </w:t>
      </w:r>
      <w:r w:rsidR="00E5263A">
        <w:rPr>
          <w:rFonts w:ascii="Times New Roman" w:hAnsi="Times New Roman" w:cs="Times New Roman"/>
          <w:sz w:val="24"/>
          <w:szCs w:val="24"/>
        </w:rPr>
        <w:t>H</w:t>
      </w:r>
      <w:r w:rsidR="00510CBF">
        <w:rPr>
          <w:rFonts w:ascii="Times New Roman" w:hAnsi="Times New Roman" w:cs="Times New Roman"/>
          <w:sz w:val="24"/>
          <w:szCs w:val="24"/>
        </w:rPr>
        <w:t>owever, while</w:t>
      </w:r>
      <w:r w:rsidR="00E5263A">
        <w:rPr>
          <w:rFonts w:ascii="Times New Roman" w:hAnsi="Times New Roman" w:cs="Times New Roman"/>
          <w:sz w:val="24"/>
          <w:szCs w:val="24"/>
        </w:rPr>
        <w:t xml:space="preserve"> this evidence</w:t>
      </w:r>
      <w:r w:rsidR="00510CBF">
        <w:rPr>
          <w:rFonts w:ascii="Times New Roman" w:hAnsi="Times New Roman" w:cs="Times New Roman"/>
          <w:sz w:val="24"/>
          <w:szCs w:val="24"/>
        </w:rPr>
        <w:t xml:space="preserve"> can be used to obtain</w:t>
      </w:r>
      <w:r w:rsidR="00E5263A">
        <w:rPr>
          <w:rFonts w:ascii="Times New Roman" w:hAnsi="Times New Roman" w:cs="Times New Roman"/>
          <w:sz w:val="24"/>
          <w:szCs w:val="24"/>
        </w:rPr>
        <w:t xml:space="preserve"> a</w:t>
      </w:r>
      <w:r w:rsidR="00510CBF">
        <w:rPr>
          <w:rFonts w:ascii="Times New Roman" w:hAnsi="Times New Roman" w:cs="Times New Roman"/>
          <w:sz w:val="24"/>
          <w:szCs w:val="24"/>
        </w:rPr>
        <w:t>n overview of state participation</w:t>
      </w:r>
      <w:r w:rsidR="001D349C">
        <w:rPr>
          <w:rFonts w:ascii="Times New Roman" w:hAnsi="Times New Roman" w:cs="Times New Roman"/>
          <w:sz w:val="24"/>
          <w:szCs w:val="24"/>
        </w:rPr>
        <w:t>,</w:t>
      </w:r>
      <w:r w:rsidR="00510CBF">
        <w:rPr>
          <w:rFonts w:ascii="Times New Roman" w:hAnsi="Times New Roman" w:cs="Times New Roman"/>
          <w:sz w:val="24"/>
          <w:szCs w:val="24"/>
        </w:rPr>
        <w:t xml:space="preserve"> the</w:t>
      </w:r>
      <w:r w:rsidR="00E5263A">
        <w:rPr>
          <w:rFonts w:ascii="Times New Roman" w:hAnsi="Times New Roman" w:cs="Times New Roman"/>
          <w:sz w:val="24"/>
          <w:szCs w:val="24"/>
        </w:rPr>
        <w:t xml:space="preserve"> associated</w:t>
      </w:r>
      <w:r w:rsidR="00510CBF">
        <w:rPr>
          <w:rFonts w:ascii="Times New Roman" w:hAnsi="Times New Roman" w:cs="Times New Roman"/>
          <w:sz w:val="24"/>
          <w:szCs w:val="24"/>
        </w:rPr>
        <w:t xml:space="preserve"> issues</w:t>
      </w:r>
      <w:r w:rsidR="00E5263A">
        <w:rPr>
          <w:rFonts w:ascii="Times New Roman" w:hAnsi="Times New Roman" w:cs="Times New Roman"/>
          <w:sz w:val="24"/>
          <w:szCs w:val="24"/>
        </w:rPr>
        <w:t xml:space="preserve"> with it </w:t>
      </w:r>
      <w:r w:rsidR="001D349C">
        <w:rPr>
          <w:rFonts w:ascii="Times New Roman" w:hAnsi="Times New Roman" w:cs="Times New Roman"/>
          <w:sz w:val="24"/>
          <w:szCs w:val="24"/>
        </w:rPr>
        <w:t>make</w:t>
      </w:r>
      <w:r w:rsidR="00806BED">
        <w:rPr>
          <w:rFonts w:ascii="Times New Roman" w:hAnsi="Times New Roman" w:cs="Times New Roman"/>
          <w:sz w:val="24"/>
          <w:szCs w:val="24"/>
        </w:rPr>
        <w:t xml:space="preserve"> it</w:t>
      </w:r>
      <w:r w:rsidR="00E5263A">
        <w:rPr>
          <w:rFonts w:ascii="Times New Roman" w:hAnsi="Times New Roman" w:cs="Times New Roman"/>
          <w:sz w:val="24"/>
          <w:szCs w:val="24"/>
        </w:rPr>
        <w:t xml:space="preserve"> challengi</w:t>
      </w:r>
      <w:r w:rsidR="00542800">
        <w:rPr>
          <w:rFonts w:ascii="Times New Roman" w:hAnsi="Times New Roman" w:cs="Times New Roman"/>
          <w:sz w:val="24"/>
          <w:szCs w:val="24"/>
        </w:rPr>
        <w:t>ng to determine the frequency,</w:t>
      </w:r>
      <w:r w:rsidR="00E5263A">
        <w:rPr>
          <w:rFonts w:ascii="Times New Roman" w:hAnsi="Times New Roman" w:cs="Times New Roman"/>
          <w:sz w:val="24"/>
          <w:szCs w:val="24"/>
        </w:rPr>
        <w:t xml:space="preserve"> duration</w:t>
      </w:r>
      <w:r w:rsidR="00542800">
        <w:rPr>
          <w:rFonts w:ascii="Times New Roman" w:hAnsi="Times New Roman" w:cs="Times New Roman"/>
          <w:sz w:val="24"/>
          <w:szCs w:val="24"/>
        </w:rPr>
        <w:t xml:space="preserve"> or precise date</w:t>
      </w:r>
      <w:r w:rsidR="00510CBF">
        <w:rPr>
          <w:rFonts w:ascii="Times New Roman" w:hAnsi="Times New Roman" w:cs="Times New Roman"/>
          <w:sz w:val="24"/>
          <w:szCs w:val="24"/>
        </w:rPr>
        <w:t xml:space="preserve"> of involvement</w:t>
      </w:r>
      <w:r w:rsidR="00E5263A">
        <w:rPr>
          <w:rFonts w:ascii="Times New Roman" w:hAnsi="Times New Roman" w:cs="Times New Roman"/>
          <w:sz w:val="24"/>
          <w:szCs w:val="24"/>
        </w:rPr>
        <w:t>.</w:t>
      </w:r>
      <w:r w:rsidR="00806BED">
        <w:rPr>
          <w:rFonts w:ascii="Times New Roman" w:hAnsi="Times New Roman" w:cs="Times New Roman"/>
          <w:sz w:val="24"/>
          <w:szCs w:val="24"/>
        </w:rPr>
        <w:t xml:space="preserve"> As noted above</w:t>
      </w:r>
      <w:r w:rsidR="001D349C">
        <w:rPr>
          <w:rFonts w:ascii="Times New Roman" w:hAnsi="Times New Roman" w:cs="Times New Roman"/>
          <w:sz w:val="24"/>
          <w:szCs w:val="24"/>
        </w:rPr>
        <w:t>, the conditions in</w:t>
      </w:r>
      <w:r w:rsidR="00806BED">
        <w:rPr>
          <w:rFonts w:ascii="Times New Roman" w:hAnsi="Times New Roman" w:cs="Times New Roman"/>
          <w:sz w:val="24"/>
          <w:szCs w:val="24"/>
        </w:rPr>
        <w:t xml:space="preserve"> the</w:t>
      </w:r>
      <w:r w:rsidR="00510CBF">
        <w:rPr>
          <w:rFonts w:ascii="Times New Roman" w:hAnsi="Times New Roman" w:cs="Times New Roman"/>
          <w:sz w:val="24"/>
          <w:szCs w:val="24"/>
        </w:rPr>
        <w:t xml:space="preserve"> Eastern Desert provide</w:t>
      </w:r>
      <w:r w:rsidR="00806BED">
        <w:rPr>
          <w:rFonts w:ascii="Times New Roman" w:hAnsi="Times New Roman" w:cs="Times New Roman"/>
          <w:sz w:val="24"/>
          <w:szCs w:val="24"/>
        </w:rPr>
        <w:t xml:space="preserve"> an extraordinary level of preservation</w:t>
      </w:r>
      <w:r w:rsidR="001D349C">
        <w:rPr>
          <w:rFonts w:ascii="Times New Roman" w:hAnsi="Times New Roman" w:cs="Times New Roman"/>
          <w:sz w:val="24"/>
          <w:szCs w:val="24"/>
        </w:rPr>
        <w:t>,</w:t>
      </w:r>
      <w:r w:rsidR="00510CBF">
        <w:rPr>
          <w:rFonts w:ascii="Times New Roman" w:hAnsi="Times New Roman" w:cs="Times New Roman"/>
          <w:sz w:val="24"/>
          <w:szCs w:val="24"/>
        </w:rPr>
        <w:t xml:space="preserve"> such as the black pepper cache </w:t>
      </w:r>
      <w:r w:rsidR="00510CBF">
        <w:rPr>
          <w:rFonts w:ascii="Times New Roman" w:hAnsi="Times New Roman" w:cs="Times New Roman"/>
          <w:sz w:val="24"/>
          <w:szCs w:val="24"/>
        </w:rPr>
        <w:lastRenderedPageBreak/>
        <w:t xml:space="preserve">from </w:t>
      </w:r>
      <w:proofErr w:type="spellStart"/>
      <w:r w:rsidR="00510CBF">
        <w:rPr>
          <w:rFonts w:ascii="Times New Roman" w:hAnsi="Times New Roman" w:cs="Times New Roman"/>
          <w:sz w:val="24"/>
          <w:szCs w:val="24"/>
        </w:rPr>
        <w:t>Berenike</w:t>
      </w:r>
      <w:proofErr w:type="spellEnd"/>
      <w:r w:rsidR="00510CBF">
        <w:rPr>
          <w:rFonts w:ascii="Times New Roman" w:hAnsi="Times New Roman" w:cs="Times New Roman"/>
          <w:sz w:val="24"/>
          <w:szCs w:val="24"/>
        </w:rPr>
        <w:t xml:space="preserve"> and</w:t>
      </w:r>
      <w:r w:rsidR="00806BED">
        <w:rPr>
          <w:rFonts w:ascii="Times New Roman" w:hAnsi="Times New Roman" w:cs="Times New Roman"/>
          <w:sz w:val="24"/>
          <w:szCs w:val="24"/>
        </w:rPr>
        <w:t xml:space="preserve"> the </w:t>
      </w:r>
      <w:r w:rsidR="00806BED">
        <w:rPr>
          <w:rFonts w:ascii="Times New Roman" w:hAnsi="Times New Roman" w:cs="Times New Roman"/>
          <w:i/>
          <w:sz w:val="24"/>
          <w:szCs w:val="24"/>
        </w:rPr>
        <w:t>c.</w:t>
      </w:r>
      <w:r w:rsidR="00322295">
        <w:rPr>
          <w:rFonts w:ascii="Times New Roman" w:hAnsi="Times New Roman" w:cs="Times New Roman"/>
          <w:sz w:val="24"/>
          <w:szCs w:val="24"/>
        </w:rPr>
        <w:t>9</w:t>
      </w:r>
      <w:r w:rsidR="00510CBF">
        <w:rPr>
          <w:rFonts w:ascii="Times New Roman" w:hAnsi="Times New Roman" w:cs="Times New Roman"/>
          <w:sz w:val="24"/>
          <w:szCs w:val="24"/>
        </w:rPr>
        <w:t>,</w:t>
      </w:r>
      <w:r w:rsidR="00337788">
        <w:rPr>
          <w:rFonts w:ascii="Times New Roman" w:hAnsi="Times New Roman" w:cs="Times New Roman"/>
          <w:sz w:val="24"/>
          <w:szCs w:val="24"/>
        </w:rPr>
        <w:t>000 documents</w:t>
      </w:r>
      <w:r w:rsidR="00322295">
        <w:rPr>
          <w:rFonts w:ascii="Times New Roman" w:hAnsi="Times New Roman" w:cs="Times New Roman"/>
          <w:sz w:val="24"/>
          <w:szCs w:val="24"/>
        </w:rPr>
        <w:t xml:space="preserve"> found at Mons </w:t>
      </w:r>
      <w:proofErr w:type="spellStart"/>
      <w:r w:rsidR="00322295">
        <w:rPr>
          <w:rFonts w:ascii="Times New Roman" w:hAnsi="Times New Roman" w:cs="Times New Roman"/>
          <w:sz w:val="24"/>
          <w:szCs w:val="24"/>
        </w:rPr>
        <w:t>Claudianus</w:t>
      </w:r>
      <w:proofErr w:type="spellEnd"/>
      <w:r w:rsidR="00806BED">
        <w:rPr>
          <w:rFonts w:ascii="Times New Roman" w:hAnsi="Times New Roman" w:cs="Times New Roman"/>
          <w:sz w:val="24"/>
          <w:szCs w:val="24"/>
        </w:rPr>
        <w:t>.</w:t>
      </w:r>
      <w:r w:rsidR="00806BED">
        <w:rPr>
          <w:rStyle w:val="FootnoteReference"/>
          <w:rFonts w:ascii="Times New Roman" w:hAnsi="Times New Roman" w:cs="Times New Roman"/>
          <w:sz w:val="24"/>
          <w:szCs w:val="24"/>
        </w:rPr>
        <w:footnoteReference w:id="24"/>
      </w:r>
      <w:r w:rsidR="00806BED">
        <w:rPr>
          <w:rFonts w:ascii="Times New Roman" w:hAnsi="Times New Roman" w:cs="Times New Roman"/>
          <w:sz w:val="24"/>
          <w:szCs w:val="24"/>
        </w:rPr>
        <w:t xml:space="preserve"> In addition, such conditions mean that many of the fo</w:t>
      </w:r>
      <w:r w:rsidR="00337788">
        <w:rPr>
          <w:rFonts w:ascii="Times New Roman" w:hAnsi="Times New Roman" w:cs="Times New Roman"/>
          <w:sz w:val="24"/>
          <w:szCs w:val="24"/>
        </w:rPr>
        <w:t>rts</w:t>
      </w:r>
      <w:r w:rsidR="00806BED">
        <w:rPr>
          <w:rFonts w:ascii="Times New Roman" w:hAnsi="Times New Roman" w:cs="Times New Roman"/>
          <w:sz w:val="24"/>
          <w:szCs w:val="24"/>
        </w:rPr>
        <w:t xml:space="preserve"> have be</w:t>
      </w:r>
      <w:r w:rsidR="00510CBF">
        <w:rPr>
          <w:rFonts w:ascii="Times New Roman" w:hAnsi="Times New Roman" w:cs="Times New Roman"/>
          <w:sz w:val="24"/>
          <w:szCs w:val="24"/>
        </w:rPr>
        <w:t>en found</w:t>
      </w:r>
      <w:r w:rsidR="00542800">
        <w:rPr>
          <w:rFonts w:ascii="Times New Roman" w:hAnsi="Times New Roman" w:cs="Times New Roman"/>
          <w:sz w:val="24"/>
          <w:szCs w:val="24"/>
        </w:rPr>
        <w:t xml:space="preserve"> in exceptional</w:t>
      </w:r>
      <w:r w:rsidR="00806BED">
        <w:rPr>
          <w:rFonts w:ascii="Times New Roman" w:hAnsi="Times New Roman" w:cs="Times New Roman"/>
          <w:sz w:val="24"/>
          <w:szCs w:val="24"/>
        </w:rPr>
        <w:t xml:space="preserve"> states of preservation.</w:t>
      </w:r>
      <w:r w:rsidR="00806BED">
        <w:rPr>
          <w:rStyle w:val="FootnoteReference"/>
          <w:rFonts w:ascii="Times New Roman" w:hAnsi="Times New Roman" w:cs="Times New Roman"/>
          <w:sz w:val="24"/>
          <w:szCs w:val="24"/>
        </w:rPr>
        <w:footnoteReference w:id="25"/>
      </w:r>
      <w:r w:rsidR="00806BED">
        <w:rPr>
          <w:rFonts w:ascii="Times New Roman" w:hAnsi="Times New Roman" w:cs="Times New Roman"/>
          <w:sz w:val="24"/>
          <w:szCs w:val="24"/>
        </w:rPr>
        <w:t xml:space="preserve"> Indeed, it i</w:t>
      </w:r>
      <w:r w:rsidR="00542800">
        <w:rPr>
          <w:rFonts w:ascii="Times New Roman" w:hAnsi="Times New Roman" w:cs="Times New Roman"/>
          <w:sz w:val="24"/>
          <w:szCs w:val="24"/>
        </w:rPr>
        <w:t>s the sheer number of these</w:t>
      </w:r>
      <w:r w:rsidR="00337788">
        <w:rPr>
          <w:rFonts w:ascii="Times New Roman" w:hAnsi="Times New Roman" w:cs="Times New Roman"/>
          <w:sz w:val="24"/>
          <w:szCs w:val="24"/>
        </w:rPr>
        <w:t>, along with</w:t>
      </w:r>
      <w:r w:rsidR="000224C7">
        <w:rPr>
          <w:rFonts w:ascii="Times New Roman" w:hAnsi="Times New Roman" w:cs="Times New Roman"/>
          <w:sz w:val="24"/>
          <w:szCs w:val="24"/>
        </w:rPr>
        <w:t xml:space="preserve"> towers</w:t>
      </w:r>
      <w:r w:rsidR="005A6BF6">
        <w:rPr>
          <w:rFonts w:ascii="Times New Roman" w:hAnsi="Times New Roman" w:cs="Times New Roman"/>
          <w:sz w:val="24"/>
          <w:szCs w:val="24"/>
        </w:rPr>
        <w:t>,</w:t>
      </w:r>
      <w:r w:rsidR="00E41E1A">
        <w:rPr>
          <w:rFonts w:ascii="Times New Roman" w:hAnsi="Times New Roman" w:cs="Times New Roman"/>
          <w:sz w:val="24"/>
          <w:szCs w:val="24"/>
        </w:rPr>
        <w:t xml:space="preserve"> and</w:t>
      </w:r>
      <w:r w:rsidR="00337788">
        <w:rPr>
          <w:rFonts w:ascii="Times New Roman" w:hAnsi="Times New Roman" w:cs="Times New Roman"/>
          <w:sz w:val="24"/>
          <w:szCs w:val="24"/>
        </w:rPr>
        <w:t xml:space="preserve"> the</w:t>
      </w:r>
      <w:r w:rsidR="004C282C">
        <w:rPr>
          <w:rFonts w:ascii="Times New Roman" w:hAnsi="Times New Roman" w:cs="Times New Roman"/>
          <w:sz w:val="24"/>
          <w:szCs w:val="24"/>
        </w:rPr>
        <w:t xml:space="preserve"> layout of the ports o</w:t>
      </w:r>
      <w:r w:rsidR="00337788">
        <w:rPr>
          <w:rFonts w:ascii="Times New Roman" w:hAnsi="Times New Roman" w:cs="Times New Roman"/>
          <w:sz w:val="24"/>
          <w:szCs w:val="24"/>
        </w:rPr>
        <w:t xml:space="preserve">f </w:t>
      </w:r>
      <w:proofErr w:type="spellStart"/>
      <w:r w:rsidR="00337788">
        <w:rPr>
          <w:rFonts w:ascii="Times New Roman" w:hAnsi="Times New Roman" w:cs="Times New Roman"/>
          <w:sz w:val="24"/>
          <w:szCs w:val="24"/>
        </w:rPr>
        <w:t>Myos</w:t>
      </w:r>
      <w:proofErr w:type="spellEnd"/>
      <w:r w:rsidR="00337788">
        <w:rPr>
          <w:rFonts w:ascii="Times New Roman" w:hAnsi="Times New Roman" w:cs="Times New Roman"/>
          <w:sz w:val="24"/>
          <w:szCs w:val="24"/>
        </w:rPr>
        <w:t xml:space="preserve"> </w:t>
      </w:r>
      <w:proofErr w:type="spellStart"/>
      <w:r w:rsidR="00337788">
        <w:rPr>
          <w:rFonts w:ascii="Times New Roman" w:hAnsi="Times New Roman" w:cs="Times New Roman"/>
          <w:sz w:val="24"/>
          <w:szCs w:val="24"/>
        </w:rPr>
        <w:t>Hormos</w:t>
      </w:r>
      <w:proofErr w:type="spellEnd"/>
      <w:r w:rsidR="00337788">
        <w:rPr>
          <w:rFonts w:ascii="Times New Roman" w:hAnsi="Times New Roman" w:cs="Times New Roman"/>
          <w:sz w:val="24"/>
          <w:szCs w:val="24"/>
        </w:rPr>
        <w:t xml:space="preserve"> and </w:t>
      </w:r>
      <w:proofErr w:type="spellStart"/>
      <w:r w:rsidR="00337788">
        <w:rPr>
          <w:rFonts w:ascii="Times New Roman" w:hAnsi="Times New Roman" w:cs="Times New Roman"/>
          <w:sz w:val="24"/>
          <w:szCs w:val="24"/>
        </w:rPr>
        <w:t>Berenike</w:t>
      </w:r>
      <w:proofErr w:type="spellEnd"/>
      <w:r w:rsidR="00337788">
        <w:rPr>
          <w:rFonts w:ascii="Times New Roman" w:hAnsi="Times New Roman" w:cs="Times New Roman"/>
          <w:sz w:val="24"/>
          <w:szCs w:val="24"/>
        </w:rPr>
        <w:t xml:space="preserve"> that</w:t>
      </w:r>
      <w:r w:rsidR="004C282C">
        <w:rPr>
          <w:rFonts w:ascii="Times New Roman" w:hAnsi="Times New Roman" w:cs="Times New Roman"/>
          <w:sz w:val="24"/>
          <w:szCs w:val="24"/>
        </w:rPr>
        <w:t xml:space="preserve"> have led modern scholars</w:t>
      </w:r>
      <w:r w:rsidR="008479A0">
        <w:rPr>
          <w:rFonts w:ascii="Times New Roman" w:hAnsi="Times New Roman" w:cs="Times New Roman"/>
          <w:sz w:val="24"/>
          <w:szCs w:val="24"/>
        </w:rPr>
        <w:t xml:space="preserve"> such as </w:t>
      </w:r>
      <w:proofErr w:type="spellStart"/>
      <w:r w:rsidR="008479A0">
        <w:rPr>
          <w:rFonts w:ascii="Times New Roman" w:hAnsi="Times New Roman" w:cs="Times New Roman"/>
          <w:sz w:val="24"/>
          <w:szCs w:val="24"/>
        </w:rPr>
        <w:t>Sidebotham</w:t>
      </w:r>
      <w:proofErr w:type="spellEnd"/>
      <w:r w:rsidR="008479A0">
        <w:rPr>
          <w:rFonts w:ascii="Times New Roman" w:hAnsi="Times New Roman" w:cs="Times New Roman"/>
          <w:sz w:val="24"/>
          <w:szCs w:val="24"/>
        </w:rPr>
        <w:t xml:space="preserve"> to argue for</w:t>
      </w:r>
      <w:r w:rsidR="004C282C">
        <w:rPr>
          <w:rFonts w:ascii="Times New Roman" w:hAnsi="Times New Roman" w:cs="Times New Roman"/>
          <w:sz w:val="24"/>
          <w:szCs w:val="24"/>
        </w:rPr>
        <w:t xml:space="preserve"> a high level of state involvement.</w:t>
      </w:r>
      <w:r w:rsidR="004C282C">
        <w:rPr>
          <w:rStyle w:val="FootnoteReference"/>
          <w:rFonts w:ascii="Times New Roman" w:hAnsi="Times New Roman" w:cs="Times New Roman"/>
          <w:sz w:val="24"/>
          <w:szCs w:val="24"/>
        </w:rPr>
        <w:footnoteReference w:id="26"/>
      </w:r>
      <w:r w:rsidR="00510CBF">
        <w:rPr>
          <w:rFonts w:ascii="Times New Roman" w:hAnsi="Times New Roman" w:cs="Times New Roman"/>
          <w:sz w:val="24"/>
          <w:szCs w:val="24"/>
        </w:rPr>
        <w:t xml:space="preserve"> Certainly these</w:t>
      </w:r>
      <w:r w:rsidR="004C282C">
        <w:rPr>
          <w:rFonts w:ascii="Times New Roman" w:hAnsi="Times New Roman" w:cs="Times New Roman"/>
          <w:sz w:val="24"/>
          <w:szCs w:val="24"/>
        </w:rPr>
        <w:t xml:space="preserve"> remains</w:t>
      </w:r>
      <w:r w:rsidR="00542800">
        <w:rPr>
          <w:rFonts w:ascii="Times New Roman" w:hAnsi="Times New Roman" w:cs="Times New Roman"/>
          <w:sz w:val="24"/>
          <w:szCs w:val="24"/>
        </w:rPr>
        <w:t xml:space="preserve"> indicate that this was the case. Moreover, many forts contained</w:t>
      </w:r>
      <w:r w:rsidR="00510CBF">
        <w:rPr>
          <w:rFonts w:ascii="Times New Roman" w:hAnsi="Times New Roman" w:cs="Times New Roman"/>
          <w:sz w:val="24"/>
          <w:szCs w:val="24"/>
        </w:rPr>
        <w:t xml:space="preserve"> wells to</w:t>
      </w:r>
      <w:r w:rsidR="00337788">
        <w:rPr>
          <w:rFonts w:ascii="Times New Roman" w:hAnsi="Times New Roman" w:cs="Times New Roman"/>
          <w:sz w:val="24"/>
          <w:szCs w:val="24"/>
        </w:rPr>
        <w:t xml:space="preserve"> supply</w:t>
      </w:r>
      <w:r w:rsidR="00510CBF">
        <w:rPr>
          <w:rFonts w:ascii="Times New Roman" w:hAnsi="Times New Roman" w:cs="Times New Roman"/>
          <w:sz w:val="24"/>
          <w:szCs w:val="24"/>
        </w:rPr>
        <w:t xml:space="preserve"> water</w:t>
      </w:r>
      <w:r w:rsidR="00337788">
        <w:rPr>
          <w:rFonts w:ascii="Times New Roman" w:hAnsi="Times New Roman" w:cs="Times New Roman"/>
          <w:sz w:val="24"/>
          <w:szCs w:val="24"/>
        </w:rPr>
        <w:t>. This</w:t>
      </w:r>
      <w:r w:rsidR="004C282C">
        <w:rPr>
          <w:rFonts w:ascii="Times New Roman" w:hAnsi="Times New Roman" w:cs="Times New Roman"/>
          <w:sz w:val="24"/>
          <w:szCs w:val="24"/>
        </w:rPr>
        <w:t xml:space="preserve"> would have be</w:t>
      </w:r>
      <w:r w:rsidR="00364AD6">
        <w:rPr>
          <w:rFonts w:ascii="Times New Roman" w:hAnsi="Times New Roman" w:cs="Times New Roman"/>
          <w:sz w:val="24"/>
          <w:szCs w:val="24"/>
        </w:rPr>
        <w:t>en vital for traders, considering</w:t>
      </w:r>
      <w:r w:rsidR="004C282C">
        <w:rPr>
          <w:rFonts w:ascii="Times New Roman" w:hAnsi="Times New Roman" w:cs="Times New Roman"/>
          <w:sz w:val="24"/>
          <w:szCs w:val="24"/>
        </w:rPr>
        <w:t xml:space="preserve"> the</w:t>
      </w:r>
      <w:r w:rsidR="00510CBF">
        <w:rPr>
          <w:rFonts w:ascii="Times New Roman" w:hAnsi="Times New Roman" w:cs="Times New Roman"/>
          <w:sz w:val="24"/>
          <w:szCs w:val="24"/>
        </w:rPr>
        <w:t xml:space="preserve"> number</w:t>
      </w:r>
      <w:r w:rsidR="0034487C">
        <w:rPr>
          <w:rFonts w:ascii="Times New Roman" w:hAnsi="Times New Roman" w:cs="Times New Roman"/>
          <w:sz w:val="24"/>
          <w:szCs w:val="24"/>
        </w:rPr>
        <w:t xml:space="preserve"> of camels</w:t>
      </w:r>
      <w:r w:rsidR="00364AD6">
        <w:rPr>
          <w:rFonts w:ascii="Times New Roman" w:hAnsi="Times New Roman" w:cs="Times New Roman"/>
          <w:sz w:val="24"/>
          <w:szCs w:val="24"/>
        </w:rPr>
        <w:t xml:space="preserve"> </w:t>
      </w:r>
      <w:r w:rsidR="00510CBF">
        <w:rPr>
          <w:rFonts w:ascii="Times New Roman" w:hAnsi="Times New Roman" w:cs="Times New Roman"/>
          <w:sz w:val="24"/>
          <w:szCs w:val="24"/>
        </w:rPr>
        <w:t>needed to transport the goods recorded in</w:t>
      </w:r>
      <w:r w:rsidR="00364AD6">
        <w:rPr>
          <w:rFonts w:ascii="Times New Roman" w:hAnsi="Times New Roman" w:cs="Times New Roman"/>
          <w:sz w:val="24"/>
          <w:szCs w:val="24"/>
        </w:rPr>
        <w:t xml:space="preserve"> the </w:t>
      </w:r>
      <w:proofErr w:type="spellStart"/>
      <w:r w:rsidR="00364AD6">
        <w:rPr>
          <w:rFonts w:ascii="Times New Roman" w:hAnsi="Times New Roman" w:cs="Times New Roman"/>
          <w:sz w:val="24"/>
          <w:szCs w:val="24"/>
        </w:rPr>
        <w:t>Muziris</w:t>
      </w:r>
      <w:proofErr w:type="spellEnd"/>
      <w:r w:rsidR="00364AD6">
        <w:rPr>
          <w:rFonts w:ascii="Times New Roman" w:hAnsi="Times New Roman" w:cs="Times New Roman"/>
          <w:sz w:val="24"/>
          <w:szCs w:val="24"/>
        </w:rPr>
        <w:t xml:space="preserve"> papyrus</w:t>
      </w:r>
      <w:r w:rsidR="0034487C">
        <w:rPr>
          <w:rFonts w:ascii="Times New Roman" w:hAnsi="Times New Roman" w:cs="Times New Roman"/>
          <w:sz w:val="24"/>
          <w:szCs w:val="24"/>
        </w:rPr>
        <w:t xml:space="preserve"> </w:t>
      </w:r>
      <w:r w:rsidR="00FD24F6">
        <w:rPr>
          <w:rFonts w:ascii="Times New Roman" w:hAnsi="Times New Roman" w:cs="Times New Roman"/>
          <w:sz w:val="24"/>
          <w:szCs w:val="24"/>
        </w:rPr>
        <w:t>which</w:t>
      </w:r>
      <w:r w:rsidR="00510CBF">
        <w:rPr>
          <w:rFonts w:ascii="Times New Roman" w:hAnsi="Times New Roman" w:cs="Times New Roman"/>
          <w:sz w:val="24"/>
          <w:szCs w:val="24"/>
        </w:rPr>
        <w:t xml:space="preserve"> has been estimated at</w:t>
      </w:r>
      <w:r w:rsidR="00DD6669">
        <w:rPr>
          <w:rFonts w:ascii="Times New Roman" w:hAnsi="Times New Roman" w:cs="Times New Roman"/>
          <w:sz w:val="24"/>
          <w:szCs w:val="24"/>
        </w:rPr>
        <w:t xml:space="preserve"> between 300 and 625</w:t>
      </w:r>
      <w:r w:rsidR="00FD24F6">
        <w:rPr>
          <w:rFonts w:ascii="Times New Roman" w:hAnsi="Times New Roman" w:cs="Times New Roman"/>
          <w:sz w:val="24"/>
          <w:szCs w:val="24"/>
        </w:rPr>
        <w:t xml:space="preserve"> tons</w:t>
      </w:r>
      <w:r w:rsidR="00364AD6">
        <w:rPr>
          <w:rFonts w:ascii="Times New Roman" w:hAnsi="Times New Roman" w:cs="Times New Roman"/>
          <w:sz w:val="24"/>
          <w:szCs w:val="24"/>
        </w:rPr>
        <w:t>.</w:t>
      </w:r>
      <w:r w:rsidR="00364AD6">
        <w:rPr>
          <w:rStyle w:val="FootnoteReference"/>
          <w:rFonts w:ascii="Times New Roman" w:hAnsi="Times New Roman" w:cs="Times New Roman"/>
          <w:sz w:val="24"/>
          <w:szCs w:val="24"/>
        </w:rPr>
        <w:footnoteReference w:id="27"/>
      </w:r>
      <w:r w:rsidR="00364AD6">
        <w:rPr>
          <w:rFonts w:ascii="Times New Roman" w:hAnsi="Times New Roman" w:cs="Times New Roman"/>
          <w:sz w:val="24"/>
          <w:szCs w:val="24"/>
        </w:rPr>
        <w:t xml:space="preserve"> Indeed, as Cobb observes</w:t>
      </w:r>
      <w:r w:rsidR="009F5993">
        <w:rPr>
          <w:rFonts w:ascii="Times New Roman" w:hAnsi="Times New Roman" w:cs="Times New Roman"/>
          <w:sz w:val="24"/>
          <w:szCs w:val="24"/>
        </w:rPr>
        <w:t>,</w:t>
      </w:r>
      <w:r w:rsidR="00364AD6">
        <w:rPr>
          <w:rFonts w:ascii="Times New Roman" w:hAnsi="Times New Roman" w:cs="Times New Roman"/>
          <w:sz w:val="24"/>
          <w:szCs w:val="24"/>
        </w:rPr>
        <w:t xml:space="preserve"> the influx of</w:t>
      </w:r>
      <w:r w:rsidR="009F5993">
        <w:rPr>
          <w:rFonts w:ascii="Times New Roman" w:hAnsi="Times New Roman" w:cs="Times New Roman"/>
          <w:sz w:val="24"/>
          <w:szCs w:val="24"/>
        </w:rPr>
        <w:t xml:space="preserve"> Roman traders, military personnel</w:t>
      </w:r>
      <w:r w:rsidR="00364AD6">
        <w:rPr>
          <w:rFonts w:ascii="Times New Roman" w:hAnsi="Times New Roman" w:cs="Times New Roman"/>
          <w:sz w:val="24"/>
          <w:szCs w:val="24"/>
        </w:rPr>
        <w:t xml:space="preserve"> and families into the desert will have greatly strained water resources.</w:t>
      </w:r>
      <w:r w:rsidR="00364AD6">
        <w:rPr>
          <w:rStyle w:val="FootnoteReference"/>
          <w:rFonts w:ascii="Times New Roman" w:hAnsi="Times New Roman" w:cs="Times New Roman"/>
          <w:sz w:val="24"/>
          <w:szCs w:val="24"/>
        </w:rPr>
        <w:footnoteReference w:id="28"/>
      </w:r>
      <w:r w:rsidR="00510CBF">
        <w:rPr>
          <w:rFonts w:ascii="Times New Roman" w:hAnsi="Times New Roman" w:cs="Times New Roman"/>
          <w:sz w:val="24"/>
          <w:szCs w:val="24"/>
        </w:rPr>
        <w:t xml:space="preserve"> Despite the extensive archaeology</w:t>
      </w:r>
      <w:r w:rsidR="009F5993">
        <w:rPr>
          <w:rFonts w:ascii="Times New Roman" w:hAnsi="Times New Roman" w:cs="Times New Roman"/>
          <w:sz w:val="24"/>
          <w:szCs w:val="24"/>
        </w:rPr>
        <w:t>,</w:t>
      </w:r>
      <w:r w:rsidR="004814F6">
        <w:rPr>
          <w:rFonts w:ascii="Times New Roman" w:hAnsi="Times New Roman" w:cs="Times New Roman"/>
          <w:sz w:val="24"/>
          <w:szCs w:val="24"/>
        </w:rPr>
        <w:t xml:space="preserve"> several forts</w:t>
      </w:r>
      <w:r w:rsidR="00510CBF">
        <w:rPr>
          <w:rFonts w:ascii="Times New Roman" w:hAnsi="Times New Roman" w:cs="Times New Roman"/>
          <w:sz w:val="24"/>
          <w:szCs w:val="24"/>
        </w:rPr>
        <w:t xml:space="preserve"> which appear to be mentioned in</w:t>
      </w:r>
      <w:r w:rsidR="004814F6">
        <w:rPr>
          <w:rFonts w:ascii="Times New Roman" w:hAnsi="Times New Roman" w:cs="Times New Roman"/>
          <w:sz w:val="24"/>
          <w:szCs w:val="24"/>
        </w:rPr>
        <w:t xml:space="preserve"> our literary sources have </w:t>
      </w:r>
      <w:r w:rsidR="00510CBF">
        <w:rPr>
          <w:rFonts w:ascii="Times New Roman" w:hAnsi="Times New Roman" w:cs="Times New Roman"/>
          <w:sz w:val="24"/>
          <w:szCs w:val="24"/>
        </w:rPr>
        <w:t>yet to be found</w:t>
      </w:r>
      <w:r w:rsidR="004814F6">
        <w:rPr>
          <w:rFonts w:ascii="Times New Roman" w:hAnsi="Times New Roman" w:cs="Times New Roman"/>
          <w:sz w:val="24"/>
          <w:szCs w:val="24"/>
        </w:rPr>
        <w:t>.</w:t>
      </w:r>
      <w:r w:rsidR="004814F6">
        <w:rPr>
          <w:rStyle w:val="FootnoteReference"/>
          <w:rFonts w:ascii="Times New Roman" w:hAnsi="Times New Roman" w:cs="Times New Roman"/>
          <w:sz w:val="24"/>
          <w:szCs w:val="24"/>
        </w:rPr>
        <w:footnoteReference w:id="29"/>
      </w:r>
      <w:r w:rsidR="00510CBF">
        <w:rPr>
          <w:rFonts w:ascii="Times New Roman" w:hAnsi="Times New Roman" w:cs="Times New Roman"/>
          <w:sz w:val="24"/>
          <w:szCs w:val="24"/>
        </w:rPr>
        <w:t xml:space="preserve"> This highlights a further issue in</w:t>
      </w:r>
      <w:r w:rsidR="00D15840">
        <w:rPr>
          <w:rFonts w:ascii="Times New Roman" w:hAnsi="Times New Roman" w:cs="Times New Roman"/>
          <w:sz w:val="24"/>
          <w:szCs w:val="24"/>
        </w:rPr>
        <w:t xml:space="preserve"> utilising such</w:t>
      </w:r>
      <w:r w:rsidR="009F5993">
        <w:rPr>
          <w:rFonts w:ascii="Times New Roman" w:hAnsi="Times New Roman" w:cs="Times New Roman"/>
          <w:sz w:val="24"/>
          <w:szCs w:val="24"/>
        </w:rPr>
        <w:t xml:space="preserve"> evidence in that, regardless</w:t>
      </w:r>
      <w:r w:rsidR="00510CBF">
        <w:rPr>
          <w:rFonts w:ascii="Times New Roman" w:hAnsi="Times New Roman" w:cs="Times New Roman"/>
          <w:sz w:val="24"/>
          <w:szCs w:val="24"/>
        </w:rPr>
        <w:t xml:space="preserve"> of the</w:t>
      </w:r>
      <w:r w:rsidR="004814F6">
        <w:rPr>
          <w:rFonts w:ascii="Times New Roman" w:hAnsi="Times New Roman" w:cs="Times New Roman"/>
          <w:sz w:val="24"/>
          <w:szCs w:val="24"/>
        </w:rPr>
        <w:t xml:space="preserve"> </w:t>
      </w:r>
      <w:r w:rsidR="00510CBF">
        <w:rPr>
          <w:rFonts w:ascii="Times New Roman" w:hAnsi="Times New Roman" w:cs="Times New Roman"/>
          <w:sz w:val="24"/>
          <w:szCs w:val="24"/>
        </w:rPr>
        <w:t xml:space="preserve">conditions for </w:t>
      </w:r>
      <w:r w:rsidR="004814F6">
        <w:rPr>
          <w:rFonts w:ascii="Times New Roman" w:hAnsi="Times New Roman" w:cs="Times New Roman"/>
          <w:sz w:val="24"/>
          <w:szCs w:val="24"/>
        </w:rPr>
        <w:t>preservation</w:t>
      </w:r>
      <w:r w:rsidR="00CB62EE">
        <w:rPr>
          <w:rFonts w:ascii="Times New Roman" w:hAnsi="Times New Roman" w:cs="Times New Roman"/>
          <w:sz w:val="24"/>
          <w:szCs w:val="24"/>
        </w:rPr>
        <w:t>,</w:t>
      </w:r>
      <w:r w:rsidR="004814F6">
        <w:rPr>
          <w:rFonts w:ascii="Times New Roman" w:hAnsi="Times New Roman" w:cs="Times New Roman"/>
          <w:sz w:val="24"/>
          <w:szCs w:val="24"/>
        </w:rPr>
        <w:t xml:space="preserve"> sit</w:t>
      </w:r>
      <w:r w:rsidR="00510CBF">
        <w:rPr>
          <w:rFonts w:ascii="Times New Roman" w:hAnsi="Times New Roman" w:cs="Times New Roman"/>
          <w:sz w:val="24"/>
          <w:szCs w:val="24"/>
        </w:rPr>
        <w:t>es may</w:t>
      </w:r>
      <w:r w:rsidR="004814F6">
        <w:rPr>
          <w:rFonts w:ascii="Times New Roman" w:hAnsi="Times New Roman" w:cs="Times New Roman"/>
          <w:sz w:val="24"/>
          <w:szCs w:val="24"/>
        </w:rPr>
        <w:t xml:space="preserve"> remain undiscovered. This may be du</w:t>
      </w:r>
      <w:r w:rsidR="00196D6C">
        <w:rPr>
          <w:rFonts w:ascii="Times New Roman" w:hAnsi="Times New Roman" w:cs="Times New Roman"/>
          <w:sz w:val="24"/>
          <w:szCs w:val="24"/>
        </w:rPr>
        <w:t>e to an error by</w:t>
      </w:r>
      <w:r w:rsidR="004814F6">
        <w:rPr>
          <w:rFonts w:ascii="Times New Roman" w:hAnsi="Times New Roman" w:cs="Times New Roman"/>
          <w:sz w:val="24"/>
          <w:szCs w:val="24"/>
        </w:rPr>
        <w:t xml:space="preserve"> literary s</w:t>
      </w:r>
      <w:r w:rsidR="009F5993">
        <w:rPr>
          <w:rFonts w:ascii="Times New Roman" w:hAnsi="Times New Roman" w:cs="Times New Roman"/>
          <w:sz w:val="24"/>
          <w:szCs w:val="24"/>
        </w:rPr>
        <w:t>ources</w:t>
      </w:r>
      <w:r w:rsidR="00196D6C">
        <w:rPr>
          <w:rFonts w:ascii="Times New Roman" w:hAnsi="Times New Roman" w:cs="Times New Roman"/>
          <w:sz w:val="24"/>
          <w:szCs w:val="24"/>
        </w:rPr>
        <w:t xml:space="preserve"> or a lack of modern financial support</w:t>
      </w:r>
      <w:r w:rsidR="004814F6">
        <w:rPr>
          <w:rFonts w:ascii="Times New Roman" w:hAnsi="Times New Roman" w:cs="Times New Roman"/>
          <w:sz w:val="24"/>
          <w:szCs w:val="24"/>
        </w:rPr>
        <w:t xml:space="preserve"> to conduct archaeological survey</w:t>
      </w:r>
      <w:r w:rsidR="009F5993">
        <w:rPr>
          <w:rFonts w:ascii="Times New Roman" w:hAnsi="Times New Roman" w:cs="Times New Roman"/>
          <w:sz w:val="24"/>
          <w:szCs w:val="24"/>
        </w:rPr>
        <w:t>s</w:t>
      </w:r>
      <w:r w:rsidR="004814F6">
        <w:rPr>
          <w:rFonts w:ascii="Times New Roman" w:hAnsi="Times New Roman" w:cs="Times New Roman"/>
          <w:sz w:val="24"/>
          <w:szCs w:val="24"/>
        </w:rPr>
        <w:t>.</w:t>
      </w:r>
      <w:r w:rsidR="00CA6DB0">
        <w:rPr>
          <w:rFonts w:ascii="Times New Roman" w:hAnsi="Times New Roman" w:cs="Times New Roman"/>
          <w:sz w:val="24"/>
          <w:szCs w:val="24"/>
        </w:rPr>
        <w:t xml:space="preserve"> Indeed, while modern efforts at mining and other programmes in the Eastern Desert</w:t>
      </w:r>
      <w:r w:rsidR="00196D6C">
        <w:rPr>
          <w:rFonts w:ascii="Times New Roman" w:hAnsi="Times New Roman" w:cs="Times New Roman"/>
          <w:sz w:val="24"/>
          <w:szCs w:val="24"/>
        </w:rPr>
        <w:t xml:space="preserve"> have</w:t>
      </w:r>
      <w:r w:rsidR="00CA6DB0">
        <w:rPr>
          <w:rFonts w:ascii="Times New Roman" w:hAnsi="Times New Roman" w:cs="Times New Roman"/>
          <w:sz w:val="24"/>
          <w:szCs w:val="24"/>
        </w:rPr>
        <w:t xml:space="preserve"> ensured that ex</w:t>
      </w:r>
      <w:r w:rsidR="00D15840">
        <w:rPr>
          <w:rFonts w:ascii="Times New Roman" w:hAnsi="Times New Roman" w:cs="Times New Roman"/>
          <w:sz w:val="24"/>
          <w:szCs w:val="24"/>
        </w:rPr>
        <w:t>tensive surveys were</w:t>
      </w:r>
      <w:r w:rsidR="00CA6DB0">
        <w:rPr>
          <w:rFonts w:ascii="Times New Roman" w:hAnsi="Times New Roman" w:cs="Times New Roman"/>
          <w:sz w:val="24"/>
          <w:szCs w:val="24"/>
        </w:rPr>
        <w:t xml:space="preserve"> conducted in the region during 1980s and 1990s this has meant that work has focused on these areas.</w:t>
      </w:r>
      <w:r w:rsidR="00CA6DB0">
        <w:rPr>
          <w:rStyle w:val="FootnoteReference"/>
          <w:rFonts w:ascii="Times New Roman" w:hAnsi="Times New Roman" w:cs="Times New Roman"/>
          <w:sz w:val="24"/>
          <w:szCs w:val="24"/>
        </w:rPr>
        <w:footnoteReference w:id="30"/>
      </w:r>
      <w:r w:rsidR="00506A28">
        <w:rPr>
          <w:rFonts w:ascii="Times New Roman" w:hAnsi="Times New Roman" w:cs="Times New Roman"/>
          <w:sz w:val="24"/>
          <w:szCs w:val="24"/>
        </w:rPr>
        <w:t xml:space="preserve"> </w:t>
      </w:r>
      <w:r w:rsidR="004814F6">
        <w:rPr>
          <w:rFonts w:ascii="Times New Roman" w:hAnsi="Times New Roman" w:cs="Times New Roman"/>
          <w:sz w:val="24"/>
          <w:szCs w:val="24"/>
        </w:rPr>
        <w:t xml:space="preserve">This prevents modern scholars from establishing a complete picture of activity. </w:t>
      </w:r>
    </w:p>
    <w:p w:rsidR="00DF55E0" w:rsidRDefault="00364AD6"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337788">
        <w:rPr>
          <w:rFonts w:ascii="Times New Roman" w:hAnsi="Times New Roman" w:cs="Times New Roman"/>
          <w:sz w:val="24"/>
          <w:szCs w:val="24"/>
        </w:rPr>
        <w:t xml:space="preserve">hus, </w:t>
      </w:r>
      <w:r w:rsidR="004814F6">
        <w:rPr>
          <w:rFonts w:ascii="Times New Roman" w:hAnsi="Times New Roman" w:cs="Times New Roman"/>
          <w:sz w:val="24"/>
          <w:szCs w:val="24"/>
        </w:rPr>
        <w:t>while the</w:t>
      </w:r>
      <w:r w:rsidR="002D5284">
        <w:rPr>
          <w:rFonts w:ascii="Times New Roman" w:hAnsi="Times New Roman" w:cs="Times New Roman"/>
          <w:sz w:val="24"/>
          <w:szCs w:val="24"/>
        </w:rPr>
        <w:t xml:space="preserve"> sta</w:t>
      </w:r>
      <w:r w:rsidR="00CB62EE">
        <w:rPr>
          <w:rFonts w:ascii="Times New Roman" w:hAnsi="Times New Roman" w:cs="Times New Roman"/>
          <w:sz w:val="24"/>
          <w:szCs w:val="24"/>
        </w:rPr>
        <w:t>te of archaeological studies is</w:t>
      </w:r>
      <w:r w:rsidR="004814F6">
        <w:rPr>
          <w:rFonts w:ascii="Times New Roman" w:hAnsi="Times New Roman" w:cs="Times New Roman"/>
          <w:sz w:val="24"/>
          <w:szCs w:val="24"/>
        </w:rPr>
        <w:t xml:space="preserve"> an </w:t>
      </w:r>
      <w:r w:rsidR="00582FF5">
        <w:rPr>
          <w:rFonts w:ascii="Times New Roman" w:hAnsi="Times New Roman" w:cs="Times New Roman"/>
          <w:sz w:val="24"/>
          <w:szCs w:val="24"/>
        </w:rPr>
        <w:t>ever-present</w:t>
      </w:r>
      <w:r w:rsidR="004814F6">
        <w:rPr>
          <w:rFonts w:ascii="Times New Roman" w:hAnsi="Times New Roman" w:cs="Times New Roman"/>
          <w:sz w:val="24"/>
          <w:szCs w:val="24"/>
        </w:rPr>
        <w:t xml:space="preserve"> issue</w:t>
      </w:r>
      <w:r w:rsidR="002D5284">
        <w:rPr>
          <w:rFonts w:ascii="Times New Roman" w:hAnsi="Times New Roman" w:cs="Times New Roman"/>
          <w:sz w:val="24"/>
          <w:szCs w:val="24"/>
        </w:rPr>
        <w:t>, for example, at t</w:t>
      </w:r>
      <w:r w:rsidR="00591ECF">
        <w:rPr>
          <w:rFonts w:ascii="Times New Roman" w:hAnsi="Times New Roman" w:cs="Times New Roman"/>
          <w:sz w:val="24"/>
          <w:szCs w:val="24"/>
        </w:rPr>
        <w:t xml:space="preserve">he port of </w:t>
      </w:r>
      <w:proofErr w:type="spellStart"/>
      <w:r w:rsidR="00591ECF">
        <w:rPr>
          <w:rFonts w:ascii="Times New Roman" w:hAnsi="Times New Roman" w:cs="Times New Roman"/>
          <w:sz w:val="24"/>
          <w:szCs w:val="24"/>
        </w:rPr>
        <w:t>Berenike</w:t>
      </w:r>
      <w:proofErr w:type="spellEnd"/>
      <w:r w:rsidR="00591ECF">
        <w:rPr>
          <w:rFonts w:ascii="Times New Roman" w:hAnsi="Times New Roman" w:cs="Times New Roman"/>
          <w:sz w:val="24"/>
          <w:szCs w:val="24"/>
        </w:rPr>
        <w:t xml:space="preserve"> where only a small portion</w:t>
      </w:r>
      <w:r w:rsidR="002D5284">
        <w:rPr>
          <w:rFonts w:ascii="Times New Roman" w:hAnsi="Times New Roman" w:cs="Times New Roman"/>
          <w:sz w:val="24"/>
          <w:szCs w:val="24"/>
        </w:rPr>
        <w:t xml:space="preserve"> of the site has been excavated, the remains of</w:t>
      </w:r>
      <w:r w:rsidR="00337788">
        <w:rPr>
          <w:rFonts w:ascii="Times New Roman" w:hAnsi="Times New Roman" w:cs="Times New Roman"/>
          <w:sz w:val="24"/>
          <w:szCs w:val="24"/>
        </w:rPr>
        <w:t xml:space="preserve"> facilities</w:t>
      </w:r>
      <w:r w:rsidR="002D5284">
        <w:rPr>
          <w:rFonts w:ascii="Times New Roman" w:hAnsi="Times New Roman" w:cs="Times New Roman"/>
          <w:sz w:val="24"/>
          <w:szCs w:val="24"/>
        </w:rPr>
        <w:t xml:space="preserve"> such as the </w:t>
      </w:r>
      <w:proofErr w:type="spellStart"/>
      <w:r w:rsidR="002D5284">
        <w:rPr>
          <w:rFonts w:ascii="Times New Roman" w:hAnsi="Times New Roman" w:cs="Times New Roman"/>
          <w:i/>
          <w:sz w:val="24"/>
          <w:szCs w:val="24"/>
        </w:rPr>
        <w:t>praesidae</w:t>
      </w:r>
      <w:proofErr w:type="spellEnd"/>
      <w:r w:rsidR="002D5284">
        <w:rPr>
          <w:rFonts w:ascii="Times New Roman" w:hAnsi="Times New Roman" w:cs="Times New Roman"/>
          <w:i/>
          <w:sz w:val="24"/>
          <w:szCs w:val="24"/>
        </w:rPr>
        <w:t xml:space="preserve"> </w:t>
      </w:r>
      <w:r w:rsidR="002D5284">
        <w:rPr>
          <w:rFonts w:ascii="Times New Roman" w:hAnsi="Times New Roman" w:cs="Times New Roman"/>
          <w:sz w:val="24"/>
          <w:szCs w:val="24"/>
        </w:rPr>
        <w:t xml:space="preserve">at </w:t>
      </w:r>
      <w:proofErr w:type="spellStart"/>
      <w:r w:rsidR="002D5284">
        <w:rPr>
          <w:rFonts w:ascii="Times New Roman" w:hAnsi="Times New Roman" w:cs="Times New Roman"/>
          <w:sz w:val="24"/>
          <w:szCs w:val="24"/>
        </w:rPr>
        <w:t>Maximiaon</w:t>
      </w:r>
      <w:proofErr w:type="spellEnd"/>
      <w:r w:rsidR="002D5284">
        <w:rPr>
          <w:rFonts w:ascii="Times New Roman" w:hAnsi="Times New Roman" w:cs="Times New Roman"/>
          <w:sz w:val="24"/>
          <w:szCs w:val="24"/>
        </w:rPr>
        <w:t xml:space="preserve"> do</w:t>
      </w:r>
      <w:r w:rsidR="00337788">
        <w:rPr>
          <w:rFonts w:ascii="Times New Roman" w:hAnsi="Times New Roman" w:cs="Times New Roman"/>
          <w:sz w:val="24"/>
          <w:szCs w:val="24"/>
        </w:rPr>
        <w:t xml:space="preserve"> provide a</w:t>
      </w:r>
      <w:r w:rsidR="00196D6C">
        <w:rPr>
          <w:rFonts w:ascii="Times New Roman" w:hAnsi="Times New Roman" w:cs="Times New Roman"/>
          <w:sz w:val="24"/>
          <w:szCs w:val="24"/>
        </w:rPr>
        <w:t>n important</w:t>
      </w:r>
      <w:r>
        <w:rPr>
          <w:rFonts w:ascii="Times New Roman" w:hAnsi="Times New Roman" w:cs="Times New Roman"/>
          <w:sz w:val="24"/>
          <w:szCs w:val="24"/>
        </w:rPr>
        <w:t xml:space="preserve"> </w:t>
      </w:r>
      <w:r w:rsidR="00337788">
        <w:rPr>
          <w:rFonts w:ascii="Times New Roman" w:hAnsi="Times New Roman" w:cs="Times New Roman"/>
          <w:sz w:val="24"/>
          <w:szCs w:val="24"/>
        </w:rPr>
        <w:t>picture of the</w:t>
      </w:r>
      <w:r w:rsidR="004814F6">
        <w:rPr>
          <w:rFonts w:ascii="Times New Roman" w:hAnsi="Times New Roman" w:cs="Times New Roman"/>
          <w:sz w:val="24"/>
          <w:szCs w:val="24"/>
        </w:rPr>
        <w:t xml:space="preserve"> fundamental</w:t>
      </w:r>
      <w:r w:rsidR="00337788">
        <w:rPr>
          <w:rFonts w:ascii="Times New Roman" w:hAnsi="Times New Roman" w:cs="Times New Roman"/>
          <w:sz w:val="24"/>
          <w:szCs w:val="24"/>
        </w:rPr>
        <w:t xml:space="preserve"> importance of the state</w:t>
      </w:r>
      <w:r w:rsidR="002D5284">
        <w:rPr>
          <w:rFonts w:ascii="Times New Roman" w:hAnsi="Times New Roman" w:cs="Times New Roman"/>
          <w:sz w:val="24"/>
          <w:szCs w:val="24"/>
        </w:rPr>
        <w:t xml:space="preserve"> for</w:t>
      </w:r>
      <w:r w:rsidR="004814F6">
        <w:rPr>
          <w:rFonts w:ascii="Times New Roman" w:hAnsi="Times New Roman" w:cs="Times New Roman"/>
          <w:sz w:val="24"/>
          <w:szCs w:val="24"/>
        </w:rPr>
        <w:t xml:space="preserve"> supporting</w:t>
      </w:r>
      <w:r w:rsidR="002D5284">
        <w:rPr>
          <w:rFonts w:ascii="Times New Roman" w:hAnsi="Times New Roman" w:cs="Times New Roman"/>
          <w:sz w:val="24"/>
          <w:szCs w:val="24"/>
        </w:rPr>
        <w:t xml:space="preserve"> the</w:t>
      </w:r>
      <w:r w:rsidR="008A78C0">
        <w:rPr>
          <w:rFonts w:ascii="Times New Roman" w:hAnsi="Times New Roman" w:cs="Times New Roman"/>
          <w:sz w:val="24"/>
          <w:szCs w:val="24"/>
        </w:rPr>
        <w:t xml:space="preserve"> infrastructure</w:t>
      </w:r>
      <w:r>
        <w:rPr>
          <w:rFonts w:ascii="Times New Roman" w:hAnsi="Times New Roman" w:cs="Times New Roman"/>
          <w:sz w:val="24"/>
          <w:szCs w:val="24"/>
        </w:rPr>
        <w:t xml:space="preserve"> for trade.</w:t>
      </w:r>
      <w:r>
        <w:rPr>
          <w:rStyle w:val="FootnoteReference"/>
          <w:rFonts w:ascii="Times New Roman" w:hAnsi="Times New Roman" w:cs="Times New Roman"/>
          <w:sz w:val="24"/>
          <w:szCs w:val="24"/>
        </w:rPr>
        <w:footnoteReference w:id="31"/>
      </w:r>
      <w:r w:rsidR="00196D6C">
        <w:rPr>
          <w:rFonts w:ascii="Times New Roman" w:hAnsi="Times New Roman" w:cs="Times New Roman"/>
          <w:sz w:val="24"/>
          <w:szCs w:val="24"/>
        </w:rPr>
        <w:t xml:space="preserve"> Nevertheless</w:t>
      </w:r>
      <w:r w:rsidR="00BE2CEE">
        <w:rPr>
          <w:rFonts w:ascii="Times New Roman" w:hAnsi="Times New Roman" w:cs="Times New Roman"/>
          <w:sz w:val="24"/>
          <w:szCs w:val="24"/>
        </w:rPr>
        <w:t>, the archaeology does present</w:t>
      </w:r>
      <w:r w:rsidR="004814F6">
        <w:rPr>
          <w:rFonts w:ascii="Times New Roman" w:hAnsi="Times New Roman" w:cs="Times New Roman"/>
          <w:sz w:val="24"/>
          <w:szCs w:val="24"/>
        </w:rPr>
        <w:t xml:space="preserve"> several further</w:t>
      </w:r>
      <w:r w:rsidR="00196D6C">
        <w:rPr>
          <w:rFonts w:ascii="Times New Roman" w:hAnsi="Times New Roman" w:cs="Times New Roman"/>
          <w:sz w:val="24"/>
          <w:szCs w:val="24"/>
        </w:rPr>
        <w:t xml:space="preserve"> problems, primarily</w:t>
      </w:r>
      <w:r w:rsidR="00BE2CEE">
        <w:rPr>
          <w:rFonts w:ascii="Times New Roman" w:hAnsi="Times New Roman" w:cs="Times New Roman"/>
          <w:sz w:val="24"/>
          <w:szCs w:val="24"/>
        </w:rPr>
        <w:t xml:space="preserve"> dating</w:t>
      </w:r>
      <w:r w:rsidR="00196D6C">
        <w:rPr>
          <w:rFonts w:ascii="Times New Roman" w:hAnsi="Times New Roman" w:cs="Times New Roman"/>
          <w:sz w:val="24"/>
          <w:szCs w:val="24"/>
        </w:rPr>
        <w:t xml:space="preserve"> the</w:t>
      </w:r>
      <w:r w:rsidR="004814F6">
        <w:rPr>
          <w:rFonts w:ascii="Times New Roman" w:hAnsi="Times New Roman" w:cs="Times New Roman"/>
          <w:sz w:val="24"/>
          <w:szCs w:val="24"/>
        </w:rPr>
        <w:t xml:space="preserve"> activity at these sites, particularly the forts</w:t>
      </w:r>
      <w:r w:rsidR="00BE2CEE">
        <w:rPr>
          <w:rFonts w:ascii="Times New Roman" w:hAnsi="Times New Roman" w:cs="Times New Roman"/>
          <w:sz w:val="24"/>
          <w:szCs w:val="24"/>
        </w:rPr>
        <w:t xml:space="preserve">. This has revealed itself </w:t>
      </w:r>
      <w:r w:rsidR="00196D6C">
        <w:rPr>
          <w:rFonts w:ascii="Times New Roman" w:hAnsi="Times New Roman" w:cs="Times New Roman"/>
          <w:sz w:val="24"/>
          <w:szCs w:val="24"/>
        </w:rPr>
        <w:t>during</w:t>
      </w:r>
      <w:r w:rsidR="000D6BAB">
        <w:rPr>
          <w:rFonts w:ascii="Times New Roman" w:hAnsi="Times New Roman" w:cs="Times New Roman"/>
          <w:sz w:val="24"/>
          <w:szCs w:val="24"/>
        </w:rPr>
        <w:t xml:space="preserve"> attempts</w:t>
      </w:r>
      <w:r w:rsidR="00BE2CEE">
        <w:rPr>
          <w:rFonts w:ascii="Times New Roman" w:hAnsi="Times New Roman" w:cs="Times New Roman"/>
          <w:sz w:val="24"/>
          <w:szCs w:val="24"/>
        </w:rPr>
        <w:t xml:space="preserve"> to determine periods of construction and increase</w:t>
      </w:r>
      <w:r w:rsidR="004814F6">
        <w:rPr>
          <w:rFonts w:ascii="Times New Roman" w:hAnsi="Times New Roman" w:cs="Times New Roman"/>
          <w:sz w:val="24"/>
          <w:szCs w:val="24"/>
        </w:rPr>
        <w:t xml:space="preserve">d </w:t>
      </w:r>
      <w:r w:rsidR="00196D6C">
        <w:rPr>
          <w:rFonts w:ascii="Times New Roman" w:hAnsi="Times New Roman" w:cs="Times New Roman"/>
          <w:sz w:val="24"/>
          <w:szCs w:val="24"/>
        </w:rPr>
        <w:t>military activity</w:t>
      </w:r>
      <w:r w:rsidR="000D6BAB">
        <w:rPr>
          <w:rFonts w:ascii="Times New Roman" w:hAnsi="Times New Roman" w:cs="Times New Roman"/>
          <w:sz w:val="24"/>
          <w:szCs w:val="24"/>
        </w:rPr>
        <w:t xml:space="preserve"> due to the threat of nomadic attack</w:t>
      </w:r>
      <w:r w:rsidR="002156FB">
        <w:rPr>
          <w:rFonts w:ascii="Times New Roman" w:hAnsi="Times New Roman" w:cs="Times New Roman"/>
          <w:sz w:val="24"/>
          <w:szCs w:val="24"/>
        </w:rPr>
        <w:t>s</w:t>
      </w:r>
      <w:r w:rsidR="00BE2CEE">
        <w:rPr>
          <w:rFonts w:ascii="Times New Roman" w:hAnsi="Times New Roman" w:cs="Times New Roman"/>
          <w:sz w:val="24"/>
          <w:szCs w:val="24"/>
        </w:rPr>
        <w:t>.</w:t>
      </w:r>
      <w:r w:rsidR="00BE2CEE">
        <w:rPr>
          <w:rStyle w:val="FootnoteReference"/>
          <w:rFonts w:ascii="Times New Roman" w:hAnsi="Times New Roman" w:cs="Times New Roman"/>
          <w:sz w:val="24"/>
          <w:szCs w:val="24"/>
        </w:rPr>
        <w:footnoteReference w:id="32"/>
      </w:r>
      <w:r w:rsidR="00BE2CEE">
        <w:rPr>
          <w:rFonts w:ascii="Times New Roman" w:hAnsi="Times New Roman" w:cs="Times New Roman"/>
          <w:sz w:val="24"/>
          <w:szCs w:val="24"/>
        </w:rPr>
        <w:t xml:space="preserve"> This is due to the fact that the evide</w:t>
      </w:r>
      <w:r w:rsidR="00196D6C">
        <w:rPr>
          <w:rFonts w:ascii="Times New Roman" w:hAnsi="Times New Roman" w:cs="Times New Roman"/>
          <w:sz w:val="24"/>
          <w:szCs w:val="24"/>
        </w:rPr>
        <w:t>nce used</w:t>
      </w:r>
      <w:r w:rsidR="00BE2CEE">
        <w:rPr>
          <w:rFonts w:ascii="Times New Roman" w:hAnsi="Times New Roman" w:cs="Times New Roman"/>
          <w:sz w:val="24"/>
          <w:szCs w:val="24"/>
        </w:rPr>
        <w:t xml:space="preserve"> come</w:t>
      </w:r>
      <w:r w:rsidR="00196D6C">
        <w:rPr>
          <w:rFonts w:ascii="Times New Roman" w:hAnsi="Times New Roman" w:cs="Times New Roman"/>
          <w:sz w:val="24"/>
          <w:szCs w:val="24"/>
        </w:rPr>
        <w:t>s</w:t>
      </w:r>
      <w:r w:rsidR="00BE2CEE">
        <w:rPr>
          <w:rFonts w:ascii="Times New Roman" w:hAnsi="Times New Roman" w:cs="Times New Roman"/>
          <w:sz w:val="24"/>
          <w:szCs w:val="24"/>
        </w:rPr>
        <w:t xml:space="preserve"> from</w:t>
      </w:r>
      <w:r w:rsidR="00BF6F9D">
        <w:rPr>
          <w:rFonts w:ascii="Times New Roman" w:hAnsi="Times New Roman" w:cs="Times New Roman"/>
          <w:sz w:val="24"/>
          <w:szCs w:val="24"/>
        </w:rPr>
        <w:t xml:space="preserve"> inscriptions referring to construction by soldiers along the </w:t>
      </w:r>
      <w:proofErr w:type="spellStart"/>
      <w:r w:rsidR="00BF6F9D">
        <w:rPr>
          <w:rFonts w:ascii="Times New Roman" w:hAnsi="Times New Roman" w:cs="Times New Roman"/>
          <w:sz w:val="24"/>
          <w:szCs w:val="24"/>
        </w:rPr>
        <w:t>Koptos-Myos</w:t>
      </w:r>
      <w:proofErr w:type="spellEnd"/>
      <w:r w:rsidR="00BF6F9D">
        <w:rPr>
          <w:rFonts w:ascii="Times New Roman" w:hAnsi="Times New Roman" w:cs="Times New Roman"/>
          <w:sz w:val="24"/>
          <w:szCs w:val="24"/>
        </w:rPr>
        <w:t xml:space="preserve"> </w:t>
      </w:r>
      <w:proofErr w:type="spellStart"/>
      <w:r w:rsidR="00BF6F9D">
        <w:rPr>
          <w:rFonts w:ascii="Times New Roman" w:hAnsi="Times New Roman" w:cs="Times New Roman"/>
          <w:sz w:val="24"/>
          <w:szCs w:val="24"/>
        </w:rPr>
        <w:t>Hormos</w:t>
      </w:r>
      <w:proofErr w:type="spellEnd"/>
      <w:r w:rsidR="00BF6F9D">
        <w:rPr>
          <w:rFonts w:ascii="Times New Roman" w:hAnsi="Times New Roman" w:cs="Times New Roman"/>
          <w:sz w:val="24"/>
          <w:szCs w:val="24"/>
        </w:rPr>
        <w:t xml:space="preserve"> route.</w:t>
      </w:r>
      <w:r w:rsidR="00BF6F9D">
        <w:rPr>
          <w:rStyle w:val="FootnoteReference"/>
          <w:rFonts w:ascii="Times New Roman" w:hAnsi="Times New Roman" w:cs="Times New Roman"/>
          <w:sz w:val="24"/>
          <w:szCs w:val="24"/>
        </w:rPr>
        <w:footnoteReference w:id="33"/>
      </w:r>
      <w:r w:rsidR="00BF6F9D">
        <w:rPr>
          <w:rFonts w:ascii="Times New Roman" w:hAnsi="Times New Roman" w:cs="Times New Roman"/>
          <w:sz w:val="24"/>
          <w:szCs w:val="24"/>
        </w:rPr>
        <w:t xml:space="preserve"> </w:t>
      </w:r>
      <w:r w:rsidR="00196D6C">
        <w:rPr>
          <w:rFonts w:ascii="Times New Roman" w:hAnsi="Times New Roman" w:cs="Times New Roman"/>
          <w:sz w:val="24"/>
          <w:szCs w:val="24"/>
        </w:rPr>
        <w:t>Dating these</w:t>
      </w:r>
      <w:r w:rsidR="000D6BAB">
        <w:rPr>
          <w:rFonts w:ascii="Times New Roman" w:hAnsi="Times New Roman" w:cs="Times New Roman"/>
          <w:sz w:val="24"/>
          <w:szCs w:val="24"/>
        </w:rPr>
        <w:t xml:space="preserve"> inscriptions can be</w:t>
      </w:r>
      <w:r w:rsidR="00196D6C">
        <w:rPr>
          <w:rFonts w:ascii="Times New Roman" w:hAnsi="Times New Roman" w:cs="Times New Roman"/>
          <w:sz w:val="24"/>
          <w:szCs w:val="24"/>
        </w:rPr>
        <w:t xml:space="preserve"> difficult</w:t>
      </w:r>
      <w:r w:rsidR="000D6BAB">
        <w:rPr>
          <w:rFonts w:ascii="Times New Roman" w:hAnsi="Times New Roman" w:cs="Times New Roman"/>
          <w:sz w:val="24"/>
          <w:szCs w:val="24"/>
        </w:rPr>
        <w:t>, not least, due to them often being fra</w:t>
      </w:r>
      <w:r w:rsidR="002156FB">
        <w:rPr>
          <w:rFonts w:ascii="Times New Roman" w:hAnsi="Times New Roman" w:cs="Times New Roman"/>
          <w:sz w:val="24"/>
          <w:szCs w:val="24"/>
        </w:rPr>
        <w:t>gmentary</w:t>
      </w:r>
      <w:r w:rsidR="009F5993">
        <w:rPr>
          <w:rFonts w:ascii="Times New Roman" w:hAnsi="Times New Roman" w:cs="Times New Roman"/>
          <w:sz w:val="24"/>
          <w:szCs w:val="24"/>
        </w:rPr>
        <w:t>,</w:t>
      </w:r>
      <w:r w:rsidR="002156FB">
        <w:rPr>
          <w:rFonts w:ascii="Times New Roman" w:hAnsi="Times New Roman" w:cs="Times New Roman"/>
          <w:sz w:val="24"/>
          <w:szCs w:val="24"/>
        </w:rPr>
        <w:t xml:space="preserve"> thus, causing issues in their</w:t>
      </w:r>
      <w:r w:rsidR="000D6BAB">
        <w:rPr>
          <w:rFonts w:ascii="Times New Roman" w:hAnsi="Times New Roman" w:cs="Times New Roman"/>
          <w:sz w:val="24"/>
          <w:szCs w:val="24"/>
        </w:rPr>
        <w:t xml:space="preserve"> </w:t>
      </w:r>
      <w:r w:rsidR="000D6BAB">
        <w:rPr>
          <w:rFonts w:ascii="Times New Roman" w:hAnsi="Times New Roman" w:cs="Times New Roman"/>
          <w:sz w:val="24"/>
          <w:szCs w:val="24"/>
        </w:rPr>
        <w:lastRenderedPageBreak/>
        <w:t>reconstruction</w:t>
      </w:r>
      <w:r w:rsidR="00196D6C">
        <w:rPr>
          <w:rFonts w:ascii="Times New Roman" w:hAnsi="Times New Roman" w:cs="Times New Roman"/>
          <w:sz w:val="24"/>
          <w:szCs w:val="24"/>
        </w:rPr>
        <w:t>. This is compounded further by</w:t>
      </w:r>
      <w:r w:rsidR="003F1CD1">
        <w:rPr>
          <w:rFonts w:ascii="Times New Roman" w:hAnsi="Times New Roman" w:cs="Times New Roman"/>
          <w:sz w:val="24"/>
          <w:szCs w:val="24"/>
        </w:rPr>
        <w:t xml:space="preserve"> </w:t>
      </w:r>
      <w:r w:rsidR="00196D6C">
        <w:rPr>
          <w:rFonts w:ascii="Times New Roman" w:hAnsi="Times New Roman" w:cs="Times New Roman"/>
          <w:sz w:val="24"/>
          <w:szCs w:val="24"/>
        </w:rPr>
        <w:t>their often</w:t>
      </w:r>
      <w:r w:rsidR="003F1CD1">
        <w:rPr>
          <w:rFonts w:ascii="Times New Roman" w:hAnsi="Times New Roman" w:cs="Times New Roman"/>
          <w:sz w:val="24"/>
          <w:szCs w:val="24"/>
        </w:rPr>
        <w:t xml:space="preserve"> ambiguous</w:t>
      </w:r>
      <w:r w:rsidR="00BF6F9D">
        <w:rPr>
          <w:rFonts w:ascii="Times New Roman" w:hAnsi="Times New Roman" w:cs="Times New Roman"/>
          <w:sz w:val="24"/>
          <w:szCs w:val="24"/>
        </w:rPr>
        <w:t xml:space="preserve"> nature</w:t>
      </w:r>
      <w:r w:rsidR="000D6BAB">
        <w:rPr>
          <w:rFonts w:ascii="Times New Roman" w:hAnsi="Times New Roman" w:cs="Times New Roman"/>
          <w:sz w:val="24"/>
          <w:szCs w:val="24"/>
        </w:rPr>
        <w:t>.</w:t>
      </w:r>
      <w:r w:rsidR="000D6BAB">
        <w:rPr>
          <w:rStyle w:val="FootnoteReference"/>
          <w:rFonts w:ascii="Times New Roman" w:hAnsi="Times New Roman" w:cs="Times New Roman"/>
          <w:sz w:val="24"/>
          <w:szCs w:val="24"/>
        </w:rPr>
        <w:footnoteReference w:id="34"/>
      </w:r>
      <w:r w:rsidR="000D6BAB">
        <w:rPr>
          <w:rFonts w:ascii="Times New Roman" w:hAnsi="Times New Roman" w:cs="Times New Roman"/>
          <w:sz w:val="24"/>
          <w:szCs w:val="24"/>
        </w:rPr>
        <w:t xml:space="preserve"> Such </w:t>
      </w:r>
      <w:r w:rsidR="00196D6C">
        <w:rPr>
          <w:rFonts w:ascii="Times New Roman" w:hAnsi="Times New Roman" w:cs="Times New Roman"/>
          <w:sz w:val="24"/>
          <w:szCs w:val="24"/>
        </w:rPr>
        <w:t>complications</w:t>
      </w:r>
      <w:r w:rsidR="000D6BAB">
        <w:rPr>
          <w:rFonts w:ascii="Times New Roman" w:hAnsi="Times New Roman" w:cs="Times New Roman"/>
          <w:sz w:val="24"/>
          <w:szCs w:val="24"/>
        </w:rPr>
        <w:t xml:space="preserve"> have</w:t>
      </w:r>
      <w:r w:rsidR="00BE2CEE">
        <w:rPr>
          <w:rFonts w:ascii="Times New Roman" w:hAnsi="Times New Roman" w:cs="Times New Roman"/>
          <w:sz w:val="24"/>
          <w:szCs w:val="24"/>
        </w:rPr>
        <w:t xml:space="preserve"> caused severa</w:t>
      </w:r>
      <w:r w:rsidR="000D6BAB">
        <w:rPr>
          <w:rFonts w:ascii="Times New Roman" w:hAnsi="Times New Roman" w:cs="Times New Roman"/>
          <w:sz w:val="24"/>
          <w:szCs w:val="24"/>
        </w:rPr>
        <w:t xml:space="preserve">l dates to be proposed </w:t>
      </w:r>
      <w:r w:rsidR="003F1CD1">
        <w:rPr>
          <w:rFonts w:ascii="Times New Roman" w:hAnsi="Times New Roman" w:cs="Times New Roman"/>
          <w:sz w:val="24"/>
          <w:szCs w:val="24"/>
        </w:rPr>
        <w:t>with Syme arguing for a late 1</w:t>
      </w:r>
      <w:r w:rsidR="003F1CD1" w:rsidRPr="003F1CD1">
        <w:rPr>
          <w:rFonts w:ascii="Times New Roman" w:hAnsi="Times New Roman" w:cs="Times New Roman"/>
          <w:sz w:val="24"/>
          <w:szCs w:val="24"/>
          <w:vertAlign w:val="superscript"/>
        </w:rPr>
        <w:t>st</w:t>
      </w:r>
      <w:r w:rsidR="00196D6C">
        <w:rPr>
          <w:rFonts w:ascii="Times New Roman" w:hAnsi="Times New Roman" w:cs="Times New Roman"/>
          <w:sz w:val="24"/>
          <w:szCs w:val="24"/>
        </w:rPr>
        <w:t xml:space="preserve"> century BC date because of</w:t>
      </w:r>
      <w:r w:rsidR="003F1CD1">
        <w:rPr>
          <w:rFonts w:ascii="Times New Roman" w:hAnsi="Times New Roman" w:cs="Times New Roman"/>
          <w:sz w:val="24"/>
          <w:szCs w:val="24"/>
        </w:rPr>
        <w:t xml:space="preserve"> the name</w:t>
      </w:r>
      <w:r w:rsidR="009F5993">
        <w:rPr>
          <w:rFonts w:ascii="Times New Roman" w:hAnsi="Times New Roman" w:cs="Times New Roman"/>
          <w:sz w:val="24"/>
          <w:szCs w:val="24"/>
        </w:rPr>
        <w:t>s</w:t>
      </w:r>
      <w:r w:rsidR="003F1CD1">
        <w:rPr>
          <w:rFonts w:ascii="Times New Roman" w:hAnsi="Times New Roman" w:cs="Times New Roman"/>
          <w:sz w:val="24"/>
          <w:szCs w:val="24"/>
        </w:rPr>
        <w:t xml:space="preserve"> of two soldiers</w:t>
      </w:r>
      <w:r w:rsidR="00BF6F9D">
        <w:rPr>
          <w:rFonts w:ascii="Times New Roman" w:hAnsi="Times New Roman" w:cs="Times New Roman"/>
          <w:sz w:val="24"/>
          <w:szCs w:val="24"/>
        </w:rPr>
        <w:t xml:space="preserve"> linked to a Roman official</w:t>
      </w:r>
      <w:r w:rsidR="003F1CD1">
        <w:rPr>
          <w:rFonts w:ascii="Times New Roman" w:hAnsi="Times New Roman" w:cs="Times New Roman"/>
          <w:sz w:val="24"/>
          <w:szCs w:val="24"/>
        </w:rPr>
        <w:t xml:space="preserve"> and</w:t>
      </w:r>
      <w:r w:rsidR="008479A0">
        <w:rPr>
          <w:rFonts w:ascii="Times New Roman" w:hAnsi="Times New Roman" w:cs="Times New Roman"/>
          <w:sz w:val="24"/>
          <w:szCs w:val="24"/>
        </w:rPr>
        <w:t xml:space="preserve"> Alston connecting it with the reign of Vespasian</w:t>
      </w:r>
      <w:r w:rsidR="009F5993">
        <w:rPr>
          <w:rFonts w:ascii="Times New Roman" w:hAnsi="Times New Roman" w:cs="Times New Roman"/>
          <w:sz w:val="24"/>
          <w:szCs w:val="24"/>
        </w:rPr>
        <w:t xml:space="preserve"> due to a soldier</w:t>
      </w:r>
      <w:r w:rsidR="003F1CD1">
        <w:rPr>
          <w:rFonts w:ascii="Times New Roman" w:hAnsi="Times New Roman" w:cs="Times New Roman"/>
          <w:sz w:val="24"/>
          <w:szCs w:val="24"/>
        </w:rPr>
        <w:t xml:space="preserve"> with the name Flavius.</w:t>
      </w:r>
      <w:r w:rsidR="003F1CD1">
        <w:rPr>
          <w:rStyle w:val="FootnoteReference"/>
          <w:rFonts w:ascii="Times New Roman" w:hAnsi="Times New Roman" w:cs="Times New Roman"/>
          <w:sz w:val="24"/>
          <w:szCs w:val="24"/>
        </w:rPr>
        <w:footnoteReference w:id="35"/>
      </w:r>
      <w:r w:rsidR="00196D6C">
        <w:rPr>
          <w:rFonts w:ascii="Times New Roman" w:hAnsi="Times New Roman" w:cs="Times New Roman"/>
          <w:sz w:val="24"/>
          <w:szCs w:val="24"/>
        </w:rPr>
        <w:t xml:space="preserve"> On the other hand</w:t>
      </w:r>
      <w:r w:rsidR="000D6BAB">
        <w:rPr>
          <w:rFonts w:ascii="Times New Roman" w:hAnsi="Times New Roman" w:cs="Times New Roman"/>
          <w:sz w:val="24"/>
          <w:szCs w:val="24"/>
        </w:rPr>
        <w:t>,</w:t>
      </w:r>
      <w:r w:rsidR="008479A0">
        <w:rPr>
          <w:rFonts w:ascii="Times New Roman" w:hAnsi="Times New Roman" w:cs="Times New Roman"/>
          <w:sz w:val="24"/>
          <w:szCs w:val="24"/>
        </w:rPr>
        <w:t xml:space="preserve"> while</w:t>
      </w:r>
      <w:r w:rsidR="000D6BAB">
        <w:rPr>
          <w:rFonts w:ascii="Times New Roman" w:hAnsi="Times New Roman" w:cs="Times New Roman"/>
          <w:sz w:val="24"/>
          <w:szCs w:val="24"/>
        </w:rPr>
        <w:t xml:space="preserve"> Cobb</w:t>
      </w:r>
      <w:r w:rsidR="008479A0">
        <w:rPr>
          <w:rFonts w:ascii="Times New Roman" w:hAnsi="Times New Roman" w:cs="Times New Roman"/>
          <w:sz w:val="24"/>
          <w:szCs w:val="24"/>
        </w:rPr>
        <w:t xml:space="preserve"> acknowledges that the exact date is unknown, he and </w:t>
      </w:r>
      <w:proofErr w:type="spellStart"/>
      <w:r w:rsidR="008479A0">
        <w:rPr>
          <w:rFonts w:ascii="Times New Roman" w:hAnsi="Times New Roman" w:cs="Times New Roman"/>
          <w:sz w:val="24"/>
          <w:szCs w:val="24"/>
        </w:rPr>
        <w:t>Sidebotham</w:t>
      </w:r>
      <w:proofErr w:type="spellEnd"/>
      <w:r w:rsidR="008479A0">
        <w:rPr>
          <w:rFonts w:ascii="Times New Roman" w:hAnsi="Times New Roman" w:cs="Times New Roman"/>
          <w:sz w:val="24"/>
          <w:szCs w:val="24"/>
        </w:rPr>
        <w:t xml:space="preserve"> rightly posit</w:t>
      </w:r>
      <w:r w:rsidR="000D6BAB">
        <w:rPr>
          <w:rFonts w:ascii="Times New Roman" w:hAnsi="Times New Roman" w:cs="Times New Roman"/>
          <w:sz w:val="24"/>
          <w:szCs w:val="24"/>
        </w:rPr>
        <w:t xml:space="preserve"> that</w:t>
      </w:r>
      <w:r w:rsidR="008479A0">
        <w:rPr>
          <w:rFonts w:ascii="Times New Roman" w:hAnsi="Times New Roman" w:cs="Times New Roman"/>
          <w:sz w:val="24"/>
          <w:szCs w:val="24"/>
        </w:rPr>
        <w:t>,</w:t>
      </w:r>
      <w:r w:rsidR="00196D6C">
        <w:rPr>
          <w:rFonts w:ascii="Times New Roman" w:hAnsi="Times New Roman" w:cs="Times New Roman"/>
          <w:sz w:val="24"/>
          <w:szCs w:val="24"/>
        </w:rPr>
        <w:t xml:space="preserve"> owing</w:t>
      </w:r>
      <w:r w:rsidR="00CB62EE">
        <w:rPr>
          <w:rFonts w:ascii="Times New Roman" w:hAnsi="Times New Roman" w:cs="Times New Roman"/>
          <w:sz w:val="24"/>
          <w:szCs w:val="24"/>
        </w:rPr>
        <w:t xml:space="preserve"> to the overwhelming Flavian era</w:t>
      </w:r>
      <w:r w:rsidR="00BF6F9D">
        <w:rPr>
          <w:rFonts w:ascii="Times New Roman" w:hAnsi="Times New Roman" w:cs="Times New Roman"/>
          <w:sz w:val="24"/>
          <w:szCs w:val="24"/>
        </w:rPr>
        <w:t xml:space="preserve"> material at the sites on this route then these</w:t>
      </w:r>
      <w:r w:rsidR="000D6BAB">
        <w:rPr>
          <w:rFonts w:ascii="Times New Roman" w:hAnsi="Times New Roman" w:cs="Times New Roman"/>
          <w:sz w:val="24"/>
          <w:szCs w:val="24"/>
        </w:rPr>
        <w:t xml:space="preserve"> inscription</w:t>
      </w:r>
      <w:r w:rsidR="00CB62EE">
        <w:rPr>
          <w:rFonts w:ascii="Times New Roman" w:hAnsi="Times New Roman" w:cs="Times New Roman"/>
          <w:sz w:val="24"/>
          <w:szCs w:val="24"/>
        </w:rPr>
        <w:t>s (2 of which</w:t>
      </w:r>
      <w:r w:rsidR="009F5993">
        <w:rPr>
          <w:rFonts w:ascii="Times New Roman" w:hAnsi="Times New Roman" w:cs="Times New Roman"/>
          <w:sz w:val="24"/>
          <w:szCs w:val="24"/>
        </w:rPr>
        <w:t xml:space="preserve"> survive)</w:t>
      </w:r>
      <w:r w:rsidR="000D6BAB">
        <w:rPr>
          <w:rFonts w:ascii="Times New Roman" w:hAnsi="Times New Roman" w:cs="Times New Roman"/>
          <w:sz w:val="24"/>
          <w:szCs w:val="24"/>
        </w:rPr>
        <w:t xml:space="preserve"> should be dated to the same period.</w:t>
      </w:r>
      <w:r w:rsidR="000D6BAB">
        <w:rPr>
          <w:rStyle w:val="FootnoteReference"/>
          <w:rFonts w:ascii="Times New Roman" w:hAnsi="Times New Roman" w:cs="Times New Roman"/>
          <w:sz w:val="24"/>
          <w:szCs w:val="24"/>
        </w:rPr>
        <w:footnoteReference w:id="36"/>
      </w:r>
      <w:r w:rsidR="000D6BAB">
        <w:rPr>
          <w:rFonts w:ascii="Times New Roman" w:hAnsi="Times New Roman" w:cs="Times New Roman"/>
          <w:sz w:val="24"/>
          <w:szCs w:val="24"/>
        </w:rPr>
        <w:t xml:space="preserve"> In a similar line, </w:t>
      </w:r>
      <w:r w:rsidR="00BF6F9D">
        <w:rPr>
          <w:rFonts w:ascii="Times New Roman" w:hAnsi="Times New Roman" w:cs="Times New Roman"/>
          <w:sz w:val="24"/>
          <w:szCs w:val="24"/>
        </w:rPr>
        <w:t>inscriptions set up</w:t>
      </w:r>
      <w:r w:rsidR="00B62B7F">
        <w:rPr>
          <w:rFonts w:ascii="Times New Roman" w:hAnsi="Times New Roman" w:cs="Times New Roman"/>
          <w:sz w:val="24"/>
          <w:szCs w:val="24"/>
        </w:rPr>
        <w:t xml:space="preserve"> by military officers p</w:t>
      </w:r>
      <w:r w:rsidR="00196D6C">
        <w:rPr>
          <w:rFonts w:ascii="Times New Roman" w:hAnsi="Times New Roman" w:cs="Times New Roman"/>
          <w:sz w:val="24"/>
          <w:szCs w:val="24"/>
        </w:rPr>
        <w:t>roclaiming victories against</w:t>
      </w:r>
      <w:r w:rsidR="00B62B7F">
        <w:rPr>
          <w:rFonts w:ascii="Times New Roman" w:hAnsi="Times New Roman" w:cs="Times New Roman"/>
          <w:sz w:val="24"/>
          <w:szCs w:val="24"/>
        </w:rPr>
        <w:t xml:space="preserve"> nomads have been seen </w:t>
      </w:r>
      <w:r w:rsidR="00196D6C">
        <w:rPr>
          <w:rFonts w:ascii="Times New Roman" w:hAnsi="Times New Roman" w:cs="Times New Roman"/>
          <w:sz w:val="24"/>
          <w:szCs w:val="24"/>
        </w:rPr>
        <w:t xml:space="preserve">by </w:t>
      </w:r>
      <w:proofErr w:type="spellStart"/>
      <w:r w:rsidR="00196D6C">
        <w:rPr>
          <w:rFonts w:ascii="Times New Roman" w:hAnsi="Times New Roman" w:cs="Times New Roman"/>
          <w:sz w:val="24"/>
          <w:szCs w:val="24"/>
        </w:rPr>
        <w:t>Cuvigny</w:t>
      </w:r>
      <w:proofErr w:type="spellEnd"/>
      <w:r w:rsidR="00196D6C">
        <w:rPr>
          <w:rFonts w:ascii="Times New Roman" w:hAnsi="Times New Roman" w:cs="Times New Roman"/>
          <w:sz w:val="24"/>
          <w:szCs w:val="24"/>
        </w:rPr>
        <w:t xml:space="preserve"> </w:t>
      </w:r>
      <w:r w:rsidR="00B62B7F">
        <w:rPr>
          <w:rFonts w:ascii="Times New Roman" w:hAnsi="Times New Roman" w:cs="Times New Roman"/>
          <w:sz w:val="24"/>
          <w:szCs w:val="24"/>
        </w:rPr>
        <w:t>a</w:t>
      </w:r>
      <w:r w:rsidR="00196D6C">
        <w:rPr>
          <w:rFonts w:ascii="Times New Roman" w:hAnsi="Times New Roman" w:cs="Times New Roman"/>
          <w:sz w:val="24"/>
          <w:szCs w:val="24"/>
        </w:rPr>
        <w:t>s retaliatory strikes</w:t>
      </w:r>
      <w:r w:rsidR="00B62B7F">
        <w:rPr>
          <w:rFonts w:ascii="Times New Roman" w:hAnsi="Times New Roman" w:cs="Times New Roman"/>
          <w:sz w:val="24"/>
          <w:szCs w:val="24"/>
        </w:rPr>
        <w:t>.</w:t>
      </w:r>
      <w:r w:rsidR="00B62B7F">
        <w:rPr>
          <w:rStyle w:val="FootnoteReference"/>
          <w:rFonts w:ascii="Times New Roman" w:hAnsi="Times New Roman" w:cs="Times New Roman"/>
          <w:sz w:val="24"/>
          <w:szCs w:val="24"/>
        </w:rPr>
        <w:footnoteReference w:id="37"/>
      </w:r>
      <w:r w:rsidR="00B62B7F">
        <w:rPr>
          <w:rFonts w:ascii="Times New Roman" w:hAnsi="Times New Roman" w:cs="Times New Roman"/>
          <w:sz w:val="24"/>
          <w:szCs w:val="24"/>
        </w:rPr>
        <w:t xml:space="preserve"> However,</w:t>
      </w:r>
      <w:r w:rsidR="00CB62EE">
        <w:rPr>
          <w:rFonts w:ascii="Times New Roman" w:hAnsi="Times New Roman" w:cs="Times New Roman"/>
          <w:sz w:val="24"/>
          <w:szCs w:val="24"/>
        </w:rPr>
        <w:t xml:space="preserve"> this illuminates</w:t>
      </w:r>
      <w:r w:rsidR="00196D6C">
        <w:rPr>
          <w:rFonts w:ascii="Times New Roman" w:hAnsi="Times New Roman" w:cs="Times New Roman"/>
          <w:sz w:val="24"/>
          <w:szCs w:val="24"/>
        </w:rPr>
        <w:t xml:space="preserve"> a third </w:t>
      </w:r>
      <w:r w:rsidR="0043222F">
        <w:rPr>
          <w:rFonts w:ascii="Times New Roman" w:hAnsi="Times New Roman" w:cs="Times New Roman"/>
          <w:sz w:val="24"/>
          <w:szCs w:val="24"/>
        </w:rPr>
        <w:t xml:space="preserve">important </w:t>
      </w:r>
      <w:r w:rsidR="00196D6C">
        <w:rPr>
          <w:rFonts w:ascii="Times New Roman" w:hAnsi="Times New Roman" w:cs="Times New Roman"/>
          <w:sz w:val="24"/>
          <w:szCs w:val="24"/>
        </w:rPr>
        <w:t>issue with this</w:t>
      </w:r>
      <w:r w:rsidR="00B62B7F">
        <w:rPr>
          <w:rFonts w:ascii="Times New Roman" w:hAnsi="Times New Roman" w:cs="Times New Roman"/>
          <w:sz w:val="24"/>
          <w:szCs w:val="24"/>
        </w:rPr>
        <w:t xml:space="preserve"> evidence</w:t>
      </w:r>
      <w:r w:rsidR="009F5993">
        <w:rPr>
          <w:rFonts w:ascii="Times New Roman" w:hAnsi="Times New Roman" w:cs="Times New Roman"/>
          <w:sz w:val="24"/>
          <w:szCs w:val="24"/>
        </w:rPr>
        <w:t>,</w:t>
      </w:r>
      <w:r w:rsidR="00CB62EE">
        <w:rPr>
          <w:rFonts w:ascii="Times New Roman" w:hAnsi="Times New Roman" w:cs="Times New Roman"/>
          <w:sz w:val="24"/>
          <w:szCs w:val="24"/>
        </w:rPr>
        <w:t xml:space="preserve"> in</w:t>
      </w:r>
      <w:r w:rsidR="00196D6C">
        <w:rPr>
          <w:rFonts w:ascii="Times New Roman" w:hAnsi="Times New Roman" w:cs="Times New Roman"/>
          <w:sz w:val="24"/>
          <w:szCs w:val="24"/>
        </w:rPr>
        <w:t xml:space="preserve"> that</w:t>
      </w:r>
      <w:r w:rsidR="0043222F">
        <w:rPr>
          <w:rFonts w:ascii="Times New Roman" w:hAnsi="Times New Roman" w:cs="Times New Roman"/>
          <w:sz w:val="24"/>
          <w:szCs w:val="24"/>
        </w:rPr>
        <w:t xml:space="preserve"> such</w:t>
      </w:r>
      <w:r w:rsidR="00B62B7F">
        <w:rPr>
          <w:rFonts w:ascii="Times New Roman" w:hAnsi="Times New Roman" w:cs="Times New Roman"/>
          <w:sz w:val="24"/>
          <w:szCs w:val="24"/>
        </w:rPr>
        <w:t xml:space="preserve"> inscriptions were often set up for personal commemoration</w:t>
      </w:r>
      <w:r w:rsidR="0043222F">
        <w:rPr>
          <w:rFonts w:ascii="Times New Roman" w:hAnsi="Times New Roman" w:cs="Times New Roman"/>
          <w:sz w:val="24"/>
          <w:szCs w:val="24"/>
        </w:rPr>
        <w:t xml:space="preserve"> by officers</w:t>
      </w:r>
      <w:r w:rsidR="00B62B7F">
        <w:rPr>
          <w:rFonts w:ascii="Times New Roman" w:hAnsi="Times New Roman" w:cs="Times New Roman"/>
          <w:sz w:val="24"/>
          <w:szCs w:val="24"/>
        </w:rPr>
        <w:t xml:space="preserve"> and</w:t>
      </w:r>
      <w:r w:rsidR="00CB62EE">
        <w:rPr>
          <w:rFonts w:ascii="Times New Roman" w:hAnsi="Times New Roman" w:cs="Times New Roman"/>
          <w:sz w:val="24"/>
          <w:szCs w:val="24"/>
        </w:rPr>
        <w:t>,</w:t>
      </w:r>
      <w:r w:rsidR="00B62B7F">
        <w:rPr>
          <w:rFonts w:ascii="Times New Roman" w:hAnsi="Times New Roman" w:cs="Times New Roman"/>
          <w:sz w:val="24"/>
          <w:szCs w:val="24"/>
        </w:rPr>
        <w:t xml:space="preserve"> thus, may exaggerate the events which they record.</w:t>
      </w:r>
      <w:r w:rsidR="00B62B7F">
        <w:rPr>
          <w:rStyle w:val="FootnoteReference"/>
          <w:rFonts w:ascii="Times New Roman" w:hAnsi="Times New Roman" w:cs="Times New Roman"/>
          <w:sz w:val="24"/>
          <w:szCs w:val="24"/>
        </w:rPr>
        <w:footnoteReference w:id="38"/>
      </w:r>
      <w:r w:rsidR="000D6BAB">
        <w:rPr>
          <w:rFonts w:ascii="Times New Roman" w:hAnsi="Times New Roman" w:cs="Times New Roman"/>
          <w:sz w:val="24"/>
          <w:szCs w:val="24"/>
        </w:rPr>
        <w:t xml:space="preserve"> </w:t>
      </w:r>
      <w:r w:rsidR="00B62B7F">
        <w:rPr>
          <w:rFonts w:ascii="Times New Roman" w:hAnsi="Times New Roman" w:cs="Times New Roman"/>
          <w:sz w:val="24"/>
          <w:szCs w:val="24"/>
        </w:rPr>
        <w:t>Indeed, in the case of attacks against the nomads</w:t>
      </w:r>
      <w:r w:rsidR="009F5993">
        <w:rPr>
          <w:rFonts w:ascii="Times New Roman" w:hAnsi="Times New Roman" w:cs="Times New Roman"/>
          <w:sz w:val="24"/>
          <w:szCs w:val="24"/>
        </w:rPr>
        <w:t>,</w:t>
      </w:r>
      <w:r w:rsidR="00196D6C">
        <w:rPr>
          <w:rFonts w:ascii="Times New Roman" w:hAnsi="Times New Roman" w:cs="Times New Roman"/>
          <w:sz w:val="24"/>
          <w:szCs w:val="24"/>
        </w:rPr>
        <w:t xml:space="preserve"> while</w:t>
      </w:r>
      <w:r w:rsidR="00B62B7F">
        <w:rPr>
          <w:rFonts w:ascii="Times New Roman" w:hAnsi="Times New Roman" w:cs="Times New Roman"/>
          <w:sz w:val="24"/>
          <w:szCs w:val="24"/>
        </w:rPr>
        <w:t xml:space="preserve"> C</w:t>
      </w:r>
      <w:r w:rsidR="008479A0">
        <w:rPr>
          <w:rFonts w:ascii="Times New Roman" w:hAnsi="Times New Roman" w:cs="Times New Roman"/>
          <w:sz w:val="24"/>
          <w:szCs w:val="24"/>
        </w:rPr>
        <w:t xml:space="preserve">obb sees </w:t>
      </w:r>
      <w:proofErr w:type="spellStart"/>
      <w:r w:rsidR="008479A0">
        <w:rPr>
          <w:rFonts w:ascii="Times New Roman" w:hAnsi="Times New Roman" w:cs="Times New Roman"/>
          <w:sz w:val="24"/>
          <w:szCs w:val="24"/>
        </w:rPr>
        <w:t>Cuvigny’s</w:t>
      </w:r>
      <w:proofErr w:type="spellEnd"/>
      <w:r w:rsidR="008479A0">
        <w:rPr>
          <w:rFonts w:ascii="Times New Roman" w:hAnsi="Times New Roman" w:cs="Times New Roman"/>
          <w:sz w:val="24"/>
          <w:szCs w:val="24"/>
        </w:rPr>
        <w:t xml:space="preserve"> su</w:t>
      </w:r>
      <w:r w:rsidR="00EB396C">
        <w:rPr>
          <w:rFonts w:ascii="Times New Roman" w:hAnsi="Times New Roman" w:cs="Times New Roman"/>
          <w:sz w:val="24"/>
          <w:szCs w:val="24"/>
        </w:rPr>
        <w:t>ggestion of this action being retaliatory</w:t>
      </w:r>
      <w:r w:rsidR="008479A0">
        <w:rPr>
          <w:rFonts w:ascii="Times New Roman" w:hAnsi="Times New Roman" w:cs="Times New Roman"/>
          <w:sz w:val="24"/>
          <w:szCs w:val="24"/>
        </w:rPr>
        <w:t xml:space="preserve"> as</w:t>
      </w:r>
      <w:r w:rsidR="00B62B7F">
        <w:rPr>
          <w:rFonts w:ascii="Times New Roman" w:hAnsi="Times New Roman" w:cs="Times New Roman"/>
          <w:sz w:val="24"/>
          <w:szCs w:val="24"/>
        </w:rPr>
        <w:t xml:space="preserve"> unprov</w:t>
      </w:r>
      <w:r w:rsidR="00EB396C">
        <w:rPr>
          <w:rFonts w:ascii="Times New Roman" w:hAnsi="Times New Roman" w:cs="Times New Roman"/>
          <w:sz w:val="24"/>
          <w:szCs w:val="24"/>
        </w:rPr>
        <w:t>able due to a lack of</w:t>
      </w:r>
      <w:r w:rsidR="00B62B7F">
        <w:rPr>
          <w:rFonts w:ascii="Times New Roman" w:hAnsi="Times New Roman" w:cs="Times New Roman"/>
          <w:sz w:val="24"/>
          <w:szCs w:val="24"/>
        </w:rPr>
        <w:t xml:space="preserve"> evidence</w:t>
      </w:r>
      <w:r w:rsidR="008479A0">
        <w:rPr>
          <w:rFonts w:ascii="Times New Roman" w:hAnsi="Times New Roman" w:cs="Times New Roman"/>
          <w:sz w:val="24"/>
          <w:szCs w:val="24"/>
        </w:rPr>
        <w:t xml:space="preserve"> he does suggest that it could equally be a pre-emptive attack</w:t>
      </w:r>
      <w:r w:rsidR="00B62B7F">
        <w:rPr>
          <w:rFonts w:ascii="Times New Roman" w:hAnsi="Times New Roman" w:cs="Times New Roman"/>
          <w:sz w:val="24"/>
          <w:szCs w:val="24"/>
        </w:rPr>
        <w:t>.</w:t>
      </w:r>
      <w:r w:rsidR="00B62B7F">
        <w:rPr>
          <w:rStyle w:val="FootnoteReference"/>
          <w:rFonts w:ascii="Times New Roman" w:hAnsi="Times New Roman" w:cs="Times New Roman"/>
          <w:sz w:val="24"/>
          <w:szCs w:val="24"/>
        </w:rPr>
        <w:footnoteReference w:id="39"/>
      </w:r>
      <w:r w:rsidR="00EB396C">
        <w:rPr>
          <w:rFonts w:ascii="Times New Roman" w:hAnsi="Times New Roman" w:cs="Times New Roman"/>
          <w:sz w:val="24"/>
          <w:szCs w:val="24"/>
        </w:rPr>
        <w:t xml:space="preserve"> Moreover</w:t>
      </w:r>
      <w:r w:rsidR="00B62B7F">
        <w:rPr>
          <w:rFonts w:ascii="Times New Roman" w:hAnsi="Times New Roman" w:cs="Times New Roman"/>
          <w:sz w:val="24"/>
          <w:szCs w:val="24"/>
        </w:rPr>
        <w:t>, given the scale of the threat which</w:t>
      </w:r>
      <w:r w:rsidR="002156FB">
        <w:rPr>
          <w:rFonts w:ascii="Times New Roman" w:hAnsi="Times New Roman" w:cs="Times New Roman"/>
          <w:sz w:val="24"/>
          <w:szCs w:val="24"/>
        </w:rPr>
        <w:t xml:space="preserve"> is suggested by some</w:t>
      </w:r>
      <w:r w:rsidR="00B62B7F">
        <w:rPr>
          <w:rFonts w:ascii="Times New Roman" w:hAnsi="Times New Roman" w:cs="Times New Roman"/>
          <w:sz w:val="24"/>
          <w:szCs w:val="24"/>
        </w:rPr>
        <w:t xml:space="preserve"> do</w:t>
      </w:r>
      <w:r w:rsidR="00196D6C">
        <w:rPr>
          <w:rFonts w:ascii="Times New Roman" w:hAnsi="Times New Roman" w:cs="Times New Roman"/>
          <w:sz w:val="24"/>
          <w:szCs w:val="24"/>
        </w:rPr>
        <w:t>cuments, neither possibility should be ignored</w:t>
      </w:r>
      <w:r w:rsidR="00B62B7F">
        <w:rPr>
          <w:rFonts w:ascii="Times New Roman" w:hAnsi="Times New Roman" w:cs="Times New Roman"/>
          <w:sz w:val="24"/>
          <w:szCs w:val="24"/>
        </w:rPr>
        <w:t>.</w:t>
      </w:r>
      <w:r w:rsidR="00B62B7F">
        <w:rPr>
          <w:rStyle w:val="FootnoteReference"/>
          <w:rFonts w:ascii="Times New Roman" w:hAnsi="Times New Roman" w:cs="Times New Roman"/>
          <w:sz w:val="24"/>
          <w:szCs w:val="24"/>
        </w:rPr>
        <w:footnoteReference w:id="40"/>
      </w:r>
      <w:r w:rsidR="002156FB">
        <w:rPr>
          <w:rFonts w:ascii="Times New Roman" w:hAnsi="Times New Roman" w:cs="Times New Roman"/>
          <w:sz w:val="24"/>
          <w:szCs w:val="24"/>
        </w:rPr>
        <w:t xml:space="preserve"> Therefore, while archaeology does pre</w:t>
      </w:r>
      <w:r w:rsidR="00BF6F9D">
        <w:rPr>
          <w:rFonts w:ascii="Times New Roman" w:hAnsi="Times New Roman" w:cs="Times New Roman"/>
          <w:sz w:val="24"/>
          <w:szCs w:val="24"/>
        </w:rPr>
        <w:t>sent numerous issues</w:t>
      </w:r>
      <w:r w:rsidR="00DF55E0">
        <w:rPr>
          <w:rFonts w:ascii="Times New Roman" w:hAnsi="Times New Roman" w:cs="Times New Roman"/>
          <w:sz w:val="24"/>
          <w:szCs w:val="24"/>
        </w:rPr>
        <w:t xml:space="preserve"> such as discovering sites and </w:t>
      </w:r>
      <w:r w:rsidR="002156FB">
        <w:rPr>
          <w:rFonts w:ascii="Times New Roman" w:hAnsi="Times New Roman" w:cs="Times New Roman"/>
          <w:sz w:val="24"/>
          <w:szCs w:val="24"/>
        </w:rPr>
        <w:t>dating periods of state-</w:t>
      </w:r>
      <w:r w:rsidR="00BF6F9D">
        <w:rPr>
          <w:rFonts w:ascii="Times New Roman" w:hAnsi="Times New Roman" w:cs="Times New Roman"/>
          <w:sz w:val="24"/>
          <w:szCs w:val="24"/>
        </w:rPr>
        <w:t>driven</w:t>
      </w:r>
      <w:r w:rsidR="002156FB">
        <w:rPr>
          <w:rFonts w:ascii="Times New Roman" w:hAnsi="Times New Roman" w:cs="Times New Roman"/>
          <w:sz w:val="24"/>
          <w:szCs w:val="24"/>
        </w:rPr>
        <w:t xml:space="preserve"> activity which must be carefully examined</w:t>
      </w:r>
      <w:r w:rsidR="009F5993">
        <w:rPr>
          <w:rFonts w:ascii="Times New Roman" w:hAnsi="Times New Roman" w:cs="Times New Roman"/>
          <w:sz w:val="24"/>
          <w:szCs w:val="24"/>
        </w:rPr>
        <w:t>,</w:t>
      </w:r>
      <w:r w:rsidR="00196D6C">
        <w:rPr>
          <w:rFonts w:ascii="Times New Roman" w:hAnsi="Times New Roman" w:cs="Times New Roman"/>
          <w:sz w:val="24"/>
          <w:szCs w:val="24"/>
        </w:rPr>
        <w:t xml:space="preserve"> it</w:t>
      </w:r>
      <w:r w:rsidR="00DF55E0">
        <w:rPr>
          <w:rFonts w:ascii="Times New Roman" w:hAnsi="Times New Roman" w:cs="Times New Roman"/>
          <w:sz w:val="24"/>
          <w:szCs w:val="24"/>
        </w:rPr>
        <w:t xml:space="preserve"> present</w:t>
      </w:r>
      <w:r w:rsidR="00196D6C">
        <w:rPr>
          <w:rFonts w:ascii="Times New Roman" w:hAnsi="Times New Roman" w:cs="Times New Roman"/>
          <w:sz w:val="24"/>
          <w:szCs w:val="24"/>
        </w:rPr>
        <w:t>s</w:t>
      </w:r>
      <w:r w:rsidR="00DF55E0">
        <w:rPr>
          <w:rFonts w:ascii="Times New Roman" w:hAnsi="Times New Roman" w:cs="Times New Roman"/>
          <w:sz w:val="24"/>
          <w:szCs w:val="24"/>
        </w:rPr>
        <w:t xml:space="preserve"> a</w:t>
      </w:r>
      <w:r w:rsidR="00196D6C">
        <w:rPr>
          <w:rFonts w:ascii="Times New Roman" w:hAnsi="Times New Roman" w:cs="Times New Roman"/>
          <w:sz w:val="24"/>
          <w:szCs w:val="24"/>
        </w:rPr>
        <w:t xml:space="preserve"> further</w:t>
      </w:r>
      <w:r w:rsidR="00DF55E0">
        <w:rPr>
          <w:rFonts w:ascii="Times New Roman" w:hAnsi="Times New Roman" w:cs="Times New Roman"/>
          <w:sz w:val="24"/>
          <w:szCs w:val="24"/>
        </w:rPr>
        <w:t xml:space="preserve"> means to examine</w:t>
      </w:r>
      <w:r w:rsidR="000F036E">
        <w:rPr>
          <w:rFonts w:ascii="Times New Roman" w:hAnsi="Times New Roman" w:cs="Times New Roman"/>
          <w:sz w:val="24"/>
          <w:szCs w:val="24"/>
        </w:rPr>
        <w:t xml:space="preserve"> state interaction in greater detail</w:t>
      </w:r>
      <w:r w:rsidR="00DF55E0">
        <w:rPr>
          <w:rFonts w:ascii="Times New Roman" w:hAnsi="Times New Roman" w:cs="Times New Roman"/>
          <w:sz w:val="24"/>
          <w:szCs w:val="24"/>
        </w:rPr>
        <w:t xml:space="preserve"> than the overarching policy decisions which modern scholars reconstruct from literary sources.</w:t>
      </w:r>
      <w:r w:rsidR="002156FB">
        <w:rPr>
          <w:rFonts w:ascii="Times New Roman" w:hAnsi="Times New Roman" w:cs="Times New Roman"/>
          <w:sz w:val="24"/>
          <w:szCs w:val="24"/>
        </w:rPr>
        <w:t xml:space="preserve"> </w:t>
      </w:r>
      <w:r w:rsidR="00B62B7F">
        <w:rPr>
          <w:rFonts w:ascii="Times New Roman" w:hAnsi="Times New Roman" w:cs="Times New Roman"/>
          <w:sz w:val="24"/>
          <w:szCs w:val="24"/>
        </w:rPr>
        <w:t xml:space="preserve"> </w:t>
      </w:r>
    </w:p>
    <w:p w:rsidR="00E56A19" w:rsidRDefault="009F5993"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there is</w:t>
      </w:r>
      <w:r w:rsidR="00DF55E0">
        <w:rPr>
          <w:rFonts w:ascii="Times New Roman" w:hAnsi="Times New Roman" w:cs="Times New Roman"/>
          <w:sz w:val="24"/>
          <w:szCs w:val="24"/>
        </w:rPr>
        <w:t xml:space="preserve"> a wi</w:t>
      </w:r>
      <w:r>
        <w:rPr>
          <w:rFonts w:ascii="Times New Roman" w:hAnsi="Times New Roman" w:cs="Times New Roman"/>
          <w:sz w:val="24"/>
          <w:szCs w:val="24"/>
        </w:rPr>
        <w:t>de variety of sources which has</w:t>
      </w:r>
      <w:r w:rsidR="00DF55E0">
        <w:rPr>
          <w:rFonts w:ascii="Times New Roman" w:hAnsi="Times New Roman" w:cs="Times New Roman"/>
          <w:sz w:val="24"/>
          <w:szCs w:val="24"/>
        </w:rPr>
        <w:t xml:space="preserve"> enabled modern scholars to attempt to reconstruct Roman state participation in the Indian Ocean tr</w:t>
      </w:r>
      <w:r w:rsidR="00A45138">
        <w:rPr>
          <w:rFonts w:ascii="Times New Roman" w:hAnsi="Times New Roman" w:cs="Times New Roman"/>
          <w:sz w:val="24"/>
          <w:szCs w:val="24"/>
        </w:rPr>
        <w:t>ade. These range</w:t>
      </w:r>
      <w:r w:rsidR="00DF55E0">
        <w:rPr>
          <w:rFonts w:ascii="Times New Roman" w:hAnsi="Times New Roman" w:cs="Times New Roman"/>
          <w:sz w:val="24"/>
          <w:szCs w:val="24"/>
        </w:rPr>
        <w:t xml:space="preserve"> from wider ‘policy’ considerations using more trad</w:t>
      </w:r>
      <w:r w:rsidR="00A45138">
        <w:rPr>
          <w:rFonts w:ascii="Times New Roman" w:hAnsi="Times New Roman" w:cs="Times New Roman"/>
          <w:sz w:val="24"/>
          <w:szCs w:val="24"/>
        </w:rPr>
        <w:t>itional literary sources to</w:t>
      </w:r>
      <w:r w:rsidR="00DF55E0">
        <w:rPr>
          <w:rFonts w:ascii="Times New Roman" w:hAnsi="Times New Roman" w:cs="Times New Roman"/>
          <w:sz w:val="24"/>
          <w:szCs w:val="24"/>
        </w:rPr>
        <w:t xml:space="preserve"> detailed assessments of the nature and periods of state construction and military activity through</w:t>
      </w:r>
      <w:r w:rsidR="00A45138">
        <w:rPr>
          <w:rFonts w:ascii="Times New Roman" w:hAnsi="Times New Roman" w:cs="Times New Roman"/>
          <w:sz w:val="24"/>
          <w:szCs w:val="24"/>
        </w:rPr>
        <w:t xml:space="preserve"> using</w:t>
      </w:r>
      <w:r w:rsidR="00DF55E0">
        <w:rPr>
          <w:rFonts w:ascii="Times New Roman" w:hAnsi="Times New Roman" w:cs="Times New Roman"/>
          <w:sz w:val="24"/>
          <w:szCs w:val="24"/>
        </w:rPr>
        <w:t xml:space="preserve"> archaeologica</w:t>
      </w:r>
      <w:r w:rsidR="00A45138">
        <w:rPr>
          <w:rFonts w:ascii="Times New Roman" w:hAnsi="Times New Roman" w:cs="Times New Roman"/>
          <w:sz w:val="24"/>
          <w:szCs w:val="24"/>
        </w:rPr>
        <w:t>l remains. All of this</w:t>
      </w:r>
      <w:r w:rsidR="00DF55E0">
        <w:rPr>
          <w:rFonts w:ascii="Times New Roman" w:hAnsi="Times New Roman" w:cs="Times New Roman"/>
          <w:sz w:val="24"/>
          <w:szCs w:val="24"/>
        </w:rPr>
        <w:t xml:space="preserve"> evidence present</w:t>
      </w:r>
      <w:r w:rsidR="00A45138">
        <w:rPr>
          <w:rFonts w:ascii="Times New Roman" w:hAnsi="Times New Roman" w:cs="Times New Roman"/>
          <w:sz w:val="24"/>
          <w:szCs w:val="24"/>
        </w:rPr>
        <w:t>s</w:t>
      </w:r>
      <w:r w:rsidR="00DF55E0">
        <w:rPr>
          <w:rFonts w:ascii="Times New Roman" w:hAnsi="Times New Roman" w:cs="Times New Roman"/>
          <w:sz w:val="24"/>
          <w:szCs w:val="24"/>
        </w:rPr>
        <w:t xml:space="preserve"> advantages and disadvantages which must be accounted for when using such sources. These</w:t>
      </w:r>
      <w:r w:rsidR="00A45138">
        <w:rPr>
          <w:rFonts w:ascii="Times New Roman" w:hAnsi="Times New Roman" w:cs="Times New Roman"/>
          <w:sz w:val="24"/>
          <w:szCs w:val="24"/>
        </w:rPr>
        <w:t xml:space="preserve"> issues vary</w:t>
      </w:r>
      <w:r w:rsidR="00DF55E0">
        <w:rPr>
          <w:rFonts w:ascii="Times New Roman" w:hAnsi="Times New Roman" w:cs="Times New Roman"/>
          <w:sz w:val="24"/>
          <w:szCs w:val="24"/>
        </w:rPr>
        <w:t xml:space="preserve"> from Strabo’s presentation of Gallus’ campaign </w:t>
      </w:r>
      <w:r w:rsidR="00AA6EA4">
        <w:rPr>
          <w:rFonts w:ascii="Times New Roman" w:hAnsi="Times New Roman" w:cs="Times New Roman"/>
          <w:sz w:val="24"/>
          <w:szCs w:val="24"/>
        </w:rPr>
        <w:t>to the uncertain dating of inscriptions. On the other hand, when such e</w:t>
      </w:r>
      <w:r w:rsidR="00A45138">
        <w:rPr>
          <w:rFonts w:ascii="Times New Roman" w:hAnsi="Times New Roman" w:cs="Times New Roman"/>
          <w:sz w:val="24"/>
          <w:szCs w:val="24"/>
        </w:rPr>
        <w:t>vidence is compared to a larger</w:t>
      </w:r>
      <w:r w:rsidR="00AA6EA4">
        <w:rPr>
          <w:rFonts w:ascii="Times New Roman" w:hAnsi="Times New Roman" w:cs="Times New Roman"/>
          <w:sz w:val="24"/>
          <w:szCs w:val="24"/>
        </w:rPr>
        <w:t xml:space="preserve"> number of sources </w:t>
      </w:r>
      <w:r w:rsidR="00191A60">
        <w:rPr>
          <w:rFonts w:ascii="Times New Roman" w:hAnsi="Times New Roman" w:cs="Times New Roman"/>
          <w:sz w:val="24"/>
          <w:szCs w:val="24"/>
        </w:rPr>
        <w:t>and</w:t>
      </w:r>
      <w:r w:rsidR="00AA6EA4">
        <w:rPr>
          <w:rFonts w:ascii="Times New Roman" w:hAnsi="Times New Roman" w:cs="Times New Roman"/>
          <w:sz w:val="24"/>
          <w:szCs w:val="24"/>
        </w:rPr>
        <w:t xml:space="preserve"> a wider ar</w:t>
      </w:r>
      <w:r w:rsidR="00891E46">
        <w:rPr>
          <w:rFonts w:ascii="Times New Roman" w:hAnsi="Times New Roman" w:cs="Times New Roman"/>
          <w:sz w:val="24"/>
          <w:szCs w:val="24"/>
        </w:rPr>
        <w:t>chaeological context then</w:t>
      </w:r>
      <w:r w:rsidR="00AA6EA4">
        <w:rPr>
          <w:rFonts w:ascii="Times New Roman" w:hAnsi="Times New Roman" w:cs="Times New Roman"/>
          <w:sz w:val="24"/>
          <w:szCs w:val="24"/>
        </w:rPr>
        <w:t xml:space="preserve"> this enables many of these issues to be resolved, thus allowing the </w:t>
      </w:r>
      <w:r w:rsidR="00891E46">
        <w:rPr>
          <w:rFonts w:ascii="Times New Roman" w:hAnsi="Times New Roman" w:cs="Times New Roman"/>
          <w:sz w:val="24"/>
          <w:szCs w:val="24"/>
        </w:rPr>
        <w:t>strengths</w:t>
      </w:r>
      <w:r w:rsidR="00AA6EA4">
        <w:rPr>
          <w:rFonts w:ascii="Times New Roman" w:hAnsi="Times New Roman" w:cs="Times New Roman"/>
          <w:sz w:val="24"/>
          <w:szCs w:val="24"/>
        </w:rPr>
        <w:t xml:space="preserve"> of such sources </w:t>
      </w:r>
      <w:r w:rsidR="00AA6EA4">
        <w:rPr>
          <w:rFonts w:ascii="Times New Roman" w:hAnsi="Times New Roman" w:cs="Times New Roman"/>
          <w:sz w:val="24"/>
          <w:szCs w:val="24"/>
        </w:rPr>
        <w:lastRenderedPageBreak/>
        <w:t>to be utilised more effectively.</w:t>
      </w:r>
      <w:r w:rsidR="00A45138">
        <w:rPr>
          <w:rFonts w:ascii="Times New Roman" w:hAnsi="Times New Roman" w:cs="Times New Roman"/>
          <w:sz w:val="24"/>
          <w:szCs w:val="24"/>
        </w:rPr>
        <w:t xml:space="preserve"> This enables us to discern both wider policy objectives and periodic activity within the desert.</w:t>
      </w:r>
      <w:r w:rsidR="00AA6EA4">
        <w:rPr>
          <w:rFonts w:ascii="Times New Roman" w:hAnsi="Times New Roman" w:cs="Times New Roman"/>
          <w:sz w:val="24"/>
          <w:szCs w:val="24"/>
        </w:rPr>
        <w:t xml:space="preserve"> With that being said, modern scholars have often used such evidence to consider how the Indian Ocean trade was important for the state and not how the state was important for the trade. Indeed, by combining the forms of evidence discussed above it may be possible to consider state involvement from a different perspective.     </w:t>
      </w:r>
      <w:r w:rsidR="00DF55E0">
        <w:rPr>
          <w:rFonts w:ascii="Times New Roman" w:hAnsi="Times New Roman" w:cs="Times New Roman"/>
          <w:sz w:val="24"/>
          <w:szCs w:val="24"/>
        </w:rPr>
        <w:t xml:space="preserve"> </w:t>
      </w:r>
    </w:p>
    <w:p w:rsidR="00E56A19" w:rsidRDefault="00E56A19">
      <w:pPr>
        <w:rPr>
          <w:rFonts w:ascii="Times New Roman" w:hAnsi="Times New Roman" w:cs="Times New Roman"/>
          <w:sz w:val="24"/>
          <w:szCs w:val="24"/>
        </w:rPr>
      </w:pPr>
      <w:r>
        <w:rPr>
          <w:rFonts w:ascii="Times New Roman" w:hAnsi="Times New Roman" w:cs="Times New Roman"/>
          <w:sz w:val="24"/>
          <w:szCs w:val="24"/>
        </w:rPr>
        <w:br w:type="page"/>
      </w:r>
    </w:p>
    <w:p w:rsidR="006F2514" w:rsidRDefault="006F2514"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Bibliography </w:t>
      </w:r>
    </w:p>
    <w:p w:rsidR="00CB6729" w:rsidRDefault="00E27CF6"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Ancient Sources:</w:t>
      </w:r>
    </w:p>
    <w:p w:rsidR="00E27CF6" w:rsidRPr="00CB6729" w:rsidRDefault="00CB6729"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 Cooley, A. (2009) </w:t>
      </w:r>
      <w:r w:rsidRPr="00CB6729">
        <w:rPr>
          <w:rFonts w:ascii="Times New Roman" w:hAnsi="Times New Roman" w:cs="Times New Roman"/>
          <w:i/>
          <w:iCs/>
          <w:sz w:val="24"/>
          <w:szCs w:val="24"/>
          <w:shd w:val="clear" w:color="auto" w:fill="FFFFFF"/>
        </w:rPr>
        <w:t xml:space="preserve">Res gestae </w:t>
      </w:r>
      <w:proofErr w:type="spellStart"/>
      <w:r w:rsidRPr="00CB6729">
        <w:rPr>
          <w:rFonts w:ascii="Times New Roman" w:hAnsi="Times New Roman" w:cs="Times New Roman"/>
          <w:i/>
          <w:iCs/>
          <w:sz w:val="24"/>
          <w:szCs w:val="24"/>
          <w:shd w:val="clear" w:color="auto" w:fill="FFFFFF"/>
        </w:rPr>
        <w:t>divi</w:t>
      </w:r>
      <w:proofErr w:type="spellEnd"/>
      <w:r w:rsidRPr="00CB6729">
        <w:rPr>
          <w:rFonts w:ascii="Times New Roman" w:hAnsi="Times New Roman" w:cs="Times New Roman"/>
          <w:i/>
          <w:iCs/>
          <w:sz w:val="24"/>
          <w:szCs w:val="24"/>
          <w:shd w:val="clear" w:color="auto" w:fill="FFFFFF"/>
        </w:rPr>
        <w:t xml:space="preserve"> </w:t>
      </w:r>
      <w:proofErr w:type="spellStart"/>
      <w:r w:rsidRPr="00CB6729">
        <w:rPr>
          <w:rFonts w:ascii="Times New Roman" w:hAnsi="Times New Roman" w:cs="Times New Roman"/>
          <w:i/>
          <w:iCs/>
          <w:sz w:val="24"/>
          <w:szCs w:val="24"/>
          <w:shd w:val="clear" w:color="auto" w:fill="FFFFFF"/>
        </w:rPr>
        <w:t>Augusti</w:t>
      </w:r>
      <w:proofErr w:type="spellEnd"/>
      <w:r w:rsidRPr="00CB6729">
        <w:rPr>
          <w:rFonts w:ascii="Times New Roman" w:hAnsi="Times New Roman" w:cs="Times New Roman"/>
          <w:i/>
          <w:iCs/>
          <w:sz w:val="24"/>
          <w:szCs w:val="24"/>
          <w:shd w:val="clear" w:color="auto" w:fill="FFFFFF"/>
        </w:rPr>
        <w:t>: Text, translation, and commentary</w:t>
      </w:r>
      <w:r>
        <w:rPr>
          <w:rFonts w:ascii="Times New Roman" w:hAnsi="Times New Roman" w:cs="Times New Roman"/>
          <w:sz w:val="24"/>
          <w:szCs w:val="24"/>
          <w:shd w:val="clear" w:color="auto" w:fill="FFFFFF"/>
        </w:rPr>
        <w:t>. Cambridge</w:t>
      </w:r>
      <w:r w:rsidRPr="00CB6729">
        <w:rPr>
          <w:rFonts w:ascii="Times New Roman" w:hAnsi="Times New Roman" w:cs="Times New Roman"/>
          <w:sz w:val="24"/>
          <w:szCs w:val="24"/>
          <w:shd w:val="clear" w:color="auto" w:fill="FFFFFF"/>
        </w:rPr>
        <w:t>: Cambridge University Press.</w:t>
      </w:r>
      <w:r w:rsidR="00E27CF6" w:rsidRPr="00CB6729">
        <w:rPr>
          <w:rFonts w:ascii="Times New Roman" w:hAnsi="Times New Roman" w:cs="Times New Roman"/>
          <w:sz w:val="24"/>
          <w:szCs w:val="24"/>
        </w:rPr>
        <w:t xml:space="preserve"> </w:t>
      </w:r>
    </w:p>
    <w:p w:rsidR="00417E07" w:rsidRDefault="00417E07" w:rsidP="00417E07">
      <w:pPr>
        <w:spacing w:line="360" w:lineRule="auto"/>
        <w:jc w:val="both"/>
        <w:rPr>
          <w:rFonts w:ascii="Times New Roman" w:hAnsi="Times New Roman" w:cs="Times New Roman"/>
          <w:sz w:val="24"/>
          <w:szCs w:val="24"/>
        </w:rPr>
      </w:pPr>
      <w:r>
        <w:rPr>
          <w:rFonts w:ascii="Times New Roman" w:hAnsi="Times New Roman" w:cs="Times New Roman"/>
          <w:sz w:val="24"/>
          <w:szCs w:val="24"/>
        </w:rPr>
        <w:t>Pliny the Elder, T</w:t>
      </w:r>
      <w:r w:rsidRPr="00B05221">
        <w:rPr>
          <w:rFonts w:ascii="Times New Roman" w:hAnsi="Times New Roman" w:cs="Times New Roman"/>
          <w:sz w:val="24"/>
          <w:szCs w:val="24"/>
        </w:rPr>
        <w:t xml:space="preserve">he </w:t>
      </w:r>
      <w:r w:rsidRPr="00B05221">
        <w:rPr>
          <w:rFonts w:ascii="Times New Roman" w:hAnsi="Times New Roman" w:cs="Times New Roman"/>
          <w:i/>
          <w:iCs/>
          <w:sz w:val="24"/>
          <w:szCs w:val="24"/>
        </w:rPr>
        <w:t>Natural History</w:t>
      </w:r>
      <w:r>
        <w:rPr>
          <w:rFonts w:ascii="Times New Roman" w:hAnsi="Times New Roman" w:cs="Times New Roman"/>
          <w:sz w:val="24"/>
          <w:szCs w:val="24"/>
        </w:rPr>
        <w:t>. J. Bostock</w:t>
      </w:r>
      <w:r w:rsidRPr="00B05221">
        <w:rPr>
          <w:rFonts w:ascii="Times New Roman" w:hAnsi="Times New Roman" w:cs="Times New Roman"/>
          <w:sz w:val="24"/>
          <w:szCs w:val="24"/>
        </w:rPr>
        <w:t xml:space="preserve"> (trans.). 1855. London: Taylor and Francis.</w:t>
      </w:r>
    </w:p>
    <w:p w:rsidR="00CE7358" w:rsidRDefault="00CE7358" w:rsidP="00CE7358">
      <w:pPr>
        <w:spacing w:line="360" w:lineRule="auto"/>
        <w:jc w:val="both"/>
        <w:rPr>
          <w:rFonts w:ascii="Times New Roman" w:hAnsi="Times New Roman" w:cs="Times New Roman"/>
          <w:sz w:val="24"/>
          <w:szCs w:val="24"/>
        </w:rPr>
      </w:pPr>
      <w:r w:rsidRPr="00B05221">
        <w:rPr>
          <w:rFonts w:ascii="Times New Roman" w:hAnsi="Times New Roman" w:cs="Times New Roman"/>
          <w:sz w:val="24"/>
          <w:szCs w:val="24"/>
        </w:rPr>
        <w:t xml:space="preserve">Strabo, </w:t>
      </w:r>
      <w:r w:rsidRPr="00B05221">
        <w:rPr>
          <w:rFonts w:ascii="Times New Roman" w:hAnsi="Times New Roman" w:cs="Times New Roman"/>
          <w:i/>
          <w:iCs/>
          <w:sz w:val="24"/>
          <w:szCs w:val="24"/>
        </w:rPr>
        <w:t>Geography</w:t>
      </w:r>
      <w:r>
        <w:rPr>
          <w:rFonts w:ascii="Times New Roman" w:hAnsi="Times New Roman" w:cs="Times New Roman"/>
          <w:sz w:val="24"/>
          <w:szCs w:val="24"/>
        </w:rPr>
        <w:t xml:space="preserve">. L. H. Jones </w:t>
      </w:r>
      <w:r w:rsidRPr="00B05221">
        <w:rPr>
          <w:rFonts w:ascii="Times New Roman" w:hAnsi="Times New Roman" w:cs="Times New Roman"/>
          <w:sz w:val="24"/>
          <w:szCs w:val="24"/>
        </w:rPr>
        <w:t>(trans.). 1897. Cambridge Mass: Harvard University Press.</w:t>
      </w:r>
    </w:p>
    <w:p w:rsidR="00CB6729" w:rsidRPr="00AE4881" w:rsidRDefault="00CB6729" w:rsidP="00CB6729">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Dio</w:t>
      </w:r>
      <w:proofErr w:type="spellEnd"/>
      <w:r w:rsidRPr="00AE4881">
        <w:rPr>
          <w:rFonts w:ascii="Times New Roman" w:hAnsi="Times New Roman" w:cs="Times New Roman"/>
          <w:sz w:val="24"/>
          <w:szCs w:val="24"/>
        </w:rPr>
        <w:t xml:space="preserve"> Cassius, </w:t>
      </w:r>
      <w:r w:rsidRPr="00AE4881">
        <w:rPr>
          <w:rFonts w:ascii="Times New Roman" w:hAnsi="Times New Roman" w:cs="Times New Roman"/>
          <w:i/>
          <w:sz w:val="24"/>
          <w:szCs w:val="24"/>
        </w:rPr>
        <w:t>Roman History</w:t>
      </w:r>
      <w:r w:rsidRPr="00AE4881">
        <w:rPr>
          <w:rFonts w:ascii="Times New Roman" w:hAnsi="Times New Roman" w:cs="Times New Roman"/>
          <w:sz w:val="24"/>
          <w:szCs w:val="24"/>
        </w:rPr>
        <w:t>. Cary, E (trans).1914. Cambridge Mass: Harvard University Press.</w:t>
      </w:r>
    </w:p>
    <w:p w:rsidR="00441430" w:rsidRDefault="00441430" w:rsidP="00CB6729">
      <w:pPr>
        <w:spacing w:line="360" w:lineRule="auto"/>
        <w:jc w:val="both"/>
        <w:rPr>
          <w:rFonts w:ascii="Times New Roman" w:hAnsi="Times New Roman" w:cs="Times New Roman"/>
          <w:sz w:val="24"/>
          <w:szCs w:val="24"/>
        </w:rPr>
      </w:pPr>
    </w:p>
    <w:p w:rsidR="00E17E82" w:rsidRDefault="006F2514" w:rsidP="00CB6729">
      <w:pPr>
        <w:spacing w:line="360" w:lineRule="auto"/>
        <w:jc w:val="both"/>
        <w:rPr>
          <w:rFonts w:ascii="Times New Roman" w:hAnsi="Times New Roman" w:cs="Times New Roman"/>
          <w:sz w:val="24"/>
          <w:szCs w:val="24"/>
        </w:rPr>
      </w:pPr>
      <w:r>
        <w:rPr>
          <w:rFonts w:ascii="Times New Roman" w:hAnsi="Times New Roman" w:cs="Times New Roman"/>
          <w:sz w:val="24"/>
          <w:szCs w:val="24"/>
        </w:rPr>
        <w:t>Modern Scholarship:</w:t>
      </w:r>
    </w:p>
    <w:p w:rsidR="006F2514" w:rsidRDefault="00E17E82" w:rsidP="00E17E82">
      <w:pPr>
        <w:spacing w:afterLines="40" w:after="96" w:line="360" w:lineRule="auto"/>
        <w:jc w:val="both"/>
        <w:rPr>
          <w:rFonts w:ascii="Times New Roman" w:hAnsi="Times New Roman" w:cs="Times New Roman"/>
          <w:sz w:val="24"/>
          <w:szCs w:val="24"/>
        </w:rPr>
      </w:pPr>
      <w:r>
        <w:rPr>
          <w:rFonts w:ascii="Times New Roman" w:hAnsi="Times New Roman" w:cs="Times New Roman"/>
          <w:sz w:val="24"/>
          <w:szCs w:val="24"/>
        </w:rPr>
        <w:t xml:space="preserve">Adams, C. (2007) </w:t>
      </w:r>
      <w:r>
        <w:rPr>
          <w:rFonts w:ascii="Times New Roman" w:hAnsi="Times New Roman" w:cs="Times New Roman"/>
          <w:i/>
          <w:sz w:val="24"/>
          <w:szCs w:val="24"/>
        </w:rPr>
        <w:t>Land Transport in Roman Egypt a Study of Economics and administration in a Roman Province</w:t>
      </w:r>
      <w:r>
        <w:rPr>
          <w:rFonts w:ascii="Times New Roman" w:hAnsi="Times New Roman" w:cs="Times New Roman"/>
          <w:sz w:val="24"/>
          <w:szCs w:val="24"/>
        </w:rPr>
        <w:t xml:space="preserve">. Oxford: Oxford University Press. </w:t>
      </w:r>
      <w:r w:rsidR="006F2514">
        <w:rPr>
          <w:rFonts w:ascii="Times New Roman" w:hAnsi="Times New Roman" w:cs="Times New Roman"/>
          <w:sz w:val="24"/>
          <w:szCs w:val="24"/>
        </w:rPr>
        <w:t xml:space="preserve"> </w:t>
      </w:r>
    </w:p>
    <w:p w:rsidR="00C87D4A" w:rsidRDefault="00483F61" w:rsidP="00CB6729">
      <w:pPr>
        <w:spacing w:line="360" w:lineRule="auto"/>
        <w:jc w:val="both"/>
        <w:rPr>
          <w:rFonts w:ascii="Times New Roman" w:hAnsi="Times New Roman" w:cs="Times New Roman"/>
          <w:sz w:val="24"/>
          <w:szCs w:val="24"/>
          <w:shd w:val="clear" w:color="auto" w:fill="FFFFFF"/>
        </w:rPr>
      </w:pPr>
      <w:r w:rsidRPr="001F34FC">
        <w:rPr>
          <w:rFonts w:ascii="Times New Roman" w:hAnsi="Times New Roman" w:cs="Times New Roman"/>
          <w:sz w:val="24"/>
          <w:szCs w:val="24"/>
          <w:shd w:val="clear" w:color="auto" w:fill="FFFFFF"/>
        </w:rPr>
        <w:t>Alston, R. (1995)</w:t>
      </w:r>
      <w:r w:rsidR="00C87D4A" w:rsidRPr="001F34FC">
        <w:rPr>
          <w:rFonts w:ascii="Times New Roman" w:hAnsi="Times New Roman" w:cs="Times New Roman"/>
          <w:sz w:val="24"/>
          <w:szCs w:val="24"/>
          <w:shd w:val="clear" w:color="auto" w:fill="FFFFFF"/>
        </w:rPr>
        <w:t> </w:t>
      </w:r>
      <w:r w:rsidR="00C87D4A" w:rsidRPr="001F34FC">
        <w:rPr>
          <w:rFonts w:ascii="Times New Roman" w:hAnsi="Times New Roman" w:cs="Times New Roman"/>
          <w:i/>
          <w:iCs/>
          <w:sz w:val="24"/>
          <w:szCs w:val="24"/>
          <w:shd w:val="clear" w:color="auto" w:fill="FFFFFF"/>
        </w:rPr>
        <w:t>Sol</w:t>
      </w:r>
      <w:r w:rsidRPr="001F34FC">
        <w:rPr>
          <w:rFonts w:ascii="Times New Roman" w:hAnsi="Times New Roman" w:cs="Times New Roman"/>
          <w:i/>
          <w:iCs/>
          <w:sz w:val="24"/>
          <w:szCs w:val="24"/>
          <w:shd w:val="clear" w:color="auto" w:fill="FFFFFF"/>
        </w:rPr>
        <w:t>dier and society in Roman Egypt</w:t>
      </w:r>
      <w:r w:rsidR="00C87D4A" w:rsidRPr="001F34FC">
        <w:rPr>
          <w:rFonts w:ascii="Times New Roman" w:hAnsi="Times New Roman" w:cs="Times New Roman"/>
          <w:i/>
          <w:iCs/>
          <w:sz w:val="24"/>
          <w:szCs w:val="24"/>
          <w:shd w:val="clear" w:color="auto" w:fill="FFFFFF"/>
        </w:rPr>
        <w:t>: A social history</w:t>
      </w:r>
      <w:r w:rsidRPr="001F34FC">
        <w:rPr>
          <w:rFonts w:ascii="Times New Roman" w:hAnsi="Times New Roman" w:cs="Times New Roman"/>
          <w:sz w:val="24"/>
          <w:szCs w:val="24"/>
          <w:shd w:val="clear" w:color="auto" w:fill="FFFFFF"/>
        </w:rPr>
        <w:t>. London:</w:t>
      </w:r>
      <w:r w:rsidR="00C87D4A" w:rsidRPr="001F34FC">
        <w:rPr>
          <w:rFonts w:ascii="Times New Roman" w:hAnsi="Times New Roman" w:cs="Times New Roman"/>
          <w:sz w:val="24"/>
          <w:szCs w:val="24"/>
          <w:shd w:val="clear" w:color="auto" w:fill="FFFFFF"/>
        </w:rPr>
        <w:t xml:space="preserve"> New York: Routledge.</w:t>
      </w:r>
    </w:p>
    <w:p w:rsidR="000B5205" w:rsidRDefault="000B5205" w:rsidP="00CB672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Bodel</w:t>
      </w:r>
      <w:proofErr w:type="spellEnd"/>
      <w:r>
        <w:rPr>
          <w:rFonts w:ascii="Times New Roman" w:hAnsi="Times New Roman" w:cs="Times New Roman"/>
          <w:sz w:val="24"/>
          <w:szCs w:val="24"/>
        </w:rPr>
        <w:t>, J. (2001)</w:t>
      </w:r>
      <w:r w:rsidRPr="00AE4881">
        <w:rPr>
          <w:rFonts w:ascii="Times New Roman" w:hAnsi="Times New Roman" w:cs="Times New Roman"/>
          <w:i/>
          <w:sz w:val="24"/>
          <w:szCs w:val="24"/>
        </w:rPr>
        <w:t xml:space="preserve"> ‘</w:t>
      </w:r>
      <w:r>
        <w:rPr>
          <w:rFonts w:ascii="Times New Roman" w:hAnsi="Times New Roman" w:cs="Times New Roman"/>
          <w:sz w:val="24"/>
          <w:szCs w:val="24"/>
        </w:rPr>
        <w:t>Epigraphy and the Ancient H</w:t>
      </w:r>
      <w:r w:rsidRPr="00AE4881">
        <w:rPr>
          <w:rFonts w:ascii="Times New Roman" w:hAnsi="Times New Roman" w:cs="Times New Roman"/>
          <w:sz w:val="24"/>
          <w:szCs w:val="24"/>
        </w:rPr>
        <w:t xml:space="preserve">istorian’. In </w:t>
      </w:r>
      <w:proofErr w:type="spellStart"/>
      <w:r w:rsidRPr="00AE4881">
        <w:rPr>
          <w:rFonts w:ascii="Times New Roman" w:hAnsi="Times New Roman" w:cs="Times New Roman"/>
          <w:sz w:val="24"/>
          <w:szCs w:val="24"/>
        </w:rPr>
        <w:t>Bodel</w:t>
      </w:r>
      <w:proofErr w:type="spellEnd"/>
      <w:r w:rsidRPr="00AE4881">
        <w:rPr>
          <w:rFonts w:ascii="Times New Roman" w:hAnsi="Times New Roman" w:cs="Times New Roman"/>
          <w:sz w:val="24"/>
          <w:szCs w:val="24"/>
        </w:rPr>
        <w:t xml:space="preserve">, J (ed.) </w:t>
      </w:r>
      <w:r w:rsidRPr="00AE4881">
        <w:rPr>
          <w:rFonts w:ascii="Times New Roman" w:hAnsi="Times New Roman" w:cs="Times New Roman"/>
          <w:i/>
          <w:sz w:val="24"/>
          <w:szCs w:val="24"/>
        </w:rPr>
        <w:t>Epigraphic Evidence Ancient History from Inscriptions</w:t>
      </w:r>
      <w:r w:rsidRPr="00AE4881">
        <w:rPr>
          <w:rFonts w:ascii="Times New Roman" w:hAnsi="Times New Roman" w:cs="Times New Roman"/>
          <w:sz w:val="24"/>
          <w:szCs w:val="24"/>
        </w:rPr>
        <w:t>. London: Routledge.</w:t>
      </w:r>
      <w:r>
        <w:rPr>
          <w:rFonts w:ascii="Times New Roman" w:hAnsi="Times New Roman" w:cs="Times New Roman"/>
          <w:sz w:val="24"/>
          <w:szCs w:val="24"/>
        </w:rPr>
        <w:t xml:space="preserve"> 1-56. </w:t>
      </w:r>
    </w:p>
    <w:p w:rsidR="00546343" w:rsidRDefault="007B239C" w:rsidP="00CB6729">
      <w:pPr>
        <w:spacing w:line="360" w:lineRule="auto"/>
        <w:jc w:val="both"/>
        <w:rPr>
          <w:rFonts w:ascii="Times New Roman" w:hAnsi="Times New Roman" w:cs="Times New Roman"/>
          <w:sz w:val="24"/>
          <w:szCs w:val="24"/>
        </w:rPr>
      </w:pPr>
      <w:r>
        <w:rPr>
          <w:rFonts w:ascii="Times New Roman" w:hAnsi="Times New Roman" w:cs="Times New Roman"/>
          <w:sz w:val="24"/>
          <w:szCs w:val="24"/>
        </w:rPr>
        <w:t>Brun, J.P. (2006</w:t>
      </w:r>
      <w:r w:rsidR="00546343">
        <w:rPr>
          <w:rFonts w:ascii="Times New Roman" w:hAnsi="Times New Roman" w:cs="Times New Roman"/>
          <w:sz w:val="24"/>
          <w:szCs w:val="24"/>
        </w:rPr>
        <w:t>) ‘</w:t>
      </w:r>
      <w:proofErr w:type="spellStart"/>
      <w:r w:rsidR="00546343">
        <w:rPr>
          <w:rFonts w:ascii="Times New Roman" w:hAnsi="Times New Roman" w:cs="Times New Roman"/>
          <w:sz w:val="24"/>
          <w:szCs w:val="24"/>
        </w:rPr>
        <w:t>Chronologie</w:t>
      </w:r>
      <w:proofErr w:type="spellEnd"/>
      <w:r w:rsidR="00546343">
        <w:rPr>
          <w:rFonts w:ascii="Times New Roman" w:hAnsi="Times New Roman" w:cs="Times New Roman"/>
          <w:sz w:val="24"/>
          <w:szCs w:val="24"/>
        </w:rPr>
        <w:t xml:space="preserve"> de </w:t>
      </w:r>
      <w:proofErr w:type="spellStart"/>
      <w:r w:rsidR="00546343">
        <w:rPr>
          <w:rFonts w:ascii="Times New Roman" w:hAnsi="Times New Roman" w:cs="Times New Roman"/>
          <w:sz w:val="24"/>
          <w:szCs w:val="24"/>
        </w:rPr>
        <w:t>l’equipment</w:t>
      </w:r>
      <w:proofErr w:type="spellEnd"/>
      <w:r w:rsidR="00546343">
        <w:rPr>
          <w:rFonts w:ascii="Times New Roman" w:hAnsi="Times New Roman" w:cs="Times New Roman"/>
          <w:sz w:val="24"/>
          <w:szCs w:val="24"/>
        </w:rPr>
        <w:t xml:space="preserve"> de la route a l’ </w:t>
      </w:r>
      <w:proofErr w:type="spellStart"/>
      <w:r w:rsidR="00546343">
        <w:rPr>
          <w:rFonts w:ascii="Times New Roman" w:hAnsi="Times New Roman" w:cs="Times New Roman"/>
          <w:sz w:val="24"/>
          <w:szCs w:val="24"/>
        </w:rPr>
        <w:t>epoque</w:t>
      </w:r>
      <w:proofErr w:type="spellEnd"/>
      <w:r w:rsidR="00546343">
        <w:rPr>
          <w:rFonts w:ascii="Times New Roman" w:hAnsi="Times New Roman" w:cs="Times New Roman"/>
          <w:sz w:val="24"/>
          <w:szCs w:val="24"/>
        </w:rPr>
        <w:t xml:space="preserve"> </w:t>
      </w:r>
      <w:proofErr w:type="spellStart"/>
      <w:r w:rsidR="00546343">
        <w:rPr>
          <w:rFonts w:ascii="Times New Roman" w:hAnsi="Times New Roman" w:cs="Times New Roman"/>
          <w:sz w:val="24"/>
          <w:szCs w:val="24"/>
        </w:rPr>
        <w:t>greco</w:t>
      </w:r>
      <w:proofErr w:type="spellEnd"/>
      <w:r w:rsidR="00546343">
        <w:rPr>
          <w:rFonts w:ascii="Times New Roman" w:hAnsi="Times New Roman" w:cs="Times New Roman"/>
          <w:sz w:val="24"/>
          <w:szCs w:val="24"/>
        </w:rPr>
        <w:t xml:space="preserve">-romaine.’ In </w:t>
      </w:r>
      <w:proofErr w:type="spellStart"/>
      <w:r w:rsidR="00546343">
        <w:rPr>
          <w:rFonts w:ascii="Times New Roman" w:hAnsi="Times New Roman" w:cs="Times New Roman"/>
          <w:sz w:val="24"/>
          <w:szCs w:val="24"/>
        </w:rPr>
        <w:t>Cuvignty</w:t>
      </w:r>
      <w:proofErr w:type="spellEnd"/>
      <w:r w:rsidR="00546343">
        <w:rPr>
          <w:rFonts w:ascii="Times New Roman" w:hAnsi="Times New Roman" w:cs="Times New Roman"/>
          <w:sz w:val="24"/>
          <w:szCs w:val="24"/>
        </w:rPr>
        <w:t>, H.</w:t>
      </w:r>
      <w:r>
        <w:rPr>
          <w:rFonts w:ascii="Times New Roman" w:hAnsi="Times New Roman" w:cs="Times New Roman"/>
          <w:sz w:val="24"/>
          <w:szCs w:val="24"/>
        </w:rPr>
        <w:t xml:space="preserve"> (2006</w:t>
      </w:r>
      <w:r w:rsidR="00942E83">
        <w:rPr>
          <w:rFonts w:ascii="Times New Roman" w:hAnsi="Times New Roman" w:cs="Times New Roman"/>
          <w:sz w:val="24"/>
          <w:szCs w:val="24"/>
        </w:rPr>
        <w:t>)</w:t>
      </w:r>
      <w:r w:rsidR="00546343">
        <w:rPr>
          <w:rFonts w:ascii="Times New Roman" w:hAnsi="Times New Roman" w:cs="Times New Roman"/>
          <w:sz w:val="24"/>
          <w:szCs w:val="24"/>
        </w:rPr>
        <w:t xml:space="preserve"> (ed.) </w:t>
      </w:r>
      <w:r w:rsidR="00546343">
        <w:rPr>
          <w:rFonts w:ascii="Times New Roman" w:hAnsi="Times New Roman" w:cs="Times New Roman"/>
          <w:i/>
          <w:sz w:val="24"/>
          <w:szCs w:val="24"/>
        </w:rPr>
        <w:t xml:space="preserve">Le route de </w:t>
      </w:r>
      <w:proofErr w:type="spellStart"/>
      <w:r w:rsidR="00546343">
        <w:rPr>
          <w:rFonts w:ascii="Times New Roman" w:hAnsi="Times New Roman" w:cs="Times New Roman"/>
          <w:i/>
          <w:sz w:val="24"/>
          <w:szCs w:val="24"/>
        </w:rPr>
        <w:t>Myos</w:t>
      </w:r>
      <w:proofErr w:type="spellEnd"/>
      <w:r w:rsidR="00546343">
        <w:rPr>
          <w:rFonts w:ascii="Times New Roman" w:hAnsi="Times New Roman" w:cs="Times New Roman"/>
          <w:i/>
          <w:sz w:val="24"/>
          <w:szCs w:val="24"/>
        </w:rPr>
        <w:t xml:space="preserve"> </w:t>
      </w:r>
      <w:proofErr w:type="spellStart"/>
      <w:r w:rsidR="00546343">
        <w:rPr>
          <w:rFonts w:ascii="Times New Roman" w:hAnsi="Times New Roman" w:cs="Times New Roman"/>
          <w:i/>
          <w:sz w:val="24"/>
          <w:szCs w:val="24"/>
        </w:rPr>
        <w:t>Hormos</w:t>
      </w:r>
      <w:proofErr w:type="spellEnd"/>
      <w:r w:rsidR="00546343">
        <w:rPr>
          <w:rFonts w:ascii="Times New Roman" w:hAnsi="Times New Roman" w:cs="Times New Roman"/>
          <w:i/>
          <w:sz w:val="24"/>
          <w:szCs w:val="24"/>
        </w:rPr>
        <w:t xml:space="preserve">: </w:t>
      </w:r>
      <w:proofErr w:type="spellStart"/>
      <w:r w:rsidR="00546343">
        <w:rPr>
          <w:rFonts w:ascii="Times New Roman" w:hAnsi="Times New Roman" w:cs="Times New Roman"/>
          <w:i/>
          <w:sz w:val="24"/>
          <w:szCs w:val="24"/>
        </w:rPr>
        <w:t>L’armee</w:t>
      </w:r>
      <w:proofErr w:type="spellEnd"/>
      <w:r w:rsidR="00546343">
        <w:rPr>
          <w:rFonts w:ascii="Times New Roman" w:hAnsi="Times New Roman" w:cs="Times New Roman"/>
          <w:i/>
          <w:sz w:val="24"/>
          <w:szCs w:val="24"/>
        </w:rPr>
        <w:t xml:space="preserve"> romaine </w:t>
      </w:r>
      <w:proofErr w:type="spellStart"/>
      <w:r w:rsidR="00546343">
        <w:rPr>
          <w:rFonts w:ascii="Times New Roman" w:hAnsi="Times New Roman" w:cs="Times New Roman"/>
          <w:i/>
          <w:sz w:val="24"/>
          <w:szCs w:val="24"/>
        </w:rPr>
        <w:t>dans</w:t>
      </w:r>
      <w:proofErr w:type="spellEnd"/>
      <w:r w:rsidR="00546343">
        <w:rPr>
          <w:rFonts w:ascii="Times New Roman" w:hAnsi="Times New Roman" w:cs="Times New Roman"/>
          <w:i/>
          <w:sz w:val="24"/>
          <w:szCs w:val="24"/>
        </w:rPr>
        <w:t xml:space="preserve"> le desert Oriental </w:t>
      </w:r>
      <w:proofErr w:type="spellStart"/>
      <w:r w:rsidR="00546343">
        <w:rPr>
          <w:rFonts w:ascii="Times New Roman" w:hAnsi="Times New Roman" w:cs="Times New Roman"/>
          <w:i/>
          <w:sz w:val="24"/>
          <w:szCs w:val="24"/>
        </w:rPr>
        <w:t>d’Egypte</w:t>
      </w:r>
      <w:proofErr w:type="spellEnd"/>
      <w:r w:rsidR="00942E83">
        <w:rPr>
          <w:rFonts w:ascii="Times New Roman" w:hAnsi="Times New Roman" w:cs="Times New Roman"/>
          <w:sz w:val="24"/>
          <w:szCs w:val="24"/>
        </w:rPr>
        <w:t>. Volumes 1 and 2. Cairo. 187-205</w:t>
      </w:r>
    </w:p>
    <w:p w:rsidR="006F2514" w:rsidRDefault="006F2514" w:rsidP="00CB6729">
      <w:pPr>
        <w:spacing w:afterLines="40" w:after="96" w:line="360" w:lineRule="auto"/>
        <w:jc w:val="both"/>
        <w:rPr>
          <w:rFonts w:ascii="Times New Roman" w:hAnsi="Times New Roman" w:cs="Times New Roman"/>
          <w:sz w:val="24"/>
          <w:szCs w:val="24"/>
        </w:rPr>
      </w:pPr>
      <w:r w:rsidRPr="002E481A">
        <w:rPr>
          <w:rFonts w:ascii="Times New Roman" w:hAnsi="Times New Roman" w:cs="Times New Roman"/>
          <w:sz w:val="24"/>
          <w:szCs w:val="24"/>
        </w:rPr>
        <w:t>Cobb, M. A</w:t>
      </w:r>
      <w:r>
        <w:rPr>
          <w:rFonts w:ascii="Times New Roman" w:hAnsi="Times New Roman" w:cs="Times New Roman"/>
          <w:sz w:val="24"/>
          <w:szCs w:val="24"/>
        </w:rPr>
        <w:t>.</w:t>
      </w:r>
      <w:r w:rsidRPr="002E481A">
        <w:rPr>
          <w:rFonts w:ascii="Times New Roman" w:hAnsi="Times New Roman" w:cs="Times New Roman"/>
          <w:sz w:val="24"/>
          <w:szCs w:val="24"/>
        </w:rPr>
        <w:t xml:space="preserve"> </w:t>
      </w:r>
      <w:r>
        <w:rPr>
          <w:rFonts w:ascii="Times New Roman" w:hAnsi="Times New Roman" w:cs="Times New Roman"/>
          <w:sz w:val="24"/>
          <w:szCs w:val="24"/>
        </w:rPr>
        <w:t>(</w:t>
      </w:r>
      <w:r w:rsidRPr="002E481A">
        <w:rPr>
          <w:rFonts w:ascii="Times New Roman" w:hAnsi="Times New Roman" w:cs="Times New Roman"/>
          <w:sz w:val="24"/>
          <w:szCs w:val="24"/>
        </w:rPr>
        <w:t>2018</w:t>
      </w:r>
      <w:r>
        <w:rPr>
          <w:rFonts w:ascii="Times New Roman" w:hAnsi="Times New Roman" w:cs="Times New Roman"/>
          <w:sz w:val="24"/>
          <w:szCs w:val="24"/>
        </w:rPr>
        <w:t>)</w:t>
      </w:r>
      <w:r w:rsidRPr="002E481A">
        <w:rPr>
          <w:rFonts w:ascii="Times New Roman" w:hAnsi="Times New Roman" w:cs="Times New Roman"/>
          <w:sz w:val="24"/>
          <w:szCs w:val="24"/>
        </w:rPr>
        <w:t xml:space="preserve"> </w:t>
      </w:r>
      <w:r w:rsidRPr="002E481A">
        <w:rPr>
          <w:rFonts w:ascii="Times New Roman" w:hAnsi="Times New Roman" w:cs="Times New Roman"/>
          <w:i/>
          <w:iCs/>
          <w:sz w:val="24"/>
          <w:szCs w:val="24"/>
        </w:rPr>
        <w:t>Rome and the Indian Ocean Trade: From Augustus to the Early Third Century AD</w:t>
      </w:r>
      <w:r w:rsidRPr="002E481A">
        <w:rPr>
          <w:rFonts w:ascii="Times New Roman" w:hAnsi="Times New Roman" w:cs="Times New Roman"/>
          <w:sz w:val="24"/>
          <w:szCs w:val="24"/>
        </w:rPr>
        <w:t xml:space="preserve">. Leiden: Brill. </w:t>
      </w:r>
    </w:p>
    <w:p w:rsidR="003A446B" w:rsidRPr="007B239C" w:rsidRDefault="003A446B" w:rsidP="00CB6729">
      <w:pPr>
        <w:spacing w:afterLines="40" w:after="96" w:line="360" w:lineRule="auto"/>
        <w:jc w:val="both"/>
        <w:rPr>
          <w:rFonts w:ascii="Times New Roman" w:hAnsi="Times New Roman" w:cs="Times New Roman"/>
          <w:sz w:val="24"/>
          <w:szCs w:val="24"/>
        </w:rPr>
      </w:pPr>
      <w:r>
        <w:rPr>
          <w:rFonts w:ascii="Times New Roman" w:hAnsi="Times New Roman" w:cs="Times New Roman"/>
          <w:sz w:val="24"/>
          <w:szCs w:val="24"/>
        </w:rPr>
        <w:t>Cobb, M. A. (2019) ‘Peoples of the Eastern Desert of Egypt and their Impact on the Red Sea Trade: 1</w:t>
      </w:r>
      <w:r w:rsidRPr="003A446B">
        <w:rPr>
          <w:rFonts w:ascii="Times New Roman" w:hAnsi="Times New Roman" w:cs="Times New Roman"/>
          <w:sz w:val="24"/>
          <w:szCs w:val="24"/>
          <w:vertAlign w:val="superscript"/>
        </w:rPr>
        <w:t>st</w:t>
      </w:r>
      <w:r>
        <w:rPr>
          <w:rFonts w:ascii="Times New Roman" w:hAnsi="Times New Roman" w:cs="Times New Roman"/>
          <w:sz w:val="24"/>
          <w:szCs w:val="24"/>
        </w:rPr>
        <w:t xml:space="preserve"> to 3</w:t>
      </w:r>
      <w:r w:rsidRPr="003A446B">
        <w:rPr>
          <w:rFonts w:ascii="Times New Roman" w:hAnsi="Times New Roman" w:cs="Times New Roman"/>
          <w:sz w:val="24"/>
          <w:szCs w:val="24"/>
          <w:vertAlign w:val="superscript"/>
        </w:rPr>
        <w:t>rd</w:t>
      </w:r>
      <w:r>
        <w:rPr>
          <w:rFonts w:ascii="Times New Roman" w:hAnsi="Times New Roman" w:cs="Times New Roman"/>
          <w:sz w:val="24"/>
          <w:szCs w:val="24"/>
        </w:rPr>
        <w:t xml:space="preserve"> Centuries AD.’ Forthcoming.</w:t>
      </w:r>
      <w:r w:rsidR="007B239C">
        <w:rPr>
          <w:rFonts w:ascii="Times New Roman" w:hAnsi="Times New Roman" w:cs="Times New Roman"/>
          <w:sz w:val="24"/>
          <w:szCs w:val="24"/>
        </w:rPr>
        <w:t xml:space="preserve"> </w:t>
      </w:r>
      <w:r w:rsidR="007B239C">
        <w:rPr>
          <w:rFonts w:ascii="Times New Roman" w:hAnsi="Times New Roman" w:cs="Times New Roman"/>
          <w:i/>
          <w:sz w:val="24"/>
          <w:szCs w:val="24"/>
        </w:rPr>
        <w:t>Ancient West and East</w:t>
      </w:r>
      <w:r w:rsidR="007B239C">
        <w:rPr>
          <w:rFonts w:ascii="Times New Roman" w:hAnsi="Times New Roman" w:cs="Times New Roman"/>
          <w:sz w:val="24"/>
          <w:szCs w:val="24"/>
        </w:rPr>
        <w:t xml:space="preserve">. </w:t>
      </w:r>
    </w:p>
    <w:p w:rsidR="00942E83" w:rsidRDefault="007B239C" w:rsidP="00CB6729">
      <w:pPr>
        <w:spacing w:afterLines="40" w:after="96" w:line="360" w:lineRule="auto"/>
        <w:jc w:val="both"/>
        <w:rPr>
          <w:rFonts w:ascii="Times New Roman" w:hAnsi="Times New Roman" w:cs="Times New Roman"/>
          <w:sz w:val="24"/>
          <w:szCs w:val="24"/>
        </w:rPr>
      </w:pPr>
      <w:bookmarkStart w:id="0" w:name="_Hlk534560978"/>
      <w:proofErr w:type="spellStart"/>
      <w:r>
        <w:rPr>
          <w:rFonts w:ascii="Times New Roman" w:hAnsi="Times New Roman" w:cs="Times New Roman"/>
          <w:sz w:val="24"/>
          <w:szCs w:val="24"/>
        </w:rPr>
        <w:t>Cuvigny</w:t>
      </w:r>
      <w:proofErr w:type="spellEnd"/>
      <w:r>
        <w:rPr>
          <w:rFonts w:ascii="Times New Roman" w:hAnsi="Times New Roman" w:cs="Times New Roman"/>
          <w:sz w:val="24"/>
          <w:szCs w:val="24"/>
        </w:rPr>
        <w:t>, H. (2006</w:t>
      </w:r>
      <w:r w:rsidR="00942E83">
        <w:rPr>
          <w:rFonts w:ascii="Times New Roman" w:hAnsi="Times New Roman" w:cs="Times New Roman"/>
          <w:sz w:val="24"/>
          <w:szCs w:val="24"/>
        </w:rPr>
        <w:t xml:space="preserve">) ‘Le </w:t>
      </w:r>
      <w:proofErr w:type="spellStart"/>
      <w:r w:rsidR="00942E83">
        <w:rPr>
          <w:rFonts w:ascii="Times New Roman" w:hAnsi="Times New Roman" w:cs="Times New Roman"/>
          <w:sz w:val="24"/>
          <w:szCs w:val="24"/>
        </w:rPr>
        <w:t>fonctionnement</w:t>
      </w:r>
      <w:proofErr w:type="spellEnd"/>
      <w:r w:rsidR="00942E83">
        <w:rPr>
          <w:rFonts w:ascii="Times New Roman" w:hAnsi="Times New Roman" w:cs="Times New Roman"/>
          <w:sz w:val="24"/>
          <w:szCs w:val="24"/>
        </w:rPr>
        <w:t xml:space="preserve"> du </w:t>
      </w:r>
      <w:proofErr w:type="spellStart"/>
      <w:r w:rsidR="00942E83">
        <w:rPr>
          <w:rFonts w:ascii="Times New Roman" w:hAnsi="Times New Roman" w:cs="Times New Roman"/>
          <w:sz w:val="24"/>
          <w:szCs w:val="24"/>
        </w:rPr>
        <w:t>reseau</w:t>
      </w:r>
      <w:proofErr w:type="spellEnd"/>
      <w:r w:rsidR="00942E83">
        <w:rPr>
          <w:rFonts w:ascii="Times New Roman" w:hAnsi="Times New Roman" w:cs="Times New Roman"/>
          <w:sz w:val="24"/>
          <w:szCs w:val="24"/>
        </w:rPr>
        <w:t xml:space="preserve">.’ In </w:t>
      </w:r>
      <w:proofErr w:type="spellStart"/>
      <w:r w:rsidR="00942E83">
        <w:rPr>
          <w:rFonts w:ascii="Times New Roman" w:hAnsi="Times New Roman" w:cs="Times New Roman"/>
          <w:sz w:val="24"/>
          <w:szCs w:val="24"/>
        </w:rPr>
        <w:t>Cuvignty</w:t>
      </w:r>
      <w:proofErr w:type="spellEnd"/>
      <w:r w:rsidR="00942E83">
        <w:rPr>
          <w:rFonts w:ascii="Times New Roman" w:hAnsi="Times New Roman" w:cs="Times New Roman"/>
          <w:sz w:val="24"/>
          <w:szCs w:val="24"/>
        </w:rPr>
        <w:t xml:space="preserve">, H. (2006a) (ed.) </w:t>
      </w:r>
      <w:r w:rsidR="00942E83">
        <w:rPr>
          <w:rFonts w:ascii="Times New Roman" w:hAnsi="Times New Roman" w:cs="Times New Roman"/>
          <w:i/>
          <w:sz w:val="24"/>
          <w:szCs w:val="24"/>
        </w:rPr>
        <w:t xml:space="preserve">Le route de </w:t>
      </w:r>
      <w:proofErr w:type="spellStart"/>
      <w:r w:rsidR="00942E83">
        <w:rPr>
          <w:rFonts w:ascii="Times New Roman" w:hAnsi="Times New Roman" w:cs="Times New Roman"/>
          <w:i/>
          <w:sz w:val="24"/>
          <w:szCs w:val="24"/>
        </w:rPr>
        <w:t>Myos</w:t>
      </w:r>
      <w:proofErr w:type="spellEnd"/>
      <w:r w:rsidR="00942E83">
        <w:rPr>
          <w:rFonts w:ascii="Times New Roman" w:hAnsi="Times New Roman" w:cs="Times New Roman"/>
          <w:i/>
          <w:sz w:val="24"/>
          <w:szCs w:val="24"/>
        </w:rPr>
        <w:t xml:space="preserve"> </w:t>
      </w:r>
      <w:proofErr w:type="spellStart"/>
      <w:r w:rsidR="00942E83">
        <w:rPr>
          <w:rFonts w:ascii="Times New Roman" w:hAnsi="Times New Roman" w:cs="Times New Roman"/>
          <w:i/>
          <w:sz w:val="24"/>
          <w:szCs w:val="24"/>
        </w:rPr>
        <w:t>Hormos</w:t>
      </w:r>
      <w:proofErr w:type="spellEnd"/>
      <w:r w:rsidR="00942E83">
        <w:rPr>
          <w:rFonts w:ascii="Times New Roman" w:hAnsi="Times New Roman" w:cs="Times New Roman"/>
          <w:i/>
          <w:sz w:val="24"/>
          <w:szCs w:val="24"/>
        </w:rPr>
        <w:t xml:space="preserve">: </w:t>
      </w:r>
      <w:proofErr w:type="spellStart"/>
      <w:r w:rsidR="00942E83">
        <w:rPr>
          <w:rFonts w:ascii="Times New Roman" w:hAnsi="Times New Roman" w:cs="Times New Roman"/>
          <w:i/>
          <w:sz w:val="24"/>
          <w:szCs w:val="24"/>
        </w:rPr>
        <w:t>L’armee</w:t>
      </w:r>
      <w:proofErr w:type="spellEnd"/>
      <w:r w:rsidR="00942E83">
        <w:rPr>
          <w:rFonts w:ascii="Times New Roman" w:hAnsi="Times New Roman" w:cs="Times New Roman"/>
          <w:i/>
          <w:sz w:val="24"/>
          <w:szCs w:val="24"/>
        </w:rPr>
        <w:t xml:space="preserve"> romaine </w:t>
      </w:r>
      <w:proofErr w:type="spellStart"/>
      <w:r w:rsidR="00942E83">
        <w:rPr>
          <w:rFonts w:ascii="Times New Roman" w:hAnsi="Times New Roman" w:cs="Times New Roman"/>
          <w:i/>
          <w:sz w:val="24"/>
          <w:szCs w:val="24"/>
        </w:rPr>
        <w:t>dans</w:t>
      </w:r>
      <w:proofErr w:type="spellEnd"/>
      <w:r w:rsidR="00942E83">
        <w:rPr>
          <w:rFonts w:ascii="Times New Roman" w:hAnsi="Times New Roman" w:cs="Times New Roman"/>
          <w:i/>
          <w:sz w:val="24"/>
          <w:szCs w:val="24"/>
        </w:rPr>
        <w:t xml:space="preserve"> le desert Oriental </w:t>
      </w:r>
      <w:proofErr w:type="spellStart"/>
      <w:r w:rsidR="00942E83">
        <w:rPr>
          <w:rFonts w:ascii="Times New Roman" w:hAnsi="Times New Roman" w:cs="Times New Roman"/>
          <w:i/>
          <w:sz w:val="24"/>
          <w:szCs w:val="24"/>
        </w:rPr>
        <w:t>d’Egypte</w:t>
      </w:r>
      <w:proofErr w:type="spellEnd"/>
      <w:r w:rsidR="00DD6669">
        <w:rPr>
          <w:rFonts w:ascii="Times New Roman" w:hAnsi="Times New Roman" w:cs="Times New Roman"/>
          <w:sz w:val="24"/>
          <w:szCs w:val="24"/>
        </w:rPr>
        <w:t>. Volumes 1 and 2. Cairo.</w:t>
      </w:r>
      <w:r w:rsidR="00942E83">
        <w:rPr>
          <w:rFonts w:ascii="Times New Roman" w:hAnsi="Times New Roman" w:cs="Times New Roman"/>
          <w:sz w:val="24"/>
          <w:szCs w:val="24"/>
        </w:rPr>
        <w:t xml:space="preserve">295-359. </w:t>
      </w:r>
    </w:p>
    <w:p w:rsidR="00DD6669" w:rsidRPr="00B720AF" w:rsidRDefault="00DD6669" w:rsidP="00CB6729">
      <w:pPr>
        <w:spacing w:afterLines="40" w:after="96" w:line="360" w:lineRule="auto"/>
        <w:jc w:val="both"/>
        <w:rPr>
          <w:rFonts w:ascii="Times New Roman" w:hAnsi="Times New Roman" w:cs="Times New Roman"/>
          <w:sz w:val="24"/>
          <w:szCs w:val="24"/>
        </w:rPr>
      </w:pPr>
      <w:r w:rsidRPr="00B720AF">
        <w:rPr>
          <w:rFonts w:ascii="Times New Roman" w:hAnsi="Times New Roman" w:cs="Times New Roman"/>
          <w:sz w:val="24"/>
          <w:szCs w:val="24"/>
        </w:rPr>
        <w:lastRenderedPageBreak/>
        <w:t xml:space="preserve">De </w:t>
      </w:r>
      <w:proofErr w:type="spellStart"/>
      <w:r w:rsidRPr="00B720AF">
        <w:rPr>
          <w:rFonts w:ascii="Times New Roman" w:hAnsi="Times New Roman" w:cs="Times New Roman"/>
          <w:sz w:val="24"/>
          <w:szCs w:val="24"/>
        </w:rPr>
        <w:t>Romanis</w:t>
      </w:r>
      <w:proofErr w:type="spellEnd"/>
      <w:r w:rsidRPr="00B720AF">
        <w:rPr>
          <w:rFonts w:ascii="Times New Roman" w:hAnsi="Times New Roman" w:cs="Times New Roman"/>
          <w:sz w:val="24"/>
          <w:szCs w:val="24"/>
        </w:rPr>
        <w:t xml:space="preserve">, F. (2012) ‘Playing Sudoku on the Verso of the </w:t>
      </w:r>
      <w:proofErr w:type="spellStart"/>
      <w:r w:rsidRPr="00B720AF">
        <w:rPr>
          <w:rFonts w:ascii="Times New Roman" w:hAnsi="Times New Roman" w:cs="Times New Roman"/>
          <w:sz w:val="24"/>
          <w:szCs w:val="24"/>
        </w:rPr>
        <w:t>Muziris</w:t>
      </w:r>
      <w:proofErr w:type="spellEnd"/>
      <w:r w:rsidRPr="00B720AF">
        <w:rPr>
          <w:rFonts w:ascii="Times New Roman" w:hAnsi="Times New Roman" w:cs="Times New Roman"/>
          <w:sz w:val="24"/>
          <w:szCs w:val="24"/>
        </w:rPr>
        <w:t xml:space="preserve"> Papyrus: Pepper, </w:t>
      </w:r>
      <w:proofErr w:type="spellStart"/>
      <w:r w:rsidRPr="00B720AF">
        <w:rPr>
          <w:rFonts w:ascii="Times New Roman" w:hAnsi="Times New Roman" w:cs="Times New Roman"/>
          <w:sz w:val="24"/>
          <w:szCs w:val="24"/>
        </w:rPr>
        <w:t>Malabathron</w:t>
      </w:r>
      <w:proofErr w:type="spellEnd"/>
      <w:r w:rsidRPr="00B720AF">
        <w:rPr>
          <w:rFonts w:ascii="Times New Roman" w:hAnsi="Times New Roman" w:cs="Times New Roman"/>
          <w:sz w:val="24"/>
          <w:szCs w:val="24"/>
        </w:rPr>
        <w:t xml:space="preserve"> and Tortoise Shell in the Cargo of </w:t>
      </w:r>
      <w:proofErr w:type="spellStart"/>
      <w:r w:rsidRPr="00B720AF">
        <w:rPr>
          <w:rFonts w:ascii="Times New Roman" w:hAnsi="Times New Roman" w:cs="Times New Roman"/>
          <w:sz w:val="24"/>
          <w:szCs w:val="24"/>
        </w:rPr>
        <w:t>Hermapollon</w:t>
      </w:r>
      <w:proofErr w:type="spellEnd"/>
      <w:r w:rsidRPr="00B720AF">
        <w:rPr>
          <w:rFonts w:ascii="Times New Roman" w:hAnsi="Times New Roman" w:cs="Times New Roman"/>
          <w:sz w:val="24"/>
          <w:szCs w:val="24"/>
        </w:rPr>
        <w:t>.’</w:t>
      </w:r>
      <w:r w:rsidRPr="00B720AF">
        <w:rPr>
          <w:rFonts w:ascii="Times New Roman" w:hAnsi="Times New Roman" w:cs="Times New Roman"/>
          <w:i/>
          <w:iCs/>
          <w:sz w:val="24"/>
          <w:szCs w:val="24"/>
        </w:rPr>
        <w:t>Journal of Ancient Indian History</w:t>
      </w:r>
      <w:r w:rsidRPr="00B720AF">
        <w:rPr>
          <w:rFonts w:ascii="Times New Roman" w:hAnsi="Times New Roman" w:cs="Times New Roman"/>
          <w:sz w:val="24"/>
          <w:szCs w:val="24"/>
        </w:rPr>
        <w:t>. Vol 27.75-101.</w:t>
      </w:r>
    </w:p>
    <w:p w:rsidR="006F2514" w:rsidRDefault="006F2514" w:rsidP="00CB6729">
      <w:pPr>
        <w:spacing w:line="360" w:lineRule="auto"/>
        <w:jc w:val="both"/>
        <w:rPr>
          <w:rFonts w:ascii="Times New Roman" w:hAnsi="Times New Roman" w:cs="Times New Roman"/>
          <w:sz w:val="24"/>
          <w:szCs w:val="24"/>
        </w:rPr>
      </w:pPr>
      <w:bookmarkStart w:id="1" w:name="_Hlk497822933"/>
      <w:bookmarkEnd w:id="0"/>
      <w:r w:rsidRPr="00AE4881">
        <w:rPr>
          <w:rFonts w:ascii="Times New Roman" w:hAnsi="Times New Roman" w:cs="Times New Roman"/>
          <w:sz w:val="24"/>
          <w:szCs w:val="24"/>
        </w:rPr>
        <w:t>Fitzpatrick, P. M</w:t>
      </w:r>
      <w:r w:rsidR="00E27CF6">
        <w:rPr>
          <w:rFonts w:ascii="Times New Roman" w:hAnsi="Times New Roman" w:cs="Times New Roman"/>
          <w:sz w:val="24"/>
          <w:szCs w:val="24"/>
        </w:rPr>
        <w:t>.</w:t>
      </w:r>
      <w:r w:rsidRPr="00AE4881">
        <w:rPr>
          <w:rFonts w:ascii="Times New Roman" w:hAnsi="Times New Roman" w:cs="Times New Roman"/>
          <w:sz w:val="24"/>
          <w:szCs w:val="24"/>
        </w:rPr>
        <w:t xml:space="preserve"> </w:t>
      </w:r>
      <w:r w:rsidR="00E27CF6">
        <w:rPr>
          <w:rFonts w:ascii="Times New Roman" w:hAnsi="Times New Roman" w:cs="Times New Roman"/>
          <w:sz w:val="24"/>
          <w:szCs w:val="24"/>
        </w:rPr>
        <w:t>(</w:t>
      </w:r>
      <w:r w:rsidRPr="00AE4881">
        <w:rPr>
          <w:rFonts w:ascii="Times New Roman" w:hAnsi="Times New Roman" w:cs="Times New Roman"/>
          <w:sz w:val="24"/>
          <w:szCs w:val="24"/>
        </w:rPr>
        <w:t>2011</w:t>
      </w:r>
      <w:r w:rsidR="00E27CF6">
        <w:rPr>
          <w:rFonts w:ascii="Times New Roman" w:hAnsi="Times New Roman" w:cs="Times New Roman"/>
          <w:sz w:val="24"/>
          <w:szCs w:val="24"/>
        </w:rPr>
        <w:t>)</w:t>
      </w:r>
      <w:r w:rsidRPr="00AE4881">
        <w:rPr>
          <w:rFonts w:ascii="Times New Roman" w:hAnsi="Times New Roman" w:cs="Times New Roman"/>
          <w:sz w:val="24"/>
          <w:szCs w:val="24"/>
        </w:rPr>
        <w:t xml:space="preserve"> ‘Provincializing Rome: The Indian Ocean Trade Network and Roman Imperialism.’ </w:t>
      </w:r>
      <w:r w:rsidRPr="00AE4881">
        <w:rPr>
          <w:rFonts w:ascii="Times New Roman" w:hAnsi="Times New Roman" w:cs="Times New Roman"/>
          <w:i/>
          <w:sz w:val="24"/>
          <w:szCs w:val="24"/>
        </w:rPr>
        <w:t>Journal of World History</w:t>
      </w:r>
      <w:r w:rsidRPr="00AE4881">
        <w:rPr>
          <w:rFonts w:ascii="Times New Roman" w:hAnsi="Times New Roman" w:cs="Times New Roman"/>
          <w:sz w:val="24"/>
          <w:szCs w:val="24"/>
        </w:rPr>
        <w:t>. Vol 22. March. 27-54.</w:t>
      </w:r>
      <w:bookmarkEnd w:id="1"/>
    </w:p>
    <w:p w:rsidR="00B33BEA" w:rsidRPr="00B33BEA" w:rsidRDefault="00B33BEA" w:rsidP="00CB672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Hekster</w:t>
      </w:r>
      <w:proofErr w:type="spellEnd"/>
      <w:r>
        <w:rPr>
          <w:rFonts w:ascii="Times New Roman" w:hAnsi="Times New Roman" w:cs="Times New Roman"/>
          <w:sz w:val="24"/>
          <w:szCs w:val="24"/>
        </w:rPr>
        <w:t xml:space="preserve">, O. (2008) ‘The Roman Army and Propaganda.’ In </w:t>
      </w:r>
      <w:proofErr w:type="spellStart"/>
      <w:r>
        <w:rPr>
          <w:rFonts w:ascii="Times New Roman" w:hAnsi="Times New Roman" w:cs="Times New Roman"/>
          <w:sz w:val="24"/>
          <w:szCs w:val="24"/>
        </w:rPr>
        <w:t>Erdkamp</w:t>
      </w:r>
      <w:proofErr w:type="spellEnd"/>
      <w:r>
        <w:rPr>
          <w:rFonts w:ascii="Times New Roman" w:hAnsi="Times New Roman" w:cs="Times New Roman"/>
          <w:sz w:val="24"/>
          <w:szCs w:val="24"/>
        </w:rPr>
        <w:t>, P.</w:t>
      </w:r>
      <w:r w:rsidR="00D7306D">
        <w:rPr>
          <w:rFonts w:ascii="Times New Roman" w:hAnsi="Times New Roman" w:cs="Times New Roman"/>
          <w:sz w:val="24"/>
          <w:szCs w:val="24"/>
        </w:rPr>
        <w:t xml:space="preserve"> </w:t>
      </w:r>
      <w:bookmarkStart w:id="2" w:name="_GoBack"/>
      <w:bookmarkEnd w:id="2"/>
      <w:r>
        <w:rPr>
          <w:rFonts w:ascii="Times New Roman" w:hAnsi="Times New Roman" w:cs="Times New Roman"/>
          <w:sz w:val="24"/>
          <w:szCs w:val="24"/>
        </w:rPr>
        <w:t xml:space="preserve">(ed.) </w:t>
      </w:r>
      <w:r>
        <w:rPr>
          <w:rFonts w:ascii="Times New Roman" w:hAnsi="Times New Roman" w:cs="Times New Roman"/>
          <w:i/>
          <w:sz w:val="24"/>
          <w:szCs w:val="24"/>
        </w:rPr>
        <w:t>A Companion to the Roman Army</w:t>
      </w:r>
      <w:r>
        <w:rPr>
          <w:rFonts w:ascii="Times New Roman" w:hAnsi="Times New Roman" w:cs="Times New Roman"/>
          <w:sz w:val="24"/>
          <w:szCs w:val="24"/>
        </w:rPr>
        <w:t xml:space="preserve">. Oxford: Wiley-Blackwell. 339-358. </w:t>
      </w:r>
    </w:p>
    <w:p w:rsidR="006F2514" w:rsidRDefault="006F2514" w:rsidP="00CB6729">
      <w:pPr>
        <w:spacing w:line="360" w:lineRule="auto"/>
        <w:jc w:val="both"/>
        <w:rPr>
          <w:rFonts w:ascii="Times New Roman" w:hAnsi="Times New Roman" w:cs="Times New Roman"/>
          <w:sz w:val="24"/>
          <w:szCs w:val="24"/>
        </w:rPr>
      </w:pPr>
      <w:proofErr w:type="spellStart"/>
      <w:r w:rsidRPr="002E481A">
        <w:rPr>
          <w:rFonts w:ascii="Times New Roman" w:hAnsi="Times New Roman" w:cs="Times New Roman"/>
          <w:sz w:val="24"/>
          <w:szCs w:val="24"/>
        </w:rPr>
        <w:t>Nappo</w:t>
      </w:r>
      <w:proofErr w:type="spellEnd"/>
      <w:r w:rsidRPr="002E481A">
        <w:rPr>
          <w:rFonts w:ascii="Times New Roman" w:hAnsi="Times New Roman" w:cs="Times New Roman"/>
          <w:sz w:val="24"/>
          <w:szCs w:val="24"/>
        </w:rPr>
        <w:t>, D</w:t>
      </w:r>
      <w:r>
        <w:rPr>
          <w:rFonts w:ascii="Times New Roman" w:hAnsi="Times New Roman" w:cs="Times New Roman"/>
          <w:sz w:val="24"/>
          <w:szCs w:val="24"/>
        </w:rPr>
        <w:t>.</w:t>
      </w:r>
      <w:r w:rsidRPr="002E481A">
        <w:rPr>
          <w:rFonts w:ascii="Times New Roman" w:hAnsi="Times New Roman" w:cs="Times New Roman"/>
          <w:sz w:val="24"/>
          <w:szCs w:val="24"/>
        </w:rPr>
        <w:t xml:space="preserve"> </w:t>
      </w:r>
      <w:r>
        <w:rPr>
          <w:rFonts w:ascii="Times New Roman" w:hAnsi="Times New Roman" w:cs="Times New Roman"/>
          <w:sz w:val="24"/>
          <w:szCs w:val="24"/>
        </w:rPr>
        <w:t>(</w:t>
      </w:r>
      <w:r w:rsidRPr="002E481A">
        <w:rPr>
          <w:rFonts w:ascii="Times New Roman" w:hAnsi="Times New Roman" w:cs="Times New Roman"/>
          <w:sz w:val="24"/>
          <w:szCs w:val="24"/>
        </w:rPr>
        <w:t>20</w:t>
      </w:r>
      <w:r>
        <w:rPr>
          <w:rFonts w:ascii="Times New Roman" w:hAnsi="Times New Roman" w:cs="Times New Roman"/>
          <w:sz w:val="24"/>
          <w:szCs w:val="24"/>
        </w:rPr>
        <w:t>09)</w:t>
      </w:r>
      <w:r w:rsidRPr="002E481A">
        <w:rPr>
          <w:rFonts w:ascii="Times New Roman" w:hAnsi="Times New Roman" w:cs="Times New Roman"/>
          <w:sz w:val="24"/>
          <w:szCs w:val="24"/>
        </w:rPr>
        <w:t xml:space="preserve"> ‘Roman Policy in the Red Sea between </w:t>
      </w:r>
      <w:proofErr w:type="spellStart"/>
      <w:r w:rsidRPr="002E481A">
        <w:rPr>
          <w:rFonts w:ascii="Times New Roman" w:hAnsi="Times New Roman" w:cs="Times New Roman"/>
          <w:sz w:val="24"/>
          <w:szCs w:val="24"/>
        </w:rPr>
        <w:t>Anastusius</w:t>
      </w:r>
      <w:proofErr w:type="spellEnd"/>
      <w:r w:rsidRPr="002E481A">
        <w:rPr>
          <w:rFonts w:ascii="Times New Roman" w:hAnsi="Times New Roman" w:cs="Times New Roman"/>
          <w:sz w:val="24"/>
          <w:szCs w:val="24"/>
        </w:rPr>
        <w:t xml:space="preserve"> and Justinian.’ In Blue, L. Cooper, J. I, R</w:t>
      </w:r>
      <w:r>
        <w:rPr>
          <w:rFonts w:ascii="Times New Roman" w:hAnsi="Times New Roman" w:cs="Times New Roman"/>
          <w:sz w:val="24"/>
          <w:szCs w:val="24"/>
        </w:rPr>
        <w:t>. Thomas and Whitewright J (</w:t>
      </w:r>
      <w:proofErr w:type="spellStart"/>
      <w:r>
        <w:rPr>
          <w:rFonts w:ascii="Times New Roman" w:hAnsi="Times New Roman" w:cs="Times New Roman"/>
          <w:sz w:val="24"/>
          <w:szCs w:val="24"/>
        </w:rPr>
        <w:t>eds</w:t>
      </w:r>
      <w:proofErr w:type="spellEnd"/>
      <w:r w:rsidRPr="002E481A">
        <w:rPr>
          <w:rFonts w:ascii="Times New Roman" w:hAnsi="Times New Roman" w:cs="Times New Roman"/>
          <w:sz w:val="24"/>
          <w:szCs w:val="24"/>
        </w:rPr>
        <w:t xml:space="preserve">) </w:t>
      </w:r>
      <w:r w:rsidRPr="002E481A">
        <w:rPr>
          <w:rFonts w:ascii="Times New Roman" w:hAnsi="Times New Roman" w:cs="Times New Roman"/>
          <w:i/>
          <w:iCs/>
          <w:sz w:val="24"/>
          <w:szCs w:val="24"/>
        </w:rPr>
        <w:t>Connected Hinterlands.</w:t>
      </w:r>
      <w:r>
        <w:rPr>
          <w:rFonts w:ascii="Times New Roman" w:hAnsi="Times New Roman" w:cs="Times New Roman"/>
          <w:i/>
          <w:iCs/>
          <w:sz w:val="24"/>
          <w:szCs w:val="24"/>
        </w:rPr>
        <w:t xml:space="preserve"> </w:t>
      </w:r>
      <w:r w:rsidRPr="002E481A">
        <w:rPr>
          <w:rFonts w:ascii="Times New Roman" w:hAnsi="Times New Roman" w:cs="Times New Roman"/>
          <w:i/>
          <w:iCs/>
          <w:sz w:val="24"/>
          <w:szCs w:val="24"/>
        </w:rPr>
        <w:t>Proceedings of the Fourth International Conference on the Peoples of the Red Sea Region</w:t>
      </w:r>
      <w:r w:rsidRPr="002E481A">
        <w:rPr>
          <w:rFonts w:ascii="Times New Roman" w:hAnsi="Times New Roman" w:cs="Times New Roman"/>
          <w:sz w:val="24"/>
          <w:szCs w:val="24"/>
        </w:rPr>
        <w:t>. Oxford: BAR International Series: 71–77.</w:t>
      </w:r>
    </w:p>
    <w:p w:rsidR="000B5205" w:rsidRPr="000B5205" w:rsidRDefault="000B5205" w:rsidP="00CB6729">
      <w:pPr>
        <w:spacing w:line="36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Rathbone, D. (2000) ‘The ‘</w:t>
      </w:r>
      <w:proofErr w:type="spellStart"/>
      <w:r w:rsidRPr="00AE4881">
        <w:rPr>
          <w:rFonts w:ascii="Times New Roman" w:hAnsi="Times New Roman" w:cs="Times New Roman"/>
          <w:color w:val="000000"/>
          <w:sz w:val="24"/>
          <w:szCs w:val="24"/>
          <w:shd w:val="clear" w:color="auto" w:fill="FFFFFF"/>
        </w:rPr>
        <w:t>Muziris</w:t>
      </w:r>
      <w:proofErr w:type="spellEnd"/>
      <w:r w:rsidRPr="00AE4881">
        <w:rPr>
          <w:rFonts w:ascii="Times New Roman" w:hAnsi="Times New Roman" w:cs="Times New Roman"/>
          <w:color w:val="000000"/>
          <w:sz w:val="24"/>
          <w:szCs w:val="24"/>
          <w:shd w:val="clear" w:color="auto" w:fill="FFFFFF"/>
        </w:rPr>
        <w:t>’ Papyrus (SB XVIII 13167): Financing Roman Trade with India’, in </w:t>
      </w:r>
      <w:r w:rsidRPr="00AE4881">
        <w:rPr>
          <w:rFonts w:ascii="Times New Roman" w:hAnsi="Times New Roman" w:cs="Times New Roman"/>
          <w:i/>
          <w:iCs/>
          <w:color w:val="000000"/>
          <w:sz w:val="24"/>
          <w:szCs w:val="24"/>
          <w:shd w:val="clear" w:color="auto" w:fill="FFFFFF"/>
        </w:rPr>
        <w:t>Alexandrian Studies in Honour of Mostafa el </w:t>
      </w:r>
      <w:proofErr w:type="spellStart"/>
      <w:r w:rsidRPr="00AE4881">
        <w:rPr>
          <w:rFonts w:ascii="Times New Roman" w:hAnsi="Times New Roman" w:cs="Times New Roman"/>
          <w:i/>
          <w:iCs/>
          <w:color w:val="000000"/>
          <w:sz w:val="24"/>
          <w:szCs w:val="24"/>
          <w:shd w:val="clear" w:color="auto" w:fill="FFFFFF"/>
        </w:rPr>
        <w:t>Abbadi</w:t>
      </w:r>
      <w:proofErr w:type="spellEnd"/>
      <w:r w:rsidRPr="00AE4881">
        <w:rPr>
          <w:rFonts w:ascii="Times New Roman" w:hAnsi="Times New Roman" w:cs="Times New Roman"/>
          <w:i/>
          <w:iCs/>
          <w:color w:val="000000"/>
          <w:sz w:val="24"/>
          <w:szCs w:val="24"/>
          <w:shd w:val="clear" w:color="auto" w:fill="FFFFFF"/>
        </w:rPr>
        <w:t> </w:t>
      </w:r>
      <w:r w:rsidR="000505B7">
        <w:rPr>
          <w:rFonts w:ascii="Times New Roman" w:hAnsi="Times New Roman" w:cs="Times New Roman"/>
          <w:color w:val="000000"/>
          <w:sz w:val="24"/>
          <w:szCs w:val="24"/>
          <w:shd w:val="clear" w:color="auto" w:fill="FFFFFF"/>
        </w:rPr>
        <w:t>(eds.</w:t>
      </w:r>
      <w:r w:rsidRPr="00AE4881">
        <w:rPr>
          <w:rFonts w:ascii="Times New Roman" w:hAnsi="Times New Roman" w:cs="Times New Roman"/>
          <w:color w:val="000000"/>
          <w:sz w:val="24"/>
          <w:szCs w:val="24"/>
          <w:shd w:val="clear" w:color="auto" w:fill="FFFFFF"/>
        </w:rPr>
        <w:t xml:space="preserve"> Abd-El-Ghani, S. Z. B. M. and Farag, W. A.), Alexandria: 39-50.</w:t>
      </w:r>
    </w:p>
    <w:p w:rsidR="00E27CF6" w:rsidRDefault="00E27CF6" w:rsidP="00CB6729">
      <w:pPr>
        <w:spacing w:afterLines="40" w:after="96"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Sidebotham</w:t>
      </w:r>
      <w:proofErr w:type="spellEnd"/>
      <w:r>
        <w:rPr>
          <w:rFonts w:ascii="Times New Roman" w:hAnsi="Times New Roman" w:cs="Times New Roman"/>
          <w:sz w:val="24"/>
          <w:szCs w:val="24"/>
        </w:rPr>
        <w:t>, E. S. (1986)</w:t>
      </w:r>
      <w:r w:rsidRPr="002E481A">
        <w:rPr>
          <w:rFonts w:ascii="Times New Roman" w:hAnsi="Times New Roman" w:cs="Times New Roman"/>
          <w:sz w:val="24"/>
          <w:szCs w:val="24"/>
        </w:rPr>
        <w:t xml:space="preserve"> </w:t>
      </w:r>
      <w:r w:rsidRPr="002E481A">
        <w:rPr>
          <w:rFonts w:ascii="Times New Roman" w:hAnsi="Times New Roman" w:cs="Times New Roman"/>
          <w:i/>
          <w:iCs/>
          <w:sz w:val="24"/>
          <w:szCs w:val="24"/>
        </w:rPr>
        <w:t xml:space="preserve">Roman Economic Policy in the </w:t>
      </w:r>
      <w:proofErr w:type="spellStart"/>
      <w:r w:rsidRPr="002E481A">
        <w:rPr>
          <w:rFonts w:ascii="Times New Roman" w:hAnsi="Times New Roman" w:cs="Times New Roman"/>
          <w:i/>
          <w:iCs/>
          <w:sz w:val="24"/>
          <w:szCs w:val="24"/>
        </w:rPr>
        <w:t>Erythra</w:t>
      </w:r>
      <w:proofErr w:type="spellEnd"/>
      <w:r w:rsidRPr="002E481A">
        <w:rPr>
          <w:rFonts w:ascii="Times New Roman" w:hAnsi="Times New Roman" w:cs="Times New Roman"/>
          <w:i/>
          <w:iCs/>
          <w:sz w:val="24"/>
          <w:szCs w:val="24"/>
        </w:rPr>
        <w:t xml:space="preserve"> Thalassa 30 BC – AD 217. </w:t>
      </w:r>
      <w:r w:rsidRPr="002E481A">
        <w:rPr>
          <w:rFonts w:ascii="Times New Roman" w:hAnsi="Times New Roman" w:cs="Times New Roman"/>
          <w:sz w:val="24"/>
          <w:szCs w:val="24"/>
        </w:rPr>
        <w:t xml:space="preserve">Leiden: Brill. </w:t>
      </w:r>
    </w:p>
    <w:p w:rsidR="00316D8C" w:rsidRPr="00316D8C" w:rsidRDefault="00002573" w:rsidP="00CB6729">
      <w:pPr>
        <w:spacing w:afterLines="40" w:after="96" w:line="360" w:lineRule="auto"/>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Sidebotham</w:t>
      </w:r>
      <w:proofErr w:type="spellEnd"/>
      <w:r>
        <w:rPr>
          <w:rFonts w:ascii="Times New Roman" w:hAnsi="Times New Roman" w:cs="Times New Roman"/>
          <w:sz w:val="24"/>
          <w:szCs w:val="24"/>
          <w:shd w:val="clear" w:color="auto" w:fill="FFFFFF"/>
        </w:rPr>
        <w:t xml:space="preserve">, S., </w:t>
      </w:r>
      <w:proofErr w:type="spellStart"/>
      <w:r>
        <w:rPr>
          <w:rFonts w:ascii="Times New Roman" w:hAnsi="Times New Roman" w:cs="Times New Roman"/>
          <w:sz w:val="24"/>
          <w:szCs w:val="24"/>
          <w:shd w:val="clear" w:color="auto" w:fill="FFFFFF"/>
        </w:rPr>
        <w:t>Hense</w:t>
      </w:r>
      <w:proofErr w:type="spellEnd"/>
      <w:r>
        <w:rPr>
          <w:rFonts w:ascii="Times New Roman" w:hAnsi="Times New Roman" w:cs="Times New Roman"/>
          <w:sz w:val="24"/>
          <w:szCs w:val="24"/>
          <w:shd w:val="clear" w:color="auto" w:fill="FFFFFF"/>
        </w:rPr>
        <w:t xml:space="preserve">, M. and </w:t>
      </w:r>
      <w:proofErr w:type="spellStart"/>
      <w:r>
        <w:rPr>
          <w:rFonts w:ascii="Times New Roman" w:hAnsi="Times New Roman" w:cs="Times New Roman"/>
          <w:sz w:val="24"/>
          <w:szCs w:val="24"/>
          <w:shd w:val="clear" w:color="auto" w:fill="FFFFFF"/>
        </w:rPr>
        <w:t>Nouwens</w:t>
      </w:r>
      <w:proofErr w:type="spellEnd"/>
      <w:r>
        <w:rPr>
          <w:rFonts w:ascii="Times New Roman" w:hAnsi="Times New Roman" w:cs="Times New Roman"/>
          <w:sz w:val="24"/>
          <w:szCs w:val="24"/>
          <w:shd w:val="clear" w:color="auto" w:fill="FFFFFF"/>
        </w:rPr>
        <w:t>, H. (2008)</w:t>
      </w:r>
      <w:r w:rsidR="00316D8C" w:rsidRPr="00316D8C">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The red land</w:t>
      </w:r>
      <w:r w:rsidR="00316D8C" w:rsidRPr="00316D8C">
        <w:rPr>
          <w:rFonts w:ascii="Times New Roman" w:hAnsi="Times New Roman" w:cs="Times New Roman"/>
          <w:i/>
          <w:iCs/>
          <w:sz w:val="24"/>
          <w:szCs w:val="24"/>
          <w:shd w:val="clear" w:color="auto" w:fill="FFFFFF"/>
        </w:rPr>
        <w:t>: The illustrated archaeology of Egypt's Eastern Desert</w:t>
      </w:r>
      <w:r w:rsidR="00316D8C" w:rsidRPr="00316D8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Cairo: The American University in Cairo Press. </w:t>
      </w:r>
    </w:p>
    <w:p w:rsidR="00E27CF6" w:rsidRPr="002E481A" w:rsidRDefault="00E27CF6" w:rsidP="00CB6729">
      <w:pPr>
        <w:spacing w:afterLines="40" w:after="96" w:line="360" w:lineRule="auto"/>
        <w:jc w:val="both"/>
        <w:rPr>
          <w:rFonts w:ascii="Times New Roman" w:hAnsi="Times New Roman" w:cs="Times New Roman"/>
          <w:sz w:val="24"/>
          <w:szCs w:val="24"/>
        </w:rPr>
      </w:pPr>
      <w:proofErr w:type="spellStart"/>
      <w:r w:rsidRPr="002E481A">
        <w:rPr>
          <w:rFonts w:ascii="Times New Roman" w:hAnsi="Times New Roman" w:cs="Times New Roman"/>
          <w:sz w:val="24"/>
          <w:szCs w:val="24"/>
        </w:rPr>
        <w:t>Sidebotham</w:t>
      </w:r>
      <w:proofErr w:type="spellEnd"/>
      <w:r w:rsidRPr="002E481A">
        <w:rPr>
          <w:rFonts w:ascii="Times New Roman" w:hAnsi="Times New Roman" w:cs="Times New Roman"/>
          <w:sz w:val="24"/>
          <w:szCs w:val="24"/>
        </w:rPr>
        <w:t>, E. S</w:t>
      </w:r>
      <w:r>
        <w:rPr>
          <w:rFonts w:ascii="Times New Roman" w:hAnsi="Times New Roman" w:cs="Times New Roman"/>
          <w:sz w:val="24"/>
          <w:szCs w:val="24"/>
        </w:rPr>
        <w:t>.</w:t>
      </w:r>
      <w:r w:rsidRPr="002E481A">
        <w:rPr>
          <w:rFonts w:ascii="Times New Roman" w:hAnsi="Times New Roman" w:cs="Times New Roman"/>
          <w:sz w:val="24"/>
          <w:szCs w:val="24"/>
        </w:rPr>
        <w:t xml:space="preserve"> </w:t>
      </w:r>
      <w:r>
        <w:rPr>
          <w:rFonts w:ascii="Times New Roman" w:hAnsi="Times New Roman" w:cs="Times New Roman"/>
          <w:sz w:val="24"/>
          <w:szCs w:val="24"/>
        </w:rPr>
        <w:t>(2011)</w:t>
      </w:r>
      <w:r w:rsidRPr="002E481A">
        <w:rPr>
          <w:rFonts w:ascii="Times New Roman" w:hAnsi="Times New Roman" w:cs="Times New Roman"/>
          <w:sz w:val="24"/>
          <w:szCs w:val="24"/>
        </w:rPr>
        <w:t xml:space="preserve"> </w:t>
      </w:r>
      <w:proofErr w:type="spellStart"/>
      <w:r w:rsidRPr="002E481A">
        <w:rPr>
          <w:rFonts w:ascii="Times New Roman" w:hAnsi="Times New Roman" w:cs="Times New Roman"/>
          <w:i/>
          <w:iCs/>
          <w:sz w:val="24"/>
          <w:szCs w:val="24"/>
        </w:rPr>
        <w:t>Berenike</w:t>
      </w:r>
      <w:proofErr w:type="spellEnd"/>
      <w:r w:rsidRPr="002E481A">
        <w:rPr>
          <w:rFonts w:ascii="Times New Roman" w:hAnsi="Times New Roman" w:cs="Times New Roman"/>
          <w:i/>
          <w:iCs/>
          <w:sz w:val="24"/>
          <w:szCs w:val="24"/>
        </w:rPr>
        <w:t xml:space="preserve"> and the Ancient Maritime Spice Route</w:t>
      </w:r>
      <w:r w:rsidRPr="002E481A">
        <w:rPr>
          <w:rFonts w:ascii="Times New Roman" w:hAnsi="Times New Roman" w:cs="Times New Roman"/>
          <w:sz w:val="24"/>
          <w:szCs w:val="24"/>
        </w:rPr>
        <w:t>. Oakland: University of California Press.</w:t>
      </w:r>
    </w:p>
    <w:p w:rsidR="00E27CF6" w:rsidRDefault="00E27CF6" w:rsidP="00CB6729">
      <w:pPr>
        <w:spacing w:afterLines="40" w:after="96" w:line="360" w:lineRule="auto"/>
        <w:jc w:val="both"/>
        <w:rPr>
          <w:rFonts w:ascii="Times New Roman" w:hAnsi="Times New Roman" w:cs="Times New Roman"/>
          <w:sz w:val="24"/>
          <w:szCs w:val="24"/>
        </w:rPr>
      </w:pPr>
      <w:r>
        <w:rPr>
          <w:rFonts w:ascii="Times New Roman" w:hAnsi="Times New Roman" w:cs="Times New Roman"/>
          <w:sz w:val="24"/>
          <w:szCs w:val="24"/>
        </w:rPr>
        <w:t>Speidel, A. M. (2015)</w:t>
      </w:r>
      <w:r w:rsidRPr="002E481A">
        <w:rPr>
          <w:rFonts w:ascii="Times New Roman" w:hAnsi="Times New Roman" w:cs="Times New Roman"/>
          <w:sz w:val="24"/>
          <w:szCs w:val="24"/>
        </w:rPr>
        <w:t xml:space="preserve"> ‘Wars, Trade and Treaties. New, Revised and Neglected Sources for the Political, Diplomatic and Military Aspects of Imperial Rome’s Relations with the Red Sea’. In Mathew, S. K</w:t>
      </w:r>
      <w:r>
        <w:rPr>
          <w:rFonts w:ascii="Times New Roman" w:hAnsi="Times New Roman" w:cs="Times New Roman"/>
          <w:sz w:val="24"/>
          <w:szCs w:val="24"/>
        </w:rPr>
        <w:t>. (</w:t>
      </w:r>
      <w:proofErr w:type="spellStart"/>
      <w:r>
        <w:rPr>
          <w:rFonts w:ascii="Times New Roman" w:hAnsi="Times New Roman" w:cs="Times New Roman"/>
          <w:sz w:val="24"/>
          <w:szCs w:val="24"/>
        </w:rPr>
        <w:t>ed</w:t>
      </w:r>
      <w:proofErr w:type="spellEnd"/>
      <w:r w:rsidRPr="002E481A">
        <w:rPr>
          <w:rFonts w:ascii="Times New Roman" w:hAnsi="Times New Roman" w:cs="Times New Roman"/>
          <w:sz w:val="24"/>
          <w:szCs w:val="24"/>
        </w:rPr>
        <w:t xml:space="preserve">) </w:t>
      </w:r>
      <w:r w:rsidRPr="002E481A">
        <w:rPr>
          <w:rFonts w:ascii="Times New Roman" w:hAnsi="Times New Roman" w:cs="Times New Roman"/>
          <w:i/>
          <w:iCs/>
          <w:sz w:val="24"/>
          <w:szCs w:val="24"/>
        </w:rPr>
        <w:t xml:space="preserve">Imperial Rome, Indian Ocean Regions and </w:t>
      </w:r>
      <w:proofErr w:type="spellStart"/>
      <w:r w:rsidRPr="002E481A">
        <w:rPr>
          <w:rFonts w:ascii="Times New Roman" w:hAnsi="Times New Roman" w:cs="Times New Roman"/>
          <w:i/>
          <w:iCs/>
          <w:sz w:val="24"/>
          <w:szCs w:val="24"/>
        </w:rPr>
        <w:t>Muziris</w:t>
      </w:r>
      <w:proofErr w:type="spellEnd"/>
      <w:r w:rsidRPr="002E481A">
        <w:rPr>
          <w:rFonts w:ascii="Times New Roman" w:hAnsi="Times New Roman" w:cs="Times New Roman"/>
          <w:i/>
          <w:iCs/>
          <w:sz w:val="24"/>
          <w:szCs w:val="24"/>
        </w:rPr>
        <w:t xml:space="preserve"> New Perspectives on Maritime Trade</w:t>
      </w:r>
      <w:r w:rsidRPr="002E481A">
        <w:rPr>
          <w:rFonts w:ascii="Times New Roman" w:hAnsi="Times New Roman" w:cs="Times New Roman"/>
          <w:sz w:val="24"/>
          <w:szCs w:val="24"/>
        </w:rPr>
        <w:t>. London: Routledge. 83-128</w:t>
      </w:r>
      <w:r>
        <w:rPr>
          <w:rFonts w:ascii="Times New Roman" w:hAnsi="Times New Roman" w:cs="Times New Roman"/>
          <w:sz w:val="24"/>
          <w:szCs w:val="24"/>
        </w:rPr>
        <w:t>.</w:t>
      </w:r>
    </w:p>
    <w:p w:rsidR="001F34FC" w:rsidRPr="00171E5A" w:rsidRDefault="001F34FC" w:rsidP="00CB6729">
      <w:pPr>
        <w:shd w:val="clear" w:color="auto" w:fill="FFFFFF"/>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Syme, R. and</w:t>
      </w:r>
      <w:r w:rsidRPr="001F34FC">
        <w:rPr>
          <w:rFonts w:ascii="Times New Roman" w:eastAsia="Times New Roman" w:hAnsi="Times New Roman" w:cs="Times New Roman"/>
          <w:sz w:val="24"/>
          <w:szCs w:val="24"/>
          <w:lang w:eastAsia="en-GB"/>
        </w:rPr>
        <w:t xml:space="preserve"> Birley, A.</w:t>
      </w:r>
      <w:r w:rsidR="00FB4FA8">
        <w:rPr>
          <w:rFonts w:ascii="Times New Roman" w:eastAsia="Times New Roman" w:hAnsi="Times New Roman" w:cs="Times New Roman"/>
          <w:sz w:val="24"/>
          <w:szCs w:val="24"/>
          <w:lang w:eastAsia="en-GB"/>
        </w:rPr>
        <w:t xml:space="preserve"> (1995)</w:t>
      </w:r>
      <w:r w:rsidRPr="001F34FC">
        <w:rPr>
          <w:rFonts w:ascii="Times New Roman" w:eastAsia="Times New Roman" w:hAnsi="Times New Roman" w:cs="Times New Roman"/>
          <w:sz w:val="24"/>
          <w:szCs w:val="24"/>
          <w:lang w:eastAsia="en-GB"/>
        </w:rPr>
        <w:t> </w:t>
      </w:r>
      <w:proofErr w:type="spellStart"/>
      <w:r>
        <w:rPr>
          <w:rFonts w:ascii="Times New Roman" w:eastAsia="Times New Roman" w:hAnsi="Times New Roman" w:cs="Times New Roman"/>
          <w:i/>
          <w:iCs/>
          <w:sz w:val="24"/>
          <w:szCs w:val="24"/>
          <w:lang w:eastAsia="en-GB"/>
        </w:rPr>
        <w:t>Anatolica</w:t>
      </w:r>
      <w:proofErr w:type="spellEnd"/>
      <w:r w:rsidRPr="001F34FC">
        <w:rPr>
          <w:rFonts w:ascii="Times New Roman" w:eastAsia="Times New Roman" w:hAnsi="Times New Roman" w:cs="Times New Roman"/>
          <w:i/>
          <w:iCs/>
          <w:sz w:val="24"/>
          <w:szCs w:val="24"/>
          <w:lang w:eastAsia="en-GB"/>
        </w:rPr>
        <w:t>: Studies in Strabo</w:t>
      </w:r>
      <w:r w:rsidRPr="001F34FC">
        <w:rPr>
          <w:rFonts w:ascii="Times New Roman" w:eastAsia="Times New Roman" w:hAnsi="Times New Roman" w:cs="Times New Roman"/>
          <w:sz w:val="24"/>
          <w:szCs w:val="24"/>
          <w:lang w:eastAsia="en-GB"/>
        </w:rPr>
        <w:t>. Oxford: Clarendon Press.</w:t>
      </w:r>
    </w:p>
    <w:p w:rsidR="00E27CF6" w:rsidRDefault="00E27CF6" w:rsidP="00CB6729">
      <w:pPr>
        <w:spacing w:afterLines="40" w:after="96"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Tomber</w:t>
      </w:r>
      <w:proofErr w:type="spellEnd"/>
      <w:r>
        <w:rPr>
          <w:rFonts w:ascii="Times New Roman" w:hAnsi="Times New Roman" w:cs="Times New Roman"/>
          <w:color w:val="000000"/>
          <w:sz w:val="24"/>
          <w:szCs w:val="24"/>
          <w:shd w:val="clear" w:color="auto" w:fill="FFFFFF"/>
        </w:rPr>
        <w:t>, Roberta S. (2008)</w:t>
      </w:r>
      <w:r w:rsidRPr="00924FD1">
        <w:rPr>
          <w:rFonts w:ascii="Times New Roman" w:hAnsi="Times New Roman" w:cs="Times New Roman"/>
          <w:color w:val="000000"/>
          <w:sz w:val="24"/>
          <w:szCs w:val="24"/>
          <w:shd w:val="clear" w:color="auto" w:fill="FFFFFF"/>
        </w:rPr>
        <w:t> </w:t>
      </w:r>
      <w:r w:rsidRPr="00924FD1">
        <w:rPr>
          <w:rStyle w:val="Emphasis"/>
          <w:rFonts w:ascii="Times New Roman" w:hAnsi="Times New Roman" w:cs="Times New Roman"/>
          <w:color w:val="000000"/>
          <w:sz w:val="24"/>
          <w:szCs w:val="24"/>
          <w:shd w:val="clear" w:color="auto" w:fill="FFFFFF"/>
        </w:rPr>
        <w:t>Indo-Roman trade: from pots to pepper.</w:t>
      </w:r>
      <w:r w:rsidRPr="00924FD1">
        <w:rPr>
          <w:rFonts w:ascii="Times New Roman" w:hAnsi="Times New Roman" w:cs="Times New Roman"/>
          <w:color w:val="000000"/>
          <w:sz w:val="24"/>
          <w:szCs w:val="24"/>
          <w:shd w:val="clear" w:color="auto" w:fill="FFFFFF"/>
        </w:rPr>
        <w:t> London: Duckworth.</w:t>
      </w:r>
    </w:p>
    <w:p w:rsidR="00B33396" w:rsidRDefault="00B33396" w:rsidP="00CB6729">
      <w:pPr>
        <w:spacing w:afterLines="40" w:after="96"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Turner, E.G. (1950) ‘Papyrus 40 ‘</w:t>
      </w:r>
      <w:proofErr w:type="spellStart"/>
      <w:r>
        <w:rPr>
          <w:rFonts w:ascii="Times New Roman" w:hAnsi="Times New Roman" w:cs="Times New Roman"/>
          <w:color w:val="000000"/>
          <w:sz w:val="24"/>
          <w:szCs w:val="24"/>
          <w:shd w:val="clear" w:color="auto" w:fill="FFFFFF"/>
        </w:rPr>
        <w:t>della</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Raccolta</w:t>
      </w:r>
      <w:proofErr w:type="spellEnd"/>
      <w:r>
        <w:rPr>
          <w:rFonts w:ascii="Times New Roman" w:hAnsi="Times New Roman" w:cs="Times New Roman"/>
          <w:color w:val="000000"/>
          <w:sz w:val="24"/>
          <w:szCs w:val="24"/>
          <w:shd w:val="clear" w:color="auto" w:fill="FFFFFF"/>
        </w:rPr>
        <w:t xml:space="preserve"> Milanese.’ </w:t>
      </w:r>
      <w:r>
        <w:rPr>
          <w:rFonts w:ascii="Times New Roman" w:hAnsi="Times New Roman" w:cs="Times New Roman"/>
          <w:i/>
          <w:color w:val="000000"/>
          <w:sz w:val="24"/>
          <w:szCs w:val="24"/>
          <w:shd w:val="clear" w:color="auto" w:fill="FFFFFF"/>
        </w:rPr>
        <w:t>Journal of Roman Studies</w:t>
      </w:r>
      <w:r>
        <w:rPr>
          <w:rFonts w:ascii="Times New Roman" w:hAnsi="Times New Roman" w:cs="Times New Roman"/>
          <w:color w:val="000000"/>
          <w:sz w:val="24"/>
          <w:szCs w:val="24"/>
          <w:shd w:val="clear" w:color="auto" w:fill="FFFFFF"/>
        </w:rPr>
        <w:t xml:space="preserve">. </w:t>
      </w:r>
      <w:r w:rsidR="00CD6A8C">
        <w:rPr>
          <w:rFonts w:ascii="Times New Roman" w:hAnsi="Times New Roman" w:cs="Times New Roman"/>
          <w:color w:val="000000"/>
          <w:sz w:val="24"/>
          <w:szCs w:val="24"/>
          <w:shd w:val="clear" w:color="auto" w:fill="FFFFFF"/>
        </w:rPr>
        <w:t xml:space="preserve">Vol 40. 57-59. </w:t>
      </w:r>
      <w:r>
        <w:rPr>
          <w:rFonts w:ascii="Times New Roman" w:hAnsi="Times New Roman" w:cs="Times New Roman"/>
          <w:color w:val="000000"/>
          <w:sz w:val="24"/>
          <w:szCs w:val="24"/>
          <w:shd w:val="clear" w:color="auto" w:fill="FFFFFF"/>
        </w:rPr>
        <w:t xml:space="preserve"> </w:t>
      </w:r>
    </w:p>
    <w:p w:rsidR="00E27CF6" w:rsidRPr="00924FD1" w:rsidRDefault="00E27CF6" w:rsidP="00E27CF6">
      <w:pPr>
        <w:spacing w:afterLines="40" w:after="96" w:line="360" w:lineRule="auto"/>
        <w:jc w:val="both"/>
        <w:rPr>
          <w:rFonts w:ascii="Times New Roman" w:hAnsi="Times New Roman" w:cs="Times New Roman"/>
          <w:sz w:val="24"/>
          <w:szCs w:val="24"/>
        </w:rPr>
      </w:pPr>
      <w:r>
        <w:rPr>
          <w:rFonts w:ascii="Times New Roman" w:hAnsi="Times New Roman" w:cs="Times New Roman"/>
          <w:sz w:val="24"/>
          <w:szCs w:val="24"/>
        </w:rPr>
        <w:t>Wilson, A. and Bowman, A. (2018) ‘Introduction.’ In Wilson, A. and Bowman, A (eds</w:t>
      </w:r>
      <w:r w:rsidR="00774724">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Trade, Commerce and the State in the Roman World</w:t>
      </w:r>
      <w:r>
        <w:rPr>
          <w:rFonts w:ascii="Times New Roman" w:hAnsi="Times New Roman" w:cs="Times New Roman"/>
          <w:sz w:val="24"/>
          <w:szCs w:val="24"/>
        </w:rPr>
        <w:t>. O</w:t>
      </w:r>
      <w:r w:rsidR="00C203DE">
        <w:rPr>
          <w:rFonts w:ascii="Times New Roman" w:hAnsi="Times New Roman" w:cs="Times New Roman"/>
          <w:sz w:val="24"/>
          <w:szCs w:val="24"/>
        </w:rPr>
        <w:t>xford: Oxford University Press.</w:t>
      </w:r>
    </w:p>
    <w:p w:rsidR="00E27CF6" w:rsidRDefault="00E27CF6" w:rsidP="00E27CF6">
      <w:pPr>
        <w:spacing w:afterLines="40" w:after="96" w:line="360" w:lineRule="auto"/>
        <w:jc w:val="both"/>
        <w:rPr>
          <w:rFonts w:ascii="Times New Roman" w:hAnsi="Times New Roman" w:cs="Times New Roman"/>
          <w:sz w:val="24"/>
          <w:szCs w:val="24"/>
        </w:rPr>
      </w:pPr>
    </w:p>
    <w:p w:rsidR="00E27CF6" w:rsidRDefault="00E27CF6" w:rsidP="006F2514">
      <w:pPr>
        <w:spacing w:line="480" w:lineRule="auto"/>
        <w:jc w:val="both"/>
        <w:rPr>
          <w:rFonts w:ascii="Times New Roman" w:hAnsi="Times New Roman" w:cs="Times New Roman"/>
          <w:sz w:val="24"/>
          <w:szCs w:val="24"/>
        </w:rPr>
      </w:pPr>
    </w:p>
    <w:p w:rsidR="00E27CF6" w:rsidRDefault="00E27CF6" w:rsidP="006F2514">
      <w:pPr>
        <w:spacing w:line="480" w:lineRule="auto"/>
        <w:jc w:val="both"/>
        <w:rPr>
          <w:rFonts w:ascii="Times New Roman" w:hAnsi="Times New Roman" w:cs="Times New Roman"/>
          <w:sz w:val="24"/>
          <w:szCs w:val="24"/>
        </w:rPr>
      </w:pPr>
    </w:p>
    <w:p w:rsidR="006F2514" w:rsidRDefault="006F2514" w:rsidP="006F2514">
      <w:pPr>
        <w:spacing w:afterLines="40" w:after="96" w:line="360" w:lineRule="auto"/>
        <w:jc w:val="both"/>
        <w:rPr>
          <w:rFonts w:ascii="Times New Roman" w:hAnsi="Times New Roman" w:cs="Times New Roman"/>
          <w:sz w:val="24"/>
          <w:szCs w:val="24"/>
        </w:rPr>
      </w:pPr>
    </w:p>
    <w:p w:rsidR="008116EB" w:rsidRPr="008116EB" w:rsidRDefault="00B62B7F" w:rsidP="008A54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6BAB">
        <w:rPr>
          <w:rFonts w:ascii="Times New Roman" w:hAnsi="Times New Roman" w:cs="Times New Roman"/>
          <w:sz w:val="24"/>
          <w:szCs w:val="24"/>
        </w:rPr>
        <w:t xml:space="preserve">   </w:t>
      </w:r>
      <w:r w:rsidR="008A78C0">
        <w:rPr>
          <w:rFonts w:ascii="Times New Roman" w:hAnsi="Times New Roman" w:cs="Times New Roman"/>
          <w:b/>
          <w:sz w:val="24"/>
          <w:szCs w:val="24"/>
        </w:rPr>
        <w:t xml:space="preserve"> </w:t>
      </w:r>
      <w:r w:rsidR="00364AD6">
        <w:rPr>
          <w:rFonts w:ascii="Times New Roman" w:hAnsi="Times New Roman" w:cs="Times New Roman"/>
          <w:sz w:val="24"/>
          <w:szCs w:val="24"/>
        </w:rPr>
        <w:t xml:space="preserve"> </w:t>
      </w:r>
      <w:r w:rsidR="008116EB">
        <w:rPr>
          <w:rFonts w:ascii="Times New Roman" w:hAnsi="Times New Roman" w:cs="Times New Roman"/>
          <w:sz w:val="24"/>
          <w:szCs w:val="24"/>
        </w:rPr>
        <w:t xml:space="preserve">  </w:t>
      </w:r>
    </w:p>
    <w:sectPr w:rsidR="008116EB" w:rsidRPr="008116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0B11" w:rsidRDefault="00920B11" w:rsidP="006E3639">
      <w:pPr>
        <w:spacing w:after="0" w:line="240" w:lineRule="auto"/>
      </w:pPr>
      <w:r>
        <w:separator/>
      </w:r>
    </w:p>
  </w:endnote>
  <w:endnote w:type="continuationSeparator" w:id="0">
    <w:p w:rsidR="00920B11" w:rsidRDefault="00920B11" w:rsidP="006E3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0B11" w:rsidRDefault="00920B11" w:rsidP="006E3639">
      <w:pPr>
        <w:spacing w:after="0" w:line="240" w:lineRule="auto"/>
      </w:pPr>
      <w:r>
        <w:separator/>
      </w:r>
    </w:p>
  </w:footnote>
  <w:footnote w:type="continuationSeparator" w:id="0">
    <w:p w:rsidR="00920B11" w:rsidRDefault="00920B11" w:rsidP="006E3639">
      <w:pPr>
        <w:spacing w:after="0" w:line="240" w:lineRule="auto"/>
      </w:pPr>
      <w:r>
        <w:continuationSeparator/>
      </w:r>
    </w:p>
  </w:footnote>
  <w:footnote w:id="1">
    <w:p w:rsidR="006E3639" w:rsidRDefault="006E3639">
      <w:pPr>
        <w:pStyle w:val="FootnoteText"/>
      </w:pPr>
      <w:r>
        <w:rPr>
          <w:rStyle w:val="FootnoteReference"/>
        </w:rPr>
        <w:footnoteRef/>
      </w:r>
      <w:r>
        <w:t xml:space="preserve"> </w:t>
      </w:r>
      <w:r w:rsidR="002E74B0">
        <w:t xml:space="preserve">Strabo.16.4.22-23; Aug, </w:t>
      </w:r>
      <w:r w:rsidR="002E74B0">
        <w:rPr>
          <w:i/>
        </w:rPr>
        <w:t>Res Gestae</w:t>
      </w:r>
      <w:r w:rsidR="002E74B0">
        <w:t xml:space="preserve"> 26; Pliny.</w:t>
      </w:r>
      <w:r w:rsidR="002E74B0">
        <w:rPr>
          <w:i/>
        </w:rPr>
        <w:t>NH</w:t>
      </w:r>
      <w:r w:rsidR="002E74B0">
        <w:t xml:space="preserve">.6.32; Dio.53.29.3-8; Young, 2001, p.71; 73; </w:t>
      </w:r>
      <w:proofErr w:type="spellStart"/>
      <w:r w:rsidR="002E74B0">
        <w:t>Sidebotham</w:t>
      </w:r>
      <w:proofErr w:type="spellEnd"/>
      <w:r w:rsidR="002E74B0">
        <w:t xml:space="preserve">, 2011, p.150; Cobb, 2018, p.126.  </w:t>
      </w:r>
      <w:r w:rsidR="008A541D">
        <w:t xml:space="preserve"> </w:t>
      </w:r>
    </w:p>
  </w:footnote>
  <w:footnote w:id="2">
    <w:p w:rsidR="008A541D" w:rsidRDefault="008A541D">
      <w:pPr>
        <w:pStyle w:val="FootnoteText"/>
      </w:pPr>
      <w:r>
        <w:rPr>
          <w:rStyle w:val="FootnoteReference"/>
        </w:rPr>
        <w:footnoteRef/>
      </w:r>
      <w:r w:rsidR="002E74B0">
        <w:t xml:space="preserve"> </w:t>
      </w:r>
      <w:r>
        <w:t xml:space="preserve"> </w:t>
      </w:r>
      <w:r w:rsidR="003E0D15">
        <w:t xml:space="preserve">Strabo.16.4.22-23; Aug, </w:t>
      </w:r>
      <w:r w:rsidR="003E0D15">
        <w:rPr>
          <w:i/>
        </w:rPr>
        <w:t>Res Gestae</w:t>
      </w:r>
      <w:r w:rsidR="003E0D15">
        <w:t xml:space="preserve"> 26; Pliny.</w:t>
      </w:r>
      <w:r w:rsidR="003E0D15">
        <w:rPr>
          <w:i/>
        </w:rPr>
        <w:t>NH</w:t>
      </w:r>
      <w:r w:rsidR="003E0D15">
        <w:t xml:space="preserve">.6.32; Dio.53.29.3-8; </w:t>
      </w:r>
      <w:proofErr w:type="spellStart"/>
      <w:r w:rsidR="003E0D15">
        <w:t>Sidebotham</w:t>
      </w:r>
      <w:proofErr w:type="spellEnd"/>
      <w:r w:rsidR="003E0D15">
        <w:t xml:space="preserve">, 1986, p.122-123; Fitzpatrick, 2011, p.37; 52; Speidel, 2015, p.96-99. </w:t>
      </w:r>
    </w:p>
  </w:footnote>
  <w:footnote w:id="3">
    <w:p w:rsidR="008A541D" w:rsidRDefault="008A541D">
      <w:pPr>
        <w:pStyle w:val="FootnoteText"/>
      </w:pPr>
      <w:r>
        <w:rPr>
          <w:rStyle w:val="FootnoteReference"/>
        </w:rPr>
        <w:footnoteRef/>
      </w:r>
      <w:r w:rsidR="003E0D15">
        <w:t xml:space="preserve"> Brun, 2006b, p.196; </w:t>
      </w:r>
      <w:proofErr w:type="spellStart"/>
      <w:r w:rsidR="003E0D15">
        <w:t>Cuvigny</w:t>
      </w:r>
      <w:proofErr w:type="spellEnd"/>
      <w:r w:rsidR="003E0D15">
        <w:t xml:space="preserve">, 2006c, p.; Cobb, Forthcoming, p.16. </w:t>
      </w:r>
      <w:r>
        <w:t xml:space="preserve">  </w:t>
      </w:r>
    </w:p>
  </w:footnote>
  <w:footnote w:id="4">
    <w:p w:rsidR="00CC4E87" w:rsidRDefault="00CC4E87">
      <w:pPr>
        <w:pStyle w:val="FootnoteText"/>
      </w:pPr>
      <w:r>
        <w:rPr>
          <w:rStyle w:val="FootnoteReference"/>
        </w:rPr>
        <w:footnoteRef/>
      </w:r>
      <w:r>
        <w:t xml:space="preserve"> </w:t>
      </w:r>
      <w:proofErr w:type="spellStart"/>
      <w:r w:rsidR="003E0D15">
        <w:t>Nappo</w:t>
      </w:r>
      <w:proofErr w:type="spellEnd"/>
      <w:r w:rsidR="003E0D15">
        <w:t>, 200</w:t>
      </w:r>
      <w:r w:rsidR="005A13A0">
        <w:t xml:space="preserve">9, p.71-77; 2015, p.55-194. </w:t>
      </w:r>
    </w:p>
  </w:footnote>
  <w:footnote w:id="5">
    <w:p w:rsidR="002B5D5D" w:rsidRDefault="002B5D5D">
      <w:pPr>
        <w:pStyle w:val="FootnoteText"/>
      </w:pPr>
      <w:r>
        <w:rPr>
          <w:rStyle w:val="FootnoteReference"/>
        </w:rPr>
        <w:footnoteRef/>
      </w:r>
      <w:r>
        <w:t xml:space="preserve"> </w:t>
      </w:r>
      <w:proofErr w:type="spellStart"/>
      <w:r w:rsidR="005A13A0">
        <w:t>Sidebotham</w:t>
      </w:r>
      <w:proofErr w:type="spellEnd"/>
      <w:r w:rsidR="005A13A0">
        <w:t xml:space="preserve">, 1986, p.122-123; Fitzpatrick, 2011, p.37; 52; Speidel, 2015, p.96-99. </w:t>
      </w:r>
    </w:p>
  </w:footnote>
  <w:footnote w:id="6">
    <w:p w:rsidR="002B5D5D" w:rsidRDefault="002B5D5D">
      <w:pPr>
        <w:pStyle w:val="FootnoteText"/>
      </w:pPr>
      <w:r>
        <w:rPr>
          <w:rStyle w:val="FootnoteReference"/>
        </w:rPr>
        <w:footnoteRef/>
      </w:r>
      <w:r>
        <w:t xml:space="preserve"> </w:t>
      </w:r>
      <w:r w:rsidR="005A13A0">
        <w:t>Strabo.16.4.22-23.</w:t>
      </w:r>
    </w:p>
  </w:footnote>
  <w:footnote w:id="7">
    <w:p w:rsidR="00812A94" w:rsidRDefault="00812A94">
      <w:pPr>
        <w:pStyle w:val="FootnoteText"/>
      </w:pPr>
      <w:r>
        <w:rPr>
          <w:rStyle w:val="FootnoteReference"/>
        </w:rPr>
        <w:footnoteRef/>
      </w:r>
      <w:r>
        <w:t xml:space="preserve"> </w:t>
      </w:r>
      <w:r w:rsidR="005A13A0">
        <w:t>Strabo.16.4.22-23; Fitzpatrick, 2011, p.37; 52; Speidel, 2015, p.96-99.</w:t>
      </w:r>
    </w:p>
  </w:footnote>
  <w:footnote w:id="8">
    <w:p w:rsidR="00812A94" w:rsidRDefault="00812A94">
      <w:pPr>
        <w:pStyle w:val="FootnoteText"/>
      </w:pPr>
      <w:r>
        <w:rPr>
          <w:rStyle w:val="FootnoteReference"/>
        </w:rPr>
        <w:footnoteRef/>
      </w:r>
      <w:r>
        <w:t xml:space="preserve"> </w:t>
      </w:r>
      <w:r w:rsidR="005A13A0">
        <w:t xml:space="preserve">Aug, </w:t>
      </w:r>
      <w:r w:rsidR="005A13A0">
        <w:rPr>
          <w:i/>
        </w:rPr>
        <w:t>Res Gestae</w:t>
      </w:r>
      <w:r w:rsidR="00781183">
        <w:t xml:space="preserve"> 26; </w:t>
      </w:r>
      <w:proofErr w:type="spellStart"/>
      <w:r w:rsidR="00781183">
        <w:t>Hekster</w:t>
      </w:r>
      <w:proofErr w:type="spellEnd"/>
      <w:r w:rsidR="00781183">
        <w:t xml:space="preserve">, 2008, p.350. </w:t>
      </w:r>
    </w:p>
  </w:footnote>
  <w:footnote w:id="9">
    <w:p w:rsidR="00812A94" w:rsidRDefault="00812A94">
      <w:pPr>
        <w:pStyle w:val="FootnoteText"/>
      </w:pPr>
      <w:r>
        <w:rPr>
          <w:rStyle w:val="FootnoteReference"/>
        </w:rPr>
        <w:footnoteRef/>
      </w:r>
      <w:r>
        <w:t xml:space="preserve"> </w:t>
      </w:r>
      <w:proofErr w:type="spellStart"/>
      <w:r w:rsidR="005A13A0">
        <w:t>Sidebotham</w:t>
      </w:r>
      <w:proofErr w:type="spellEnd"/>
      <w:r w:rsidR="005A13A0">
        <w:t>, 1986, p.122-123.</w:t>
      </w:r>
    </w:p>
  </w:footnote>
  <w:footnote w:id="10">
    <w:p w:rsidR="000C692E" w:rsidRDefault="000C692E">
      <w:pPr>
        <w:pStyle w:val="FootnoteText"/>
      </w:pPr>
      <w:r>
        <w:rPr>
          <w:rStyle w:val="FootnoteReference"/>
        </w:rPr>
        <w:footnoteRef/>
      </w:r>
      <w:r>
        <w:t xml:space="preserve"> </w:t>
      </w:r>
      <w:r w:rsidR="005A13A0">
        <w:t>Strabo.16.4.22-23.</w:t>
      </w:r>
    </w:p>
  </w:footnote>
  <w:footnote w:id="11">
    <w:p w:rsidR="00714404" w:rsidRDefault="00714404">
      <w:pPr>
        <w:pStyle w:val="FootnoteText"/>
      </w:pPr>
      <w:r>
        <w:rPr>
          <w:rStyle w:val="FootnoteReference"/>
        </w:rPr>
        <w:footnoteRef/>
      </w:r>
      <w:r>
        <w:t xml:space="preserve"> </w:t>
      </w:r>
      <w:r w:rsidR="00E53E28">
        <w:t>Srabo.2.5.12</w:t>
      </w:r>
      <w:r w:rsidR="005A13A0">
        <w:t xml:space="preserve"> </w:t>
      </w:r>
    </w:p>
  </w:footnote>
  <w:footnote w:id="12">
    <w:p w:rsidR="00714404" w:rsidRDefault="00714404">
      <w:pPr>
        <w:pStyle w:val="FootnoteText"/>
      </w:pPr>
      <w:r>
        <w:rPr>
          <w:rStyle w:val="FootnoteReference"/>
        </w:rPr>
        <w:footnoteRef/>
      </w:r>
      <w:r>
        <w:t xml:space="preserve"> </w:t>
      </w:r>
      <w:r w:rsidR="005A13A0">
        <w:t>Strabo.16.4.22-23.</w:t>
      </w:r>
    </w:p>
  </w:footnote>
  <w:footnote w:id="13">
    <w:p w:rsidR="004408A3" w:rsidRDefault="004408A3">
      <w:pPr>
        <w:pStyle w:val="FootnoteText"/>
      </w:pPr>
      <w:r>
        <w:rPr>
          <w:rStyle w:val="FootnoteReference"/>
        </w:rPr>
        <w:footnoteRef/>
      </w:r>
      <w:r>
        <w:t xml:space="preserve"> </w:t>
      </w:r>
      <w:r w:rsidR="00E53E28">
        <w:t>Strabo.2.5.12.</w:t>
      </w:r>
      <w:r w:rsidR="005A13A0">
        <w:t xml:space="preserve"> </w:t>
      </w:r>
    </w:p>
  </w:footnote>
  <w:footnote w:id="14">
    <w:p w:rsidR="00354047" w:rsidRDefault="00354047">
      <w:pPr>
        <w:pStyle w:val="FootnoteText"/>
      </w:pPr>
      <w:r>
        <w:rPr>
          <w:rStyle w:val="FootnoteReference"/>
        </w:rPr>
        <w:footnoteRef/>
      </w:r>
      <w:r>
        <w:t xml:space="preserve"> </w:t>
      </w:r>
      <w:r w:rsidR="005A13A0">
        <w:t>Strabo.16.4.22-23.</w:t>
      </w:r>
    </w:p>
  </w:footnote>
  <w:footnote w:id="15">
    <w:p w:rsidR="00354047" w:rsidRPr="00781183" w:rsidRDefault="00354047">
      <w:pPr>
        <w:pStyle w:val="FootnoteText"/>
      </w:pPr>
      <w:r>
        <w:rPr>
          <w:rStyle w:val="FootnoteReference"/>
        </w:rPr>
        <w:footnoteRef/>
      </w:r>
      <w:r>
        <w:t xml:space="preserve"> </w:t>
      </w:r>
      <w:proofErr w:type="spellStart"/>
      <w:r w:rsidR="005A13A0">
        <w:t>Sidebotham</w:t>
      </w:r>
      <w:proofErr w:type="spellEnd"/>
      <w:r w:rsidR="005A13A0">
        <w:t xml:space="preserve">, 1986, p.122-123; </w:t>
      </w:r>
      <w:proofErr w:type="spellStart"/>
      <w:r w:rsidR="00781183">
        <w:t>Hekster</w:t>
      </w:r>
      <w:proofErr w:type="spellEnd"/>
      <w:r w:rsidR="00781183">
        <w:t xml:space="preserve">, 2008, p.350-351. </w:t>
      </w:r>
    </w:p>
  </w:footnote>
  <w:footnote w:id="16">
    <w:p w:rsidR="00323AED" w:rsidRDefault="00323AED">
      <w:pPr>
        <w:pStyle w:val="FootnoteText"/>
      </w:pPr>
      <w:r>
        <w:rPr>
          <w:rStyle w:val="FootnoteReference"/>
        </w:rPr>
        <w:footnoteRef/>
      </w:r>
      <w:r>
        <w:t xml:space="preserve"> </w:t>
      </w:r>
      <w:r w:rsidR="006D5641">
        <w:t xml:space="preserve">Aug, </w:t>
      </w:r>
      <w:r w:rsidR="006D5641">
        <w:rPr>
          <w:i/>
        </w:rPr>
        <w:t>Res Gestae</w:t>
      </w:r>
      <w:r w:rsidR="006D5641">
        <w:t xml:space="preserve"> 26.</w:t>
      </w:r>
    </w:p>
  </w:footnote>
  <w:footnote w:id="17">
    <w:p w:rsidR="00552D96" w:rsidRDefault="00552D96">
      <w:pPr>
        <w:pStyle w:val="FootnoteText"/>
      </w:pPr>
      <w:r>
        <w:rPr>
          <w:rStyle w:val="FootnoteReference"/>
        </w:rPr>
        <w:footnoteRef/>
      </w:r>
      <w:r>
        <w:t xml:space="preserve"> </w:t>
      </w:r>
      <w:r w:rsidR="00117419">
        <w:t xml:space="preserve">Strabo.16.4.22-23; Aug, </w:t>
      </w:r>
      <w:r w:rsidR="00117419">
        <w:rPr>
          <w:i/>
        </w:rPr>
        <w:t>Res Gestae</w:t>
      </w:r>
      <w:r w:rsidR="00117419">
        <w:t xml:space="preserve"> 26; Pliny.</w:t>
      </w:r>
      <w:r w:rsidR="00117419">
        <w:rPr>
          <w:i/>
        </w:rPr>
        <w:t>NH</w:t>
      </w:r>
      <w:r w:rsidR="00117419">
        <w:t xml:space="preserve">.6.32; Dio.53.29.3-8. </w:t>
      </w:r>
    </w:p>
  </w:footnote>
  <w:footnote w:id="18">
    <w:p w:rsidR="0070704F" w:rsidRDefault="0070704F">
      <w:pPr>
        <w:pStyle w:val="FootnoteText"/>
      </w:pPr>
      <w:r>
        <w:rPr>
          <w:rStyle w:val="FootnoteReference"/>
        </w:rPr>
        <w:footnoteRef/>
      </w:r>
      <w:r>
        <w:t xml:space="preserve"> </w:t>
      </w:r>
      <w:proofErr w:type="spellStart"/>
      <w:r w:rsidR="001D349C">
        <w:t>Hekster</w:t>
      </w:r>
      <w:proofErr w:type="spellEnd"/>
      <w:r w:rsidR="001D349C">
        <w:t>, 2008, p.350.</w:t>
      </w:r>
    </w:p>
  </w:footnote>
  <w:footnote w:id="19">
    <w:p w:rsidR="00FD20FA" w:rsidRDefault="00FD20FA">
      <w:pPr>
        <w:pStyle w:val="FootnoteText"/>
      </w:pPr>
      <w:r>
        <w:rPr>
          <w:rStyle w:val="FootnoteReference"/>
        </w:rPr>
        <w:footnoteRef/>
      </w:r>
      <w:r>
        <w:t xml:space="preserve"> </w:t>
      </w:r>
      <w:r w:rsidR="00117419">
        <w:t>Fitzpatrick, 2011, p.37; 52; Speidel, 2015, p.96-99.</w:t>
      </w:r>
    </w:p>
  </w:footnote>
  <w:footnote w:id="20">
    <w:p w:rsidR="0042010F" w:rsidRDefault="0042010F">
      <w:pPr>
        <w:pStyle w:val="FootnoteText"/>
      </w:pPr>
      <w:r>
        <w:rPr>
          <w:rStyle w:val="FootnoteReference"/>
        </w:rPr>
        <w:footnoteRef/>
      </w:r>
      <w:r>
        <w:t xml:space="preserve"> </w:t>
      </w:r>
      <w:r w:rsidR="00117419">
        <w:t>Strabo</w:t>
      </w:r>
      <w:r w:rsidR="001D349C">
        <w:t xml:space="preserve">.2.12.5; 16.4.22-23. </w:t>
      </w:r>
    </w:p>
  </w:footnote>
  <w:footnote w:id="21">
    <w:p w:rsidR="004C0558" w:rsidRDefault="004C0558">
      <w:pPr>
        <w:pStyle w:val="FootnoteText"/>
      </w:pPr>
      <w:r>
        <w:rPr>
          <w:rStyle w:val="FootnoteReference"/>
        </w:rPr>
        <w:footnoteRef/>
      </w:r>
      <w:r>
        <w:t xml:space="preserve"> </w:t>
      </w:r>
      <w:proofErr w:type="spellStart"/>
      <w:r w:rsidR="00117419">
        <w:t>Sidebotham</w:t>
      </w:r>
      <w:proofErr w:type="spellEnd"/>
      <w:r w:rsidR="00117419">
        <w:t xml:space="preserve">, 1986, p.51; Young, 2001, p.71; 73; Cobb, 2018, p.126. </w:t>
      </w:r>
    </w:p>
  </w:footnote>
  <w:footnote w:id="22">
    <w:p w:rsidR="008116EB" w:rsidRDefault="008116EB">
      <w:pPr>
        <w:pStyle w:val="FootnoteText"/>
      </w:pPr>
      <w:r>
        <w:rPr>
          <w:rStyle w:val="FootnoteReference"/>
        </w:rPr>
        <w:footnoteRef/>
      </w:r>
      <w:r>
        <w:t xml:space="preserve"> </w:t>
      </w:r>
      <w:proofErr w:type="spellStart"/>
      <w:r w:rsidR="00AD58E1">
        <w:t>Sidebotham</w:t>
      </w:r>
      <w:proofErr w:type="spellEnd"/>
      <w:r w:rsidR="00AD58E1">
        <w:t xml:space="preserve">, 1986, p.51; Young, 2001, p.71; 73; Cobb, 2018, p.126; </w:t>
      </w:r>
      <w:proofErr w:type="spellStart"/>
      <w:proofErr w:type="gramStart"/>
      <w:r w:rsidR="00AD58E1">
        <w:t>P.Vindob.G</w:t>
      </w:r>
      <w:proofErr w:type="spellEnd"/>
      <w:proofErr w:type="gramEnd"/>
      <w:r w:rsidR="00AD58E1">
        <w:t xml:space="preserve"> 40822. </w:t>
      </w:r>
    </w:p>
  </w:footnote>
  <w:footnote w:id="23">
    <w:p w:rsidR="002156FB" w:rsidRDefault="002156FB">
      <w:pPr>
        <w:pStyle w:val="FootnoteText"/>
      </w:pPr>
      <w:r>
        <w:rPr>
          <w:rStyle w:val="FootnoteReference"/>
        </w:rPr>
        <w:footnoteRef/>
      </w:r>
      <w:r>
        <w:t xml:space="preserve"> </w:t>
      </w:r>
      <w:r w:rsidR="00781183">
        <w:t xml:space="preserve">Young, 2001, p.69-74. </w:t>
      </w:r>
    </w:p>
  </w:footnote>
  <w:footnote w:id="24">
    <w:p w:rsidR="00806BED" w:rsidRPr="00781183" w:rsidRDefault="00806BED">
      <w:pPr>
        <w:pStyle w:val="FootnoteText"/>
      </w:pPr>
      <w:r>
        <w:rPr>
          <w:rStyle w:val="FootnoteReference"/>
        </w:rPr>
        <w:footnoteRef/>
      </w:r>
      <w:r>
        <w:t xml:space="preserve"> </w:t>
      </w:r>
      <w:proofErr w:type="spellStart"/>
      <w:r w:rsidR="002F0712">
        <w:t>Sidebotham</w:t>
      </w:r>
      <w:proofErr w:type="spellEnd"/>
      <w:r w:rsidR="002F0712">
        <w:t xml:space="preserve">, 2011, p.79; </w:t>
      </w:r>
      <w:r w:rsidR="00322295">
        <w:t>Adams, 2007, p.197-198.</w:t>
      </w:r>
      <w:r w:rsidR="00781183">
        <w:t xml:space="preserve"> </w:t>
      </w:r>
    </w:p>
  </w:footnote>
  <w:footnote w:id="25">
    <w:p w:rsidR="00806BED" w:rsidRPr="002F0712" w:rsidRDefault="00806BED">
      <w:pPr>
        <w:pStyle w:val="FootnoteText"/>
        <w:rPr>
          <w:b/>
        </w:rPr>
      </w:pPr>
      <w:r>
        <w:rPr>
          <w:rStyle w:val="FootnoteReference"/>
        </w:rPr>
        <w:footnoteRef/>
      </w:r>
      <w:r>
        <w:t xml:space="preserve"> </w:t>
      </w:r>
      <w:proofErr w:type="spellStart"/>
      <w:r w:rsidR="00781183">
        <w:t>Tomber</w:t>
      </w:r>
      <w:proofErr w:type="spellEnd"/>
      <w:r w:rsidR="00781183">
        <w:t xml:space="preserve"> 2008, p.24; 54-55; </w:t>
      </w:r>
      <w:proofErr w:type="spellStart"/>
      <w:r w:rsidR="00781183">
        <w:t>Sidebotham</w:t>
      </w:r>
      <w:proofErr w:type="spellEnd"/>
      <w:r w:rsidR="00781183">
        <w:t xml:space="preserve">, </w:t>
      </w:r>
      <w:proofErr w:type="spellStart"/>
      <w:r w:rsidR="00781183">
        <w:t>Matin</w:t>
      </w:r>
      <w:proofErr w:type="spellEnd"/>
      <w:r w:rsidR="00781183">
        <w:t xml:space="preserve"> and </w:t>
      </w:r>
      <w:proofErr w:type="spellStart"/>
      <w:r w:rsidR="00781183">
        <w:t>Nouwens</w:t>
      </w:r>
      <w:proofErr w:type="spellEnd"/>
      <w:r w:rsidR="00781183">
        <w:t>, 2008, p.312.</w:t>
      </w:r>
    </w:p>
  </w:footnote>
  <w:footnote w:id="26">
    <w:p w:rsidR="004C282C" w:rsidRDefault="004C282C">
      <w:pPr>
        <w:pStyle w:val="FootnoteText"/>
      </w:pPr>
      <w:r>
        <w:rPr>
          <w:rStyle w:val="FootnoteReference"/>
        </w:rPr>
        <w:footnoteRef/>
      </w:r>
      <w:r>
        <w:t xml:space="preserve"> </w:t>
      </w:r>
      <w:proofErr w:type="spellStart"/>
      <w:r w:rsidR="002F0712">
        <w:t>Sidebotham</w:t>
      </w:r>
      <w:proofErr w:type="spellEnd"/>
      <w:r w:rsidR="002F0712">
        <w:t>,</w:t>
      </w:r>
      <w:r w:rsidR="000224C7">
        <w:t xml:space="preserve"> 1986, p.51; Cobb, 2018, p.126.</w:t>
      </w:r>
    </w:p>
  </w:footnote>
  <w:footnote w:id="27">
    <w:p w:rsidR="00FD24F6" w:rsidRDefault="00364AD6">
      <w:pPr>
        <w:pStyle w:val="FootnoteText"/>
      </w:pPr>
      <w:r>
        <w:rPr>
          <w:rStyle w:val="FootnoteReference"/>
        </w:rPr>
        <w:footnoteRef/>
      </w:r>
      <w:r>
        <w:t xml:space="preserve"> </w:t>
      </w:r>
      <w:r w:rsidR="00FD24F6">
        <w:t>Rathbone, 2000, p.46</w:t>
      </w:r>
      <w:r w:rsidR="00DD6669">
        <w:t xml:space="preserve">; De </w:t>
      </w:r>
      <w:proofErr w:type="spellStart"/>
      <w:r w:rsidR="00DD6669">
        <w:t>Romanis</w:t>
      </w:r>
      <w:proofErr w:type="spellEnd"/>
      <w:r w:rsidR="00DD6669">
        <w:t>, 2012, p.89</w:t>
      </w:r>
      <w:r w:rsidR="00FD24F6">
        <w:t>.</w:t>
      </w:r>
    </w:p>
  </w:footnote>
  <w:footnote w:id="28">
    <w:p w:rsidR="00364AD6" w:rsidRDefault="00364AD6">
      <w:pPr>
        <w:pStyle w:val="FootnoteText"/>
      </w:pPr>
      <w:r>
        <w:rPr>
          <w:rStyle w:val="FootnoteReference"/>
        </w:rPr>
        <w:footnoteRef/>
      </w:r>
      <w:r>
        <w:t xml:space="preserve"> </w:t>
      </w:r>
      <w:r w:rsidR="003713BB">
        <w:t>Cobb, 2019, Forthcoming.</w:t>
      </w:r>
      <w:r w:rsidR="00582FF5">
        <w:t xml:space="preserve"> </w:t>
      </w:r>
    </w:p>
  </w:footnote>
  <w:footnote w:id="29">
    <w:p w:rsidR="004814F6" w:rsidRPr="000224C7" w:rsidRDefault="004814F6">
      <w:pPr>
        <w:pStyle w:val="FootnoteText"/>
      </w:pPr>
      <w:r>
        <w:rPr>
          <w:rStyle w:val="FootnoteReference"/>
        </w:rPr>
        <w:footnoteRef/>
      </w:r>
      <w:r>
        <w:t xml:space="preserve"> </w:t>
      </w:r>
      <w:r w:rsidR="000224C7">
        <w:t xml:space="preserve">Cobb, 2018, p.100-102. </w:t>
      </w:r>
    </w:p>
  </w:footnote>
  <w:footnote w:id="30">
    <w:p w:rsidR="00CA6DB0" w:rsidRDefault="00CA6DB0">
      <w:pPr>
        <w:pStyle w:val="FootnoteText"/>
      </w:pPr>
      <w:r>
        <w:rPr>
          <w:rStyle w:val="FootnoteReference"/>
        </w:rPr>
        <w:footnoteRef/>
      </w:r>
      <w:r>
        <w:t xml:space="preserve"> </w:t>
      </w:r>
      <w:proofErr w:type="spellStart"/>
      <w:r>
        <w:t>Sidebotham</w:t>
      </w:r>
      <w:proofErr w:type="spellEnd"/>
      <w:r>
        <w:t xml:space="preserve">, </w:t>
      </w:r>
      <w:proofErr w:type="spellStart"/>
      <w:r>
        <w:t>Matin</w:t>
      </w:r>
      <w:proofErr w:type="spellEnd"/>
      <w:r>
        <w:t xml:space="preserve"> and </w:t>
      </w:r>
      <w:proofErr w:type="spellStart"/>
      <w:r>
        <w:t>Nouwens</w:t>
      </w:r>
      <w:proofErr w:type="spellEnd"/>
      <w:r>
        <w:t>, 2008, p.35-36.</w:t>
      </w:r>
    </w:p>
  </w:footnote>
  <w:footnote w:id="31">
    <w:p w:rsidR="00364AD6" w:rsidRDefault="00364AD6">
      <w:pPr>
        <w:pStyle w:val="FootnoteText"/>
      </w:pPr>
      <w:r>
        <w:rPr>
          <w:rStyle w:val="FootnoteReference"/>
        </w:rPr>
        <w:footnoteRef/>
      </w:r>
      <w:r>
        <w:t xml:space="preserve"> </w:t>
      </w:r>
      <w:r w:rsidR="00582FF5">
        <w:t>Wilson and Bowman, 2018, p.2</w:t>
      </w:r>
      <w:r w:rsidR="00F219AA">
        <w:t xml:space="preserve">; </w:t>
      </w:r>
      <w:proofErr w:type="spellStart"/>
      <w:r w:rsidR="00F219AA">
        <w:t>Sidebotham</w:t>
      </w:r>
      <w:proofErr w:type="spellEnd"/>
      <w:r w:rsidR="00F219AA">
        <w:t>, 2011, p.222; Cobb, 2018, p.97-99</w:t>
      </w:r>
      <w:r w:rsidR="00582FF5">
        <w:t xml:space="preserve">. </w:t>
      </w:r>
    </w:p>
  </w:footnote>
  <w:footnote w:id="32">
    <w:p w:rsidR="00BE2CEE" w:rsidRDefault="00BE2CEE">
      <w:pPr>
        <w:pStyle w:val="FootnoteText"/>
      </w:pPr>
      <w:r>
        <w:rPr>
          <w:rStyle w:val="FootnoteReference"/>
        </w:rPr>
        <w:footnoteRef/>
      </w:r>
      <w:r>
        <w:t xml:space="preserve"> </w:t>
      </w:r>
      <w:r w:rsidR="000224C7">
        <w:t>Brun, 2006b, p.</w:t>
      </w:r>
      <w:r w:rsidR="00506A28">
        <w:t xml:space="preserve">196; </w:t>
      </w:r>
      <w:proofErr w:type="spellStart"/>
      <w:r w:rsidR="00506A28">
        <w:t>Cuvigny</w:t>
      </w:r>
      <w:proofErr w:type="spellEnd"/>
      <w:r w:rsidR="00506A28">
        <w:t>, 2006c, p.267-273; Cobb, Forthcoming, p.17</w:t>
      </w:r>
      <w:r w:rsidR="000224C7">
        <w:t xml:space="preserve"> </w:t>
      </w:r>
    </w:p>
  </w:footnote>
  <w:footnote w:id="33">
    <w:p w:rsidR="00BF6F9D" w:rsidRDefault="00BF6F9D">
      <w:pPr>
        <w:pStyle w:val="FootnoteText"/>
      </w:pPr>
      <w:r>
        <w:rPr>
          <w:rStyle w:val="FootnoteReference"/>
        </w:rPr>
        <w:footnoteRef/>
      </w:r>
      <w:r>
        <w:t xml:space="preserve"> </w:t>
      </w:r>
      <w:r w:rsidR="0040264E">
        <w:t xml:space="preserve">ILS 2483; </w:t>
      </w:r>
      <w:proofErr w:type="spellStart"/>
      <w:r w:rsidR="009C038F">
        <w:t>I.Pan</w:t>
      </w:r>
      <w:proofErr w:type="spellEnd"/>
      <w:r w:rsidR="009C038F">
        <w:t xml:space="preserve"> 68; </w:t>
      </w:r>
      <w:proofErr w:type="spellStart"/>
      <w:r w:rsidR="009C038F">
        <w:t>I.Did</w:t>
      </w:r>
      <w:proofErr w:type="spellEnd"/>
      <w:r w:rsidR="009C038F">
        <w:t xml:space="preserve"> 1; I.Did.2.</w:t>
      </w:r>
    </w:p>
  </w:footnote>
  <w:footnote w:id="34">
    <w:p w:rsidR="000D6BAB" w:rsidRDefault="000D6BAB">
      <w:pPr>
        <w:pStyle w:val="FootnoteText"/>
      </w:pPr>
      <w:r>
        <w:rPr>
          <w:rStyle w:val="FootnoteReference"/>
        </w:rPr>
        <w:footnoteRef/>
      </w:r>
      <w:r>
        <w:t xml:space="preserve"> </w:t>
      </w:r>
      <w:proofErr w:type="spellStart"/>
      <w:r w:rsidR="0028730F">
        <w:t>Bodel</w:t>
      </w:r>
      <w:proofErr w:type="spellEnd"/>
      <w:r w:rsidR="0028730F">
        <w:t xml:space="preserve">, 2001, p.52. </w:t>
      </w:r>
    </w:p>
  </w:footnote>
  <w:footnote w:id="35">
    <w:p w:rsidR="003F1CD1" w:rsidRDefault="003F1CD1">
      <w:pPr>
        <w:pStyle w:val="FootnoteText"/>
      </w:pPr>
      <w:r>
        <w:rPr>
          <w:rStyle w:val="FootnoteReference"/>
        </w:rPr>
        <w:footnoteRef/>
      </w:r>
      <w:r>
        <w:t xml:space="preserve"> </w:t>
      </w:r>
      <w:r w:rsidR="000224C7">
        <w:t>Alston, 1995, p.30; Syme, 1995, p.249.</w:t>
      </w:r>
    </w:p>
  </w:footnote>
  <w:footnote w:id="36">
    <w:p w:rsidR="000D6BAB" w:rsidRDefault="000D6BAB">
      <w:pPr>
        <w:pStyle w:val="FootnoteText"/>
      </w:pPr>
      <w:r>
        <w:rPr>
          <w:rStyle w:val="FootnoteReference"/>
        </w:rPr>
        <w:footnoteRef/>
      </w:r>
      <w:r>
        <w:t xml:space="preserve"> </w:t>
      </w:r>
      <w:r w:rsidR="00183911">
        <w:t xml:space="preserve">I.Pan.87; </w:t>
      </w:r>
      <w:r w:rsidR="003713BB">
        <w:t>Cobb, 2019, Forthcoming</w:t>
      </w:r>
      <w:r w:rsidR="00591ECF">
        <w:t xml:space="preserve">; </w:t>
      </w:r>
      <w:proofErr w:type="spellStart"/>
      <w:r w:rsidR="00591ECF">
        <w:t>Sidebotham</w:t>
      </w:r>
      <w:proofErr w:type="spellEnd"/>
      <w:r w:rsidR="00591ECF">
        <w:t>, 2011, p.154</w:t>
      </w:r>
      <w:r w:rsidR="00E63BC0">
        <w:t>.</w:t>
      </w:r>
    </w:p>
  </w:footnote>
  <w:footnote w:id="37">
    <w:p w:rsidR="00B62B7F" w:rsidRDefault="00B62B7F">
      <w:pPr>
        <w:pStyle w:val="FootnoteText"/>
      </w:pPr>
      <w:r>
        <w:rPr>
          <w:rStyle w:val="FootnoteReference"/>
        </w:rPr>
        <w:footnoteRef/>
      </w:r>
      <w:r>
        <w:t xml:space="preserve"> </w:t>
      </w:r>
      <w:proofErr w:type="spellStart"/>
      <w:r w:rsidR="00E63BC0">
        <w:t>Cuvigny</w:t>
      </w:r>
      <w:proofErr w:type="spellEnd"/>
      <w:r w:rsidR="00E63BC0">
        <w:t>, 2006c, p.348-349.</w:t>
      </w:r>
    </w:p>
  </w:footnote>
  <w:footnote w:id="38">
    <w:p w:rsidR="00B62B7F" w:rsidRDefault="00B62B7F">
      <w:pPr>
        <w:pStyle w:val="FootnoteText"/>
      </w:pPr>
      <w:r>
        <w:rPr>
          <w:rStyle w:val="FootnoteReference"/>
        </w:rPr>
        <w:footnoteRef/>
      </w:r>
      <w:r>
        <w:t xml:space="preserve"> </w:t>
      </w:r>
      <w:proofErr w:type="spellStart"/>
      <w:r w:rsidR="00322295">
        <w:t>Bodel</w:t>
      </w:r>
      <w:proofErr w:type="spellEnd"/>
      <w:r w:rsidR="00322295">
        <w:t>, 2001, p.48.</w:t>
      </w:r>
      <w:r w:rsidR="00003690">
        <w:t xml:space="preserve"> </w:t>
      </w:r>
    </w:p>
  </w:footnote>
  <w:footnote w:id="39">
    <w:p w:rsidR="00B62B7F" w:rsidRDefault="00B62B7F">
      <w:pPr>
        <w:pStyle w:val="FootnoteText"/>
      </w:pPr>
      <w:r>
        <w:rPr>
          <w:rStyle w:val="FootnoteReference"/>
        </w:rPr>
        <w:footnoteRef/>
      </w:r>
      <w:r>
        <w:t xml:space="preserve"> </w:t>
      </w:r>
      <w:r w:rsidR="00E63BC0">
        <w:t>Cobb,</w:t>
      </w:r>
      <w:r w:rsidR="003713BB">
        <w:t xml:space="preserve"> 2019, Forthcoming.</w:t>
      </w:r>
    </w:p>
  </w:footnote>
  <w:footnote w:id="40">
    <w:p w:rsidR="00B62B7F" w:rsidRDefault="00B62B7F">
      <w:pPr>
        <w:pStyle w:val="FootnoteText"/>
      </w:pPr>
      <w:r>
        <w:rPr>
          <w:rStyle w:val="FootnoteReference"/>
        </w:rPr>
        <w:footnoteRef/>
      </w:r>
      <w:r>
        <w:t xml:space="preserve"> </w:t>
      </w:r>
      <w:r w:rsidR="00003690">
        <w:t xml:space="preserve">Krok.6; K693; O.Dios.inv.687; Turner, 1950, p.57-59.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CyNDaxMDQxNzEyNDdQ0lEKTi0uzszPAymwrAUAqG6J8CwAAAA="/>
  </w:docVars>
  <w:rsids>
    <w:rsidRoot w:val="006E3639"/>
    <w:rsid w:val="00001A2B"/>
    <w:rsid w:val="00002573"/>
    <w:rsid w:val="00003690"/>
    <w:rsid w:val="000224C7"/>
    <w:rsid w:val="000379EF"/>
    <w:rsid w:val="000502F7"/>
    <w:rsid w:val="000505B7"/>
    <w:rsid w:val="000707F7"/>
    <w:rsid w:val="000B5205"/>
    <w:rsid w:val="000C692E"/>
    <w:rsid w:val="000D6BAB"/>
    <w:rsid w:val="000F036E"/>
    <w:rsid w:val="001022B9"/>
    <w:rsid w:val="0010485D"/>
    <w:rsid w:val="00117419"/>
    <w:rsid w:val="00171E5A"/>
    <w:rsid w:val="00183911"/>
    <w:rsid w:val="00184C6B"/>
    <w:rsid w:val="00191A60"/>
    <w:rsid w:val="00196D6C"/>
    <w:rsid w:val="001C0E40"/>
    <w:rsid w:val="001D25F6"/>
    <w:rsid w:val="001D29A8"/>
    <w:rsid w:val="001D349C"/>
    <w:rsid w:val="001E78A7"/>
    <w:rsid w:val="001F34FC"/>
    <w:rsid w:val="00214189"/>
    <w:rsid w:val="002156FB"/>
    <w:rsid w:val="00226C29"/>
    <w:rsid w:val="00233670"/>
    <w:rsid w:val="00242186"/>
    <w:rsid w:val="0028730F"/>
    <w:rsid w:val="00287550"/>
    <w:rsid w:val="002A31FC"/>
    <w:rsid w:val="002B5D5D"/>
    <w:rsid w:val="002D5284"/>
    <w:rsid w:val="002E74B0"/>
    <w:rsid w:val="002F0712"/>
    <w:rsid w:val="00316D8C"/>
    <w:rsid w:val="00322295"/>
    <w:rsid w:val="00323AED"/>
    <w:rsid w:val="00333B87"/>
    <w:rsid w:val="00337788"/>
    <w:rsid w:val="0034487C"/>
    <w:rsid w:val="00354047"/>
    <w:rsid w:val="00364AD6"/>
    <w:rsid w:val="00370D64"/>
    <w:rsid w:val="003713BB"/>
    <w:rsid w:val="003A446B"/>
    <w:rsid w:val="003E0D15"/>
    <w:rsid w:val="003F1CD1"/>
    <w:rsid w:val="0040264E"/>
    <w:rsid w:val="00413E5A"/>
    <w:rsid w:val="00417E07"/>
    <w:rsid w:val="0042010F"/>
    <w:rsid w:val="00421B29"/>
    <w:rsid w:val="0043222F"/>
    <w:rsid w:val="004408A3"/>
    <w:rsid w:val="00441430"/>
    <w:rsid w:val="004814F6"/>
    <w:rsid w:val="00483F61"/>
    <w:rsid w:val="004932CE"/>
    <w:rsid w:val="004C0558"/>
    <w:rsid w:val="004C282C"/>
    <w:rsid w:val="004E0BE2"/>
    <w:rsid w:val="0050622A"/>
    <w:rsid w:val="00506A28"/>
    <w:rsid w:val="00510CBF"/>
    <w:rsid w:val="00537759"/>
    <w:rsid w:val="00542800"/>
    <w:rsid w:val="00544C3A"/>
    <w:rsid w:val="00546343"/>
    <w:rsid w:val="00552D96"/>
    <w:rsid w:val="00582FF5"/>
    <w:rsid w:val="00591ECF"/>
    <w:rsid w:val="005A13A0"/>
    <w:rsid w:val="005A6BF6"/>
    <w:rsid w:val="005B5C86"/>
    <w:rsid w:val="005E4249"/>
    <w:rsid w:val="006132E8"/>
    <w:rsid w:val="00620395"/>
    <w:rsid w:val="00690800"/>
    <w:rsid w:val="006D5641"/>
    <w:rsid w:val="006E3639"/>
    <w:rsid w:val="006E68C8"/>
    <w:rsid w:val="006F2514"/>
    <w:rsid w:val="006F63D3"/>
    <w:rsid w:val="0070462C"/>
    <w:rsid w:val="0070704F"/>
    <w:rsid w:val="00714404"/>
    <w:rsid w:val="00731C7A"/>
    <w:rsid w:val="00764BE2"/>
    <w:rsid w:val="00774724"/>
    <w:rsid w:val="00781183"/>
    <w:rsid w:val="007B239C"/>
    <w:rsid w:val="007B4F5E"/>
    <w:rsid w:val="007B795C"/>
    <w:rsid w:val="00801C07"/>
    <w:rsid w:val="008035EB"/>
    <w:rsid w:val="00806BED"/>
    <w:rsid w:val="008116EB"/>
    <w:rsid w:val="00812A94"/>
    <w:rsid w:val="00832CFF"/>
    <w:rsid w:val="008479A0"/>
    <w:rsid w:val="00891E46"/>
    <w:rsid w:val="008A541D"/>
    <w:rsid w:val="008A740B"/>
    <w:rsid w:val="008A78C0"/>
    <w:rsid w:val="00913CF6"/>
    <w:rsid w:val="0092017E"/>
    <w:rsid w:val="00920B11"/>
    <w:rsid w:val="00942E83"/>
    <w:rsid w:val="00975234"/>
    <w:rsid w:val="009B7713"/>
    <w:rsid w:val="009C038F"/>
    <w:rsid w:val="009E1402"/>
    <w:rsid w:val="009F5993"/>
    <w:rsid w:val="00A3320B"/>
    <w:rsid w:val="00A3677F"/>
    <w:rsid w:val="00A441CE"/>
    <w:rsid w:val="00A45138"/>
    <w:rsid w:val="00A56EC5"/>
    <w:rsid w:val="00AA6EA4"/>
    <w:rsid w:val="00AB7F2F"/>
    <w:rsid w:val="00AD58E1"/>
    <w:rsid w:val="00AF1A3C"/>
    <w:rsid w:val="00AF5F7F"/>
    <w:rsid w:val="00B33396"/>
    <w:rsid w:val="00B33BEA"/>
    <w:rsid w:val="00B3433F"/>
    <w:rsid w:val="00B52F0C"/>
    <w:rsid w:val="00B61E51"/>
    <w:rsid w:val="00B62B7F"/>
    <w:rsid w:val="00B720AF"/>
    <w:rsid w:val="00B836E1"/>
    <w:rsid w:val="00BB1267"/>
    <w:rsid w:val="00BE2CEE"/>
    <w:rsid w:val="00BF6F9D"/>
    <w:rsid w:val="00C203DE"/>
    <w:rsid w:val="00C87D4A"/>
    <w:rsid w:val="00CA63C1"/>
    <w:rsid w:val="00CA6DB0"/>
    <w:rsid w:val="00CB62EE"/>
    <w:rsid w:val="00CB6729"/>
    <w:rsid w:val="00CC4E87"/>
    <w:rsid w:val="00CD6A8C"/>
    <w:rsid w:val="00CE4BF2"/>
    <w:rsid w:val="00CE7358"/>
    <w:rsid w:val="00D15840"/>
    <w:rsid w:val="00D178AB"/>
    <w:rsid w:val="00D7306D"/>
    <w:rsid w:val="00DD6669"/>
    <w:rsid w:val="00DE6886"/>
    <w:rsid w:val="00DF55E0"/>
    <w:rsid w:val="00E17E82"/>
    <w:rsid w:val="00E24C77"/>
    <w:rsid w:val="00E27CF6"/>
    <w:rsid w:val="00E3327F"/>
    <w:rsid w:val="00E41E1A"/>
    <w:rsid w:val="00E4671C"/>
    <w:rsid w:val="00E5263A"/>
    <w:rsid w:val="00E53E28"/>
    <w:rsid w:val="00E56A19"/>
    <w:rsid w:val="00E63BC0"/>
    <w:rsid w:val="00E668F1"/>
    <w:rsid w:val="00EB1F92"/>
    <w:rsid w:val="00EB396C"/>
    <w:rsid w:val="00EE38F2"/>
    <w:rsid w:val="00F0199D"/>
    <w:rsid w:val="00F219AA"/>
    <w:rsid w:val="00F9263D"/>
    <w:rsid w:val="00FB4FA8"/>
    <w:rsid w:val="00FD20FA"/>
    <w:rsid w:val="00FD2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E39C"/>
  <w15:docId w15:val="{29676A14-F894-433B-8C0D-D21F38BF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36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639"/>
    <w:rPr>
      <w:sz w:val="20"/>
      <w:szCs w:val="20"/>
    </w:rPr>
  </w:style>
  <w:style w:type="character" w:styleId="FootnoteReference">
    <w:name w:val="footnote reference"/>
    <w:basedOn w:val="DefaultParagraphFont"/>
    <w:uiPriority w:val="99"/>
    <w:semiHidden/>
    <w:unhideWhenUsed/>
    <w:rsid w:val="006E3639"/>
    <w:rPr>
      <w:vertAlign w:val="superscript"/>
    </w:rPr>
  </w:style>
  <w:style w:type="character" w:styleId="Emphasis">
    <w:name w:val="Emphasis"/>
    <w:basedOn w:val="DefaultParagraphFont"/>
    <w:uiPriority w:val="20"/>
    <w:qFormat/>
    <w:rsid w:val="00E27C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711885">
      <w:bodyDiv w:val="1"/>
      <w:marLeft w:val="0"/>
      <w:marRight w:val="0"/>
      <w:marTop w:val="0"/>
      <w:marBottom w:val="0"/>
      <w:divBdr>
        <w:top w:val="none" w:sz="0" w:space="0" w:color="auto"/>
        <w:left w:val="none" w:sz="0" w:space="0" w:color="auto"/>
        <w:bottom w:val="none" w:sz="0" w:space="0" w:color="auto"/>
        <w:right w:val="none" w:sz="0" w:space="0" w:color="auto"/>
      </w:divBdr>
      <w:divsChild>
        <w:div w:id="1630234357">
          <w:marLeft w:val="0"/>
          <w:marRight w:val="0"/>
          <w:marTop w:val="0"/>
          <w:marBottom w:val="0"/>
          <w:divBdr>
            <w:top w:val="none" w:sz="0" w:space="0" w:color="auto"/>
            <w:left w:val="none" w:sz="0" w:space="0" w:color="auto"/>
            <w:bottom w:val="none" w:sz="0" w:space="0" w:color="auto"/>
            <w:right w:val="none" w:sz="0" w:space="0" w:color="auto"/>
          </w:divBdr>
          <w:divsChild>
            <w:div w:id="6272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4B302-3B35-4FD8-9C07-84DE33037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9</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Sports Centre</dc:creator>
  <cp:lastModifiedBy>Troy Wilkinson</cp:lastModifiedBy>
  <cp:revision>123</cp:revision>
  <dcterms:created xsi:type="dcterms:W3CDTF">2018-11-29T17:21:00Z</dcterms:created>
  <dcterms:modified xsi:type="dcterms:W3CDTF">2019-01-15T10:56:00Z</dcterms:modified>
</cp:coreProperties>
</file>