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9F728" w14:textId="77777777" w:rsidR="002964C1" w:rsidRDefault="002964C1">
      <w:pPr>
        <w:rPr>
          <w:rFonts w:ascii="Arial" w:hAnsi="Arial" w:cs="Arial"/>
        </w:rPr>
      </w:pPr>
    </w:p>
    <w:p w14:paraId="5BC4AB14" w14:textId="77777777" w:rsidR="00AF1CBB" w:rsidRDefault="00AF1CBB">
      <w:pPr>
        <w:rPr>
          <w:rFonts w:ascii="Arial" w:hAnsi="Arial" w:cs="Arial"/>
        </w:rPr>
      </w:pPr>
    </w:p>
    <w:p w14:paraId="217515AB" w14:textId="4995B283" w:rsidR="00AF1CBB" w:rsidRPr="00E4572A" w:rsidRDefault="00AF1CBB">
      <w:pPr>
        <w:rPr>
          <w:rFonts w:ascii="Arial" w:hAnsi="Arial" w:cs="Arial"/>
          <w:b/>
          <w:bCs/>
        </w:rPr>
      </w:pPr>
      <w:r w:rsidRPr="00E4572A">
        <w:rPr>
          <w:rFonts w:ascii="Arial" w:hAnsi="Arial" w:cs="Arial"/>
          <w:b/>
          <w:bCs/>
        </w:rPr>
        <w:t xml:space="preserve">     </w:t>
      </w:r>
      <w:r w:rsidR="009B3892" w:rsidRPr="00E4572A">
        <w:rPr>
          <w:rFonts w:ascii="Arial" w:hAnsi="Arial" w:cs="Arial"/>
          <w:b/>
          <w:bCs/>
        </w:rPr>
        <w:t xml:space="preserve">                    </w:t>
      </w:r>
      <w:r w:rsidRPr="00E4572A">
        <w:rPr>
          <w:rFonts w:ascii="Arial" w:hAnsi="Arial" w:cs="Arial"/>
          <w:b/>
          <w:bCs/>
        </w:rPr>
        <w:t xml:space="preserve">  Mo</w:t>
      </w:r>
      <w:r w:rsidR="00687E95" w:rsidRPr="00E4572A">
        <w:rPr>
          <w:rFonts w:ascii="Arial" w:hAnsi="Arial" w:cs="Arial"/>
          <w:b/>
          <w:bCs/>
        </w:rPr>
        <w:t>dule name: LCLM5002</w:t>
      </w:r>
    </w:p>
    <w:p w14:paraId="0C0C3E03" w14:textId="7EADC7B1" w:rsidR="00AF1CBB" w:rsidRPr="00E4572A" w:rsidRDefault="00687E95">
      <w:pPr>
        <w:rPr>
          <w:rFonts w:ascii="Arial" w:hAnsi="Arial" w:cs="Arial"/>
          <w:b/>
          <w:bCs/>
        </w:rPr>
      </w:pPr>
      <w:r w:rsidRPr="00E4572A">
        <w:rPr>
          <w:rFonts w:ascii="Arial" w:hAnsi="Arial" w:cs="Arial"/>
          <w:b/>
          <w:bCs/>
        </w:rPr>
        <w:t xml:space="preserve">      </w:t>
      </w:r>
      <w:r w:rsidR="009B3892" w:rsidRPr="00E4572A">
        <w:rPr>
          <w:rFonts w:ascii="Arial" w:hAnsi="Arial" w:cs="Arial"/>
          <w:b/>
          <w:bCs/>
        </w:rPr>
        <w:t xml:space="preserve">                    </w:t>
      </w:r>
      <w:r w:rsidRPr="00E4572A">
        <w:rPr>
          <w:rFonts w:ascii="Arial" w:hAnsi="Arial" w:cs="Arial"/>
          <w:b/>
          <w:bCs/>
        </w:rPr>
        <w:t xml:space="preserve"> </w:t>
      </w:r>
      <w:r w:rsidR="009F4793" w:rsidRPr="00E4572A">
        <w:rPr>
          <w:rFonts w:ascii="Arial" w:hAnsi="Arial" w:cs="Arial"/>
          <w:b/>
          <w:bCs/>
        </w:rPr>
        <w:t>Lecturer name:</w:t>
      </w:r>
      <w:r w:rsidR="00986CF6" w:rsidRPr="00E4572A">
        <w:rPr>
          <w:rFonts w:ascii="Arial" w:hAnsi="Arial" w:cs="Arial"/>
          <w:b/>
          <w:bCs/>
        </w:rPr>
        <w:t xml:space="preserve"> </w:t>
      </w:r>
      <w:r w:rsidR="008556C9" w:rsidRPr="00E4572A">
        <w:rPr>
          <w:rFonts w:ascii="Arial" w:hAnsi="Arial" w:cs="Arial"/>
          <w:b/>
          <w:bCs/>
        </w:rPr>
        <w:t xml:space="preserve">Doreen </w:t>
      </w:r>
      <w:r w:rsidR="00782996" w:rsidRPr="00E4572A">
        <w:rPr>
          <w:rFonts w:ascii="Arial" w:hAnsi="Arial" w:cs="Arial"/>
          <w:b/>
          <w:bCs/>
        </w:rPr>
        <w:t xml:space="preserve">Nyaa </w:t>
      </w:r>
      <w:r w:rsidR="00F813B8" w:rsidRPr="00E4572A">
        <w:rPr>
          <w:rFonts w:ascii="Arial" w:hAnsi="Arial" w:cs="Arial"/>
          <w:b/>
          <w:bCs/>
        </w:rPr>
        <w:t>Amundam</w:t>
      </w:r>
    </w:p>
    <w:p w14:paraId="243AC4FD" w14:textId="0C0ECCDA" w:rsidR="00AF1CBB" w:rsidRPr="00E4572A" w:rsidRDefault="009F4793">
      <w:pPr>
        <w:rPr>
          <w:rFonts w:ascii="Arial" w:hAnsi="Arial" w:cs="Arial"/>
          <w:b/>
          <w:bCs/>
        </w:rPr>
      </w:pPr>
      <w:r w:rsidRPr="00E4572A">
        <w:rPr>
          <w:rFonts w:ascii="Arial" w:hAnsi="Arial" w:cs="Arial"/>
          <w:b/>
          <w:bCs/>
        </w:rPr>
        <w:t xml:space="preserve">      </w:t>
      </w:r>
      <w:r w:rsidR="00AB60A0" w:rsidRPr="00E4572A">
        <w:rPr>
          <w:rFonts w:ascii="Arial" w:hAnsi="Arial" w:cs="Arial"/>
          <w:b/>
          <w:bCs/>
        </w:rPr>
        <w:t xml:space="preserve">                    </w:t>
      </w:r>
      <w:r w:rsidRPr="00E4572A">
        <w:rPr>
          <w:rFonts w:ascii="Arial" w:hAnsi="Arial" w:cs="Arial"/>
          <w:b/>
          <w:bCs/>
        </w:rPr>
        <w:t xml:space="preserve"> Student name:</w:t>
      </w:r>
      <w:r w:rsidR="00F813B8" w:rsidRPr="00E4572A">
        <w:rPr>
          <w:rFonts w:ascii="Arial" w:hAnsi="Arial" w:cs="Arial"/>
          <w:b/>
          <w:bCs/>
        </w:rPr>
        <w:t xml:space="preserve"> Sarmad Munir</w:t>
      </w:r>
    </w:p>
    <w:p w14:paraId="11C407B5" w14:textId="6EDA146A" w:rsidR="00AF1CBB" w:rsidRPr="00E4572A" w:rsidRDefault="00CF5D85">
      <w:pPr>
        <w:rPr>
          <w:rFonts w:ascii="Arial" w:hAnsi="Arial" w:cs="Arial"/>
          <w:b/>
          <w:bCs/>
        </w:rPr>
      </w:pPr>
      <w:r w:rsidRPr="00E4572A">
        <w:rPr>
          <w:rFonts w:ascii="Arial" w:hAnsi="Arial" w:cs="Arial"/>
          <w:b/>
          <w:bCs/>
        </w:rPr>
        <w:t xml:space="preserve">      </w:t>
      </w:r>
      <w:r w:rsidR="00AB60A0" w:rsidRPr="00E4572A">
        <w:rPr>
          <w:rFonts w:ascii="Arial" w:hAnsi="Arial" w:cs="Arial"/>
          <w:b/>
          <w:bCs/>
        </w:rPr>
        <w:t xml:space="preserve">                    </w:t>
      </w:r>
      <w:r w:rsidRPr="00E4572A">
        <w:rPr>
          <w:rFonts w:ascii="Arial" w:hAnsi="Arial" w:cs="Arial"/>
          <w:b/>
          <w:bCs/>
        </w:rPr>
        <w:t xml:space="preserve"> Student number:</w:t>
      </w:r>
      <w:r w:rsidR="00F813B8" w:rsidRPr="00E4572A">
        <w:rPr>
          <w:rFonts w:ascii="Arial" w:hAnsi="Arial" w:cs="Arial"/>
          <w:b/>
          <w:bCs/>
        </w:rPr>
        <w:t xml:space="preserve">  2412873</w:t>
      </w:r>
    </w:p>
    <w:p w14:paraId="4863BE8D" w14:textId="77777777" w:rsidR="00AF1CBB" w:rsidRPr="00E4572A" w:rsidRDefault="00AF1CBB">
      <w:pPr>
        <w:rPr>
          <w:rFonts w:ascii="Arial" w:hAnsi="Arial" w:cs="Arial"/>
          <w:b/>
          <w:bCs/>
        </w:rPr>
      </w:pPr>
    </w:p>
    <w:p w14:paraId="3E9E44B5" w14:textId="77777777" w:rsidR="00AF1CBB" w:rsidRPr="00E4572A" w:rsidRDefault="00AF1CBB">
      <w:pPr>
        <w:rPr>
          <w:rFonts w:ascii="Arial" w:hAnsi="Arial" w:cs="Arial"/>
          <w:b/>
          <w:bCs/>
        </w:rPr>
      </w:pPr>
    </w:p>
    <w:p w14:paraId="2569F9A7" w14:textId="77777777" w:rsidR="00AF1CBB" w:rsidRDefault="00AF1CBB">
      <w:pPr>
        <w:rPr>
          <w:rFonts w:ascii="Arial" w:hAnsi="Arial" w:cs="Arial"/>
        </w:rPr>
      </w:pPr>
    </w:p>
    <w:p w14:paraId="77EA9366" w14:textId="77777777" w:rsidR="00AF1CBB" w:rsidRDefault="00AF1CBB">
      <w:pPr>
        <w:rPr>
          <w:rFonts w:ascii="Arial" w:hAnsi="Arial" w:cs="Arial"/>
        </w:rPr>
      </w:pPr>
    </w:p>
    <w:p w14:paraId="2AB69C6A" w14:textId="77777777" w:rsidR="00AF1CBB" w:rsidRDefault="00AF1CBB">
      <w:pPr>
        <w:rPr>
          <w:rFonts w:ascii="Arial" w:hAnsi="Arial" w:cs="Arial"/>
        </w:rPr>
      </w:pPr>
    </w:p>
    <w:p w14:paraId="0F848A17" w14:textId="77777777" w:rsidR="00E21C43" w:rsidRDefault="00E21C43">
      <w:pPr>
        <w:rPr>
          <w:rFonts w:ascii="Arial" w:hAnsi="Arial" w:cs="Arial"/>
        </w:rPr>
      </w:pPr>
    </w:p>
    <w:p w14:paraId="55355FA5" w14:textId="77777777" w:rsidR="00E21C43" w:rsidRDefault="00E21C43">
      <w:pPr>
        <w:rPr>
          <w:rFonts w:ascii="Arial" w:hAnsi="Arial" w:cs="Arial"/>
        </w:rPr>
      </w:pPr>
    </w:p>
    <w:p w14:paraId="7F533F19" w14:textId="6E3C0722" w:rsidR="00E21C43" w:rsidRPr="002803A6" w:rsidRDefault="00E21C43" w:rsidP="00E21C43">
      <w:pPr>
        <w:rPr>
          <w:rFonts w:ascii="Arial" w:hAnsi="Arial" w:cs="Arial"/>
        </w:rPr>
      </w:pPr>
      <w:r w:rsidRPr="00E21C43">
        <w:rPr>
          <w:rFonts w:ascii="Arial" w:hAnsi="Arial" w:cs="Arial"/>
          <w:b/>
          <w:bCs/>
        </w:rPr>
        <w:t>Formal Report: Addressing Grievances Through Business Transformation, Digital Technology, and Flexible Working</w:t>
      </w:r>
    </w:p>
    <w:p w14:paraId="77A078BB" w14:textId="77777777" w:rsidR="001B2098" w:rsidRDefault="001B2098" w:rsidP="00E21C43">
      <w:pPr>
        <w:rPr>
          <w:rFonts w:ascii="Arial" w:hAnsi="Arial" w:cs="Arial"/>
        </w:rPr>
      </w:pPr>
    </w:p>
    <w:p w14:paraId="5A472933" w14:textId="6CBBB1CA" w:rsidR="00E21C43" w:rsidRPr="001B2098" w:rsidRDefault="00E21C43" w:rsidP="00E21C43">
      <w:pPr>
        <w:rPr>
          <w:rFonts w:ascii="Arial" w:hAnsi="Arial" w:cs="Arial"/>
        </w:rPr>
      </w:pPr>
      <w:r w:rsidRPr="00E21C43">
        <w:rPr>
          <w:rFonts w:ascii="Arial" w:hAnsi="Arial" w:cs="Arial"/>
          <w:b/>
          <w:bCs/>
        </w:rPr>
        <w:t>Introduction</w:t>
      </w:r>
      <w:r w:rsidR="001B2098">
        <w:rPr>
          <w:rFonts w:ascii="Arial" w:hAnsi="Arial" w:cs="Arial"/>
          <w:b/>
          <w:bCs/>
        </w:rPr>
        <w:t>:</w:t>
      </w:r>
    </w:p>
    <w:p w14:paraId="77045FFE" w14:textId="77777777" w:rsidR="00E21C43" w:rsidRPr="00E21C43" w:rsidRDefault="00E21C43" w:rsidP="00E21C43">
      <w:pPr>
        <w:rPr>
          <w:rFonts w:ascii="Arial" w:hAnsi="Arial" w:cs="Arial"/>
        </w:rPr>
      </w:pPr>
      <w:r w:rsidRPr="00E21C43">
        <w:rPr>
          <w:rFonts w:ascii="Arial" w:hAnsi="Arial" w:cs="Arial"/>
        </w:rPr>
        <w:t>In today’s fast-changing business world, organisations in cities like Birmingham and London are going through major changes. These changes are often driven by digital technology and the growing demand for flexible working arrangements. As a new HR professional with a background in leadership and management, it is important to understand how these changes affect employees and the overall organisation.</w:t>
      </w:r>
    </w:p>
    <w:p w14:paraId="7DE384A3" w14:textId="77777777" w:rsidR="00E21C43" w:rsidRPr="00E21C43" w:rsidRDefault="00E21C43" w:rsidP="00E21C43">
      <w:pPr>
        <w:rPr>
          <w:rFonts w:ascii="Arial" w:hAnsi="Arial" w:cs="Arial"/>
        </w:rPr>
      </w:pPr>
      <w:r w:rsidRPr="00E21C43">
        <w:rPr>
          <w:rFonts w:ascii="Arial" w:hAnsi="Arial" w:cs="Arial"/>
        </w:rPr>
        <w:t>During the first month in the HR role at Cadbury World, a high number of employee grievances were reported. These complaints reflect deeper issues related to how the company is adapting to new technologies and flexible work models. If not addressed quickly, these problems could harm employee morale, productivity, and retention.</w:t>
      </w:r>
    </w:p>
    <w:p w14:paraId="1C645AAD" w14:textId="77777777" w:rsidR="00E21C43" w:rsidRPr="000A33FC" w:rsidRDefault="00E21C43" w:rsidP="00E21C43">
      <w:pPr>
        <w:rPr>
          <w:rFonts w:ascii="Arial" w:hAnsi="Arial" w:cs="Arial"/>
          <w:b/>
          <w:bCs/>
        </w:rPr>
      </w:pPr>
      <w:r w:rsidRPr="000A33FC">
        <w:rPr>
          <w:rFonts w:ascii="Arial" w:hAnsi="Arial" w:cs="Arial"/>
          <w:b/>
          <w:bCs/>
        </w:rPr>
        <w:t>This report explores three key areas:</w:t>
      </w:r>
    </w:p>
    <w:p w14:paraId="50F76342" w14:textId="77777777" w:rsidR="00E21C43" w:rsidRPr="00E21C43" w:rsidRDefault="00E21C43" w:rsidP="000A33FC">
      <w:pPr>
        <w:ind w:left="720"/>
        <w:rPr>
          <w:rFonts w:ascii="Arial" w:hAnsi="Arial" w:cs="Arial"/>
        </w:rPr>
      </w:pPr>
      <w:r w:rsidRPr="00E21C43">
        <w:rPr>
          <w:rFonts w:ascii="Arial" w:hAnsi="Arial" w:cs="Arial"/>
        </w:rPr>
        <w:t>Specific factors related to business transformation, digital technology, and flexible working.</w:t>
      </w:r>
    </w:p>
    <w:p w14:paraId="3DA7AE99" w14:textId="77777777" w:rsidR="00E21C43" w:rsidRPr="00E21C43" w:rsidRDefault="00E21C43" w:rsidP="008D4BDA">
      <w:pPr>
        <w:ind w:left="720"/>
        <w:rPr>
          <w:rFonts w:ascii="Arial" w:hAnsi="Arial" w:cs="Arial"/>
        </w:rPr>
      </w:pPr>
      <w:r w:rsidRPr="00E21C43">
        <w:rPr>
          <w:rFonts w:ascii="Arial" w:hAnsi="Arial" w:cs="Arial"/>
        </w:rPr>
        <w:t>Contemporary HR practices that can help manage these changes.</w:t>
      </w:r>
    </w:p>
    <w:p w14:paraId="64E1F254" w14:textId="77777777" w:rsidR="00E21C43" w:rsidRPr="00E21C43" w:rsidRDefault="00E21C43" w:rsidP="008D4BDA">
      <w:pPr>
        <w:ind w:left="720"/>
        <w:rPr>
          <w:rFonts w:ascii="Arial" w:hAnsi="Arial" w:cs="Arial"/>
        </w:rPr>
      </w:pPr>
      <w:r w:rsidRPr="00E21C43">
        <w:rPr>
          <w:rFonts w:ascii="Arial" w:hAnsi="Arial" w:cs="Arial"/>
        </w:rPr>
        <w:t>How departmental managers can urgently implement these practices.</w:t>
      </w:r>
    </w:p>
    <w:p w14:paraId="4B1A7D0C" w14:textId="77777777" w:rsidR="00E21C43" w:rsidRPr="00E21C43" w:rsidRDefault="00E21C43" w:rsidP="00E21C43">
      <w:pPr>
        <w:rPr>
          <w:rFonts w:ascii="Arial" w:hAnsi="Arial" w:cs="Arial"/>
        </w:rPr>
      </w:pPr>
      <w:r w:rsidRPr="00E21C43">
        <w:rPr>
          <w:rFonts w:ascii="Arial" w:hAnsi="Arial" w:cs="Arial"/>
        </w:rPr>
        <w:t>The aim is to provide practical recommendations that improve employee satisfaction and support the company’s transformation journey. By aligning HR strategies with modern workplace trends, Cadbury World can build a more resilient and engaged workforce. This report uses simple academic language to ensure clarity and accessibility for all readers.</w:t>
      </w:r>
    </w:p>
    <w:p w14:paraId="0492FF20" w14:textId="77777777" w:rsidR="008D4BDA" w:rsidRDefault="008D4BDA" w:rsidP="00E21C43">
      <w:pPr>
        <w:rPr>
          <w:rFonts w:ascii="Arial" w:hAnsi="Arial" w:cs="Arial"/>
        </w:rPr>
      </w:pPr>
    </w:p>
    <w:p w14:paraId="647930B3" w14:textId="080908AE" w:rsidR="00E21C43" w:rsidRPr="008D4BDA" w:rsidRDefault="00E21C43" w:rsidP="00E21C43">
      <w:pPr>
        <w:rPr>
          <w:rFonts w:ascii="Arial" w:hAnsi="Arial" w:cs="Arial"/>
        </w:rPr>
      </w:pPr>
      <w:r w:rsidRPr="00E21C43">
        <w:rPr>
          <w:rFonts w:ascii="Arial" w:hAnsi="Arial" w:cs="Arial"/>
          <w:b/>
          <w:bCs/>
        </w:rPr>
        <w:t>1. Explanation of Specific Factors</w:t>
      </w:r>
      <w:r w:rsidR="008D4BDA">
        <w:rPr>
          <w:rFonts w:ascii="Arial" w:hAnsi="Arial" w:cs="Arial"/>
          <w:b/>
          <w:bCs/>
        </w:rPr>
        <w:t>:</w:t>
      </w:r>
    </w:p>
    <w:p w14:paraId="184E2543" w14:textId="77777777" w:rsidR="00E21C43" w:rsidRPr="00E21C43" w:rsidRDefault="00E21C43" w:rsidP="00E21C43">
      <w:pPr>
        <w:rPr>
          <w:rFonts w:ascii="Arial" w:hAnsi="Arial" w:cs="Arial"/>
          <w:b/>
          <w:bCs/>
        </w:rPr>
      </w:pPr>
      <w:r w:rsidRPr="00E21C43">
        <w:rPr>
          <w:rFonts w:ascii="Arial" w:hAnsi="Arial" w:cs="Arial"/>
          <w:b/>
          <w:bCs/>
        </w:rPr>
        <w:lastRenderedPageBreak/>
        <w:t>Business Transformation</w:t>
      </w:r>
    </w:p>
    <w:p w14:paraId="08F833D7" w14:textId="77777777" w:rsidR="00E21C43" w:rsidRPr="00E21C43" w:rsidRDefault="00E21C43" w:rsidP="00E21C43">
      <w:pPr>
        <w:rPr>
          <w:rFonts w:ascii="Arial" w:hAnsi="Arial" w:cs="Arial"/>
        </w:rPr>
      </w:pPr>
      <w:r w:rsidRPr="00E21C43">
        <w:rPr>
          <w:rFonts w:ascii="Arial" w:hAnsi="Arial" w:cs="Arial"/>
        </w:rPr>
        <w:t>Business transformation refers to major changes in how a company operates. These changes can include restructuring departments, changing leadership styles, and adopting new business models. At Cadbury World, transformation is driven by the need to stay competitive, meet customer expectations, and improve efficiency.</w:t>
      </w:r>
    </w:p>
    <w:p w14:paraId="34E970EF" w14:textId="77777777" w:rsidR="00E21C43" w:rsidRPr="00E21C43" w:rsidRDefault="00E21C43" w:rsidP="00E21C43">
      <w:pPr>
        <w:rPr>
          <w:rFonts w:ascii="Arial" w:hAnsi="Arial" w:cs="Arial"/>
        </w:rPr>
      </w:pPr>
      <w:r w:rsidRPr="00E21C43">
        <w:rPr>
          <w:rFonts w:ascii="Arial" w:hAnsi="Arial" w:cs="Arial"/>
        </w:rPr>
        <w:t>Some specific factors include:</w:t>
      </w:r>
    </w:p>
    <w:p w14:paraId="7A9E52A5" w14:textId="77777777" w:rsidR="00E21C43" w:rsidRPr="00E21C43" w:rsidRDefault="00E21C43" w:rsidP="008D4BDA">
      <w:pPr>
        <w:ind w:left="720"/>
        <w:rPr>
          <w:rFonts w:ascii="Arial" w:hAnsi="Arial" w:cs="Arial"/>
        </w:rPr>
      </w:pPr>
      <w:r w:rsidRPr="00E21C43">
        <w:rPr>
          <w:rFonts w:ascii="Arial" w:hAnsi="Arial" w:cs="Arial"/>
          <w:b/>
          <w:bCs/>
        </w:rPr>
        <w:t>Organisational Restructuring</w:t>
      </w:r>
      <w:r w:rsidRPr="00E21C43">
        <w:rPr>
          <w:rFonts w:ascii="Arial" w:hAnsi="Arial" w:cs="Arial"/>
        </w:rPr>
        <w:t>: When departments are reorganised, employees may feel uncertain about their roles. This can lead to confusion, stress, and resistance to change.</w:t>
      </w:r>
    </w:p>
    <w:p w14:paraId="26D56B45" w14:textId="77777777" w:rsidR="00E21C43" w:rsidRPr="00E21C43" w:rsidRDefault="00E21C43" w:rsidP="008D4BDA">
      <w:pPr>
        <w:ind w:left="720"/>
        <w:rPr>
          <w:rFonts w:ascii="Arial" w:hAnsi="Arial" w:cs="Arial"/>
        </w:rPr>
      </w:pPr>
      <w:r w:rsidRPr="00E21C43">
        <w:rPr>
          <w:rFonts w:ascii="Arial" w:hAnsi="Arial" w:cs="Arial"/>
          <w:b/>
          <w:bCs/>
        </w:rPr>
        <w:t>Cultural Change</w:t>
      </w:r>
      <w:r w:rsidRPr="00E21C43">
        <w:rPr>
          <w:rFonts w:ascii="Arial" w:hAnsi="Arial" w:cs="Arial"/>
        </w:rPr>
        <w:t>: Business transformation often involves changing the company’s values and behaviours. Employees may struggle to accept new ways of working, especially if they are used to traditional methods.</w:t>
      </w:r>
    </w:p>
    <w:p w14:paraId="6480FC1F" w14:textId="77777777" w:rsidR="00E21C43" w:rsidRPr="00E21C43" w:rsidRDefault="00E21C43" w:rsidP="008D4BDA">
      <w:pPr>
        <w:ind w:left="720"/>
        <w:rPr>
          <w:rFonts w:ascii="Arial" w:hAnsi="Arial" w:cs="Arial"/>
        </w:rPr>
      </w:pPr>
      <w:r w:rsidRPr="00E21C43">
        <w:rPr>
          <w:rFonts w:ascii="Arial" w:hAnsi="Arial" w:cs="Arial"/>
          <w:b/>
          <w:bCs/>
        </w:rPr>
        <w:t>Process Redesign</w:t>
      </w:r>
      <w:r w:rsidRPr="00E21C43">
        <w:rPr>
          <w:rFonts w:ascii="Arial" w:hAnsi="Arial" w:cs="Arial"/>
        </w:rPr>
        <w:t>: Old workflows are replaced with new systems. While these changes aim to improve productivity, they can be difficult for staff to understand and follow without proper training.</w:t>
      </w:r>
    </w:p>
    <w:p w14:paraId="43552B18" w14:textId="77777777" w:rsidR="00E21C43" w:rsidRPr="00E21C43" w:rsidRDefault="00E21C43" w:rsidP="008D4BDA">
      <w:pPr>
        <w:ind w:left="720"/>
        <w:rPr>
          <w:rFonts w:ascii="Arial" w:hAnsi="Arial" w:cs="Arial"/>
        </w:rPr>
      </w:pPr>
      <w:r w:rsidRPr="00E21C43">
        <w:rPr>
          <w:rFonts w:ascii="Arial" w:hAnsi="Arial" w:cs="Arial"/>
          <w:b/>
          <w:bCs/>
        </w:rPr>
        <w:t>Leadership Shifts</w:t>
      </w:r>
      <w:r w:rsidRPr="00E21C43">
        <w:rPr>
          <w:rFonts w:ascii="Arial" w:hAnsi="Arial" w:cs="Arial"/>
        </w:rPr>
        <w:t>: New leaders may bring different management styles. If communication is poor, employees may feel disconnected or undervalued.</w:t>
      </w:r>
    </w:p>
    <w:p w14:paraId="35631EE5" w14:textId="77777777" w:rsidR="00E21C43" w:rsidRPr="00E21C43" w:rsidRDefault="00E21C43" w:rsidP="008D4BDA">
      <w:pPr>
        <w:ind w:left="720"/>
        <w:rPr>
          <w:rFonts w:ascii="Arial" w:hAnsi="Arial" w:cs="Arial"/>
        </w:rPr>
      </w:pPr>
      <w:r w:rsidRPr="00E21C43">
        <w:rPr>
          <w:rFonts w:ascii="Arial" w:hAnsi="Arial" w:cs="Arial"/>
          <w:b/>
          <w:bCs/>
        </w:rPr>
        <w:t>Customer Experience Focus</w:t>
      </w:r>
      <w:r w:rsidRPr="00E21C43">
        <w:rPr>
          <w:rFonts w:ascii="Arial" w:hAnsi="Arial" w:cs="Arial"/>
        </w:rPr>
        <w:t>: Cadbury World is shifting towards more interactive and digital visitor experiences. This requires staff to learn new skills and adapt to new technologies.</w:t>
      </w:r>
    </w:p>
    <w:p w14:paraId="36A5159A" w14:textId="77777777" w:rsidR="00E21C43" w:rsidRPr="00E21C43" w:rsidRDefault="00E21C43" w:rsidP="00E21C43">
      <w:pPr>
        <w:rPr>
          <w:rFonts w:ascii="Arial" w:hAnsi="Arial" w:cs="Arial"/>
        </w:rPr>
      </w:pPr>
      <w:r w:rsidRPr="00E21C43">
        <w:rPr>
          <w:rFonts w:ascii="Arial" w:hAnsi="Arial" w:cs="Arial"/>
        </w:rPr>
        <w:t>These factors can lead to grievances if employees feel unsupported or excluded from the transformation process.</w:t>
      </w:r>
    </w:p>
    <w:p w14:paraId="763A89B0" w14:textId="77777777" w:rsidR="00E21C43" w:rsidRPr="00E21C43" w:rsidRDefault="00E21C43" w:rsidP="00E21C43">
      <w:pPr>
        <w:rPr>
          <w:rFonts w:ascii="Arial" w:hAnsi="Arial" w:cs="Arial"/>
          <w:b/>
          <w:bCs/>
        </w:rPr>
      </w:pPr>
      <w:r w:rsidRPr="00E21C43">
        <w:rPr>
          <w:rFonts w:ascii="Arial" w:hAnsi="Arial" w:cs="Arial"/>
          <w:b/>
          <w:bCs/>
        </w:rPr>
        <w:t>Digital Technology Trends</w:t>
      </w:r>
    </w:p>
    <w:p w14:paraId="3EC10F7C" w14:textId="77777777" w:rsidR="00E21C43" w:rsidRPr="00E21C43" w:rsidRDefault="00E21C43" w:rsidP="00E21C43">
      <w:pPr>
        <w:rPr>
          <w:rFonts w:ascii="Arial" w:hAnsi="Arial" w:cs="Arial"/>
        </w:rPr>
      </w:pPr>
      <w:r w:rsidRPr="00E21C43">
        <w:rPr>
          <w:rFonts w:ascii="Arial" w:hAnsi="Arial" w:cs="Arial"/>
        </w:rPr>
        <w:t>Digital transformation is a key part of modern business. HR departments now use tools like artificial intelligence (AI), automation, and cloud-based platforms to manage recruitment, training, and performance. While these tools improve efficiency, they also create challenges.</w:t>
      </w:r>
    </w:p>
    <w:p w14:paraId="0F7BED47" w14:textId="77777777" w:rsidR="00E21C43" w:rsidRPr="00E21C43" w:rsidRDefault="00E21C43" w:rsidP="00E21C43">
      <w:pPr>
        <w:rPr>
          <w:rFonts w:ascii="Arial" w:hAnsi="Arial" w:cs="Arial"/>
        </w:rPr>
      </w:pPr>
      <w:r w:rsidRPr="00E21C43">
        <w:rPr>
          <w:rFonts w:ascii="Arial" w:hAnsi="Arial" w:cs="Arial"/>
        </w:rPr>
        <w:t>Important trends include:</w:t>
      </w:r>
    </w:p>
    <w:p w14:paraId="204A7F7B" w14:textId="77777777" w:rsidR="00E21C43" w:rsidRPr="00E21C43" w:rsidRDefault="00E21C43" w:rsidP="00216509">
      <w:pPr>
        <w:ind w:left="720"/>
        <w:rPr>
          <w:rFonts w:ascii="Arial" w:hAnsi="Arial" w:cs="Arial"/>
        </w:rPr>
      </w:pPr>
      <w:r w:rsidRPr="00E21C43">
        <w:rPr>
          <w:rFonts w:ascii="Arial" w:hAnsi="Arial" w:cs="Arial"/>
          <w:b/>
          <w:bCs/>
        </w:rPr>
        <w:t>AI in Recruitment</w:t>
      </w:r>
      <w:r w:rsidRPr="00E21C43">
        <w:rPr>
          <w:rFonts w:ascii="Arial" w:hAnsi="Arial" w:cs="Arial"/>
        </w:rPr>
        <w:t>: Automated screening can reduce bias and save time. However, some employees may feel that the process is impersonal or unfair.</w:t>
      </w:r>
    </w:p>
    <w:p w14:paraId="65095E7C" w14:textId="77777777" w:rsidR="00E21C43" w:rsidRPr="00E21C43" w:rsidRDefault="00E21C43" w:rsidP="00216509">
      <w:pPr>
        <w:ind w:left="720"/>
        <w:rPr>
          <w:rFonts w:ascii="Arial" w:hAnsi="Arial" w:cs="Arial"/>
        </w:rPr>
      </w:pPr>
      <w:r w:rsidRPr="00E21C43">
        <w:rPr>
          <w:rFonts w:ascii="Arial" w:hAnsi="Arial" w:cs="Arial"/>
          <w:b/>
          <w:bCs/>
        </w:rPr>
        <w:t>HR Analytics</w:t>
      </w:r>
      <w:r w:rsidRPr="00E21C43">
        <w:rPr>
          <w:rFonts w:ascii="Arial" w:hAnsi="Arial" w:cs="Arial"/>
        </w:rPr>
        <w:t>: Data-driven decisions help track employee engagement and performance. But using analytics requires digital skills, which not all staff may have.</w:t>
      </w:r>
    </w:p>
    <w:p w14:paraId="337A9BDB" w14:textId="77777777" w:rsidR="00E21C43" w:rsidRPr="00E21C43" w:rsidRDefault="00E21C43" w:rsidP="00216509">
      <w:pPr>
        <w:ind w:left="720"/>
        <w:rPr>
          <w:rFonts w:ascii="Arial" w:hAnsi="Arial" w:cs="Arial"/>
        </w:rPr>
      </w:pPr>
      <w:r w:rsidRPr="00E21C43">
        <w:rPr>
          <w:rFonts w:ascii="Arial" w:hAnsi="Arial" w:cs="Arial"/>
          <w:b/>
          <w:bCs/>
        </w:rPr>
        <w:t>Remote Collaboration Tools</w:t>
      </w:r>
      <w:r w:rsidRPr="00E21C43">
        <w:rPr>
          <w:rFonts w:ascii="Arial" w:hAnsi="Arial" w:cs="Arial"/>
        </w:rPr>
        <w:t>: Platforms like Microsoft Teams and Zoom support hybrid work. However, constant online meetings can lead to digital fatigue and communication issues.</w:t>
      </w:r>
    </w:p>
    <w:p w14:paraId="01B9EE1D" w14:textId="77777777" w:rsidR="00E21C43" w:rsidRPr="00E21C43" w:rsidRDefault="00E21C43" w:rsidP="00216509">
      <w:pPr>
        <w:ind w:left="720"/>
        <w:rPr>
          <w:rFonts w:ascii="Arial" w:hAnsi="Arial" w:cs="Arial"/>
        </w:rPr>
      </w:pPr>
      <w:r w:rsidRPr="00E21C43">
        <w:rPr>
          <w:rFonts w:ascii="Arial" w:hAnsi="Arial" w:cs="Arial"/>
          <w:b/>
          <w:bCs/>
        </w:rPr>
        <w:t>Learning Management Systems (LMS)</w:t>
      </w:r>
      <w:r w:rsidRPr="00E21C43">
        <w:rPr>
          <w:rFonts w:ascii="Arial" w:hAnsi="Arial" w:cs="Arial"/>
        </w:rPr>
        <w:t>: Online training platforms help employees learn new skills. But if the content is not engaging or accessible, staff may not benefit.</w:t>
      </w:r>
    </w:p>
    <w:p w14:paraId="54F081EF" w14:textId="77777777" w:rsidR="00E21C43" w:rsidRPr="00E21C43" w:rsidRDefault="00E21C43" w:rsidP="00216509">
      <w:pPr>
        <w:ind w:left="720"/>
        <w:rPr>
          <w:rFonts w:ascii="Arial" w:hAnsi="Arial" w:cs="Arial"/>
        </w:rPr>
      </w:pPr>
      <w:r w:rsidRPr="00E21C43">
        <w:rPr>
          <w:rFonts w:ascii="Arial" w:hAnsi="Arial" w:cs="Arial"/>
          <w:b/>
          <w:bCs/>
        </w:rPr>
        <w:t>Cybersecurity Concerns</w:t>
      </w:r>
      <w:r w:rsidRPr="00E21C43">
        <w:rPr>
          <w:rFonts w:ascii="Arial" w:hAnsi="Arial" w:cs="Arial"/>
        </w:rPr>
        <w:t>: As more data is stored online, employees may worry about privacy and data protection.</w:t>
      </w:r>
    </w:p>
    <w:p w14:paraId="29B59EE5" w14:textId="77777777" w:rsidR="00E21C43" w:rsidRPr="00E21C43" w:rsidRDefault="00E21C43" w:rsidP="00E21C43">
      <w:pPr>
        <w:rPr>
          <w:rFonts w:ascii="Arial" w:hAnsi="Arial" w:cs="Arial"/>
        </w:rPr>
      </w:pPr>
      <w:r w:rsidRPr="00E21C43">
        <w:rPr>
          <w:rFonts w:ascii="Arial" w:hAnsi="Arial" w:cs="Arial"/>
        </w:rPr>
        <w:t>These trends can lead to grievances if employees feel overwhelmed, undertrained, or excluded from digital initiatives.</w:t>
      </w:r>
    </w:p>
    <w:p w14:paraId="379D8558" w14:textId="77777777" w:rsidR="00E21C43" w:rsidRPr="00E21C43" w:rsidRDefault="00E21C43" w:rsidP="00E21C43">
      <w:pPr>
        <w:rPr>
          <w:rFonts w:ascii="Arial" w:hAnsi="Arial" w:cs="Arial"/>
          <w:b/>
          <w:bCs/>
        </w:rPr>
      </w:pPr>
      <w:r w:rsidRPr="00E21C43">
        <w:rPr>
          <w:rFonts w:ascii="Arial" w:hAnsi="Arial" w:cs="Arial"/>
          <w:b/>
          <w:bCs/>
        </w:rPr>
        <w:lastRenderedPageBreak/>
        <w:t>Flexible Working Arrangements</w:t>
      </w:r>
    </w:p>
    <w:p w14:paraId="311145C1" w14:textId="77777777" w:rsidR="00E21C43" w:rsidRPr="00E21C43" w:rsidRDefault="00E21C43" w:rsidP="00E21C43">
      <w:pPr>
        <w:rPr>
          <w:rFonts w:ascii="Arial" w:hAnsi="Arial" w:cs="Arial"/>
        </w:rPr>
      </w:pPr>
      <w:r w:rsidRPr="00E21C43">
        <w:rPr>
          <w:rFonts w:ascii="Arial" w:hAnsi="Arial" w:cs="Arial"/>
        </w:rPr>
        <w:t>Flexible working includes remote work, hybrid models, and flexible hours. The UK government has expanded employee rights to request flexible work from day one of employment. While flexibility supports work-life balance, it also introduces new challenges.</w:t>
      </w:r>
    </w:p>
    <w:p w14:paraId="7EADCD35" w14:textId="77777777" w:rsidR="00E21C43" w:rsidRPr="00E21C43" w:rsidRDefault="00E21C43" w:rsidP="00E21C43">
      <w:pPr>
        <w:rPr>
          <w:rFonts w:ascii="Arial" w:hAnsi="Arial" w:cs="Arial"/>
        </w:rPr>
      </w:pPr>
      <w:r w:rsidRPr="00E21C43">
        <w:rPr>
          <w:rFonts w:ascii="Arial" w:hAnsi="Arial" w:cs="Arial"/>
        </w:rPr>
        <w:t>Key factors include:</w:t>
      </w:r>
    </w:p>
    <w:p w14:paraId="6CA6711F" w14:textId="77777777" w:rsidR="00E21C43" w:rsidRPr="00E21C43" w:rsidRDefault="00E21C43" w:rsidP="002456F2">
      <w:pPr>
        <w:ind w:left="720"/>
        <w:rPr>
          <w:rFonts w:ascii="Arial" w:hAnsi="Arial" w:cs="Arial"/>
        </w:rPr>
      </w:pPr>
      <w:r w:rsidRPr="00E21C43">
        <w:rPr>
          <w:rFonts w:ascii="Arial" w:hAnsi="Arial" w:cs="Arial"/>
          <w:b/>
          <w:bCs/>
        </w:rPr>
        <w:t>Communication Gaps</w:t>
      </w:r>
      <w:r w:rsidRPr="00E21C43">
        <w:rPr>
          <w:rFonts w:ascii="Arial" w:hAnsi="Arial" w:cs="Arial"/>
        </w:rPr>
        <w:t>: Remote teams may feel disconnected from their colleagues and managers. This can lead to misunderstandings and isolation.</w:t>
      </w:r>
    </w:p>
    <w:p w14:paraId="484EB0AA" w14:textId="77777777" w:rsidR="00E21C43" w:rsidRPr="00E21C43" w:rsidRDefault="00E21C43" w:rsidP="002456F2">
      <w:pPr>
        <w:ind w:left="720"/>
        <w:rPr>
          <w:rFonts w:ascii="Arial" w:hAnsi="Arial" w:cs="Arial"/>
        </w:rPr>
      </w:pPr>
      <w:r w:rsidRPr="00E21C43">
        <w:rPr>
          <w:rFonts w:ascii="Arial" w:hAnsi="Arial" w:cs="Arial"/>
          <w:b/>
          <w:bCs/>
        </w:rPr>
        <w:t>Performance Monitoring</w:t>
      </w:r>
      <w:r w:rsidRPr="00E21C43">
        <w:rPr>
          <w:rFonts w:ascii="Arial" w:hAnsi="Arial" w:cs="Arial"/>
        </w:rPr>
        <w:t>: Managers may struggle to assess productivity fairly. Without clear guidelines, employees may feel micromanaged or ignored.</w:t>
      </w:r>
    </w:p>
    <w:p w14:paraId="0DDC5416" w14:textId="77777777" w:rsidR="00E21C43" w:rsidRPr="00E21C43" w:rsidRDefault="00E21C43" w:rsidP="00B41D07">
      <w:pPr>
        <w:ind w:left="720"/>
        <w:rPr>
          <w:rFonts w:ascii="Arial" w:hAnsi="Arial" w:cs="Arial"/>
        </w:rPr>
      </w:pPr>
      <w:r w:rsidRPr="00E21C43">
        <w:rPr>
          <w:rFonts w:ascii="Arial" w:hAnsi="Arial" w:cs="Arial"/>
          <w:b/>
          <w:bCs/>
        </w:rPr>
        <w:t>Workload Imbalance</w:t>
      </w:r>
      <w:r w:rsidRPr="00E21C43">
        <w:rPr>
          <w:rFonts w:ascii="Arial" w:hAnsi="Arial" w:cs="Arial"/>
        </w:rPr>
        <w:t>: Some employees may feel overworked while others lack direction. This can create tension and reduce team morale.</w:t>
      </w:r>
    </w:p>
    <w:p w14:paraId="589279CD" w14:textId="77777777" w:rsidR="00E21C43" w:rsidRPr="00E21C43" w:rsidRDefault="00E21C43" w:rsidP="00B41D07">
      <w:pPr>
        <w:ind w:left="720"/>
        <w:rPr>
          <w:rFonts w:ascii="Arial" w:hAnsi="Arial" w:cs="Arial"/>
        </w:rPr>
      </w:pPr>
      <w:r w:rsidRPr="00E21C43">
        <w:rPr>
          <w:rFonts w:ascii="Arial" w:hAnsi="Arial" w:cs="Arial"/>
          <w:b/>
          <w:bCs/>
        </w:rPr>
        <w:t>Technology Access</w:t>
      </w:r>
      <w:r w:rsidRPr="00E21C43">
        <w:rPr>
          <w:rFonts w:ascii="Arial" w:hAnsi="Arial" w:cs="Arial"/>
        </w:rPr>
        <w:t>: Not all employees have access to reliable internet or devices at home. This can affect their ability to work effectively.</w:t>
      </w:r>
    </w:p>
    <w:p w14:paraId="065794F4" w14:textId="77777777" w:rsidR="00E21C43" w:rsidRPr="00E21C43" w:rsidRDefault="00E21C43" w:rsidP="00B41D07">
      <w:pPr>
        <w:ind w:left="720"/>
        <w:rPr>
          <w:rFonts w:ascii="Arial" w:hAnsi="Arial" w:cs="Arial"/>
        </w:rPr>
      </w:pPr>
      <w:r w:rsidRPr="00E21C43">
        <w:rPr>
          <w:rFonts w:ascii="Arial" w:hAnsi="Arial" w:cs="Arial"/>
          <w:b/>
          <w:bCs/>
        </w:rPr>
        <w:t>Boundary Issues</w:t>
      </w:r>
      <w:r w:rsidRPr="00E21C43">
        <w:rPr>
          <w:rFonts w:ascii="Arial" w:hAnsi="Arial" w:cs="Arial"/>
        </w:rPr>
        <w:t>: Working from home can blur the line between personal and professional life. Employees may find it hard to switch off, leading to stress and burnout.</w:t>
      </w:r>
    </w:p>
    <w:p w14:paraId="68FA0232" w14:textId="77777777" w:rsidR="00E21C43" w:rsidRPr="00E21C43" w:rsidRDefault="00E21C43" w:rsidP="00E21C43">
      <w:pPr>
        <w:rPr>
          <w:rFonts w:ascii="Arial" w:hAnsi="Arial" w:cs="Arial"/>
        </w:rPr>
      </w:pPr>
      <w:r w:rsidRPr="00E21C43">
        <w:rPr>
          <w:rFonts w:ascii="Arial" w:hAnsi="Arial" w:cs="Arial"/>
        </w:rPr>
        <w:t>Flexible work can improve wellbeing, but only if supported by clear policies, strong leadership, and effective communication.</w:t>
      </w:r>
    </w:p>
    <w:p w14:paraId="09E4AB49" w14:textId="77777777" w:rsidR="000E6200" w:rsidRDefault="000E6200" w:rsidP="00E21C43">
      <w:pPr>
        <w:rPr>
          <w:rFonts w:ascii="Arial" w:hAnsi="Arial" w:cs="Arial"/>
        </w:rPr>
      </w:pPr>
    </w:p>
    <w:p w14:paraId="76CA6510" w14:textId="6066B268" w:rsidR="00E21C43" w:rsidRPr="000E6200" w:rsidRDefault="00550677" w:rsidP="00E21C43">
      <w:pPr>
        <w:rPr>
          <w:rFonts w:ascii="Arial" w:hAnsi="Arial" w:cs="Arial"/>
        </w:rPr>
      </w:pPr>
      <w:r>
        <w:rPr>
          <w:rFonts w:ascii="Arial" w:hAnsi="Arial" w:cs="Arial"/>
          <w:b/>
          <w:bCs/>
        </w:rPr>
        <w:t>2:</w:t>
      </w:r>
      <w:r w:rsidR="00E21C43" w:rsidRPr="00E21C43">
        <w:rPr>
          <w:rFonts w:ascii="Arial" w:hAnsi="Arial" w:cs="Arial"/>
          <w:b/>
          <w:bCs/>
        </w:rPr>
        <w:t xml:space="preserve"> Evaluation of Contemporary HR Practices</w:t>
      </w:r>
      <w:r w:rsidR="000E6200">
        <w:rPr>
          <w:rFonts w:ascii="Arial" w:hAnsi="Arial" w:cs="Arial"/>
          <w:b/>
          <w:bCs/>
        </w:rPr>
        <w:t>:</w:t>
      </w:r>
    </w:p>
    <w:p w14:paraId="4D94142B" w14:textId="77777777" w:rsidR="00E21C43" w:rsidRPr="00E21C43" w:rsidRDefault="00E21C43" w:rsidP="00E21C43">
      <w:pPr>
        <w:rPr>
          <w:rFonts w:ascii="Arial" w:hAnsi="Arial" w:cs="Arial"/>
        </w:rPr>
      </w:pPr>
      <w:r w:rsidRPr="00E21C43">
        <w:rPr>
          <w:rFonts w:ascii="Arial" w:hAnsi="Arial" w:cs="Arial"/>
        </w:rPr>
        <w:t>To address the factors discussed above, HR departments must adopt modern practices that support both employees and organisational goals.</w:t>
      </w:r>
    </w:p>
    <w:p w14:paraId="44D68B1D" w14:textId="77777777" w:rsidR="00E21C43" w:rsidRPr="00E21C43" w:rsidRDefault="00E21C43" w:rsidP="00E21C43">
      <w:pPr>
        <w:rPr>
          <w:rFonts w:ascii="Arial" w:hAnsi="Arial" w:cs="Arial"/>
          <w:b/>
          <w:bCs/>
        </w:rPr>
      </w:pPr>
      <w:r w:rsidRPr="00E21C43">
        <w:rPr>
          <w:rFonts w:ascii="Arial" w:hAnsi="Arial" w:cs="Arial"/>
          <w:b/>
          <w:bCs/>
        </w:rPr>
        <w:t>Addressing Business Transformation</w:t>
      </w:r>
    </w:p>
    <w:p w14:paraId="75A3BB09" w14:textId="77777777" w:rsidR="00E21C43" w:rsidRPr="00E21C43" w:rsidRDefault="00E21C43" w:rsidP="002E5E5C">
      <w:pPr>
        <w:ind w:left="720"/>
        <w:rPr>
          <w:rFonts w:ascii="Arial" w:hAnsi="Arial" w:cs="Arial"/>
        </w:rPr>
      </w:pPr>
      <w:r w:rsidRPr="00E21C43">
        <w:rPr>
          <w:rFonts w:ascii="Arial" w:hAnsi="Arial" w:cs="Arial"/>
          <w:b/>
          <w:bCs/>
        </w:rPr>
        <w:t>Change Management Training</w:t>
      </w:r>
      <w:r w:rsidRPr="00E21C43">
        <w:rPr>
          <w:rFonts w:ascii="Arial" w:hAnsi="Arial" w:cs="Arial"/>
        </w:rPr>
        <w:t>: HR can offer workshops and seminars to help staff understand and adapt to change. These sessions can explain the reasons for transformation and how it benefits the company. This reduces fear and builds confidence.</w:t>
      </w:r>
    </w:p>
    <w:p w14:paraId="254B50DE" w14:textId="77777777" w:rsidR="00E21C43" w:rsidRPr="00E21C43" w:rsidRDefault="00E21C43" w:rsidP="002E5E5C">
      <w:pPr>
        <w:ind w:left="720"/>
        <w:rPr>
          <w:rFonts w:ascii="Arial" w:hAnsi="Arial" w:cs="Arial"/>
        </w:rPr>
      </w:pPr>
      <w:r w:rsidRPr="00E21C43">
        <w:rPr>
          <w:rFonts w:ascii="Arial" w:hAnsi="Arial" w:cs="Arial"/>
          <w:b/>
          <w:bCs/>
        </w:rPr>
        <w:t>Employee Involvement</w:t>
      </w:r>
      <w:r w:rsidRPr="00E21C43">
        <w:rPr>
          <w:rFonts w:ascii="Arial" w:hAnsi="Arial" w:cs="Arial"/>
        </w:rPr>
        <w:t>: Involving staff in decision-making increases buy-in. HR can use surveys, focus groups, and suggestion boxes to gather feedback before changes are made. This makes employees feel valued and heard.</w:t>
      </w:r>
    </w:p>
    <w:p w14:paraId="556A0D38" w14:textId="77777777" w:rsidR="00E21C43" w:rsidRPr="00E21C43" w:rsidRDefault="00E21C43" w:rsidP="002E5E5C">
      <w:pPr>
        <w:ind w:left="720"/>
        <w:rPr>
          <w:rFonts w:ascii="Arial" w:hAnsi="Arial" w:cs="Arial"/>
        </w:rPr>
      </w:pPr>
      <w:r w:rsidRPr="00E21C43">
        <w:rPr>
          <w:rFonts w:ascii="Arial" w:hAnsi="Arial" w:cs="Arial"/>
          <w:b/>
          <w:bCs/>
        </w:rPr>
        <w:t>Transparent Communication</w:t>
      </w:r>
      <w:r w:rsidRPr="00E21C43">
        <w:rPr>
          <w:rFonts w:ascii="Arial" w:hAnsi="Arial" w:cs="Arial"/>
        </w:rPr>
        <w:t>: Regular updates from leadership help reduce uncertainty. HR should ensure messages are clear, consistent, and delivered through multiple channels (e.g., email, meetings, intranet).</w:t>
      </w:r>
    </w:p>
    <w:p w14:paraId="6089FC80" w14:textId="77777777" w:rsidR="00E21C43" w:rsidRPr="00E21C43" w:rsidRDefault="00E21C43" w:rsidP="002E5E5C">
      <w:pPr>
        <w:ind w:left="720"/>
        <w:rPr>
          <w:rFonts w:ascii="Arial" w:hAnsi="Arial" w:cs="Arial"/>
        </w:rPr>
      </w:pPr>
      <w:r w:rsidRPr="00E21C43">
        <w:rPr>
          <w:rFonts w:ascii="Arial" w:hAnsi="Arial" w:cs="Arial"/>
          <w:b/>
          <w:bCs/>
        </w:rPr>
        <w:t>Recognition Programs</w:t>
      </w:r>
      <w:r w:rsidRPr="00E21C43">
        <w:rPr>
          <w:rFonts w:ascii="Arial" w:hAnsi="Arial" w:cs="Arial"/>
        </w:rPr>
        <w:t>: Acknowledging employees who adapt well to change can motivate others. HR can create awards or shout-outs to celebrate positive behaviour.</w:t>
      </w:r>
    </w:p>
    <w:p w14:paraId="28A8AE91" w14:textId="77777777" w:rsidR="00E21C43" w:rsidRPr="00E21C43" w:rsidRDefault="00E21C43" w:rsidP="002E5E5C">
      <w:pPr>
        <w:ind w:left="720"/>
        <w:rPr>
          <w:rFonts w:ascii="Arial" w:hAnsi="Arial" w:cs="Arial"/>
        </w:rPr>
      </w:pPr>
      <w:r w:rsidRPr="00E21C43">
        <w:rPr>
          <w:rFonts w:ascii="Arial" w:hAnsi="Arial" w:cs="Arial"/>
          <w:b/>
          <w:bCs/>
        </w:rPr>
        <w:t>Support Systems</w:t>
      </w:r>
      <w:r w:rsidRPr="00E21C43">
        <w:rPr>
          <w:rFonts w:ascii="Arial" w:hAnsi="Arial" w:cs="Arial"/>
        </w:rPr>
        <w:t>: HR can set up mentoring programs or peer support groups to help employees navigate transformation.</w:t>
      </w:r>
    </w:p>
    <w:p w14:paraId="6A3DB203" w14:textId="77777777" w:rsidR="00E21C43" w:rsidRPr="00E21C43" w:rsidRDefault="00E21C43" w:rsidP="00E21C43">
      <w:pPr>
        <w:rPr>
          <w:rFonts w:ascii="Arial" w:hAnsi="Arial" w:cs="Arial"/>
        </w:rPr>
      </w:pPr>
      <w:r w:rsidRPr="00E21C43">
        <w:rPr>
          <w:rFonts w:ascii="Arial" w:hAnsi="Arial" w:cs="Arial"/>
        </w:rPr>
        <w:t>These practices build trust and reduce resistance during business transformation.</w:t>
      </w:r>
    </w:p>
    <w:p w14:paraId="5BE305EA" w14:textId="77777777" w:rsidR="00E21C43" w:rsidRPr="00E21C43" w:rsidRDefault="00E21C43" w:rsidP="00E21C43">
      <w:pPr>
        <w:rPr>
          <w:rFonts w:ascii="Arial" w:hAnsi="Arial" w:cs="Arial"/>
          <w:b/>
          <w:bCs/>
        </w:rPr>
      </w:pPr>
      <w:r w:rsidRPr="00E21C43">
        <w:rPr>
          <w:rFonts w:ascii="Arial" w:hAnsi="Arial" w:cs="Arial"/>
          <w:b/>
          <w:bCs/>
        </w:rPr>
        <w:t>Addressing Digital Technology Trends</w:t>
      </w:r>
    </w:p>
    <w:p w14:paraId="2F66C045" w14:textId="77777777" w:rsidR="00E21C43" w:rsidRPr="00E21C43" w:rsidRDefault="00E21C43" w:rsidP="002E5E5C">
      <w:pPr>
        <w:ind w:left="720"/>
        <w:rPr>
          <w:rFonts w:ascii="Arial" w:hAnsi="Arial" w:cs="Arial"/>
        </w:rPr>
      </w:pPr>
      <w:r w:rsidRPr="00E21C43">
        <w:rPr>
          <w:rFonts w:ascii="Arial" w:hAnsi="Arial" w:cs="Arial"/>
          <w:b/>
          <w:bCs/>
        </w:rPr>
        <w:lastRenderedPageBreak/>
        <w:t>Digital Skills Training</w:t>
      </w:r>
      <w:r w:rsidRPr="00E21C43">
        <w:rPr>
          <w:rFonts w:ascii="Arial" w:hAnsi="Arial" w:cs="Arial"/>
        </w:rPr>
        <w:t>: Offering training on new tools helps employees feel competent and reduces frustration. HR can provide online courses, tutorials, and hands-on workshops.</w:t>
      </w:r>
    </w:p>
    <w:p w14:paraId="13EADDE0" w14:textId="77777777" w:rsidR="00E21C43" w:rsidRPr="00E21C43" w:rsidRDefault="00E21C43" w:rsidP="002E5E5C">
      <w:pPr>
        <w:ind w:left="720"/>
        <w:rPr>
          <w:rFonts w:ascii="Arial" w:hAnsi="Arial" w:cs="Arial"/>
        </w:rPr>
      </w:pPr>
      <w:r w:rsidRPr="00E21C43">
        <w:rPr>
          <w:rFonts w:ascii="Arial" w:hAnsi="Arial" w:cs="Arial"/>
          <w:b/>
          <w:bCs/>
        </w:rPr>
        <w:t>Tech Support Access</w:t>
      </w:r>
      <w:r w:rsidRPr="00E21C43">
        <w:rPr>
          <w:rFonts w:ascii="Arial" w:hAnsi="Arial" w:cs="Arial"/>
        </w:rPr>
        <w:t>: A dedicated helpdesk or peer support system can resolve issues quickly. HR should ensure that employees know where to go for help.</w:t>
      </w:r>
    </w:p>
    <w:p w14:paraId="344EA6CE" w14:textId="77777777" w:rsidR="00E21C43" w:rsidRPr="00E21C43" w:rsidRDefault="00E21C43" w:rsidP="002E5E5C">
      <w:pPr>
        <w:ind w:left="720"/>
        <w:rPr>
          <w:rFonts w:ascii="Arial" w:hAnsi="Arial" w:cs="Arial"/>
        </w:rPr>
      </w:pPr>
      <w:r w:rsidRPr="00E21C43">
        <w:rPr>
          <w:rFonts w:ascii="Arial" w:hAnsi="Arial" w:cs="Arial"/>
          <w:b/>
          <w:bCs/>
        </w:rPr>
        <w:t>Ethical AI Use</w:t>
      </w:r>
      <w:r w:rsidRPr="00E21C43">
        <w:rPr>
          <w:rFonts w:ascii="Arial" w:hAnsi="Arial" w:cs="Arial"/>
        </w:rPr>
        <w:t>: HR should monitor AI tools to ensure fairness in recruitment and performance reviews. This includes checking for bias and ensuring transparency.</w:t>
      </w:r>
    </w:p>
    <w:p w14:paraId="4861EACD" w14:textId="77777777" w:rsidR="00E21C43" w:rsidRPr="00E21C43" w:rsidRDefault="00E21C43" w:rsidP="002E5E5C">
      <w:pPr>
        <w:ind w:left="720"/>
        <w:rPr>
          <w:rFonts w:ascii="Arial" w:hAnsi="Arial" w:cs="Arial"/>
        </w:rPr>
      </w:pPr>
      <w:r w:rsidRPr="00E21C43">
        <w:rPr>
          <w:rFonts w:ascii="Arial" w:hAnsi="Arial" w:cs="Arial"/>
          <w:b/>
          <w:bCs/>
        </w:rPr>
        <w:t>User-Friendly Platforms</w:t>
      </w:r>
      <w:r w:rsidRPr="00E21C43">
        <w:rPr>
          <w:rFonts w:ascii="Arial" w:hAnsi="Arial" w:cs="Arial"/>
        </w:rPr>
        <w:t>: HR should choose tools that are easy to use and accessible. Feedback from employees can help improve usability.</w:t>
      </w:r>
    </w:p>
    <w:p w14:paraId="6F799CA0" w14:textId="77777777" w:rsidR="00E21C43" w:rsidRPr="00E21C43" w:rsidRDefault="00E21C43" w:rsidP="002E5E5C">
      <w:pPr>
        <w:ind w:left="720"/>
        <w:rPr>
          <w:rFonts w:ascii="Arial" w:hAnsi="Arial" w:cs="Arial"/>
        </w:rPr>
      </w:pPr>
      <w:r w:rsidRPr="00E21C43">
        <w:rPr>
          <w:rFonts w:ascii="Arial" w:hAnsi="Arial" w:cs="Arial"/>
          <w:b/>
          <w:bCs/>
        </w:rPr>
        <w:t>Data Protection Policies</w:t>
      </w:r>
      <w:r w:rsidRPr="00E21C43">
        <w:rPr>
          <w:rFonts w:ascii="Arial" w:hAnsi="Arial" w:cs="Arial"/>
        </w:rPr>
        <w:t>: HR must educate staff on cybersecurity and data privacy. Clear guidelines and regular updates can reduce anxiety.</w:t>
      </w:r>
    </w:p>
    <w:p w14:paraId="277AA462" w14:textId="77777777" w:rsidR="00E21C43" w:rsidRPr="00E21C43" w:rsidRDefault="00E21C43" w:rsidP="00E21C43">
      <w:pPr>
        <w:rPr>
          <w:rFonts w:ascii="Arial" w:hAnsi="Arial" w:cs="Arial"/>
        </w:rPr>
      </w:pPr>
      <w:r w:rsidRPr="00E21C43">
        <w:rPr>
          <w:rFonts w:ascii="Arial" w:hAnsi="Arial" w:cs="Arial"/>
        </w:rPr>
        <w:t>By supporting digital literacy and ethical use, HR can reduce grievances linked to technology.</w:t>
      </w:r>
    </w:p>
    <w:p w14:paraId="2700F9A0" w14:textId="77777777" w:rsidR="00E21C43" w:rsidRPr="00E21C43" w:rsidRDefault="00E21C43" w:rsidP="00E21C43">
      <w:pPr>
        <w:rPr>
          <w:rFonts w:ascii="Arial" w:hAnsi="Arial" w:cs="Arial"/>
          <w:b/>
          <w:bCs/>
        </w:rPr>
      </w:pPr>
      <w:r w:rsidRPr="00E21C43">
        <w:rPr>
          <w:rFonts w:ascii="Arial" w:hAnsi="Arial" w:cs="Arial"/>
          <w:b/>
          <w:bCs/>
        </w:rPr>
        <w:t>Addressing Flexible Working Arrangements</w:t>
      </w:r>
    </w:p>
    <w:p w14:paraId="6B75478A" w14:textId="77777777" w:rsidR="00E21C43" w:rsidRPr="00E21C43" w:rsidRDefault="00E21C43" w:rsidP="006C56BF">
      <w:pPr>
        <w:ind w:left="720"/>
        <w:rPr>
          <w:rFonts w:ascii="Arial" w:hAnsi="Arial" w:cs="Arial"/>
        </w:rPr>
      </w:pPr>
      <w:r w:rsidRPr="00E21C43">
        <w:rPr>
          <w:rFonts w:ascii="Arial" w:hAnsi="Arial" w:cs="Arial"/>
          <w:b/>
          <w:bCs/>
        </w:rPr>
        <w:t>Clear Policies</w:t>
      </w:r>
      <w:r w:rsidRPr="00E21C43">
        <w:rPr>
          <w:rFonts w:ascii="Arial" w:hAnsi="Arial" w:cs="Arial"/>
        </w:rPr>
        <w:t>: HR must define expectations for remote work, including working hours, communication, and accountability. These policies should be easy to understand and apply.</w:t>
      </w:r>
    </w:p>
    <w:p w14:paraId="0D465FDD" w14:textId="77777777" w:rsidR="00E21C43" w:rsidRPr="00E21C43" w:rsidRDefault="00E21C43" w:rsidP="006C56BF">
      <w:pPr>
        <w:ind w:left="720"/>
        <w:rPr>
          <w:rFonts w:ascii="Arial" w:hAnsi="Arial" w:cs="Arial"/>
        </w:rPr>
      </w:pPr>
      <w:r w:rsidRPr="00E21C43">
        <w:rPr>
          <w:rFonts w:ascii="Arial" w:hAnsi="Arial" w:cs="Arial"/>
          <w:b/>
          <w:bCs/>
        </w:rPr>
        <w:t>Wellbeing Programs</w:t>
      </w:r>
      <w:r w:rsidRPr="00E21C43">
        <w:rPr>
          <w:rFonts w:ascii="Arial" w:hAnsi="Arial" w:cs="Arial"/>
        </w:rPr>
        <w:t>: Mental health support, virtual social events, and workload checks help employees feel supported. HR can offer counselling, mindfulness sessions, and wellness challenges.</w:t>
      </w:r>
    </w:p>
    <w:p w14:paraId="5FD855F5" w14:textId="77777777" w:rsidR="00E21C43" w:rsidRPr="00E21C43" w:rsidRDefault="00E21C43" w:rsidP="006C56BF">
      <w:pPr>
        <w:ind w:left="720"/>
        <w:rPr>
          <w:rFonts w:ascii="Arial" w:hAnsi="Arial" w:cs="Arial"/>
        </w:rPr>
      </w:pPr>
      <w:r w:rsidRPr="00E21C43">
        <w:rPr>
          <w:rFonts w:ascii="Arial" w:hAnsi="Arial" w:cs="Arial"/>
          <w:b/>
          <w:bCs/>
        </w:rPr>
        <w:t>Flexible Leadership</w:t>
      </w:r>
      <w:r w:rsidRPr="00E21C43">
        <w:rPr>
          <w:rFonts w:ascii="Arial" w:hAnsi="Arial" w:cs="Arial"/>
        </w:rPr>
        <w:t>: Managers should be trained to lead hybrid teams with empathy and fairness. HR can provide toolkits and coaching to support this.</w:t>
      </w:r>
    </w:p>
    <w:p w14:paraId="09668C72" w14:textId="77777777" w:rsidR="00E21C43" w:rsidRPr="00E21C43" w:rsidRDefault="00E21C43" w:rsidP="006C56BF">
      <w:pPr>
        <w:ind w:left="720"/>
        <w:rPr>
          <w:rFonts w:ascii="Arial" w:hAnsi="Arial" w:cs="Arial"/>
        </w:rPr>
      </w:pPr>
      <w:r w:rsidRPr="00E21C43">
        <w:rPr>
          <w:rFonts w:ascii="Arial" w:hAnsi="Arial" w:cs="Arial"/>
          <w:b/>
          <w:bCs/>
        </w:rPr>
        <w:t>Regular Check-Ins</w:t>
      </w:r>
      <w:r w:rsidRPr="00E21C43">
        <w:rPr>
          <w:rFonts w:ascii="Arial" w:hAnsi="Arial" w:cs="Arial"/>
        </w:rPr>
        <w:t>: HR can encourage managers to hold weekly or bi-weekly meetings to stay connected with remote staff.</w:t>
      </w:r>
    </w:p>
    <w:p w14:paraId="3E26AF3B" w14:textId="77777777" w:rsidR="00E21C43" w:rsidRPr="00E21C43" w:rsidRDefault="00E21C43" w:rsidP="006C56BF">
      <w:pPr>
        <w:ind w:left="720"/>
        <w:rPr>
          <w:rFonts w:ascii="Arial" w:hAnsi="Arial" w:cs="Arial"/>
        </w:rPr>
      </w:pPr>
      <w:r w:rsidRPr="00E21C43">
        <w:rPr>
          <w:rFonts w:ascii="Arial" w:hAnsi="Arial" w:cs="Arial"/>
          <w:b/>
          <w:bCs/>
        </w:rPr>
        <w:t>Inclusive Culture</w:t>
      </w:r>
      <w:r w:rsidRPr="00E21C43">
        <w:rPr>
          <w:rFonts w:ascii="Arial" w:hAnsi="Arial" w:cs="Arial"/>
        </w:rPr>
        <w:t>: HR should promote a culture where all employees feel included, regardless of their work location. This can include virtual team-building activities and recognition programs.</w:t>
      </w:r>
    </w:p>
    <w:p w14:paraId="6D1D3EA7" w14:textId="77777777" w:rsidR="00E21C43" w:rsidRPr="00E21C43" w:rsidRDefault="00E21C43" w:rsidP="00E21C43">
      <w:pPr>
        <w:rPr>
          <w:rFonts w:ascii="Arial" w:hAnsi="Arial" w:cs="Arial"/>
        </w:rPr>
      </w:pPr>
      <w:r w:rsidRPr="00E21C43">
        <w:rPr>
          <w:rFonts w:ascii="Arial" w:hAnsi="Arial" w:cs="Arial"/>
        </w:rPr>
        <w:t>These practices promote equity and engagement in flexible work environments.</w:t>
      </w:r>
    </w:p>
    <w:p w14:paraId="22D6EEFA" w14:textId="77777777" w:rsidR="006C56BF" w:rsidRDefault="006C56BF" w:rsidP="00E21C43">
      <w:pPr>
        <w:rPr>
          <w:rFonts w:ascii="Arial" w:hAnsi="Arial" w:cs="Arial"/>
        </w:rPr>
      </w:pPr>
    </w:p>
    <w:p w14:paraId="0D5CC33C" w14:textId="77777777" w:rsidR="006C56BF" w:rsidRDefault="006C56BF" w:rsidP="00E21C43">
      <w:pPr>
        <w:rPr>
          <w:rFonts w:ascii="Arial" w:hAnsi="Arial" w:cs="Arial"/>
        </w:rPr>
      </w:pPr>
    </w:p>
    <w:p w14:paraId="1CCFD01D" w14:textId="49E0BF08" w:rsidR="00E21C43" w:rsidRPr="006C56BF" w:rsidRDefault="00E21C43" w:rsidP="00E21C43">
      <w:pPr>
        <w:rPr>
          <w:rFonts w:ascii="Arial" w:hAnsi="Arial" w:cs="Arial"/>
        </w:rPr>
      </w:pPr>
      <w:r w:rsidRPr="00E21C43">
        <w:rPr>
          <w:rFonts w:ascii="Arial" w:hAnsi="Arial" w:cs="Arial"/>
          <w:b/>
          <w:bCs/>
        </w:rPr>
        <w:t>3. Critical Evaluation of Managerial Implementation</w:t>
      </w:r>
      <w:r w:rsidR="006C56BF">
        <w:rPr>
          <w:rFonts w:ascii="Arial" w:hAnsi="Arial" w:cs="Arial"/>
          <w:b/>
          <w:bCs/>
        </w:rPr>
        <w:t>:</w:t>
      </w:r>
    </w:p>
    <w:p w14:paraId="6B6FA1A1" w14:textId="77777777" w:rsidR="00E21C43" w:rsidRPr="00E21C43" w:rsidRDefault="00E21C43" w:rsidP="00E21C43">
      <w:pPr>
        <w:rPr>
          <w:rFonts w:ascii="Arial" w:hAnsi="Arial" w:cs="Arial"/>
        </w:rPr>
      </w:pPr>
      <w:r w:rsidRPr="00E21C43">
        <w:rPr>
          <w:rFonts w:ascii="Arial" w:hAnsi="Arial" w:cs="Arial"/>
        </w:rPr>
        <w:t>Departmental managers play a key role in implementing HR practices. To ensure urgency, they must act strategically and consistently.</w:t>
      </w:r>
    </w:p>
    <w:p w14:paraId="34988710" w14:textId="77777777" w:rsidR="00E21C43" w:rsidRPr="00E21C43" w:rsidRDefault="00E21C43" w:rsidP="00E21C43">
      <w:pPr>
        <w:rPr>
          <w:rFonts w:ascii="Arial" w:hAnsi="Arial" w:cs="Arial"/>
          <w:b/>
          <w:bCs/>
        </w:rPr>
      </w:pPr>
      <w:r w:rsidRPr="00E21C43">
        <w:rPr>
          <w:rFonts w:ascii="Arial" w:hAnsi="Arial" w:cs="Arial"/>
          <w:b/>
          <w:bCs/>
        </w:rPr>
        <w:t>Leadership Commitment</w:t>
      </w:r>
    </w:p>
    <w:p w14:paraId="5A82481A" w14:textId="77777777" w:rsidR="00E21C43" w:rsidRPr="00E21C43" w:rsidRDefault="00E21C43" w:rsidP="00E21C43">
      <w:pPr>
        <w:rPr>
          <w:rFonts w:ascii="Arial" w:hAnsi="Arial" w:cs="Arial"/>
        </w:rPr>
      </w:pPr>
      <w:r w:rsidRPr="00E21C43">
        <w:rPr>
          <w:rFonts w:ascii="Arial" w:hAnsi="Arial" w:cs="Arial"/>
        </w:rPr>
        <w:t>Managers must show strong commitment to change. This includes modelling desired behaviours, such as using new digital tools or embracing flexible schedules. When leaders lead by example, employees are more likely to follow.</w:t>
      </w:r>
    </w:p>
    <w:p w14:paraId="5314FEBC" w14:textId="77777777" w:rsidR="00E21C43" w:rsidRPr="00E21C43" w:rsidRDefault="00E21C43" w:rsidP="00E21C43">
      <w:pPr>
        <w:rPr>
          <w:rFonts w:ascii="Arial" w:hAnsi="Arial" w:cs="Arial"/>
        </w:rPr>
      </w:pPr>
      <w:r w:rsidRPr="00E21C43">
        <w:rPr>
          <w:rFonts w:ascii="Arial" w:hAnsi="Arial" w:cs="Arial"/>
        </w:rPr>
        <w:t>Managers should also communicate openly about the reasons for change. This helps build trust and reduce resistance.</w:t>
      </w:r>
    </w:p>
    <w:p w14:paraId="677D64B6" w14:textId="77777777" w:rsidR="00E21C43" w:rsidRPr="00E21C43" w:rsidRDefault="00E21C43" w:rsidP="00E21C43">
      <w:pPr>
        <w:rPr>
          <w:rFonts w:ascii="Arial" w:hAnsi="Arial" w:cs="Arial"/>
          <w:b/>
          <w:bCs/>
        </w:rPr>
      </w:pPr>
      <w:r w:rsidRPr="00E21C43">
        <w:rPr>
          <w:rFonts w:ascii="Arial" w:hAnsi="Arial" w:cs="Arial"/>
          <w:b/>
          <w:bCs/>
        </w:rPr>
        <w:lastRenderedPageBreak/>
        <w:t>Training and Support</w:t>
      </w:r>
    </w:p>
    <w:p w14:paraId="508D81F8" w14:textId="77777777" w:rsidR="00E21C43" w:rsidRPr="00E21C43" w:rsidRDefault="00E21C43" w:rsidP="00E21C43">
      <w:pPr>
        <w:rPr>
          <w:rFonts w:ascii="Arial" w:hAnsi="Arial" w:cs="Arial"/>
        </w:rPr>
      </w:pPr>
      <w:r w:rsidRPr="00E21C43">
        <w:rPr>
          <w:rFonts w:ascii="Arial" w:hAnsi="Arial" w:cs="Arial"/>
        </w:rPr>
        <w:t>Managers should receive targeted training on:</w:t>
      </w:r>
    </w:p>
    <w:p w14:paraId="5FBFD77D" w14:textId="77777777" w:rsidR="00E21C43" w:rsidRPr="00E21C43" w:rsidRDefault="00E21C43" w:rsidP="0049577E">
      <w:pPr>
        <w:ind w:left="720"/>
        <w:rPr>
          <w:rFonts w:ascii="Arial" w:hAnsi="Arial" w:cs="Arial"/>
        </w:rPr>
      </w:pPr>
      <w:r w:rsidRPr="00E21C43">
        <w:rPr>
          <w:rFonts w:ascii="Arial" w:hAnsi="Arial" w:cs="Arial"/>
        </w:rPr>
        <w:t>Change management</w:t>
      </w:r>
    </w:p>
    <w:p w14:paraId="5DBAD2CA" w14:textId="77777777" w:rsidR="00E21C43" w:rsidRPr="00E21C43" w:rsidRDefault="00E21C43" w:rsidP="0049577E">
      <w:pPr>
        <w:ind w:left="720"/>
        <w:rPr>
          <w:rFonts w:ascii="Arial" w:hAnsi="Arial" w:cs="Arial"/>
        </w:rPr>
      </w:pPr>
      <w:r w:rsidRPr="00E21C43">
        <w:rPr>
          <w:rFonts w:ascii="Arial" w:hAnsi="Arial" w:cs="Arial"/>
        </w:rPr>
        <w:t>Digital tools</w:t>
      </w:r>
    </w:p>
    <w:p w14:paraId="63357D4D" w14:textId="77777777" w:rsidR="00E21C43" w:rsidRPr="00E21C43" w:rsidRDefault="00E21C43" w:rsidP="0049577E">
      <w:pPr>
        <w:ind w:left="720"/>
        <w:rPr>
          <w:rFonts w:ascii="Arial" w:hAnsi="Arial" w:cs="Arial"/>
        </w:rPr>
      </w:pPr>
      <w:r w:rsidRPr="00E21C43">
        <w:rPr>
          <w:rFonts w:ascii="Arial" w:hAnsi="Arial" w:cs="Arial"/>
        </w:rPr>
        <w:t>Remote team leadership</w:t>
      </w:r>
    </w:p>
    <w:p w14:paraId="1614DEB9" w14:textId="77777777" w:rsidR="00E21C43" w:rsidRPr="00E21C43" w:rsidRDefault="00E21C43" w:rsidP="00E21C43">
      <w:pPr>
        <w:rPr>
          <w:rFonts w:ascii="Arial" w:hAnsi="Arial" w:cs="Arial"/>
        </w:rPr>
      </w:pPr>
      <w:r w:rsidRPr="00E21C43">
        <w:rPr>
          <w:rFonts w:ascii="Arial" w:hAnsi="Arial" w:cs="Arial"/>
        </w:rPr>
        <w:t>HR can provide toolkits, coaching, and peer learning sessions to build confidence. Training should be practical and tailored to the manager’s role.</w:t>
      </w:r>
    </w:p>
    <w:p w14:paraId="39B11A53" w14:textId="77777777" w:rsidR="00E21C43" w:rsidRPr="00E21C43" w:rsidRDefault="00E21C43" w:rsidP="00E21C43">
      <w:pPr>
        <w:rPr>
          <w:rFonts w:ascii="Arial" w:hAnsi="Arial" w:cs="Arial"/>
        </w:rPr>
      </w:pPr>
      <w:r w:rsidRPr="00E21C43">
        <w:rPr>
          <w:rFonts w:ascii="Arial" w:hAnsi="Arial" w:cs="Arial"/>
        </w:rPr>
        <w:t>Support systems, such as mentoring or peer networks, can help managers share experiences and learn from each other.</w:t>
      </w:r>
    </w:p>
    <w:p w14:paraId="5A4BC80E" w14:textId="77777777" w:rsidR="00E21C43" w:rsidRPr="00E21C43" w:rsidRDefault="00E21C43" w:rsidP="00E21C43">
      <w:pPr>
        <w:rPr>
          <w:rFonts w:ascii="Arial" w:hAnsi="Arial" w:cs="Arial"/>
          <w:b/>
          <w:bCs/>
        </w:rPr>
      </w:pPr>
      <w:r w:rsidRPr="00E21C43">
        <w:rPr>
          <w:rFonts w:ascii="Arial" w:hAnsi="Arial" w:cs="Arial"/>
          <w:b/>
          <w:bCs/>
        </w:rPr>
        <w:t>Monitoring and Feedback</w:t>
      </w:r>
    </w:p>
    <w:p w14:paraId="28469C20" w14:textId="77777777" w:rsidR="00E21C43" w:rsidRPr="00E21C43" w:rsidRDefault="00E21C43" w:rsidP="00E21C43">
      <w:pPr>
        <w:rPr>
          <w:rFonts w:ascii="Arial" w:hAnsi="Arial" w:cs="Arial"/>
        </w:rPr>
      </w:pPr>
      <w:r w:rsidRPr="00E21C43">
        <w:rPr>
          <w:rFonts w:ascii="Arial" w:hAnsi="Arial" w:cs="Arial"/>
        </w:rPr>
        <w:t>Managers must track progress and adjust strategies. This includes:</w:t>
      </w:r>
    </w:p>
    <w:p w14:paraId="37E045B3" w14:textId="77777777" w:rsidR="00E21C43" w:rsidRPr="00E21C43" w:rsidRDefault="00E21C43" w:rsidP="0049577E">
      <w:pPr>
        <w:ind w:left="720"/>
        <w:rPr>
          <w:rFonts w:ascii="Arial" w:hAnsi="Arial" w:cs="Arial"/>
        </w:rPr>
      </w:pPr>
      <w:r w:rsidRPr="00E21C43">
        <w:rPr>
          <w:rFonts w:ascii="Arial" w:hAnsi="Arial" w:cs="Arial"/>
        </w:rPr>
        <w:t>Regular check-ins with staff</w:t>
      </w:r>
    </w:p>
    <w:p w14:paraId="31DEC835" w14:textId="77777777" w:rsidR="00E21C43" w:rsidRPr="00E21C43" w:rsidRDefault="00E21C43" w:rsidP="0049577E">
      <w:pPr>
        <w:ind w:left="720"/>
        <w:rPr>
          <w:rFonts w:ascii="Arial" w:hAnsi="Arial" w:cs="Arial"/>
        </w:rPr>
      </w:pPr>
      <w:r w:rsidRPr="00E21C43">
        <w:rPr>
          <w:rFonts w:ascii="Arial" w:hAnsi="Arial" w:cs="Arial"/>
        </w:rPr>
        <w:t>Reviewing grievance trends</w:t>
      </w:r>
    </w:p>
    <w:p w14:paraId="4AB36D79" w14:textId="77777777" w:rsidR="00E21C43" w:rsidRPr="00E21C43" w:rsidRDefault="00E21C43" w:rsidP="0049577E">
      <w:pPr>
        <w:ind w:left="720"/>
        <w:rPr>
          <w:rFonts w:ascii="Arial" w:hAnsi="Arial" w:cs="Arial"/>
        </w:rPr>
      </w:pPr>
      <w:r w:rsidRPr="00E21C43">
        <w:rPr>
          <w:rFonts w:ascii="Arial" w:hAnsi="Arial" w:cs="Arial"/>
        </w:rPr>
        <w:t>Using HR analytics to spot issues early</w:t>
      </w:r>
    </w:p>
    <w:p w14:paraId="607B9B17" w14:textId="77777777" w:rsidR="00E21C43" w:rsidRPr="00E21C43" w:rsidRDefault="00E21C43" w:rsidP="00E21C43">
      <w:pPr>
        <w:rPr>
          <w:rFonts w:ascii="Arial" w:hAnsi="Arial" w:cs="Arial"/>
        </w:rPr>
      </w:pPr>
      <w:r w:rsidRPr="00E21C43">
        <w:rPr>
          <w:rFonts w:ascii="Arial" w:hAnsi="Arial" w:cs="Arial"/>
        </w:rPr>
        <w:t>Feedback loops help managers respond quickly and improve practices. Managers should encourage open communication and act on employee concerns.</w:t>
      </w:r>
    </w:p>
    <w:p w14:paraId="00F99CEC" w14:textId="77777777" w:rsidR="00E21C43" w:rsidRPr="00E21C43" w:rsidRDefault="00E21C43" w:rsidP="00E21C43">
      <w:pPr>
        <w:rPr>
          <w:rFonts w:ascii="Arial" w:hAnsi="Arial" w:cs="Arial"/>
          <w:b/>
          <w:bCs/>
        </w:rPr>
      </w:pPr>
      <w:r w:rsidRPr="00E21C43">
        <w:rPr>
          <w:rFonts w:ascii="Arial" w:hAnsi="Arial" w:cs="Arial"/>
          <w:b/>
          <w:bCs/>
        </w:rPr>
        <w:t>Collaboration with HR</w:t>
      </w:r>
    </w:p>
    <w:p w14:paraId="0305BBDE" w14:textId="77777777" w:rsidR="00E21C43" w:rsidRPr="00E21C43" w:rsidRDefault="00E21C43" w:rsidP="00E21C43">
      <w:pPr>
        <w:rPr>
          <w:rFonts w:ascii="Arial" w:hAnsi="Arial" w:cs="Arial"/>
        </w:rPr>
      </w:pPr>
      <w:r w:rsidRPr="00E21C43">
        <w:rPr>
          <w:rFonts w:ascii="Arial" w:hAnsi="Arial" w:cs="Arial"/>
        </w:rPr>
        <w:t>Managers should work closely with HR to align departmental goals with company-wide strategies. Joint planning sessions and shared dashboards can improve coordination.</w:t>
      </w:r>
    </w:p>
    <w:p w14:paraId="0E04D49F" w14:textId="77777777" w:rsidR="00E21C43" w:rsidRPr="00E21C43" w:rsidRDefault="00E21C43" w:rsidP="00E21C43">
      <w:pPr>
        <w:rPr>
          <w:rFonts w:ascii="Arial" w:hAnsi="Arial" w:cs="Arial"/>
        </w:rPr>
      </w:pPr>
      <w:r w:rsidRPr="00E21C43">
        <w:rPr>
          <w:rFonts w:ascii="Arial" w:hAnsi="Arial" w:cs="Arial"/>
        </w:rPr>
        <w:t>HR can support managers by providing data, resources, and guidance. This partnership ensures that HR practices are implemented effectively.</w:t>
      </w:r>
    </w:p>
    <w:p w14:paraId="6A5D93BD" w14:textId="77777777" w:rsidR="00E21C43" w:rsidRPr="00E21C43" w:rsidRDefault="00E21C43" w:rsidP="00E21C43">
      <w:pPr>
        <w:rPr>
          <w:rFonts w:ascii="Arial" w:hAnsi="Arial" w:cs="Arial"/>
          <w:b/>
          <w:bCs/>
        </w:rPr>
      </w:pPr>
      <w:r w:rsidRPr="00E21C43">
        <w:rPr>
          <w:rFonts w:ascii="Arial" w:hAnsi="Arial" w:cs="Arial"/>
          <w:b/>
          <w:bCs/>
        </w:rPr>
        <w:t>Accountability</w:t>
      </w:r>
    </w:p>
    <w:p w14:paraId="22F99F27" w14:textId="77777777" w:rsidR="00E21C43" w:rsidRPr="00E21C43" w:rsidRDefault="00E21C43" w:rsidP="00E21C43">
      <w:pPr>
        <w:rPr>
          <w:rFonts w:ascii="Arial" w:hAnsi="Arial" w:cs="Arial"/>
        </w:rPr>
      </w:pPr>
      <w:r w:rsidRPr="00E21C43">
        <w:rPr>
          <w:rFonts w:ascii="Arial" w:hAnsi="Arial" w:cs="Arial"/>
        </w:rPr>
        <w:t>To ensure urgency, managers must be held accountable. HR can set clear KPIs, such as grievance resolution time or employee satisfaction scores. Regular reviews ensure managers stay focused.</w:t>
      </w:r>
    </w:p>
    <w:p w14:paraId="5D5B6319" w14:textId="77777777" w:rsidR="00E21C43" w:rsidRPr="00E21C43" w:rsidRDefault="00E21C43" w:rsidP="00E21C43">
      <w:pPr>
        <w:rPr>
          <w:rFonts w:ascii="Arial" w:hAnsi="Arial" w:cs="Arial"/>
        </w:rPr>
      </w:pPr>
      <w:r w:rsidRPr="00E21C43">
        <w:rPr>
          <w:rFonts w:ascii="Arial" w:hAnsi="Arial" w:cs="Arial"/>
        </w:rPr>
        <w:t>Managers should also be rewarded for successful implementation. Recognition and incentives can motivate managers to prioritise HR practices.</w:t>
      </w:r>
    </w:p>
    <w:p w14:paraId="15F59E4F" w14:textId="77777777" w:rsidR="00E21C43" w:rsidRPr="00E21C43" w:rsidRDefault="00E21C43" w:rsidP="00E21C43">
      <w:pPr>
        <w:rPr>
          <w:rFonts w:ascii="Arial" w:hAnsi="Arial" w:cs="Arial"/>
        </w:rPr>
      </w:pPr>
      <w:r w:rsidRPr="00E21C43">
        <w:rPr>
          <w:rFonts w:ascii="Arial" w:hAnsi="Arial" w:cs="Arial"/>
        </w:rPr>
        <w:t>By combining leadership, training, and accountability, managers can drive rapid and effective change.</w:t>
      </w:r>
    </w:p>
    <w:p w14:paraId="1D10445E" w14:textId="77777777" w:rsidR="0049577E" w:rsidRDefault="0049577E" w:rsidP="00E21C43">
      <w:pPr>
        <w:rPr>
          <w:rFonts w:ascii="Arial" w:hAnsi="Arial" w:cs="Arial"/>
        </w:rPr>
      </w:pPr>
    </w:p>
    <w:p w14:paraId="7E8EC549" w14:textId="77777777" w:rsidR="00915BF5" w:rsidRDefault="00915BF5" w:rsidP="003C3492">
      <w:pPr>
        <w:rPr>
          <w:rFonts w:ascii="Arial" w:hAnsi="Arial" w:cs="Arial"/>
          <w:b/>
          <w:bCs/>
        </w:rPr>
      </w:pPr>
    </w:p>
    <w:p w14:paraId="3DB74DFA" w14:textId="77777777" w:rsidR="00915BF5" w:rsidRDefault="00915BF5" w:rsidP="003C3492">
      <w:pPr>
        <w:rPr>
          <w:rFonts w:ascii="Arial" w:hAnsi="Arial" w:cs="Arial"/>
          <w:b/>
          <w:bCs/>
        </w:rPr>
      </w:pPr>
    </w:p>
    <w:p w14:paraId="1AF2977A" w14:textId="0541BC57" w:rsidR="0073536C" w:rsidRPr="003C3492" w:rsidRDefault="0073536C" w:rsidP="003C3492">
      <w:pPr>
        <w:rPr>
          <w:rFonts w:ascii="Arial" w:hAnsi="Arial" w:cs="Arial"/>
        </w:rPr>
      </w:pPr>
      <w:r w:rsidRPr="003C3492">
        <w:rPr>
          <w:rFonts w:ascii="Arial" w:hAnsi="Arial" w:cs="Arial"/>
          <w:b/>
          <w:bCs/>
        </w:rPr>
        <w:t>Conclusion and Recommendations</w:t>
      </w:r>
      <w:r w:rsidR="00915BF5">
        <w:rPr>
          <w:rFonts w:ascii="Arial" w:hAnsi="Arial" w:cs="Arial"/>
          <w:b/>
          <w:bCs/>
        </w:rPr>
        <w:t>:</w:t>
      </w:r>
    </w:p>
    <w:p w14:paraId="67A9F24B" w14:textId="77777777" w:rsidR="0073536C" w:rsidRPr="0073536C" w:rsidRDefault="0073536C" w:rsidP="0073536C">
      <w:pPr>
        <w:rPr>
          <w:rFonts w:ascii="Arial" w:hAnsi="Arial" w:cs="Arial"/>
          <w:b/>
          <w:bCs/>
        </w:rPr>
      </w:pPr>
      <w:r w:rsidRPr="0073536C">
        <w:rPr>
          <w:rFonts w:ascii="Arial" w:hAnsi="Arial" w:cs="Arial"/>
          <w:b/>
          <w:bCs/>
        </w:rPr>
        <w:t>Summary of Key Findings</w:t>
      </w:r>
    </w:p>
    <w:p w14:paraId="7DC11251" w14:textId="77777777" w:rsidR="0073536C" w:rsidRPr="0073536C" w:rsidRDefault="0073536C" w:rsidP="00915BF5">
      <w:pPr>
        <w:ind w:left="720"/>
        <w:rPr>
          <w:rFonts w:ascii="Arial" w:hAnsi="Arial" w:cs="Arial"/>
        </w:rPr>
      </w:pPr>
      <w:r w:rsidRPr="0073536C">
        <w:rPr>
          <w:rFonts w:ascii="Arial" w:hAnsi="Arial" w:cs="Arial"/>
          <w:b/>
          <w:bCs/>
        </w:rPr>
        <w:t>Business transformation</w:t>
      </w:r>
      <w:r w:rsidRPr="0073536C">
        <w:rPr>
          <w:rFonts w:ascii="Arial" w:hAnsi="Arial" w:cs="Arial"/>
        </w:rPr>
        <w:t xml:space="preserve"> involves restructuring, cultural shifts, and new processes. These changes can cause confusion and resistance if not managed properly.</w:t>
      </w:r>
    </w:p>
    <w:p w14:paraId="72E89CEB" w14:textId="77777777" w:rsidR="0073536C" w:rsidRPr="0073536C" w:rsidRDefault="0073536C" w:rsidP="00915BF5">
      <w:pPr>
        <w:ind w:left="720"/>
        <w:rPr>
          <w:rFonts w:ascii="Arial" w:hAnsi="Arial" w:cs="Arial"/>
        </w:rPr>
      </w:pPr>
      <w:r w:rsidRPr="0073536C">
        <w:rPr>
          <w:rFonts w:ascii="Arial" w:hAnsi="Arial" w:cs="Arial"/>
          <w:b/>
          <w:bCs/>
        </w:rPr>
        <w:lastRenderedPageBreak/>
        <w:t>Digital technology trends</w:t>
      </w:r>
      <w:r w:rsidRPr="0073536C">
        <w:rPr>
          <w:rFonts w:ascii="Arial" w:hAnsi="Arial" w:cs="Arial"/>
        </w:rPr>
        <w:t xml:space="preserve"> such as AI, HR analytics, and remote collaboration tools improve efficiency but may overwhelm employees without proper support.</w:t>
      </w:r>
    </w:p>
    <w:p w14:paraId="60D8C800" w14:textId="77777777" w:rsidR="0073536C" w:rsidRPr="0073536C" w:rsidRDefault="0073536C" w:rsidP="00915BF5">
      <w:pPr>
        <w:ind w:left="720"/>
        <w:rPr>
          <w:rFonts w:ascii="Arial" w:hAnsi="Arial" w:cs="Arial"/>
        </w:rPr>
      </w:pPr>
      <w:r w:rsidRPr="0073536C">
        <w:rPr>
          <w:rFonts w:ascii="Arial" w:hAnsi="Arial" w:cs="Arial"/>
          <w:b/>
          <w:bCs/>
        </w:rPr>
        <w:t>Flexible working arrangements</w:t>
      </w:r>
      <w:r w:rsidRPr="0073536C">
        <w:rPr>
          <w:rFonts w:ascii="Arial" w:hAnsi="Arial" w:cs="Arial"/>
        </w:rPr>
        <w:t xml:space="preserve"> offer benefits like work-life balance but also introduce challenges like communication gaps and performance monitoring issues.</w:t>
      </w:r>
    </w:p>
    <w:p w14:paraId="777D7FBD" w14:textId="77777777" w:rsidR="0073536C" w:rsidRPr="0073536C" w:rsidRDefault="0073536C" w:rsidP="0073536C">
      <w:pPr>
        <w:rPr>
          <w:rFonts w:ascii="Arial" w:hAnsi="Arial" w:cs="Arial"/>
        </w:rPr>
      </w:pPr>
      <w:r w:rsidRPr="0073536C">
        <w:rPr>
          <w:rFonts w:ascii="Arial" w:hAnsi="Arial" w:cs="Arial"/>
        </w:rPr>
        <w:t>Each of these factors has contributed to the high number of grievances observed during the first month in the HR role. Employees are experiencing stress, uncertainty, and frustration as they try to adapt to new ways of working.</w:t>
      </w:r>
    </w:p>
    <w:p w14:paraId="249A6A67" w14:textId="3B23C926" w:rsidR="0073536C" w:rsidRPr="0073536C" w:rsidRDefault="0073536C" w:rsidP="0073536C">
      <w:pPr>
        <w:rPr>
          <w:rFonts w:ascii="Arial" w:hAnsi="Arial" w:cs="Arial"/>
          <w:b/>
          <w:bCs/>
        </w:rPr>
      </w:pPr>
      <w:r w:rsidRPr="0073536C">
        <w:rPr>
          <w:rFonts w:ascii="Arial" w:hAnsi="Arial" w:cs="Arial"/>
          <w:b/>
          <w:bCs/>
        </w:rPr>
        <w:t>Recommendations</w:t>
      </w:r>
      <w:r w:rsidR="00ED789F">
        <w:rPr>
          <w:rFonts w:ascii="Arial" w:hAnsi="Arial" w:cs="Arial"/>
          <w:b/>
          <w:bCs/>
        </w:rPr>
        <w:t>:</w:t>
      </w:r>
    </w:p>
    <w:p w14:paraId="52F0A4E5" w14:textId="77777777" w:rsidR="0073536C" w:rsidRPr="0073536C" w:rsidRDefault="0073536C" w:rsidP="0073536C">
      <w:pPr>
        <w:rPr>
          <w:rFonts w:ascii="Arial" w:hAnsi="Arial" w:cs="Arial"/>
        </w:rPr>
      </w:pPr>
      <w:r w:rsidRPr="0073536C">
        <w:rPr>
          <w:rFonts w:ascii="Arial" w:hAnsi="Arial" w:cs="Arial"/>
        </w:rPr>
        <w:t>To address these issues and support a smooth transition, the following recommendations are proposed:</w:t>
      </w:r>
    </w:p>
    <w:p w14:paraId="74F2B6DC" w14:textId="036E579D" w:rsidR="0073536C" w:rsidRPr="0073536C" w:rsidRDefault="0073536C" w:rsidP="0073536C">
      <w:pPr>
        <w:rPr>
          <w:rFonts w:ascii="Arial" w:hAnsi="Arial" w:cs="Arial"/>
          <w:b/>
          <w:bCs/>
        </w:rPr>
      </w:pPr>
      <w:r w:rsidRPr="0073536C">
        <w:rPr>
          <w:rFonts w:ascii="Arial" w:hAnsi="Arial" w:cs="Arial"/>
          <w:b/>
          <w:bCs/>
        </w:rPr>
        <w:t>1</w:t>
      </w:r>
      <w:r w:rsidR="00ED789F">
        <w:rPr>
          <w:rFonts w:ascii="Arial" w:hAnsi="Arial" w:cs="Arial"/>
          <w:b/>
          <w:bCs/>
        </w:rPr>
        <w:t>.</w:t>
      </w:r>
      <w:r w:rsidRPr="0073536C">
        <w:rPr>
          <w:rFonts w:ascii="Arial" w:hAnsi="Arial" w:cs="Arial"/>
          <w:b/>
          <w:bCs/>
        </w:rPr>
        <w:t xml:space="preserve"> Develop a Clear Change Management Strategy</w:t>
      </w:r>
    </w:p>
    <w:p w14:paraId="1E5E15AD" w14:textId="77777777" w:rsidR="0073536C" w:rsidRPr="0073536C" w:rsidRDefault="0073536C" w:rsidP="0073536C">
      <w:pPr>
        <w:rPr>
          <w:rFonts w:ascii="Arial" w:hAnsi="Arial" w:cs="Arial"/>
        </w:rPr>
      </w:pPr>
      <w:r w:rsidRPr="0073536C">
        <w:rPr>
          <w:rFonts w:ascii="Arial" w:hAnsi="Arial" w:cs="Arial"/>
        </w:rPr>
        <w:t>HR should work with senior leaders to create a structured plan for business transformation. This includes:</w:t>
      </w:r>
    </w:p>
    <w:p w14:paraId="1A725C26" w14:textId="77777777" w:rsidR="0073536C" w:rsidRPr="0073536C" w:rsidRDefault="0073536C" w:rsidP="00ED789F">
      <w:pPr>
        <w:ind w:left="720"/>
        <w:rPr>
          <w:rFonts w:ascii="Arial" w:hAnsi="Arial" w:cs="Arial"/>
        </w:rPr>
      </w:pPr>
      <w:r w:rsidRPr="0073536C">
        <w:rPr>
          <w:rFonts w:ascii="Arial" w:hAnsi="Arial" w:cs="Arial"/>
        </w:rPr>
        <w:t>Communicating the purpose and benefits of change</w:t>
      </w:r>
    </w:p>
    <w:p w14:paraId="3045F087" w14:textId="77777777" w:rsidR="0073536C" w:rsidRPr="0073536C" w:rsidRDefault="0073536C" w:rsidP="00ED789F">
      <w:pPr>
        <w:ind w:left="720"/>
        <w:rPr>
          <w:rFonts w:ascii="Arial" w:hAnsi="Arial" w:cs="Arial"/>
        </w:rPr>
      </w:pPr>
      <w:r w:rsidRPr="0073536C">
        <w:rPr>
          <w:rFonts w:ascii="Arial" w:hAnsi="Arial" w:cs="Arial"/>
        </w:rPr>
        <w:t>Involving employees in planning and feedback</w:t>
      </w:r>
    </w:p>
    <w:p w14:paraId="062932E7" w14:textId="77777777" w:rsidR="0073536C" w:rsidRPr="0073536C" w:rsidRDefault="0073536C" w:rsidP="00ED789F">
      <w:pPr>
        <w:ind w:left="720"/>
        <w:rPr>
          <w:rFonts w:ascii="Arial" w:hAnsi="Arial" w:cs="Arial"/>
        </w:rPr>
      </w:pPr>
      <w:r w:rsidRPr="0073536C">
        <w:rPr>
          <w:rFonts w:ascii="Arial" w:hAnsi="Arial" w:cs="Arial"/>
        </w:rPr>
        <w:t>Providing training and support throughout the process</w:t>
      </w:r>
    </w:p>
    <w:p w14:paraId="759282CF" w14:textId="77777777" w:rsidR="0073536C" w:rsidRPr="0073536C" w:rsidRDefault="0073536C" w:rsidP="0073536C">
      <w:pPr>
        <w:rPr>
          <w:rFonts w:ascii="Arial" w:hAnsi="Arial" w:cs="Arial"/>
        </w:rPr>
      </w:pPr>
      <w:r w:rsidRPr="0073536C">
        <w:rPr>
          <w:rFonts w:ascii="Arial" w:hAnsi="Arial" w:cs="Arial"/>
        </w:rPr>
        <w:t>A clear strategy helps reduce fear and builds trust.</w:t>
      </w:r>
    </w:p>
    <w:p w14:paraId="10B13690" w14:textId="77777777" w:rsidR="0073536C" w:rsidRPr="0073536C" w:rsidRDefault="0073536C" w:rsidP="0073536C">
      <w:pPr>
        <w:rPr>
          <w:rFonts w:ascii="Arial" w:hAnsi="Arial" w:cs="Arial"/>
          <w:b/>
          <w:bCs/>
        </w:rPr>
      </w:pPr>
      <w:r w:rsidRPr="0073536C">
        <w:rPr>
          <w:rFonts w:ascii="Arial" w:hAnsi="Arial" w:cs="Arial"/>
          <w:b/>
          <w:bCs/>
        </w:rPr>
        <w:t>2. Invest in Digital Literacy and Support</w:t>
      </w:r>
    </w:p>
    <w:p w14:paraId="7986F36C" w14:textId="77777777" w:rsidR="0073536C" w:rsidRPr="0073536C" w:rsidRDefault="0073536C" w:rsidP="0073536C">
      <w:pPr>
        <w:rPr>
          <w:rFonts w:ascii="Arial" w:hAnsi="Arial" w:cs="Arial"/>
        </w:rPr>
      </w:pPr>
      <w:r w:rsidRPr="0073536C">
        <w:rPr>
          <w:rFonts w:ascii="Arial" w:hAnsi="Arial" w:cs="Arial"/>
        </w:rPr>
        <w:t>To help employees adapt to new technologies, HR should:</w:t>
      </w:r>
    </w:p>
    <w:p w14:paraId="49357084" w14:textId="77777777" w:rsidR="0073536C" w:rsidRPr="0073536C" w:rsidRDefault="0073536C" w:rsidP="00ED789F">
      <w:pPr>
        <w:ind w:left="720"/>
        <w:rPr>
          <w:rFonts w:ascii="Arial" w:hAnsi="Arial" w:cs="Arial"/>
        </w:rPr>
      </w:pPr>
      <w:r w:rsidRPr="0073536C">
        <w:rPr>
          <w:rFonts w:ascii="Arial" w:hAnsi="Arial" w:cs="Arial"/>
        </w:rPr>
        <w:t>Offer regular training sessions on digital tools</w:t>
      </w:r>
    </w:p>
    <w:p w14:paraId="222A6294" w14:textId="77777777" w:rsidR="0073536C" w:rsidRPr="0073536C" w:rsidRDefault="0073536C" w:rsidP="00ED789F">
      <w:pPr>
        <w:ind w:left="720"/>
        <w:rPr>
          <w:rFonts w:ascii="Arial" w:hAnsi="Arial" w:cs="Arial"/>
        </w:rPr>
      </w:pPr>
      <w:r w:rsidRPr="0073536C">
        <w:rPr>
          <w:rFonts w:ascii="Arial" w:hAnsi="Arial" w:cs="Arial"/>
        </w:rPr>
        <w:t>Create user-friendly guides and tutorials</w:t>
      </w:r>
    </w:p>
    <w:p w14:paraId="4F148D73" w14:textId="77777777" w:rsidR="0073536C" w:rsidRPr="0073536C" w:rsidRDefault="0073536C" w:rsidP="006E7EEA">
      <w:pPr>
        <w:ind w:left="720"/>
        <w:rPr>
          <w:rFonts w:ascii="Arial" w:hAnsi="Arial" w:cs="Arial"/>
        </w:rPr>
      </w:pPr>
      <w:r w:rsidRPr="0073536C">
        <w:rPr>
          <w:rFonts w:ascii="Arial" w:hAnsi="Arial" w:cs="Arial"/>
        </w:rPr>
        <w:t>Provide access to tech support and peer mentors</w:t>
      </w:r>
    </w:p>
    <w:p w14:paraId="62834BC4" w14:textId="77777777" w:rsidR="0073536C" w:rsidRPr="0073536C" w:rsidRDefault="0073536C" w:rsidP="0073536C">
      <w:pPr>
        <w:rPr>
          <w:rFonts w:ascii="Arial" w:hAnsi="Arial" w:cs="Arial"/>
        </w:rPr>
      </w:pPr>
      <w:r w:rsidRPr="0073536C">
        <w:rPr>
          <w:rFonts w:ascii="Arial" w:hAnsi="Arial" w:cs="Arial"/>
        </w:rPr>
        <w:t>Improving digital skills reduces frustration and increases confidence.</w:t>
      </w:r>
    </w:p>
    <w:p w14:paraId="61FE99FC" w14:textId="77777777" w:rsidR="0073536C" w:rsidRPr="0073536C" w:rsidRDefault="0073536C" w:rsidP="0073536C">
      <w:pPr>
        <w:rPr>
          <w:rFonts w:ascii="Arial" w:hAnsi="Arial" w:cs="Arial"/>
          <w:b/>
          <w:bCs/>
        </w:rPr>
      </w:pPr>
      <w:r w:rsidRPr="0073536C">
        <w:rPr>
          <w:rFonts w:ascii="Arial" w:hAnsi="Arial" w:cs="Arial"/>
          <w:b/>
          <w:bCs/>
        </w:rPr>
        <w:t>3. Establish Flexible Work Guidelines</w:t>
      </w:r>
    </w:p>
    <w:p w14:paraId="7F663514" w14:textId="77777777" w:rsidR="0073536C" w:rsidRPr="0073536C" w:rsidRDefault="0073536C" w:rsidP="0073536C">
      <w:pPr>
        <w:rPr>
          <w:rFonts w:ascii="Arial" w:hAnsi="Arial" w:cs="Arial"/>
        </w:rPr>
      </w:pPr>
      <w:r w:rsidRPr="0073536C">
        <w:rPr>
          <w:rFonts w:ascii="Arial" w:hAnsi="Arial" w:cs="Arial"/>
        </w:rPr>
        <w:t>HR should develop clear policies for remote and hybrid work. These should cover:</w:t>
      </w:r>
    </w:p>
    <w:p w14:paraId="0F0F4CFC" w14:textId="77777777" w:rsidR="0073536C" w:rsidRPr="0073536C" w:rsidRDefault="0073536C" w:rsidP="00CC4CAA">
      <w:pPr>
        <w:ind w:left="720"/>
        <w:rPr>
          <w:rFonts w:ascii="Arial" w:hAnsi="Arial" w:cs="Arial"/>
        </w:rPr>
      </w:pPr>
      <w:r w:rsidRPr="0073536C">
        <w:rPr>
          <w:rFonts w:ascii="Arial" w:hAnsi="Arial" w:cs="Arial"/>
        </w:rPr>
        <w:t>Expected working hours</w:t>
      </w:r>
    </w:p>
    <w:p w14:paraId="590917D1" w14:textId="77777777" w:rsidR="0073536C" w:rsidRPr="0073536C" w:rsidRDefault="0073536C" w:rsidP="00C11996">
      <w:pPr>
        <w:ind w:left="720"/>
        <w:rPr>
          <w:rFonts w:ascii="Arial" w:hAnsi="Arial" w:cs="Arial"/>
        </w:rPr>
      </w:pPr>
      <w:r w:rsidRPr="0073536C">
        <w:rPr>
          <w:rFonts w:ascii="Arial" w:hAnsi="Arial" w:cs="Arial"/>
        </w:rPr>
        <w:t>Communication protocols</w:t>
      </w:r>
    </w:p>
    <w:p w14:paraId="4CE39693" w14:textId="77777777" w:rsidR="0073536C" w:rsidRPr="0073536C" w:rsidRDefault="0073536C" w:rsidP="00C11996">
      <w:pPr>
        <w:ind w:left="720"/>
        <w:rPr>
          <w:rFonts w:ascii="Arial" w:hAnsi="Arial" w:cs="Arial"/>
        </w:rPr>
      </w:pPr>
      <w:r w:rsidRPr="0073536C">
        <w:rPr>
          <w:rFonts w:ascii="Arial" w:hAnsi="Arial" w:cs="Arial"/>
        </w:rPr>
        <w:t>Performance evaluation methods</w:t>
      </w:r>
    </w:p>
    <w:p w14:paraId="52146396" w14:textId="77777777" w:rsidR="0073536C" w:rsidRPr="0073536C" w:rsidRDefault="0073536C" w:rsidP="0073536C">
      <w:pPr>
        <w:rPr>
          <w:rFonts w:ascii="Arial" w:hAnsi="Arial" w:cs="Arial"/>
        </w:rPr>
      </w:pPr>
      <w:r w:rsidRPr="0073536C">
        <w:rPr>
          <w:rFonts w:ascii="Arial" w:hAnsi="Arial" w:cs="Arial"/>
        </w:rPr>
        <w:t>Managers should be trained to lead flexible teams with empathy and fairness.</w:t>
      </w:r>
    </w:p>
    <w:p w14:paraId="733D57B1" w14:textId="77777777" w:rsidR="0073536C" w:rsidRPr="0073536C" w:rsidRDefault="0073536C" w:rsidP="0073536C">
      <w:pPr>
        <w:rPr>
          <w:rFonts w:ascii="Arial" w:hAnsi="Arial" w:cs="Arial"/>
          <w:b/>
          <w:bCs/>
        </w:rPr>
      </w:pPr>
      <w:r w:rsidRPr="0073536C">
        <w:rPr>
          <w:rFonts w:ascii="Arial" w:hAnsi="Arial" w:cs="Arial"/>
          <w:b/>
          <w:bCs/>
        </w:rPr>
        <w:t>4. Promote Employee Wellbeing</w:t>
      </w:r>
    </w:p>
    <w:p w14:paraId="135A1837" w14:textId="77777777" w:rsidR="0073536C" w:rsidRPr="0073536C" w:rsidRDefault="0073536C" w:rsidP="0073536C">
      <w:pPr>
        <w:rPr>
          <w:rFonts w:ascii="Arial" w:hAnsi="Arial" w:cs="Arial"/>
        </w:rPr>
      </w:pPr>
      <w:r w:rsidRPr="0073536C">
        <w:rPr>
          <w:rFonts w:ascii="Arial" w:hAnsi="Arial" w:cs="Arial"/>
        </w:rPr>
        <w:t>To reduce stress and improve morale, HR should:</w:t>
      </w:r>
    </w:p>
    <w:p w14:paraId="025FB3A7" w14:textId="77777777" w:rsidR="0073536C" w:rsidRPr="0073536C" w:rsidRDefault="0073536C" w:rsidP="00C11996">
      <w:pPr>
        <w:ind w:left="720"/>
        <w:rPr>
          <w:rFonts w:ascii="Arial" w:hAnsi="Arial" w:cs="Arial"/>
        </w:rPr>
      </w:pPr>
      <w:r w:rsidRPr="0073536C">
        <w:rPr>
          <w:rFonts w:ascii="Arial" w:hAnsi="Arial" w:cs="Arial"/>
        </w:rPr>
        <w:t>Offer mental health resources, such as counselling and mindfulness programs</w:t>
      </w:r>
    </w:p>
    <w:p w14:paraId="2C7BAD97" w14:textId="77777777" w:rsidR="0073536C" w:rsidRPr="0073536C" w:rsidRDefault="0073536C" w:rsidP="00C11996">
      <w:pPr>
        <w:ind w:left="720"/>
        <w:rPr>
          <w:rFonts w:ascii="Arial" w:hAnsi="Arial" w:cs="Arial"/>
        </w:rPr>
      </w:pPr>
      <w:r w:rsidRPr="0073536C">
        <w:rPr>
          <w:rFonts w:ascii="Arial" w:hAnsi="Arial" w:cs="Arial"/>
        </w:rPr>
        <w:t>Encourage regular breaks and healthy work habits</w:t>
      </w:r>
    </w:p>
    <w:p w14:paraId="1FBF3BDF" w14:textId="77777777" w:rsidR="0073536C" w:rsidRPr="0073536C" w:rsidRDefault="0073536C" w:rsidP="003743DD">
      <w:pPr>
        <w:ind w:left="720"/>
        <w:rPr>
          <w:rFonts w:ascii="Arial" w:hAnsi="Arial" w:cs="Arial"/>
        </w:rPr>
      </w:pPr>
      <w:r w:rsidRPr="0073536C">
        <w:rPr>
          <w:rFonts w:ascii="Arial" w:hAnsi="Arial" w:cs="Arial"/>
        </w:rPr>
        <w:t>Organise virtual social events to build team spirit</w:t>
      </w:r>
    </w:p>
    <w:p w14:paraId="0668A578" w14:textId="77777777" w:rsidR="0073536C" w:rsidRPr="0073536C" w:rsidRDefault="0073536C" w:rsidP="0073536C">
      <w:pPr>
        <w:rPr>
          <w:rFonts w:ascii="Arial" w:hAnsi="Arial" w:cs="Arial"/>
        </w:rPr>
      </w:pPr>
      <w:r w:rsidRPr="0073536C">
        <w:rPr>
          <w:rFonts w:ascii="Arial" w:hAnsi="Arial" w:cs="Arial"/>
        </w:rPr>
        <w:lastRenderedPageBreak/>
        <w:t>Supporting wellbeing helps employees stay engaged and productive.</w:t>
      </w:r>
    </w:p>
    <w:p w14:paraId="77A09CB2" w14:textId="77777777" w:rsidR="0073536C" w:rsidRPr="0073536C" w:rsidRDefault="0073536C" w:rsidP="0073536C">
      <w:pPr>
        <w:rPr>
          <w:rFonts w:ascii="Arial" w:hAnsi="Arial" w:cs="Arial"/>
          <w:b/>
          <w:bCs/>
        </w:rPr>
      </w:pPr>
      <w:r w:rsidRPr="0073536C">
        <w:rPr>
          <w:rFonts w:ascii="Arial" w:hAnsi="Arial" w:cs="Arial"/>
          <w:b/>
          <w:bCs/>
        </w:rPr>
        <w:t>5. Strengthen Managerial Accountability</w:t>
      </w:r>
    </w:p>
    <w:p w14:paraId="67A84A07" w14:textId="77777777" w:rsidR="0073536C" w:rsidRPr="0073536C" w:rsidRDefault="0073536C" w:rsidP="0073536C">
      <w:pPr>
        <w:rPr>
          <w:rFonts w:ascii="Arial" w:hAnsi="Arial" w:cs="Arial"/>
        </w:rPr>
      </w:pPr>
      <w:r w:rsidRPr="0073536C">
        <w:rPr>
          <w:rFonts w:ascii="Arial" w:hAnsi="Arial" w:cs="Arial"/>
        </w:rPr>
        <w:t>Departmental managers must take responsibility for implementing HR practices. HR should:</w:t>
      </w:r>
    </w:p>
    <w:p w14:paraId="3E2CE801" w14:textId="77777777" w:rsidR="0073536C" w:rsidRPr="0073536C" w:rsidRDefault="0073536C" w:rsidP="003743DD">
      <w:pPr>
        <w:ind w:left="720"/>
        <w:rPr>
          <w:rFonts w:ascii="Arial" w:hAnsi="Arial" w:cs="Arial"/>
        </w:rPr>
      </w:pPr>
      <w:r w:rsidRPr="0073536C">
        <w:rPr>
          <w:rFonts w:ascii="Arial" w:hAnsi="Arial" w:cs="Arial"/>
        </w:rPr>
        <w:t>Set clear performance indicators (e.g., grievance resolution time, employee satisfaction scores)</w:t>
      </w:r>
    </w:p>
    <w:p w14:paraId="5BCD32B2" w14:textId="77777777" w:rsidR="0073536C" w:rsidRPr="0073536C" w:rsidRDefault="0073536C" w:rsidP="003743DD">
      <w:pPr>
        <w:ind w:left="720"/>
        <w:rPr>
          <w:rFonts w:ascii="Arial" w:hAnsi="Arial" w:cs="Arial"/>
        </w:rPr>
      </w:pPr>
      <w:r w:rsidRPr="0073536C">
        <w:rPr>
          <w:rFonts w:ascii="Arial" w:hAnsi="Arial" w:cs="Arial"/>
        </w:rPr>
        <w:t>Conduct regular reviews and provide feedback</w:t>
      </w:r>
    </w:p>
    <w:p w14:paraId="6A1EC9AD" w14:textId="77777777" w:rsidR="0073536C" w:rsidRPr="0073536C" w:rsidRDefault="0073536C" w:rsidP="003743DD">
      <w:pPr>
        <w:ind w:left="720"/>
        <w:rPr>
          <w:rFonts w:ascii="Arial" w:hAnsi="Arial" w:cs="Arial"/>
        </w:rPr>
      </w:pPr>
      <w:r w:rsidRPr="0073536C">
        <w:rPr>
          <w:rFonts w:ascii="Arial" w:hAnsi="Arial" w:cs="Arial"/>
        </w:rPr>
        <w:t>Recognise and reward successful implementation</w:t>
      </w:r>
    </w:p>
    <w:p w14:paraId="3A2BEB15" w14:textId="77777777" w:rsidR="0073536C" w:rsidRPr="0073536C" w:rsidRDefault="0073536C" w:rsidP="0073536C">
      <w:pPr>
        <w:rPr>
          <w:rFonts w:ascii="Arial" w:hAnsi="Arial" w:cs="Arial"/>
        </w:rPr>
      </w:pPr>
      <w:r w:rsidRPr="0073536C">
        <w:rPr>
          <w:rFonts w:ascii="Arial" w:hAnsi="Arial" w:cs="Arial"/>
        </w:rPr>
        <w:t>Holding managers accountable ensures that changes are made quickly and effectively.</w:t>
      </w:r>
    </w:p>
    <w:p w14:paraId="41E65A6C" w14:textId="77777777" w:rsidR="0073536C" w:rsidRPr="0073536C" w:rsidRDefault="0073536C" w:rsidP="0073536C">
      <w:pPr>
        <w:rPr>
          <w:rFonts w:ascii="Arial" w:hAnsi="Arial" w:cs="Arial"/>
          <w:b/>
          <w:bCs/>
        </w:rPr>
      </w:pPr>
      <w:r w:rsidRPr="0073536C">
        <w:rPr>
          <w:rFonts w:ascii="Arial" w:hAnsi="Arial" w:cs="Arial"/>
          <w:b/>
          <w:bCs/>
        </w:rPr>
        <w:t>6. Use HR Analytics to Monitor Progress</w:t>
      </w:r>
    </w:p>
    <w:p w14:paraId="3D27BA40" w14:textId="77777777" w:rsidR="0073536C" w:rsidRPr="0073536C" w:rsidRDefault="0073536C" w:rsidP="0073536C">
      <w:pPr>
        <w:rPr>
          <w:rFonts w:ascii="Arial" w:hAnsi="Arial" w:cs="Arial"/>
        </w:rPr>
      </w:pPr>
      <w:r w:rsidRPr="0073536C">
        <w:rPr>
          <w:rFonts w:ascii="Arial" w:hAnsi="Arial" w:cs="Arial"/>
        </w:rPr>
        <w:t>HR should use data to track the impact of new practices. This includes:</w:t>
      </w:r>
    </w:p>
    <w:p w14:paraId="3820FAFF" w14:textId="77777777" w:rsidR="0073536C" w:rsidRPr="0073536C" w:rsidRDefault="0073536C" w:rsidP="00197DD8">
      <w:pPr>
        <w:ind w:left="720"/>
        <w:rPr>
          <w:rFonts w:ascii="Arial" w:hAnsi="Arial" w:cs="Arial"/>
        </w:rPr>
      </w:pPr>
      <w:r w:rsidRPr="0073536C">
        <w:rPr>
          <w:rFonts w:ascii="Arial" w:hAnsi="Arial" w:cs="Arial"/>
        </w:rPr>
        <w:t>Analysing grievance trends</w:t>
      </w:r>
    </w:p>
    <w:p w14:paraId="6449E8FE" w14:textId="77777777" w:rsidR="0073536C" w:rsidRPr="0073536C" w:rsidRDefault="0073536C" w:rsidP="00197DD8">
      <w:pPr>
        <w:ind w:left="720"/>
        <w:rPr>
          <w:rFonts w:ascii="Arial" w:hAnsi="Arial" w:cs="Arial"/>
        </w:rPr>
      </w:pPr>
      <w:r w:rsidRPr="0073536C">
        <w:rPr>
          <w:rFonts w:ascii="Arial" w:hAnsi="Arial" w:cs="Arial"/>
        </w:rPr>
        <w:t>Measuring employee engagement</w:t>
      </w:r>
    </w:p>
    <w:p w14:paraId="027C48BF" w14:textId="77777777" w:rsidR="0073536C" w:rsidRPr="0073536C" w:rsidRDefault="0073536C" w:rsidP="0006753B">
      <w:pPr>
        <w:ind w:left="720"/>
        <w:rPr>
          <w:rFonts w:ascii="Arial" w:hAnsi="Arial" w:cs="Arial"/>
        </w:rPr>
      </w:pPr>
      <w:r w:rsidRPr="0073536C">
        <w:rPr>
          <w:rFonts w:ascii="Arial" w:hAnsi="Arial" w:cs="Arial"/>
        </w:rPr>
        <w:t>Identifying areas for improvement</w:t>
      </w:r>
    </w:p>
    <w:p w14:paraId="74FF6D26" w14:textId="77777777" w:rsidR="0073536C" w:rsidRPr="0073536C" w:rsidRDefault="0073536C" w:rsidP="0073536C">
      <w:pPr>
        <w:rPr>
          <w:rFonts w:ascii="Arial" w:hAnsi="Arial" w:cs="Arial"/>
        </w:rPr>
      </w:pPr>
      <w:r w:rsidRPr="0073536C">
        <w:rPr>
          <w:rFonts w:ascii="Arial" w:hAnsi="Arial" w:cs="Arial"/>
        </w:rPr>
        <w:t>Data-driven decisions help HR respond quickly and adjust strategies as needed.</w:t>
      </w:r>
    </w:p>
    <w:p w14:paraId="060B39A1" w14:textId="77777777" w:rsidR="0073536C" w:rsidRPr="0073536C" w:rsidRDefault="0073536C" w:rsidP="0073536C">
      <w:pPr>
        <w:rPr>
          <w:rFonts w:ascii="Arial" w:hAnsi="Arial" w:cs="Arial"/>
          <w:b/>
          <w:bCs/>
        </w:rPr>
      </w:pPr>
      <w:r w:rsidRPr="0073536C">
        <w:rPr>
          <w:rFonts w:ascii="Arial" w:hAnsi="Arial" w:cs="Arial"/>
          <w:b/>
          <w:bCs/>
        </w:rPr>
        <w:t>7. Foster a Culture of Inclusion and Respect</w:t>
      </w:r>
    </w:p>
    <w:p w14:paraId="77AE9267" w14:textId="77777777" w:rsidR="0073536C" w:rsidRPr="0073536C" w:rsidRDefault="0073536C" w:rsidP="0073536C">
      <w:pPr>
        <w:rPr>
          <w:rFonts w:ascii="Arial" w:hAnsi="Arial" w:cs="Arial"/>
        </w:rPr>
      </w:pPr>
      <w:r w:rsidRPr="0073536C">
        <w:rPr>
          <w:rFonts w:ascii="Arial" w:hAnsi="Arial" w:cs="Arial"/>
        </w:rPr>
        <w:t>To reduce grievances and build a positive work environment, HR should:</w:t>
      </w:r>
    </w:p>
    <w:p w14:paraId="7F336D1B" w14:textId="77777777" w:rsidR="0073536C" w:rsidRPr="0073536C" w:rsidRDefault="0073536C" w:rsidP="0006753B">
      <w:pPr>
        <w:ind w:left="720"/>
        <w:rPr>
          <w:rFonts w:ascii="Arial" w:hAnsi="Arial" w:cs="Arial"/>
        </w:rPr>
      </w:pPr>
      <w:r w:rsidRPr="0073536C">
        <w:rPr>
          <w:rFonts w:ascii="Arial" w:hAnsi="Arial" w:cs="Arial"/>
        </w:rPr>
        <w:t>Promote open communication and active listening</w:t>
      </w:r>
    </w:p>
    <w:p w14:paraId="72ED9007" w14:textId="77777777" w:rsidR="0073536C" w:rsidRPr="0073536C" w:rsidRDefault="0073536C" w:rsidP="0006753B">
      <w:pPr>
        <w:ind w:left="720"/>
        <w:rPr>
          <w:rFonts w:ascii="Arial" w:hAnsi="Arial" w:cs="Arial"/>
        </w:rPr>
      </w:pPr>
      <w:r w:rsidRPr="0073536C">
        <w:rPr>
          <w:rFonts w:ascii="Arial" w:hAnsi="Arial" w:cs="Arial"/>
        </w:rPr>
        <w:t>Celebrate diversity and encourage collaboration</w:t>
      </w:r>
    </w:p>
    <w:p w14:paraId="1EBB5A0D" w14:textId="77777777" w:rsidR="0073536C" w:rsidRPr="0073536C" w:rsidRDefault="0073536C" w:rsidP="0006753B">
      <w:pPr>
        <w:ind w:left="720"/>
        <w:rPr>
          <w:rFonts w:ascii="Arial" w:hAnsi="Arial" w:cs="Arial"/>
        </w:rPr>
      </w:pPr>
      <w:r w:rsidRPr="0073536C">
        <w:rPr>
          <w:rFonts w:ascii="Arial" w:hAnsi="Arial" w:cs="Arial"/>
        </w:rPr>
        <w:t>Address conflicts promptly and fairly</w:t>
      </w:r>
    </w:p>
    <w:p w14:paraId="147A61CB" w14:textId="77777777" w:rsidR="0073536C" w:rsidRPr="0073536C" w:rsidRDefault="0073536C" w:rsidP="0073536C">
      <w:pPr>
        <w:rPr>
          <w:rFonts w:ascii="Arial" w:hAnsi="Arial" w:cs="Arial"/>
        </w:rPr>
      </w:pPr>
      <w:r w:rsidRPr="0073536C">
        <w:rPr>
          <w:rFonts w:ascii="Arial" w:hAnsi="Arial" w:cs="Arial"/>
        </w:rPr>
        <w:t>An inclusive culture helps employees feel valued and respected.</w:t>
      </w:r>
    </w:p>
    <w:p w14:paraId="16AAAA41" w14:textId="77777777" w:rsidR="0006753B" w:rsidRDefault="0006753B" w:rsidP="0073536C">
      <w:pPr>
        <w:rPr>
          <w:rFonts w:ascii="Arial" w:hAnsi="Arial" w:cs="Arial"/>
        </w:rPr>
      </w:pPr>
    </w:p>
    <w:p w14:paraId="2D4365EC" w14:textId="2C5247FF" w:rsidR="0073536C" w:rsidRPr="0006753B" w:rsidRDefault="0073536C" w:rsidP="0073536C">
      <w:pPr>
        <w:rPr>
          <w:rFonts w:ascii="Arial" w:hAnsi="Arial" w:cs="Arial"/>
        </w:rPr>
      </w:pPr>
      <w:r w:rsidRPr="0073536C">
        <w:rPr>
          <w:rFonts w:ascii="Arial" w:hAnsi="Arial" w:cs="Arial"/>
          <w:b/>
          <w:bCs/>
        </w:rPr>
        <w:t>Final Thoughts</w:t>
      </w:r>
      <w:r w:rsidR="0006753B">
        <w:rPr>
          <w:rFonts w:ascii="Arial" w:hAnsi="Arial" w:cs="Arial"/>
          <w:b/>
          <w:bCs/>
        </w:rPr>
        <w:t>:</w:t>
      </w:r>
    </w:p>
    <w:p w14:paraId="0DA9E68E" w14:textId="77777777" w:rsidR="0073536C" w:rsidRPr="0073536C" w:rsidRDefault="0073536C" w:rsidP="0073536C">
      <w:pPr>
        <w:rPr>
          <w:rFonts w:ascii="Arial" w:hAnsi="Arial" w:cs="Arial"/>
        </w:rPr>
      </w:pPr>
      <w:r w:rsidRPr="0073536C">
        <w:rPr>
          <w:rFonts w:ascii="Arial" w:hAnsi="Arial" w:cs="Arial"/>
        </w:rPr>
        <w:t>Cadbury World, like many organisations in the UK, is navigating a period of significant change. Business transformation, digital technology, and flexible working are reshaping the workplace. While these changes offer many benefits, they also present challenges that must be addressed with care and urgency.</w:t>
      </w:r>
    </w:p>
    <w:p w14:paraId="49FE8491" w14:textId="77777777" w:rsidR="0073536C" w:rsidRPr="0073536C" w:rsidRDefault="0073536C" w:rsidP="0073536C">
      <w:pPr>
        <w:rPr>
          <w:rFonts w:ascii="Arial" w:hAnsi="Arial" w:cs="Arial"/>
        </w:rPr>
      </w:pPr>
      <w:r w:rsidRPr="0073536C">
        <w:rPr>
          <w:rFonts w:ascii="Arial" w:hAnsi="Arial" w:cs="Arial"/>
        </w:rPr>
        <w:t>As a new HR professional, your leadership and management skills are essential in guiding the organisation through this transition. By implementing the recommendations in this report, you can help reduce grievances, improve employee wellbeing, and support a successful transformation.</w:t>
      </w:r>
    </w:p>
    <w:p w14:paraId="4430843E" w14:textId="77777777" w:rsidR="0073536C" w:rsidRDefault="0073536C" w:rsidP="0073536C">
      <w:pPr>
        <w:rPr>
          <w:rFonts w:ascii="Arial" w:hAnsi="Arial" w:cs="Arial"/>
        </w:rPr>
      </w:pPr>
      <w:r w:rsidRPr="0073536C">
        <w:rPr>
          <w:rFonts w:ascii="Arial" w:hAnsi="Arial" w:cs="Arial"/>
        </w:rPr>
        <w:t>This report provides a roadmap for action. With strong HR practices and committed managers, Cadbury World can build a more resilient, inclusive, and future-ready workforce.</w:t>
      </w:r>
    </w:p>
    <w:p w14:paraId="14C5CD0D" w14:textId="77777777" w:rsidR="0065505D" w:rsidRDefault="0065505D" w:rsidP="0073536C">
      <w:pPr>
        <w:rPr>
          <w:rFonts w:ascii="Arial" w:hAnsi="Arial" w:cs="Arial"/>
        </w:rPr>
      </w:pPr>
    </w:p>
    <w:p w14:paraId="6A101266" w14:textId="77777777" w:rsidR="0065505D" w:rsidRDefault="0065505D" w:rsidP="0073536C">
      <w:pPr>
        <w:rPr>
          <w:rFonts w:ascii="Arial" w:hAnsi="Arial" w:cs="Arial"/>
        </w:rPr>
      </w:pPr>
    </w:p>
    <w:p w14:paraId="3FF78078" w14:textId="6EC20FC6" w:rsidR="0065505D" w:rsidRPr="003A3801" w:rsidRDefault="003A3801" w:rsidP="0065505D">
      <w:pPr>
        <w:rPr>
          <w:rFonts w:ascii="Arial" w:hAnsi="Arial" w:cs="Arial"/>
          <w:b/>
          <w:bCs/>
        </w:rPr>
      </w:pPr>
      <w:r w:rsidRPr="003A3801">
        <w:rPr>
          <w:rFonts w:ascii="Arial" w:hAnsi="Arial" w:cs="Arial"/>
          <w:b/>
          <w:bCs/>
        </w:rPr>
        <w:t>Reference:</w:t>
      </w:r>
    </w:p>
    <w:p w14:paraId="15085091" w14:textId="159AE16E" w:rsidR="0065505D" w:rsidRPr="003A3801" w:rsidRDefault="0065505D" w:rsidP="0065505D">
      <w:pPr>
        <w:numPr>
          <w:ilvl w:val="0"/>
          <w:numId w:val="19"/>
        </w:numPr>
        <w:rPr>
          <w:rFonts w:ascii="Arial" w:hAnsi="Arial" w:cs="Arial"/>
        </w:rPr>
      </w:pPr>
      <w:r w:rsidRPr="003A3801">
        <w:rPr>
          <w:rFonts w:ascii="Arial" w:hAnsi="Arial" w:cs="Arial"/>
        </w:rPr>
        <w:lastRenderedPageBreak/>
        <w:t>CIPD. (2025). Flexible and hybrid working practices in 2025. Chartered Institute of Personnel and Development.</w:t>
      </w:r>
      <w:hyperlink r:id="rId8" w:history="1">
        <w:r w:rsidRPr="003A3801">
          <w:rPr>
            <w:rStyle w:val="Hyperlink"/>
            <w:rFonts w:ascii="Arial" w:hAnsi="Arial" w:cs="Arial"/>
          </w:rPr>
          <w:t>https://www.cipd.org/uk/knowledge/reports/flexible-hybrid-working</w:t>
        </w:r>
      </w:hyperlink>
    </w:p>
    <w:p w14:paraId="7B077D66" w14:textId="410A9975" w:rsidR="0065505D" w:rsidRPr="003A3801" w:rsidRDefault="0065505D" w:rsidP="0065505D">
      <w:pPr>
        <w:numPr>
          <w:ilvl w:val="0"/>
          <w:numId w:val="19"/>
        </w:numPr>
        <w:rPr>
          <w:rFonts w:ascii="Arial" w:hAnsi="Arial" w:cs="Arial"/>
        </w:rPr>
      </w:pPr>
      <w:r w:rsidRPr="003A3801">
        <w:rPr>
          <w:rFonts w:ascii="Arial" w:hAnsi="Arial" w:cs="Arial"/>
        </w:rPr>
        <w:t>Wheeler, J. (2024). How to embrace change, technology and people-centric approaches in 2025. The HR Director.</w:t>
      </w:r>
      <w:r w:rsidR="000C3DC5">
        <w:rPr>
          <w:rFonts w:ascii="Arial" w:hAnsi="Arial" w:cs="Arial"/>
        </w:rPr>
        <w:t xml:space="preserve"> </w:t>
      </w:r>
      <w:hyperlink r:id="rId9" w:history="1">
        <w:r w:rsidR="000C3DC5" w:rsidRPr="004A7A79">
          <w:rPr>
            <w:rStyle w:val="Hyperlink"/>
            <w:rFonts w:ascii="Arial" w:hAnsi="Arial" w:cs="Arial"/>
          </w:rPr>
          <w:t>https://www.thehrdirector.com/features/hr-in-business/embrace-change-technology-people-centric-approaches-2025/</w:t>
        </w:r>
      </w:hyperlink>
    </w:p>
    <w:p w14:paraId="6962B122" w14:textId="6C14F504" w:rsidR="0065505D" w:rsidRPr="003A3801" w:rsidRDefault="0065505D" w:rsidP="0065505D">
      <w:pPr>
        <w:numPr>
          <w:ilvl w:val="0"/>
          <w:numId w:val="19"/>
        </w:numPr>
        <w:rPr>
          <w:rFonts w:ascii="Arial" w:hAnsi="Arial" w:cs="Arial"/>
        </w:rPr>
      </w:pPr>
      <w:r w:rsidRPr="003A3801">
        <w:rPr>
          <w:rFonts w:ascii="Arial" w:hAnsi="Arial" w:cs="Arial"/>
        </w:rPr>
        <w:t xml:space="preserve">Machell, M. (2024). HR predictions for 2025: AI, flexible work and productivity. HR Magazine. </w:t>
      </w:r>
      <w:hyperlink r:id="rId10" w:history="1">
        <w:r w:rsidRPr="003A3801">
          <w:rPr>
            <w:rStyle w:val="Hyperlink"/>
            <w:rFonts w:ascii="Arial" w:hAnsi="Arial" w:cs="Arial"/>
          </w:rPr>
          <w:t>https://www.hrmagazine.co.uk/content/news/hr-predictions-for-2025-ai-flexible-work-and-productivity</w:t>
        </w:r>
      </w:hyperlink>
    </w:p>
    <w:p w14:paraId="0A324198" w14:textId="79AFC649" w:rsidR="0065505D" w:rsidRPr="003A3801" w:rsidRDefault="0065505D" w:rsidP="0065505D">
      <w:pPr>
        <w:numPr>
          <w:ilvl w:val="0"/>
          <w:numId w:val="19"/>
        </w:numPr>
        <w:rPr>
          <w:rFonts w:ascii="Arial" w:hAnsi="Arial" w:cs="Arial"/>
        </w:rPr>
      </w:pPr>
      <w:r w:rsidRPr="003A3801">
        <w:rPr>
          <w:rFonts w:ascii="Arial" w:hAnsi="Arial" w:cs="Arial"/>
        </w:rPr>
        <w:t>Deloitte. (2025). HR Transformation. Deloitte UK.</w:t>
      </w:r>
      <w:hyperlink r:id="rId11" w:history="1">
        <w:r w:rsidR="003A3801" w:rsidRPr="004A7A79">
          <w:rPr>
            <w:rStyle w:val="Hyperlink"/>
            <w:rFonts w:ascii="Arial" w:hAnsi="Arial" w:cs="Arial"/>
          </w:rPr>
          <w:t>https://www.deloitte.com/uk/en/services/consulting/services/hr-transformation.html</w:t>
        </w:r>
      </w:hyperlink>
    </w:p>
    <w:p w14:paraId="450B0856" w14:textId="6C6703FF" w:rsidR="0065505D" w:rsidRPr="003A3801" w:rsidRDefault="0065505D" w:rsidP="0065505D">
      <w:pPr>
        <w:numPr>
          <w:ilvl w:val="0"/>
          <w:numId w:val="19"/>
        </w:numPr>
        <w:rPr>
          <w:rFonts w:ascii="Arial" w:hAnsi="Arial" w:cs="Arial"/>
        </w:rPr>
      </w:pPr>
      <w:r w:rsidRPr="003A3801">
        <w:rPr>
          <w:rFonts w:ascii="Arial" w:hAnsi="Arial" w:cs="Arial"/>
        </w:rPr>
        <w:t xml:space="preserve">Walker, A. (2025). Digital Excellence in HR: Strategies for HR Leaders in 2025. HR News.  </w:t>
      </w:r>
      <w:hyperlink r:id="rId12" w:history="1">
        <w:r w:rsidRPr="003A3801">
          <w:rPr>
            <w:rStyle w:val="Hyperlink"/>
            <w:rFonts w:ascii="Arial" w:hAnsi="Arial" w:cs="Arial"/>
          </w:rPr>
          <w:t>https://hrnews.co.uk/digital-excellence-in-hr-strategies-for-hr-leaders-in-2025/</w:t>
        </w:r>
      </w:hyperlink>
      <w:r w:rsidRPr="003A3801">
        <w:rPr>
          <w:rFonts w:ascii="Arial" w:hAnsi="Arial" w:cs="Arial"/>
        </w:rPr>
        <w:t xml:space="preserve"> </w:t>
      </w:r>
    </w:p>
    <w:p w14:paraId="0CAA1E86" w14:textId="77777777" w:rsidR="0065505D" w:rsidRPr="0073536C" w:rsidRDefault="0065505D" w:rsidP="0073536C">
      <w:pPr>
        <w:rPr>
          <w:rFonts w:ascii="Arial" w:hAnsi="Arial" w:cs="Arial"/>
        </w:rPr>
      </w:pPr>
    </w:p>
    <w:p w14:paraId="15879CC0" w14:textId="04ABC7DB" w:rsidR="0073536C" w:rsidRPr="0073536C" w:rsidRDefault="0073536C" w:rsidP="0073536C">
      <w:pPr>
        <w:rPr>
          <w:rFonts w:ascii="Arial" w:hAnsi="Arial" w:cs="Arial"/>
        </w:rPr>
      </w:pPr>
    </w:p>
    <w:p w14:paraId="5AE8BDFC" w14:textId="77777777" w:rsidR="00E21C43" w:rsidRPr="00E21C43" w:rsidRDefault="00E21C43">
      <w:pPr>
        <w:rPr>
          <w:rFonts w:ascii="Arial" w:hAnsi="Arial" w:cs="Arial"/>
        </w:rPr>
      </w:pPr>
    </w:p>
    <w:sectPr w:rsidR="00E21C43" w:rsidRPr="00E21C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F2481"/>
    <w:multiLevelType w:val="multilevel"/>
    <w:tmpl w:val="1EA62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7E5A55"/>
    <w:multiLevelType w:val="multilevel"/>
    <w:tmpl w:val="8AAA3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D40BA"/>
    <w:multiLevelType w:val="multilevel"/>
    <w:tmpl w:val="C7EE8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9701C0"/>
    <w:multiLevelType w:val="multilevel"/>
    <w:tmpl w:val="B512F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A8184A"/>
    <w:multiLevelType w:val="multilevel"/>
    <w:tmpl w:val="E826B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8F3B14"/>
    <w:multiLevelType w:val="multilevel"/>
    <w:tmpl w:val="78724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D6627E"/>
    <w:multiLevelType w:val="multilevel"/>
    <w:tmpl w:val="9516F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B0476C"/>
    <w:multiLevelType w:val="multilevel"/>
    <w:tmpl w:val="81FE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F76545"/>
    <w:multiLevelType w:val="multilevel"/>
    <w:tmpl w:val="C34A6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5034E4"/>
    <w:multiLevelType w:val="multilevel"/>
    <w:tmpl w:val="7D6C2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051863"/>
    <w:multiLevelType w:val="multilevel"/>
    <w:tmpl w:val="9C528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7437F2"/>
    <w:multiLevelType w:val="multilevel"/>
    <w:tmpl w:val="18D87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AC5CD0"/>
    <w:multiLevelType w:val="multilevel"/>
    <w:tmpl w:val="DFBCF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162BE3"/>
    <w:multiLevelType w:val="multilevel"/>
    <w:tmpl w:val="B1466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370A5B"/>
    <w:multiLevelType w:val="multilevel"/>
    <w:tmpl w:val="EE54A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C509DD"/>
    <w:multiLevelType w:val="multilevel"/>
    <w:tmpl w:val="48925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A9176B"/>
    <w:multiLevelType w:val="multilevel"/>
    <w:tmpl w:val="4F480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0935F1"/>
    <w:multiLevelType w:val="multilevel"/>
    <w:tmpl w:val="1B6E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0A6F6C"/>
    <w:multiLevelType w:val="multilevel"/>
    <w:tmpl w:val="A8902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9999317">
    <w:abstractNumId w:val="4"/>
  </w:num>
  <w:num w:numId="2" w16cid:durableId="1801997340">
    <w:abstractNumId w:val="1"/>
  </w:num>
  <w:num w:numId="3" w16cid:durableId="1921018018">
    <w:abstractNumId w:val="5"/>
  </w:num>
  <w:num w:numId="4" w16cid:durableId="1979455976">
    <w:abstractNumId w:val="15"/>
  </w:num>
  <w:num w:numId="5" w16cid:durableId="1085423242">
    <w:abstractNumId w:val="0"/>
  </w:num>
  <w:num w:numId="6" w16cid:durableId="1895658912">
    <w:abstractNumId w:val="18"/>
  </w:num>
  <w:num w:numId="7" w16cid:durableId="273752442">
    <w:abstractNumId w:val="11"/>
  </w:num>
  <w:num w:numId="8" w16cid:durableId="56368176">
    <w:abstractNumId w:val="17"/>
  </w:num>
  <w:num w:numId="9" w16cid:durableId="637959629">
    <w:abstractNumId w:val="3"/>
  </w:num>
  <w:num w:numId="10" w16cid:durableId="45028053">
    <w:abstractNumId w:val="14"/>
  </w:num>
  <w:num w:numId="11" w16cid:durableId="312952034">
    <w:abstractNumId w:val="6"/>
  </w:num>
  <w:num w:numId="12" w16cid:durableId="1419643802">
    <w:abstractNumId w:val="12"/>
  </w:num>
  <w:num w:numId="13" w16cid:durableId="1565526929">
    <w:abstractNumId w:val="10"/>
  </w:num>
  <w:num w:numId="14" w16cid:durableId="128521199">
    <w:abstractNumId w:val="16"/>
  </w:num>
  <w:num w:numId="15" w16cid:durableId="1926693751">
    <w:abstractNumId w:val="13"/>
  </w:num>
  <w:num w:numId="16" w16cid:durableId="809445448">
    <w:abstractNumId w:val="8"/>
  </w:num>
  <w:num w:numId="17" w16cid:durableId="1226187678">
    <w:abstractNumId w:val="7"/>
  </w:num>
  <w:num w:numId="18" w16cid:durableId="1482847021">
    <w:abstractNumId w:val="2"/>
  </w:num>
  <w:num w:numId="19" w16cid:durableId="17445271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F5C"/>
    <w:rsid w:val="0006753B"/>
    <w:rsid w:val="000A33FC"/>
    <w:rsid w:val="000C3DC5"/>
    <w:rsid w:val="000E6200"/>
    <w:rsid w:val="00197DD8"/>
    <w:rsid w:val="001B2098"/>
    <w:rsid w:val="00216509"/>
    <w:rsid w:val="002456F2"/>
    <w:rsid w:val="0025653F"/>
    <w:rsid w:val="002803A6"/>
    <w:rsid w:val="002964C1"/>
    <w:rsid w:val="002E5E5C"/>
    <w:rsid w:val="00367F5C"/>
    <w:rsid w:val="003743DD"/>
    <w:rsid w:val="003A3801"/>
    <w:rsid w:val="003C3492"/>
    <w:rsid w:val="0049577E"/>
    <w:rsid w:val="00550677"/>
    <w:rsid w:val="0065505D"/>
    <w:rsid w:val="00687E95"/>
    <w:rsid w:val="006C56BF"/>
    <w:rsid w:val="006E7EEA"/>
    <w:rsid w:val="00712697"/>
    <w:rsid w:val="007304B3"/>
    <w:rsid w:val="0073536C"/>
    <w:rsid w:val="00782996"/>
    <w:rsid w:val="008556C9"/>
    <w:rsid w:val="008D4BDA"/>
    <w:rsid w:val="00915BF5"/>
    <w:rsid w:val="00986CF6"/>
    <w:rsid w:val="009B3892"/>
    <w:rsid w:val="009F4793"/>
    <w:rsid w:val="00AB60A0"/>
    <w:rsid w:val="00AF1CBB"/>
    <w:rsid w:val="00B41D07"/>
    <w:rsid w:val="00BF377D"/>
    <w:rsid w:val="00C04EA5"/>
    <w:rsid w:val="00C11996"/>
    <w:rsid w:val="00C22AE3"/>
    <w:rsid w:val="00CC4CAA"/>
    <w:rsid w:val="00CF5D85"/>
    <w:rsid w:val="00D50CAD"/>
    <w:rsid w:val="00E21C43"/>
    <w:rsid w:val="00E4572A"/>
    <w:rsid w:val="00ED789F"/>
    <w:rsid w:val="00F813B8"/>
    <w:rsid w:val="00FE4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A7C11"/>
  <w15:chartTrackingRefBased/>
  <w15:docId w15:val="{A8BCD28C-F0ED-4174-9464-64F5947BF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F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7F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7F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7F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7F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7F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7F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7F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7F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F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7F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7F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7F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7F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7F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7F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7F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7F5C"/>
    <w:rPr>
      <w:rFonts w:eastAsiaTheme="majorEastAsia" w:cstheme="majorBidi"/>
      <w:color w:val="272727" w:themeColor="text1" w:themeTint="D8"/>
    </w:rPr>
  </w:style>
  <w:style w:type="paragraph" w:styleId="Title">
    <w:name w:val="Title"/>
    <w:basedOn w:val="Normal"/>
    <w:next w:val="Normal"/>
    <w:link w:val="TitleChar"/>
    <w:uiPriority w:val="10"/>
    <w:qFormat/>
    <w:rsid w:val="00367F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7F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7F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7F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7F5C"/>
    <w:pPr>
      <w:spacing w:before="160"/>
      <w:jc w:val="center"/>
    </w:pPr>
    <w:rPr>
      <w:i/>
      <w:iCs/>
      <w:color w:val="404040" w:themeColor="text1" w:themeTint="BF"/>
    </w:rPr>
  </w:style>
  <w:style w:type="character" w:customStyle="1" w:styleId="QuoteChar">
    <w:name w:val="Quote Char"/>
    <w:basedOn w:val="DefaultParagraphFont"/>
    <w:link w:val="Quote"/>
    <w:uiPriority w:val="29"/>
    <w:rsid w:val="00367F5C"/>
    <w:rPr>
      <w:i/>
      <w:iCs/>
      <w:color w:val="404040" w:themeColor="text1" w:themeTint="BF"/>
    </w:rPr>
  </w:style>
  <w:style w:type="paragraph" w:styleId="ListParagraph">
    <w:name w:val="List Paragraph"/>
    <w:basedOn w:val="Normal"/>
    <w:uiPriority w:val="34"/>
    <w:qFormat/>
    <w:rsid w:val="00367F5C"/>
    <w:pPr>
      <w:ind w:left="720"/>
      <w:contextualSpacing/>
    </w:pPr>
  </w:style>
  <w:style w:type="character" w:styleId="IntenseEmphasis">
    <w:name w:val="Intense Emphasis"/>
    <w:basedOn w:val="DefaultParagraphFont"/>
    <w:uiPriority w:val="21"/>
    <w:qFormat/>
    <w:rsid w:val="00367F5C"/>
    <w:rPr>
      <w:i/>
      <w:iCs/>
      <w:color w:val="0F4761" w:themeColor="accent1" w:themeShade="BF"/>
    </w:rPr>
  </w:style>
  <w:style w:type="paragraph" w:styleId="IntenseQuote">
    <w:name w:val="Intense Quote"/>
    <w:basedOn w:val="Normal"/>
    <w:next w:val="Normal"/>
    <w:link w:val="IntenseQuoteChar"/>
    <w:uiPriority w:val="30"/>
    <w:qFormat/>
    <w:rsid w:val="00367F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7F5C"/>
    <w:rPr>
      <w:i/>
      <w:iCs/>
      <w:color w:val="0F4761" w:themeColor="accent1" w:themeShade="BF"/>
    </w:rPr>
  </w:style>
  <w:style w:type="character" w:styleId="IntenseReference">
    <w:name w:val="Intense Reference"/>
    <w:basedOn w:val="DefaultParagraphFont"/>
    <w:uiPriority w:val="32"/>
    <w:qFormat/>
    <w:rsid w:val="00367F5C"/>
    <w:rPr>
      <w:b/>
      <w:bCs/>
      <w:smallCaps/>
      <w:color w:val="0F4761" w:themeColor="accent1" w:themeShade="BF"/>
      <w:spacing w:val="5"/>
    </w:rPr>
  </w:style>
  <w:style w:type="character" w:styleId="Hyperlink">
    <w:name w:val="Hyperlink"/>
    <w:basedOn w:val="DefaultParagraphFont"/>
    <w:uiPriority w:val="99"/>
    <w:unhideWhenUsed/>
    <w:rsid w:val="0065505D"/>
    <w:rPr>
      <w:color w:val="467886" w:themeColor="hyperlink"/>
      <w:u w:val="single"/>
    </w:rPr>
  </w:style>
  <w:style w:type="character" w:styleId="UnresolvedMention">
    <w:name w:val="Unresolved Mention"/>
    <w:basedOn w:val="DefaultParagraphFont"/>
    <w:uiPriority w:val="99"/>
    <w:semiHidden/>
    <w:unhideWhenUsed/>
    <w:rsid w:val="006550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reports/flexible-hybrid-working"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rnews.co.uk/digital-excellence-in-hr-strategies-for-hr-leaders-in-2025/"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eloitte.com/uk/en/services/consulting/services/hr-transformation.html" TargetMode="External"/><Relationship Id="rId5" Type="http://schemas.openxmlformats.org/officeDocument/2006/relationships/styles" Target="styles.xml"/><Relationship Id="rId10" Type="http://schemas.openxmlformats.org/officeDocument/2006/relationships/hyperlink" Target="https://www.hrmagazine.co.uk/content/news/hr-predictions-for-2025-ai-flexible-work-and-productivity" TargetMode="External"/><Relationship Id="rId4" Type="http://schemas.openxmlformats.org/officeDocument/2006/relationships/numbering" Target="numbering.xml"/><Relationship Id="rId9" Type="http://schemas.openxmlformats.org/officeDocument/2006/relationships/hyperlink" Target="https://www.thehrdirector.com/features/hr-in-business/embrace-change-technology-people-centric-approaches-202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2adedc14b6c30e051ba5e73f8a4eb056">
  <xsd:schema xmlns:xsd="http://www.w3.org/2001/XMLSchema" xmlns:xs="http://www.w3.org/2001/XMLSchema" xmlns:p="http://schemas.microsoft.com/office/2006/metadata/properties" xmlns:ns3="0085e1a2-9cbf-4b92-866b-21f3c89040b6" targetNamespace="http://schemas.microsoft.com/office/2006/metadata/properties" ma:root="true" ma:fieldsID="f4f6d84cd37a9cff17f8a6fd3e0a7cd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AB0D4677-64BB-44E7-B394-62FE4E190C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83EC07-DF52-43AB-BE0A-E5D75A0A62B0}">
  <ds:schemaRefs>
    <ds:schemaRef ds:uri="http://schemas.microsoft.com/sharepoint/v3/contenttype/forms"/>
  </ds:schemaRefs>
</ds:datastoreItem>
</file>

<file path=customXml/itemProps3.xml><?xml version="1.0" encoding="utf-8"?>
<ds:datastoreItem xmlns:ds="http://schemas.openxmlformats.org/officeDocument/2006/customXml" ds:itemID="{0EFDCE1B-D0A7-4CA5-ABD8-5D7F03EA36E3}">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8</Pages>
  <Words>2060</Words>
  <Characters>13892</Characters>
  <Application>Microsoft Office Word</Application>
  <DocSecurity>0</DocSecurity>
  <Lines>347</Lines>
  <Paragraphs>249</Paragraphs>
  <ScaleCrop>false</ScaleCrop>
  <Company/>
  <LinksUpToDate>false</LinksUpToDate>
  <CharactersWithSpaces>15703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Sarmad Munir (2412873)</dc:creator>
  <cp:keywords/>
  <dc:description/>
  <cp:lastModifiedBy>Sarmad Munir (2412873)</cp:lastModifiedBy>
  <cp:revision>42</cp:revision>
  <dcterms:created xsi:type="dcterms:W3CDTF">2025-10-28T16:58:00Z</dcterms:created>
  <dcterms:modified xsi:type="dcterms:W3CDTF">2025-11-04T15:11:00Z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