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0A39FC" w:rsidR="00741791" w:rsidP="000A39FC" w:rsidRDefault="008C2D24" w14:paraId="6023A57F" w14:textId="67D518FF">
      <w:pPr>
        <w:spacing w:line="360" w:lineRule="auto"/>
        <w:rPr>
          <w:sz w:val="24"/>
          <w:szCs w:val="24"/>
        </w:rPr>
      </w:pPr>
      <w:r w:rsidRPr="64D5E8A9" w:rsidR="008C2D24">
        <w:rPr>
          <w:sz w:val="24"/>
          <w:szCs w:val="24"/>
        </w:rPr>
        <w:t xml:space="preserve">The following report will discuss the science </w:t>
      </w:r>
      <w:r w:rsidRPr="64D5E8A9" w:rsidR="00E17B73">
        <w:rPr>
          <w:sz w:val="24"/>
          <w:szCs w:val="24"/>
        </w:rPr>
        <w:t xml:space="preserve">within </w:t>
      </w:r>
      <w:r w:rsidRPr="64D5E8A9" w:rsidR="008C2D24">
        <w:rPr>
          <w:sz w:val="24"/>
          <w:szCs w:val="24"/>
        </w:rPr>
        <w:t>t</w:t>
      </w:r>
      <w:r w:rsidRPr="64D5E8A9" w:rsidR="00F53C13">
        <w:rPr>
          <w:sz w:val="24"/>
          <w:szCs w:val="24"/>
        </w:rPr>
        <w:t xml:space="preserve">he </w:t>
      </w:r>
      <w:r w:rsidRPr="64D5E8A9" w:rsidR="008C2D24">
        <w:rPr>
          <w:sz w:val="24"/>
          <w:szCs w:val="24"/>
        </w:rPr>
        <w:t xml:space="preserve">therapeutic assessment and interventions carried out on a patient </w:t>
      </w:r>
      <w:r w:rsidRPr="64D5E8A9" w:rsidR="00E17B73">
        <w:rPr>
          <w:sz w:val="24"/>
          <w:szCs w:val="24"/>
        </w:rPr>
        <w:t>who has been diagnosed with pancreatic exocrine insufficiency, also known as PEI</w:t>
      </w:r>
      <w:r w:rsidRPr="64D5E8A9" w:rsidR="00E17B73">
        <w:rPr>
          <w:sz w:val="24"/>
          <w:szCs w:val="24"/>
        </w:rPr>
        <w:t>.</w:t>
      </w:r>
      <w:r w:rsidRPr="64D5E8A9" w:rsidR="000A39FC">
        <w:rPr>
          <w:sz w:val="24"/>
          <w:szCs w:val="24"/>
        </w:rPr>
        <w:t xml:space="preserve">  </w:t>
      </w:r>
      <w:r w:rsidRPr="64D5E8A9" w:rsidR="00E17B73">
        <w:rPr>
          <w:sz w:val="24"/>
          <w:szCs w:val="24"/>
        </w:rPr>
        <w:t xml:space="preserve">To protect patient confidentiality throughout the report </w:t>
      </w:r>
      <w:r w:rsidRPr="64D5E8A9" w:rsidR="00E17B73">
        <w:rPr>
          <w:sz w:val="24"/>
          <w:szCs w:val="24"/>
        </w:rPr>
        <w:t>in accordance with</w:t>
      </w:r>
      <w:r w:rsidRPr="64D5E8A9" w:rsidR="00E17B73">
        <w:rPr>
          <w:sz w:val="24"/>
          <w:szCs w:val="24"/>
        </w:rPr>
        <w:t xml:space="preserve"> the Data Protection Act (2018) a pseudonym o</w:t>
      </w:r>
      <w:r w:rsidRPr="64D5E8A9" w:rsidR="3023BEFC">
        <w:rPr>
          <w:sz w:val="24"/>
          <w:szCs w:val="24"/>
        </w:rPr>
        <w:t xml:space="preserve">f </w:t>
      </w:r>
      <w:r w:rsidRPr="64D5E8A9" w:rsidR="00E17B73">
        <w:rPr>
          <w:sz w:val="24"/>
          <w:szCs w:val="24"/>
        </w:rPr>
        <w:t>Jackie will be used.</w:t>
      </w:r>
    </w:p>
    <w:p w:rsidR="00201D05" w:rsidP="000A39FC" w:rsidRDefault="003A264C" w14:paraId="1F232DC6" w14:textId="1019C1EB">
      <w:pPr>
        <w:spacing w:line="360" w:lineRule="auto"/>
        <w:rPr>
          <w:sz w:val="24"/>
          <w:szCs w:val="24"/>
        </w:rPr>
      </w:pPr>
      <w:r w:rsidRPr="64D5E8A9" w:rsidR="003A264C">
        <w:rPr>
          <w:sz w:val="24"/>
          <w:szCs w:val="24"/>
        </w:rPr>
        <w:t xml:space="preserve">Jackie is </w:t>
      </w:r>
      <w:r w:rsidRPr="64D5E8A9" w:rsidR="006B7CBC">
        <w:rPr>
          <w:sz w:val="24"/>
          <w:szCs w:val="24"/>
        </w:rPr>
        <w:t>fifty-six-year-old</w:t>
      </w:r>
      <w:r w:rsidRPr="64D5E8A9" w:rsidR="003A264C">
        <w:rPr>
          <w:sz w:val="24"/>
          <w:szCs w:val="24"/>
        </w:rPr>
        <w:t xml:space="preserve"> women</w:t>
      </w:r>
      <w:r w:rsidRPr="64D5E8A9" w:rsidR="004A23C8">
        <w:rPr>
          <w:sz w:val="24"/>
          <w:szCs w:val="24"/>
        </w:rPr>
        <w:t xml:space="preserve"> who was diagnosed with PEI</w:t>
      </w:r>
      <w:r w:rsidRPr="64D5E8A9" w:rsidR="006A44DF">
        <w:rPr>
          <w:sz w:val="24"/>
          <w:szCs w:val="24"/>
        </w:rPr>
        <w:t>,</w:t>
      </w:r>
      <w:r w:rsidRPr="64D5E8A9" w:rsidR="00A01A6B">
        <w:rPr>
          <w:sz w:val="24"/>
          <w:szCs w:val="24"/>
        </w:rPr>
        <w:t xml:space="preserve"> </w:t>
      </w:r>
      <w:r w:rsidRPr="64D5E8A9" w:rsidR="000F511B">
        <w:rPr>
          <w:sz w:val="24"/>
          <w:szCs w:val="24"/>
        </w:rPr>
        <w:t>during</w:t>
      </w:r>
      <w:r w:rsidRPr="64D5E8A9" w:rsidR="00FD705E">
        <w:rPr>
          <w:sz w:val="24"/>
          <w:szCs w:val="24"/>
        </w:rPr>
        <w:t xml:space="preserve"> a </w:t>
      </w:r>
      <w:r w:rsidRPr="64D5E8A9" w:rsidR="00943EC3">
        <w:rPr>
          <w:sz w:val="24"/>
          <w:szCs w:val="24"/>
        </w:rPr>
        <w:t>hospital admission</w:t>
      </w:r>
      <w:r w:rsidRPr="64D5E8A9" w:rsidR="00812E63">
        <w:rPr>
          <w:sz w:val="24"/>
          <w:szCs w:val="24"/>
        </w:rPr>
        <w:t>.</w:t>
      </w:r>
      <w:r w:rsidRPr="64D5E8A9" w:rsidR="000A39FC">
        <w:rPr>
          <w:sz w:val="24"/>
          <w:szCs w:val="24"/>
        </w:rPr>
        <w:t xml:space="preserve">  </w:t>
      </w:r>
      <w:r w:rsidRPr="64D5E8A9" w:rsidR="00812E63">
        <w:rPr>
          <w:sz w:val="24"/>
          <w:szCs w:val="24"/>
        </w:rPr>
        <w:t>They had presented</w:t>
      </w:r>
      <w:r w:rsidRPr="64D5E8A9" w:rsidR="00FD705E">
        <w:rPr>
          <w:sz w:val="24"/>
          <w:szCs w:val="24"/>
        </w:rPr>
        <w:t xml:space="preserve"> with weight loss, </w:t>
      </w:r>
      <w:r w:rsidRPr="64D5E8A9" w:rsidR="00F0160A">
        <w:rPr>
          <w:sz w:val="24"/>
          <w:szCs w:val="24"/>
        </w:rPr>
        <w:t xml:space="preserve">abdominal </w:t>
      </w:r>
      <w:r w:rsidRPr="64D5E8A9" w:rsidR="00A1393B">
        <w:rPr>
          <w:sz w:val="24"/>
          <w:szCs w:val="24"/>
        </w:rPr>
        <w:t>distention</w:t>
      </w:r>
      <w:r w:rsidRPr="64D5E8A9" w:rsidR="00FD705E">
        <w:rPr>
          <w:sz w:val="24"/>
          <w:szCs w:val="24"/>
        </w:rPr>
        <w:t xml:space="preserve"> </w:t>
      </w:r>
      <w:r w:rsidRPr="64D5E8A9" w:rsidR="00DF73D4">
        <w:rPr>
          <w:sz w:val="24"/>
          <w:szCs w:val="24"/>
        </w:rPr>
        <w:t>and nausea</w:t>
      </w:r>
      <w:r w:rsidRPr="64D5E8A9" w:rsidR="00ED2C2F">
        <w:rPr>
          <w:sz w:val="24"/>
          <w:szCs w:val="24"/>
        </w:rPr>
        <w:t>. They had a history of alcohol excess</w:t>
      </w:r>
      <w:r w:rsidRPr="64D5E8A9" w:rsidR="004948B8">
        <w:rPr>
          <w:sz w:val="24"/>
          <w:szCs w:val="24"/>
        </w:rPr>
        <w:t xml:space="preserve">, </w:t>
      </w:r>
      <w:r w:rsidRPr="64D5E8A9" w:rsidR="00DF73D4">
        <w:rPr>
          <w:sz w:val="24"/>
          <w:szCs w:val="24"/>
        </w:rPr>
        <w:t>depression</w:t>
      </w:r>
      <w:r w:rsidRPr="64D5E8A9" w:rsidR="00DF73D4">
        <w:rPr>
          <w:sz w:val="24"/>
          <w:szCs w:val="24"/>
        </w:rPr>
        <w:t xml:space="preserve"> and</w:t>
      </w:r>
      <w:r w:rsidRPr="64D5E8A9" w:rsidR="00127E29">
        <w:rPr>
          <w:sz w:val="24"/>
          <w:szCs w:val="24"/>
        </w:rPr>
        <w:t xml:space="preserve"> chronic </w:t>
      </w:r>
      <w:r w:rsidRPr="64D5E8A9" w:rsidR="004948B8">
        <w:rPr>
          <w:sz w:val="24"/>
          <w:szCs w:val="24"/>
        </w:rPr>
        <w:t>pancreatitis</w:t>
      </w:r>
      <w:r w:rsidRPr="64D5E8A9" w:rsidR="004948B8">
        <w:rPr>
          <w:sz w:val="24"/>
          <w:szCs w:val="24"/>
        </w:rPr>
        <w:t>.</w:t>
      </w:r>
      <w:r w:rsidRPr="64D5E8A9" w:rsidR="00FE1978">
        <w:rPr>
          <w:sz w:val="24"/>
          <w:szCs w:val="24"/>
        </w:rPr>
        <w:t xml:space="preserve">  </w:t>
      </w:r>
      <w:r w:rsidRPr="64D5E8A9" w:rsidR="00FE1978">
        <w:rPr>
          <w:sz w:val="24"/>
          <w:szCs w:val="24"/>
        </w:rPr>
        <w:t xml:space="preserve">They </w:t>
      </w:r>
      <w:r w:rsidRPr="64D5E8A9" w:rsidR="00E127BD">
        <w:rPr>
          <w:sz w:val="24"/>
          <w:szCs w:val="24"/>
        </w:rPr>
        <w:t xml:space="preserve">were currently unable to work due to worsening </w:t>
      </w:r>
      <w:r w:rsidRPr="64D5E8A9" w:rsidR="008D6F8F">
        <w:rPr>
          <w:sz w:val="24"/>
          <w:szCs w:val="24"/>
        </w:rPr>
        <w:t xml:space="preserve">symptoms, which had also </w:t>
      </w:r>
      <w:r w:rsidRPr="64D5E8A9" w:rsidR="00BB7611">
        <w:rPr>
          <w:sz w:val="24"/>
          <w:szCs w:val="24"/>
        </w:rPr>
        <w:t>impacted</w:t>
      </w:r>
      <w:r w:rsidRPr="64D5E8A9" w:rsidR="00BB7611">
        <w:rPr>
          <w:sz w:val="24"/>
          <w:szCs w:val="24"/>
        </w:rPr>
        <w:t xml:space="preserve"> their relationship with their partner</w:t>
      </w:r>
      <w:r w:rsidRPr="64D5E8A9" w:rsidR="19503469">
        <w:rPr>
          <w:sz w:val="24"/>
          <w:szCs w:val="24"/>
        </w:rPr>
        <w:t xml:space="preserve"> and their social interactions</w:t>
      </w:r>
      <w:r w:rsidRPr="64D5E8A9" w:rsidR="00BB7611">
        <w:rPr>
          <w:sz w:val="24"/>
          <w:szCs w:val="24"/>
        </w:rPr>
        <w:t>.</w:t>
      </w:r>
      <w:r w:rsidRPr="64D5E8A9" w:rsidR="005328E6">
        <w:rPr>
          <w:sz w:val="24"/>
          <w:szCs w:val="24"/>
        </w:rPr>
        <w:t xml:space="preserve">  During </w:t>
      </w:r>
      <w:r w:rsidRPr="64D5E8A9" w:rsidR="008728FC">
        <w:rPr>
          <w:sz w:val="24"/>
          <w:szCs w:val="24"/>
        </w:rPr>
        <w:t>the dietetic assessment the</w:t>
      </w:r>
      <w:r w:rsidRPr="64D5E8A9" w:rsidR="009C1006">
        <w:rPr>
          <w:sz w:val="24"/>
          <w:szCs w:val="24"/>
        </w:rPr>
        <w:t>y</w:t>
      </w:r>
      <w:r w:rsidRPr="64D5E8A9" w:rsidR="008728FC">
        <w:rPr>
          <w:sz w:val="24"/>
          <w:szCs w:val="24"/>
        </w:rPr>
        <w:t xml:space="preserve"> had reported symptoms of </w:t>
      </w:r>
      <w:r w:rsidRPr="64D5E8A9" w:rsidR="00A82DC8">
        <w:rPr>
          <w:sz w:val="24"/>
          <w:szCs w:val="24"/>
        </w:rPr>
        <w:t>steatorrhea,</w:t>
      </w:r>
      <w:r w:rsidRPr="64D5E8A9" w:rsidR="0054111D">
        <w:rPr>
          <w:sz w:val="24"/>
          <w:szCs w:val="24"/>
        </w:rPr>
        <w:t xml:space="preserve"> and</w:t>
      </w:r>
      <w:r w:rsidRPr="64D5E8A9" w:rsidR="00AB4C80">
        <w:rPr>
          <w:sz w:val="24"/>
          <w:szCs w:val="24"/>
        </w:rPr>
        <w:t xml:space="preserve"> </w:t>
      </w:r>
      <w:r w:rsidRPr="64D5E8A9" w:rsidR="00A2174A">
        <w:rPr>
          <w:sz w:val="24"/>
          <w:szCs w:val="24"/>
        </w:rPr>
        <w:t>the</w:t>
      </w:r>
      <w:r w:rsidRPr="64D5E8A9" w:rsidR="00742873">
        <w:rPr>
          <w:sz w:val="24"/>
          <w:szCs w:val="24"/>
        </w:rPr>
        <w:t xml:space="preserve">ir appetite had decreased </w:t>
      </w:r>
      <w:r w:rsidRPr="64D5E8A9" w:rsidR="00AD2A51">
        <w:rPr>
          <w:sz w:val="24"/>
          <w:szCs w:val="24"/>
        </w:rPr>
        <w:t>due to</w:t>
      </w:r>
      <w:r w:rsidRPr="64D5E8A9" w:rsidR="0054111D">
        <w:rPr>
          <w:sz w:val="24"/>
          <w:szCs w:val="24"/>
        </w:rPr>
        <w:t xml:space="preserve"> increased nausea and</w:t>
      </w:r>
      <w:r w:rsidRPr="64D5E8A9" w:rsidR="00AD2A51">
        <w:rPr>
          <w:sz w:val="24"/>
          <w:szCs w:val="24"/>
        </w:rPr>
        <w:t xml:space="preserve"> frequent </w:t>
      </w:r>
      <w:r w:rsidRPr="64D5E8A9" w:rsidR="00310AAB">
        <w:rPr>
          <w:sz w:val="24"/>
          <w:szCs w:val="24"/>
        </w:rPr>
        <w:t xml:space="preserve">diarrhoea. </w:t>
      </w:r>
      <w:r w:rsidRPr="64D5E8A9" w:rsidR="000A39FC">
        <w:rPr>
          <w:sz w:val="24"/>
          <w:szCs w:val="24"/>
        </w:rPr>
        <w:t xml:space="preserve"> </w:t>
      </w:r>
      <w:r w:rsidRPr="64D5E8A9" w:rsidR="00C50772">
        <w:rPr>
          <w:sz w:val="24"/>
          <w:szCs w:val="24"/>
        </w:rPr>
        <w:t>From the examination t</w:t>
      </w:r>
      <w:r w:rsidRPr="64D5E8A9" w:rsidR="00407886">
        <w:rPr>
          <w:sz w:val="24"/>
          <w:szCs w:val="24"/>
        </w:rPr>
        <w:t xml:space="preserve">hey were showing signs of </w:t>
      </w:r>
      <w:r w:rsidRPr="64D5E8A9" w:rsidR="00466E39">
        <w:rPr>
          <w:sz w:val="24"/>
          <w:szCs w:val="24"/>
        </w:rPr>
        <w:t>malabsorption</w:t>
      </w:r>
      <w:r w:rsidRPr="64D5E8A9" w:rsidR="00E44671">
        <w:rPr>
          <w:sz w:val="24"/>
          <w:szCs w:val="24"/>
        </w:rPr>
        <w:t xml:space="preserve"> </w:t>
      </w:r>
      <w:r w:rsidRPr="64D5E8A9" w:rsidR="009172DD">
        <w:rPr>
          <w:sz w:val="24"/>
          <w:szCs w:val="24"/>
        </w:rPr>
        <w:t xml:space="preserve">as </w:t>
      </w:r>
      <w:r w:rsidRPr="64D5E8A9" w:rsidR="00293BB5">
        <w:rPr>
          <w:sz w:val="24"/>
          <w:szCs w:val="24"/>
        </w:rPr>
        <w:t>described by</w:t>
      </w:r>
      <w:r w:rsidRPr="64D5E8A9" w:rsidR="009172DD">
        <w:rPr>
          <w:sz w:val="24"/>
          <w:szCs w:val="24"/>
        </w:rPr>
        <w:t xml:space="preserve"> Tru</w:t>
      </w:r>
      <w:r w:rsidRPr="64D5E8A9" w:rsidR="007A1AF6">
        <w:rPr>
          <w:sz w:val="24"/>
          <w:szCs w:val="24"/>
        </w:rPr>
        <w:t>by, Hart and Dart (2019)</w:t>
      </w:r>
      <w:r w:rsidRPr="64D5E8A9" w:rsidR="0000222F">
        <w:rPr>
          <w:sz w:val="24"/>
          <w:szCs w:val="24"/>
        </w:rPr>
        <w:t>.</w:t>
      </w:r>
      <w:r w:rsidRPr="64D5E8A9" w:rsidR="000A39FC">
        <w:rPr>
          <w:sz w:val="24"/>
          <w:szCs w:val="24"/>
        </w:rPr>
        <w:t xml:space="preserve"> </w:t>
      </w:r>
      <w:r w:rsidRPr="64D5E8A9" w:rsidR="0000222F">
        <w:rPr>
          <w:sz w:val="24"/>
          <w:szCs w:val="24"/>
        </w:rPr>
        <w:t xml:space="preserve"> After discussions with the medical team</w:t>
      </w:r>
      <w:r w:rsidRPr="64D5E8A9" w:rsidR="000F511B">
        <w:rPr>
          <w:sz w:val="24"/>
          <w:szCs w:val="24"/>
        </w:rPr>
        <w:t xml:space="preserve"> </w:t>
      </w:r>
      <w:r w:rsidRPr="64D5E8A9" w:rsidR="00EB7298">
        <w:rPr>
          <w:sz w:val="24"/>
          <w:szCs w:val="24"/>
        </w:rPr>
        <w:t xml:space="preserve">and consideration of their symptoms and medical </w:t>
      </w:r>
      <w:r w:rsidRPr="64D5E8A9" w:rsidR="00212360">
        <w:rPr>
          <w:sz w:val="24"/>
          <w:szCs w:val="24"/>
        </w:rPr>
        <w:t xml:space="preserve">history, </w:t>
      </w:r>
      <w:r w:rsidRPr="64D5E8A9" w:rsidR="00212360">
        <w:rPr>
          <w:sz w:val="24"/>
          <w:szCs w:val="24"/>
        </w:rPr>
        <w:t>investigations</w:t>
      </w:r>
      <w:r w:rsidRPr="64D5E8A9" w:rsidR="00443638">
        <w:rPr>
          <w:sz w:val="24"/>
          <w:szCs w:val="24"/>
        </w:rPr>
        <w:t xml:space="preserve"> </w:t>
      </w:r>
      <w:r w:rsidRPr="64D5E8A9" w:rsidR="00443638">
        <w:rPr>
          <w:sz w:val="24"/>
          <w:szCs w:val="24"/>
        </w:rPr>
        <w:t>comprising</w:t>
      </w:r>
      <w:r w:rsidRPr="64D5E8A9" w:rsidR="00443638">
        <w:rPr>
          <w:sz w:val="24"/>
          <w:szCs w:val="24"/>
        </w:rPr>
        <w:t xml:space="preserve"> of a </w:t>
      </w:r>
      <w:r w:rsidRPr="64D5E8A9" w:rsidR="00212360">
        <w:rPr>
          <w:sz w:val="24"/>
          <w:szCs w:val="24"/>
        </w:rPr>
        <w:t>mixture</w:t>
      </w:r>
      <w:r w:rsidRPr="64D5E8A9" w:rsidR="00443638">
        <w:rPr>
          <w:sz w:val="24"/>
          <w:szCs w:val="24"/>
        </w:rPr>
        <w:t xml:space="preserve"> </w:t>
      </w:r>
      <w:r w:rsidRPr="64D5E8A9" w:rsidR="00212360">
        <w:rPr>
          <w:sz w:val="24"/>
          <w:szCs w:val="24"/>
        </w:rPr>
        <w:t>of</w:t>
      </w:r>
      <w:r w:rsidRPr="64D5E8A9" w:rsidR="00443638">
        <w:rPr>
          <w:sz w:val="24"/>
          <w:szCs w:val="24"/>
        </w:rPr>
        <w:t xml:space="preserve"> science</w:t>
      </w:r>
      <w:r w:rsidRPr="64D5E8A9" w:rsidR="00212360">
        <w:rPr>
          <w:sz w:val="24"/>
          <w:szCs w:val="24"/>
        </w:rPr>
        <w:t>s</w:t>
      </w:r>
      <w:r w:rsidRPr="64D5E8A9" w:rsidR="00443638">
        <w:rPr>
          <w:sz w:val="24"/>
          <w:szCs w:val="24"/>
        </w:rPr>
        <w:t xml:space="preserve"> including biology, chemistry and physics </w:t>
      </w:r>
      <w:r w:rsidRPr="64D5E8A9" w:rsidR="00212360">
        <w:rPr>
          <w:sz w:val="24"/>
          <w:szCs w:val="24"/>
        </w:rPr>
        <w:t xml:space="preserve">were </w:t>
      </w:r>
      <w:r w:rsidRPr="64D5E8A9" w:rsidR="00007477">
        <w:rPr>
          <w:sz w:val="24"/>
          <w:szCs w:val="24"/>
        </w:rPr>
        <w:t>commenced</w:t>
      </w:r>
      <w:r w:rsidRPr="64D5E8A9" w:rsidR="00007477">
        <w:rPr>
          <w:sz w:val="24"/>
          <w:szCs w:val="24"/>
        </w:rPr>
        <w:t xml:space="preserve"> as</w:t>
      </w:r>
      <w:r w:rsidRPr="64D5E8A9" w:rsidR="00CC6463">
        <w:rPr>
          <w:sz w:val="24"/>
          <w:szCs w:val="24"/>
        </w:rPr>
        <w:t xml:space="preserve"> recommended</w:t>
      </w:r>
      <w:r w:rsidRPr="64D5E8A9" w:rsidR="00007477">
        <w:rPr>
          <w:sz w:val="24"/>
          <w:szCs w:val="24"/>
        </w:rPr>
        <w:t xml:space="preserve"> in the</w:t>
      </w:r>
      <w:r w:rsidRPr="64D5E8A9" w:rsidR="00CC6463">
        <w:rPr>
          <w:sz w:val="24"/>
          <w:szCs w:val="24"/>
        </w:rPr>
        <w:t xml:space="preserve"> </w:t>
      </w:r>
      <w:r w:rsidRPr="64D5E8A9" w:rsidR="00685579">
        <w:rPr>
          <w:sz w:val="24"/>
          <w:szCs w:val="24"/>
        </w:rPr>
        <w:t xml:space="preserve">guidelines </w:t>
      </w:r>
      <w:r w:rsidRPr="64D5E8A9" w:rsidR="00CD7369">
        <w:rPr>
          <w:sz w:val="24"/>
          <w:szCs w:val="24"/>
        </w:rPr>
        <w:t>on chronic</w:t>
      </w:r>
      <w:r w:rsidRPr="64D5E8A9" w:rsidR="001E192D">
        <w:rPr>
          <w:sz w:val="24"/>
          <w:szCs w:val="24"/>
        </w:rPr>
        <w:t xml:space="preserve"> </w:t>
      </w:r>
      <w:r w:rsidRPr="64D5E8A9" w:rsidR="00AE5280">
        <w:rPr>
          <w:sz w:val="24"/>
          <w:szCs w:val="24"/>
        </w:rPr>
        <w:t>pancreatitis (</w:t>
      </w:r>
      <w:r w:rsidRPr="64D5E8A9" w:rsidR="00CD0F70">
        <w:rPr>
          <w:sz w:val="24"/>
          <w:szCs w:val="24"/>
        </w:rPr>
        <w:t>Philip, M. E</w:t>
      </w:r>
      <w:r w:rsidRPr="64D5E8A9" w:rsidR="00310571">
        <w:rPr>
          <w:sz w:val="24"/>
          <w:szCs w:val="24"/>
        </w:rPr>
        <w:t>.</w:t>
      </w:r>
      <w:r w:rsidRPr="64D5E8A9" w:rsidR="00CD0F70">
        <w:rPr>
          <w:sz w:val="24"/>
          <w:szCs w:val="24"/>
        </w:rPr>
        <w:t xml:space="preserve"> et al 2021)</w:t>
      </w:r>
      <w:r w:rsidRPr="64D5E8A9" w:rsidR="000A39FC">
        <w:rPr>
          <w:sz w:val="24"/>
          <w:szCs w:val="24"/>
        </w:rPr>
        <w:t xml:space="preserve">.  </w:t>
      </w:r>
      <w:r w:rsidRPr="64D5E8A9" w:rsidR="00310571">
        <w:rPr>
          <w:sz w:val="24"/>
          <w:szCs w:val="24"/>
        </w:rPr>
        <w:t xml:space="preserve">Biochemical assessments were carried out </w:t>
      </w:r>
      <w:r w:rsidRPr="64D5E8A9" w:rsidR="002F2691">
        <w:rPr>
          <w:sz w:val="24"/>
          <w:szCs w:val="24"/>
        </w:rPr>
        <w:t>to check</w:t>
      </w:r>
      <w:r w:rsidRPr="64D5E8A9" w:rsidR="00545E10">
        <w:rPr>
          <w:sz w:val="24"/>
          <w:szCs w:val="24"/>
        </w:rPr>
        <w:t xml:space="preserve"> glycaemic </w:t>
      </w:r>
      <w:r w:rsidRPr="64D5E8A9" w:rsidR="003B22F9">
        <w:rPr>
          <w:sz w:val="24"/>
          <w:szCs w:val="24"/>
        </w:rPr>
        <w:t>control, fat</w:t>
      </w:r>
      <w:r w:rsidRPr="64D5E8A9" w:rsidR="0058643B">
        <w:rPr>
          <w:sz w:val="24"/>
          <w:szCs w:val="24"/>
        </w:rPr>
        <w:t>-soluble</w:t>
      </w:r>
      <w:r w:rsidRPr="64D5E8A9" w:rsidR="00545E10">
        <w:rPr>
          <w:sz w:val="24"/>
          <w:szCs w:val="24"/>
        </w:rPr>
        <w:t xml:space="preserve"> </w:t>
      </w:r>
      <w:r w:rsidRPr="64D5E8A9" w:rsidR="0051540C">
        <w:rPr>
          <w:sz w:val="24"/>
          <w:szCs w:val="24"/>
        </w:rPr>
        <w:t>vitamins</w:t>
      </w:r>
      <w:r w:rsidRPr="64D5E8A9" w:rsidR="009E2515">
        <w:rPr>
          <w:sz w:val="24"/>
          <w:szCs w:val="24"/>
        </w:rPr>
        <w:t xml:space="preserve"> levels</w:t>
      </w:r>
      <w:r w:rsidRPr="64D5E8A9" w:rsidR="004006E2">
        <w:rPr>
          <w:sz w:val="24"/>
          <w:szCs w:val="24"/>
        </w:rPr>
        <w:t xml:space="preserve"> </w:t>
      </w:r>
      <w:r w:rsidRPr="64D5E8A9" w:rsidR="00EF0B65">
        <w:rPr>
          <w:sz w:val="24"/>
          <w:szCs w:val="24"/>
        </w:rPr>
        <w:t xml:space="preserve">for </w:t>
      </w:r>
      <w:r w:rsidRPr="64D5E8A9" w:rsidR="004006E2">
        <w:rPr>
          <w:sz w:val="24"/>
          <w:szCs w:val="24"/>
        </w:rPr>
        <w:t xml:space="preserve">any </w:t>
      </w:r>
      <w:r w:rsidRPr="64D5E8A9" w:rsidR="00EF0B65">
        <w:rPr>
          <w:sz w:val="24"/>
          <w:szCs w:val="24"/>
        </w:rPr>
        <w:t>deficiencies</w:t>
      </w:r>
      <w:r w:rsidRPr="64D5E8A9" w:rsidR="00944706">
        <w:rPr>
          <w:sz w:val="24"/>
          <w:szCs w:val="24"/>
        </w:rPr>
        <w:t xml:space="preserve"> and </w:t>
      </w:r>
      <w:r w:rsidRPr="64D5E8A9" w:rsidR="004006E2">
        <w:rPr>
          <w:sz w:val="24"/>
          <w:szCs w:val="24"/>
        </w:rPr>
        <w:t>check</w:t>
      </w:r>
      <w:r w:rsidRPr="64D5E8A9" w:rsidR="5AB6A432">
        <w:rPr>
          <w:sz w:val="24"/>
          <w:szCs w:val="24"/>
        </w:rPr>
        <w:t xml:space="preserve"> the</w:t>
      </w:r>
      <w:r w:rsidRPr="64D5E8A9" w:rsidR="004006E2">
        <w:rPr>
          <w:sz w:val="24"/>
          <w:szCs w:val="24"/>
        </w:rPr>
        <w:t xml:space="preserve"> </w:t>
      </w:r>
      <w:r w:rsidRPr="64D5E8A9" w:rsidR="00944706">
        <w:rPr>
          <w:sz w:val="24"/>
          <w:szCs w:val="24"/>
        </w:rPr>
        <w:t>pancreatic function.</w:t>
      </w:r>
      <w:r w:rsidRPr="64D5E8A9" w:rsidR="000A39FC">
        <w:rPr>
          <w:sz w:val="24"/>
          <w:szCs w:val="24"/>
        </w:rPr>
        <w:t xml:space="preserve"> </w:t>
      </w:r>
      <w:r w:rsidRPr="64D5E8A9" w:rsidR="00944706">
        <w:rPr>
          <w:sz w:val="24"/>
          <w:szCs w:val="24"/>
        </w:rPr>
        <w:t xml:space="preserve"> </w:t>
      </w:r>
      <w:r w:rsidRPr="64D5E8A9" w:rsidR="00F716B9">
        <w:rPr>
          <w:sz w:val="24"/>
          <w:szCs w:val="24"/>
        </w:rPr>
        <w:t xml:space="preserve">Then an ultrasound </w:t>
      </w:r>
      <w:r w:rsidRPr="64D5E8A9" w:rsidR="0051540C">
        <w:rPr>
          <w:sz w:val="24"/>
          <w:szCs w:val="24"/>
        </w:rPr>
        <w:t xml:space="preserve">scan of their abdomen </w:t>
      </w:r>
      <w:r w:rsidRPr="64D5E8A9" w:rsidR="0055538B">
        <w:rPr>
          <w:sz w:val="24"/>
          <w:szCs w:val="24"/>
        </w:rPr>
        <w:t>and a magnetic res</w:t>
      </w:r>
      <w:r w:rsidRPr="64D5E8A9" w:rsidR="00086E30">
        <w:rPr>
          <w:sz w:val="24"/>
          <w:szCs w:val="24"/>
        </w:rPr>
        <w:t xml:space="preserve">onance </w:t>
      </w:r>
      <w:r w:rsidRPr="64D5E8A9" w:rsidR="00086E30">
        <w:rPr>
          <w:sz w:val="24"/>
          <w:szCs w:val="24"/>
        </w:rPr>
        <w:t>cholangio</w:t>
      </w:r>
      <w:r w:rsidRPr="64D5E8A9" w:rsidR="00086E30">
        <w:rPr>
          <w:sz w:val="24"/>
          <w:szCs w:val="24"/>
        </w:rPr>
        <w:t>- pancreatography (MRC</w:t>
      </w:r>
      <w:r w:rsidRPr="64D5E8A9" w:rsidR="003B22F9">
        <w:rPr>
          <w:sz w:val="24"/>
          <w:szCs w:val="24"/>
        </w:rPr>
        <w:t>P)</w:t>
      </w:r>
      <w:r w:rsidRPr="64D5E8A9" w:rsidR="004006E2">
        <w:rPr>
          <w:sz w:val="24"/>
          <w:szCs w:val="24"/>
        </w:rPr>
        <w:t xml:space="preserve"> </w:t>
      </w:r>
      <w:r w:rsidRPr="64D5E8A9" w:rsidR="001129A0">
        <w:rPr>
          <w:sz w:val="24"/>
          <w:szCs w:val="24"/>
        </w:rPr>
        <w:t xml:space="preserve">were </w:t>
      </w:r>
      <w:r w:rsidRPr="64D5E8A9" w:rsidR="0073079A">
        <w:rPr>
          <w:sz w:val="24"/>
          <w:szCs w:val="24"/>
        </w:rPr>
        <w:t xml:space="preserve">undertaken </w:t>
      </w:r>
      <w:r w:rsidRPr="64D5E8A9" w:rsidR="004006E2">
        <w:rPr>
          <w:sz w:val="24"/>
          <w:szCs w:val="24"/>
        </w:rPr>
        <w:t>to show images of the pancre</w:t>
      </w:r>
      <w:r w:rsidRPr="64D5E8A9" w:rsidR="001716B1">
        <w:rPr>
          <w:sz w:val="24"/>
          <w:szCs w:val="24"/>
        </w:rPr>
        <w:t>as and how it was functioning</w:t>
      </w:r>
      <w:r w:rsidRPr="64D5E8A9" w:rsidR="0073079A">
        <w:rPr>
          <w:sz w:val="24"/>
          <w:szCs w:val="24"/>
        </w:rPr>
        <w:t>.</w:t>
      </w:r>
      <w:r w:rsidRPr="64D5E8A9" w:rsidR="000A39FC">
        <w:rPr>
          <w:sz w:val="24"/>
          <w:szCs w:val="24"/>
        </w:rPr>
        <w:t xml:space="preserve"> </w:t>
      </w:r>
      <w:r w:rsidRPr="64D5E8A9" w:rsidR="0073079A">
        <w:rPr>
          <w:sz w:val="24"/>
          <w:szCs w:val="24"/>
        </w:rPr>
        <w:t xml:space="preserve"> </w:t>
      </w:r>
      <w:r w:rsidRPr="64D5E8A9" w:rsidR="00464681">
        <w:rPr>
          <w:sz w:val="24"/>
          <w:szCs w:val="24"/>
        </w:rPr>
        <w:t>Finally,</w:t>
      </w:r>
      <w:r w:rsidRPr="64D5E8A9" w:rsidR="0073079A">
        <w:rPr>
          <w:sz w:val="24"/>
          <w:szCs w:val="24"/>
        </w:rPr>
        <w:t xml:space="preserve"> a faecal elastase</w:t>
      </w:r>
      <w:r w:rsidRPr="64D5E8A9" w:rsidR="00DD75CA">
        <w:rPr>
          <w:sz w:val="24"/>
          <w:szCs w:val="24"/>
        </w:rPr>
        <w:t xml:space="preserve"> test was taken of their stool which </w:t>
      </w:r>
      <w:r w:rsidRPr="64D5E8A9" w:rsidR="004E7D7B">
        <w:rPr>
          <w:sz w:val="24"/>
          <w:szCs w:val="24"/>
        </w:rPr>
        <w:t>confirmed</w:t>
      </w:r>
      <w:r w:rsidRPr="64D5E8A9" w:rsidR="00DD75CA">
        <w:rPr>
          <w:sz w:val="24"/>
          <w:szCs w:val="24"/>
        </w:rPr>
        <w:t xml:space="preserve"> </w:t>
      </w:r>
      <w:r w:rsidRPr="64D5E8A9" w:rsidR="004E7D7B">
        <w:rPr>
          <w:sz w:val="24"/>
          <w:szCs w:val="24"/>
        </w:rPr>
        <w:t xml:space="preserve">PEI. </w:t>
      </w:r>
      <w:r w:rsidRPr="64D5E8A9" w:rsidR="000A39FC">
        <w:rPr>
          <w:sz w:val="24"/>
          <w:szCs w:val="24"/>
        </w:rPr>
        <w:t xml:space="preserve"> </w:t>
      </w:r>
    </w:p>
    <w:p w:rsidRPr="000A39FC" w:rsidR="003A264C" w:rsidP="64D5E8A9" w:rsidRDefault="00201D05" w14:paraId="47E91D73" w14:textId="30BF87A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="008E5164">
        <w:rPr>
          <w:sz w:val="24"/>
          <w:szCs w:val="24"/>
        </w:rPr>
        <w:t xml:space="preserve">P</w:t>
      </w:r>
      <w:r w:rsidR="00A64B7B">
        <w:rPr>
          <w:sz w:val="24"/>
          <w:szCs w:val="24"/>
        </w:rPr>
        <w:t>a</w:t>
      </w:r>
      <w:r w:rsidR="00067A15">
        <w:rPr>
          <w:sz w:val="24"/>
          <w:szCs w:val="24"/>
        </w:rPr>
        <w:t xml:space="preserve">ncreatic enzyme replacement therapy </w:t>
      </w:r>
      <w:r w:rsidR="00F02FF4">
        <w:rPr>
          <w:sz w:val="24"/>
          <w:szCs w:val="24"/>
        </w:rPr>
        <w:t xml:space="preserve">(PERT) </w:t>
      </w:r>
      <w:r w:rsidR="00067A15">
        <w:rPr>
          <w:sz w:val="24"/>
          <w:szCs w:val="24"/>
        </w:rPr>
        <w:t xml:space="preserve">is </w:t>
      </w:r>
      <w:r w:rsidR="002B7DB6">
        <w:rPr>
          <w:sz w:val="24"/>
          <w:szCs w:val="24"/>
        </w:rPr>
        <w:t xml:space="preserve">used to </w:t>
      </w:r>
      <w:r w:rsidR="008E5164">
        <w:rPr>
          <w:sz w:val="24"/>
          <w:szCs w:val="24"/>
        </w:rPr>
        <w:t xml:space="preserve">treat </w:t>
      </w:r>
      <w:r w:rsidR="00C6743C">
        <w:rPr>
          <w:sz w:val="24"/>
          <w:szCs w:val="24"/>
        </w:rPr>
        <w:t>PEI;</w:t>
      </w:r>
      <w:r w:rsidR="00DD4FE8">
        <w:rPr>
          <w:sz w:val="24"/>
          <w:szCs w:val="24"/>
        </w:rPr>
        <w:t xml:space="preserve"> by replacing enzymes</w:t>
      </w:r>
      <w:r w:rsidR="003002F9">
        <w:rPr>
          <w:sz w:val="24"/>
          <w:szCs w:val="24"/>
        </w:rPr>
        <w:t xml:space="preserve"> the body is un</w:t>
      </w:r>
      <w:r w:rsidR="00104380">
        <w:rPr>
          <w:sz w:val="24"/>
          <w:szCs w:val="24"/>
        </w:rPr>
        <w:t>abl</w:t>
      </w:r>
      <w:r w:rsidR="003002F9">
        <w:rPr>
          <w:sz w:val="24"/>
          <w:szCs w:val="24"/>
        </w:rPr>
        <w:t xml:space="preserve">e to produce. </w:t>
      </w:r>
      <w:r w:rsidR="00F02FF4">
        <w:rPr>
          <w:sz w:val="24"/>
          <w:szCs w:val="24"/>
        </w:rPr>
        <w:t xml:space="preserve"> Jackie was given </w:t>
      </w:r>
      <w:r w:rsidR="00F02FF4">
        <w:rPr>
          <w:sz w:val="24"/>
          <w:szCs w:val="24"/>
        </w:rPr>
        <w:t xml:space="preserve">advise</w:t>
      </w:r>
      <w:r w:rsidR="009D7CEE">
        <w:rPr>
          <w:sz w:val="24"/>
          <w:szCs w:val="24"/>
        </w:rPr>
        <w:t xml:space="preserve"> for</w:t>
      </w:r>
      <w:r w:rsidR="004C31E8">
        <w:rPr>
          <w:sz w:val="24"/>
          <w:szCs w:val="24"/>
        </w:rPr>
        <w:t xml:space="preserve"> PERT</w:t>
      </w:r>
      <w:r w:rsidR="009D7CEE">
        <w:rPr>
          <w:sz w:val="24"/>
          <w:szCs w:val="24"/>
        </w:rPr>
        <w:t xml:space="preserve"> and </w:t>
      </w:r>
      <w:r w:rsidR="00FD7D95">
        <w:rPr>
          <w:sz w:val="24"/>
          <w:szCs w:val="24"/>
        </w:rPr>
        <w:t>nutritional guidance</w:t>
      </w:r>
      <w:r w:rsidR="005328E6">
        <w:rPr>
          <w:sz w:val="24"/>
          <w:szCs w:val="24"/>
        </w:rPr>
        <w:t xml:space="preserve"> by the dietitian </w:t>
      </w:r>
      <w:r w:rsidR="00A43804">
        <w:rPr>
          <w:sz w:val="24"/>
          <w:szCs w:val="24"/>
        </w:rPr>
        <w:t xml:space="preserve">as outlined </w:t>
      </w:r>
      <w:r w:rsidR="00F820A8">
        <w:rPr>
          <w:sz w:val="24"/>
          <w:szCs w:val="24"/>
        </w:rPr>
        <w:t xml:space="preserve">by </w:t>
      </w:r>
      <w:r w:rsidRPr="00E40365" w:rsidR="00F820A8">
        <w:rPr>
          <w:color w:val="000000" w:themeColor="text1"/>
          <w:sz w:val="24"/>
          <w:szCs w:val="24"/>
          <w:shd w:val="clear" w:color="auto" w:fill="FFFFFF"/>
        </w:rPr>
        <w:t>Arvanitakis, M. </w:t>
      </w:r>
      <w:r w:rsidRPr="64D5E8A9" w:rsidR="00F820A8">
        <w:rPr>
          <w:i w:val="1"/>
          <w:iCs w:val="1"/>
          <w:color w:val="000000" w:themeColor="text1"/>
          <w:sz w:val="24"/>
          <w:szCs w:val="24"/>
          <w:shd w:val="clear" w:color="auto" w:fill="FFFFFF"/>
        </w:rPr>
        <w:t>et al.</w:t>
      </w:r>
      <w:r w:rsidRPr="00E40365" w:rsidR="00F820A8">
        <w:rPr>
          <w:color w:val="000000" w:themeColor="text1"/>
          <w:sz w:val="24"/>
          <w:szCs w:val="24"/>
          <w:shd w:val="clear" w:color="auto" w:fill="FFFFFF"/>
        </w:rPr>
        <w:t> (2024)</w:t>
      </w:r>
      <w:r w:rsidR="00A43804">
        <w:rPr>
          <w:sz w:val="24"/>
          <w:szCs w:val="24"/>
        </w:rPr>
        <w:t xml:space="preserve"> </w:t>
      </w:r>
      <w:r w:rsidR="005328E6">
        <w:rPr>
          <w:sz w:val="24"/>
          <w:szCs w:val="24"/>
        </w:rPr>
        <w:t>and</w:t>
      </w:r>
      <w:r w:rsidR="00924795">
        <w:rPr>
          <w:sz w:val="24"/>
          <w:szCs w:val="24"/>
        </w:rPr>
        <w:t xml:space="preserve"> their symptoms were monitored.</w:t>
      </w:r>
      <w:r w:rsidR="0EC7F7BF">
        <w:rPr>
          <w:sz w:val="24"/>
          <w:szCs w:val="24"/>
        </w:rPr>
        <w:t xml:space="preserve">  Jackie initially found the treatment difficult</w:t>
      </w:r>
      <w:r w:rsidR="4A3459F3">
        <w:rPr>
          <w:sz w:val="24"/>
          <w:szCs w:val="24"/>
        </w:rPr>
        <w:t xml:space="preserve"> to tolerate as they did not see any improvement in their symptoms which had left them frustrated.  </w:t>
      </w:r>
      <w:r w:rsidR="31F2B9B3">
        <w:rPr>
          <w:sz w:val="24"/>
          <w:szCs w:val="24"/>
        </w:rPr>
        <w:t xml:space="preserve">The dietitian spent time </w:t>
      </w:r>
      <w:r w:rsidRPr="64D5E8A9" w:rsidR="2893A536">
        <w:rPr>
          <w:sz w:val="24"/>
          <w:szCs w:val="24"/>
        </w:rPr>
        <w:t xml:space="preserve">discussing the correct way </w:t>
      </w:r>
      <w:r w:rsidRPr="64D5E8A9" w:rsidR="57E35FAF">
        <w:rPr>
          <w:sz w:val="24"/>
          <w:szCs w:val="24"/>
        </w:rPr>
        <w:t xml:space="preserve">PERT should be taken </w:t>
      </w:r>
      <w:r w:rsidRPr="64D5E8A9" w:rsidR="3C62C921">
        <w:rPr>
          <w:sz w:val="24"/>
          <w:szCs w:val="24"/>
        </w:rPr>
        <w:t xml:space="preserve">(Berry and Bilbo 2024) </w:t>
      </w:r>
      <w:r w:rsidRPr="64D5E8A9" w:rsidR="57E35FAF">
        <w:rPr>
          <w:sz w:val="24"/>
          <w:szCs w:val="24"/>
        </w:rPr>
        <w:t>and</w:t>
      </w:r>
      <w:r w:rsidRPr="64D5E8A9" w:rsidR="4ACD7F2D">
        <w:rPr>
          <w:sz w:val="24"/>
          <w:szCs w:val="24"/>
        </w:rPr>
        <w:t xml:space="preserve"> went </w:t>
      </w:r>
      <w:r w:rsidRPr="64D5E8A9" w:rsidR="499E1A78">
        <w:rPr>
          <w:sz w:val="24"/>
          <w:szCs w:val="24"/>
        </w:rPr>
        <w:t xml:space="preserve">through any questions </w:t>
      </w:r>
      <w:r w:rsidRPr="64D5E8A9" w:rsidR="14E834FE">
        <w:rPr>
          <w:sz w:val="24"/>
          <w:szCs w:val="24"/>
        </w:rPr>
        <w:t>and</w:t>
      </w:r>
      <w:r w:rsidRPr="64D5E8A9" w:rsidR="499E1A78">
        <w:rPr>
          <w:sz w:val="24"/>
          <w:szCs w:val="24"/>
        </w:rPr>
        <w:t xml:space="preserve"> concerns they may have had.</w:t>
      </w:r>
      <w:r w:rsidRPr="64D5E8A9" w:rsidR="66C65D7D">
        <w:rPr>
          <w:sz w:val="24"/>
          <w:szCs w:val="24"/>
        </w:rPr>
        <w:t xml:space="preserve">  After following the recommendations Jackie found their symptoms eased, </w:t>
      </w:r>
      <w:r w:rsidRPr="64D5E8A9" w:rsidR="55991CF2">
        <w:rPr>
          <w:sz w:val="24"/>
          <w:szCs w:val="24"/>
        </w:rPr>
        <w:t xml:space="preserve">they started to regain their appetite, weight </w:t>
      </w:r>
      <w:r w:rsidRPr="64D5E8A9" w:rsidR="6C6A7E13">
        <w:rPr>
          <w:sz w:val="24"/>
          <w:szCs w:val="24"/>
        </w:rPr>
        <w:t>increase</w:t>
      </w:r>
      <w:r w:rsidRPr="64D5E8A9" w:rsidR="3043A239">
        <w:rPr>
          <w:sz w:val="24"/>
          <w:szCs w:val="24"/>
        </w:rPr>
        <w:t>d</w:t>
      </w:r>
      <w:r w:rsidRPr="64D5E8A9" w:rsidR="6C6A7E13">
        <w:rPr>
          <w:sz w:val="24"/>
          <w:szCs w:val="24"/>
        </w:rPr>
        <w:t xml:space="preserve">, leading them to feel more </w:t>
      </w:r>
      <w:r w:rsidRPr="64D5E8A9" w:rsidR="05677E61">
        <w:rPr>
          <w:sz w:val="24"/>
          <w:szCs w:val="24"/>
        </w:rPr>
        <w:t>positive</w:t>
      </w:r>
      <w:r w:rsidRPr="64D5E8A9" w:rsidR="6C6A7E13">
        <w:rPr>
          <w:sz w:val="24"/>
          <w:szCs w:val="24"/>
        </w:rPr>
        <w:t xml:space="preserve"> and </w:t>
      </w:r>
      <w:r w:rsidRPr="64D5E8A9" w:rsidR="65BC52C5">
        <w:rPr>
          <w:sz w:val="24"/>
          <w:szCs w:val="24"/>
        </w:rPr>
        <w:t>optimistic</w:t>
      </w:r>
      <w:r w:rsidRPr="64D5E8A9" w:rsidR="6C6A7E13">
        <w:rPr>
          <w:sz w:val="24"/>
          <w:szCs w:val="24"/>
        </w:rPr>
        <w:t xml:space="preserve">.  This allowed them to start having </w:t>
      </w:r>
      <w:r w:rsidRPr="64D5E8A9" w:rsidR="2C20093B">
        <w:rPr>
          <w:sz w:val="24"/>
          <w:szCs w:val="24"/>
        </w:rPr>
        <w:t>more confidence in taking part in social events</w:t>
      </w:r>
      <w:r w:rsidRPr="64D5E8A9" w:rsidR="25097393">
        <w:rPr>
          <w:sz w:val="24"/>
          <w:szCs w:val="24"/>
        </w:rPr>
        <w:t xml:space="preserve"> with their partner which</w:t>
      </w:r>
      <w:r w:rsidRPr="64D5E8A9" w:rsidR="2C20093B">
        <w:rPr>
          <w:sz w:val="24"/>
          <w:szCs w:val="24"/>
        </w:rPr>
        <w:t xml:space="preserve"> they had previously been avoiding due to their symptoms.</w:t>
      </w:r>
      <w:r w:rsidRPr="64D5E8A9" w:rsidR="03C0BF29">
        <w:rPr>
          <w:sz w:val="24"/>
          <w:szCs w:val="24"/>
        </w:rPr>
        <w:t xml:space="preserve">  This had been one of the therapeutic goals set by both Jackie and the dietitian, to improve symptom control</w:t>
      </w:r>
      <w:r w:rsidRPr="64D5E8A9" w:rsidR="7E53FCE4">
        <w:rPr>
          <w:sz w:val="24"/>
          <w:szCs w:val="24"/>
        </w:rPr>
        <w:t xml:space="preserve"> and quality of life through the PERT and dietary advice.</w:t>
      </w:r>
    </w:p>
    <w:p w:rsidRPr="000A39FC" w:rsidR="003A264C" w:rsidP="64D5E8A9" w:rsidRDefault="00201D05" w14:paraId="6F514212" w14:textId="785F762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64D5E8A9" w:rsidR="6CCF0BD1">
        <w:rPr>
          <w:sz w:val="24"/>
          <w:szCs w:val="24"/>
        </w:rPr>
        <w:t xml:space="preserve">There </w:t>
      </w:r>
      <w:r w:rsidRPr="64D5E8A9" w:rsidR="6CCF0BD1">
        <w:rPr>
          <w:sz w:val="24"/>
          <w:szCs w:val="24"/>
        </w:rPr>
        <w:t>remain</w:t>
      </w:r>
      <w:r w:rsidRPr="64D5E8A9" w:rsidR="6CCF0BD1">
        <w:rPr>
          <w:sz w:val="24"/>
          <w:szCs w:val="24"/>
        </w:rPr>
        <w:t xml:space="preserve"> challenges with diagnosing and treating PEI,</w:t>
      </w:r>
      <w:r w:rsidRPr="64D5E8A9" w:rsidR="2190B8E2">
        <w:rPr>
          <w:sz w:val="24"/>
          <w:szCs w:val="24"/>
        </w:rPr>
        <w:t xml:space="preserve"> often diagnos</w:t>
      </w:r>
      <w:r w:rsidRPr="64D5E8A9" w:rsidR="10C0CB31">
        <w:rPr>
          <w:sz w:val="24"/>
          <w:szCs w:val="24"/>
        </w:rPr>
        <w:t xml:space="preserve">es </w:t>
      </w:r>
      <w:r w:rsidRPr="64D5E8A9" w:rsidR="2190B8E2">
        <w:rPr>
          <w:sz w:val="24"/>
          <w:szCs w:val="24"/>
        </w:rPr>
        <w:t>is del</w:t>
      </w:r>
      <w:r w:rsidRPr="64D5E8A9" w:rsidR="25273235">
        <w:rPr>
          <w:sz w:val="24"/>
          <w:szCs w:val="24"/>
        </w:rPr>
        <w:t xml:space="preserve">ayed </w:t>
      </w:r>
      <w:r w:rsidRPr="64D5E8A9" w:rsidR="2133009C">
        <w:rPr>
          <w:sz w:val="24"/>
          <w:szCs w:val="24"/>
        </w:rPr>
        <w:t>or</w:t>
      </w:r>
      <w:r w:rsidRPr="64D5E8A9" w:rsidR="41F55A00">
        <w:rPr>
          <w:sz w:val="24"/>
          <w:szCs w:val="24"/>
        </w:rPr>
        <w:t xml:space="preserve"> it is</w:t>
      </w:r>
      <w:r w:rsidRPr="64D5E8A9" w:rsidR="2133009C">
        <w:rPr>
          <w:sz w:val="24"/>
          <w:szCs w:val="24"/>
        </w:rPr>
        <w:t xml:space="preserve"> misdiagnosed</w:t>
      </w:r>
      <w:r w:rsidRPr="64D5E8A9" w:rsidR="49D09ECE">
        <w:rPr>
          <w:sz w:val="24"/>
          <w:szCs w:val="24"/>
        </w:rPr>
        <w:t xml:space="preserve">, as </w:t>
      </w:r>
      <w:r w:rsidRPr="64D5E8A9" w:rsidR="49D09ECE">
        <w:rPr>
          <w:sz w:val="24"/>
          <w:szCs w:val="24"/>
        </w:rPr>
        <w:t>identified</w:t>
      </w:r>
      <w:r w:rsidRPr="64D5E8A9" w:rsidR="49D09ECE">
        <w:rPr>
          <w:sz w:val="24"/>
          <w:szCs w:val="24"/>
        </w:rPr>
        <w:t xml:space="preserve"> by </w:t>
      </w:r>
      <w:r w:rsidRPr="64D5E8A9" w:rsidR="49D09E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Forsmark, C.E</w:t>
      </w:r>
      <w:r w:rsidRPr="64D5E8A9" w:rsidR="2133009C">
        <w:rPr>
          <w:sz w:val="24"/>
          <w:szCs w:val="24"/>
        </w:rPr>
        <w:t xml:space="preserve"> </w:t>
      </w:r>
      <w:r w:rsidRPr="64D5E8A9" w:rsidR="2BB0F648">
        <w:rPr>
          <w:sz w:val="24"/>
          <w:szCs w:val="24"/>
        </w:rPr>
        <w:t xml:space="preserve">(2028).  </w:t>
      </w:r>
      <w:r w:rsidRPr="64D5E8A9" w:rsidR="095FB426">
        <w:rPr>
          <w:sz w:val="24"/>
          <w:szCs w:val="24"/>
        </w:rPr>
        <w:t>GUTS UK (2024) reported eight out of ten people with chronic pancreatitis go on to develop PEI</w:t>
      </w:r>
      <w:r w:rsidRPr="64D5E8A9" w:rsidR="61BD6B17">
        <w:rPr>
          <w:sz w:val="24"/>
          <w:szCs w:val="24"/>
        </w:rPr>
        <w:t xml:space="preserve">, this shows the importance of </w:t>
      </w:r>
      <w:r w:rsidRPr="64D5E8A9" w:rsidR="61BD6B17">
        <w:rPr>
          <w:sz w:val="24"/>
          <w:szCs w:val="24"/>
        </w:rPr>
        <w:t>identifying</w:t>
      </w:r>
      <w:r w:rsidRPr="64D5E8A9" w:rsidR="61BD6B17">
        <w:rPr>
          <w:sz w:val="24"/>
          <w:szCs w:val="24"/>
        </w:rPr>
        <w:t xml:space="preserve"> the condition early and following the </w:t>
      </w:r>
      <w:r w:rsidRPr="64D5E8A9" w:rsidR="36B08E6E">
        <w:rPr>
          <w:sz w:val="24"/>
          <w:szCs w:val="24"/>
        </w:rPr>
        <w:t>evidence-based research for the correct treatment</w:t>
      </w:r>
      <w:r w:rsidRPr="64D5E8A9" w:rsidR="604FF46C">
        <w:rPr>
          <w:sz w:val="24"/>
          <w:szCs w:val="24"/>
        </w:rPr>
        <w:t xml:space="preserve"> as recommended in the</w:t>
      </w:r>
      <w:r w:rsidRPr="64D5E8A9" w:rsidR="48E6841B">
        <w:rPr>
          <w:sz w:val="24"/>
          <w:szCs w:val="24"/>
        </w:rPr>
        <w:t xml:space="preserve"> </w:t>
      </w:r>
      <w:r w:rsidRPr="64D5E8A9" w:rsidR="48E6841B">
        <w:rPr>
          <w:sz w:val="24"/>
          <w:szCs w:val="24"/>
        </w:rPr>
        <w:t>NICE (20</w:t>
      </w:r>
      <w:r w:rsidRPr="64D5E8A9" w:rsidR="7E0C2AA6">
        <w:rPr>
          <w:sz w:val="24"/>
          <w:szCs w:val="24"/>
        </w:rPr>
        <w:t>20) set out guidelines</w:t>
      </w:r>
      <w:r w:rsidRPr="64D5E8A9" w:rsidR="72BCDEA2">
        <w:rPr>
          <w:sz w:val="24"/>
          <w:szCs w:val="24"/>
        </w:rPr>
        <w:t>.</w:t>
      </w:r>
    </w:p>
    <w:p w:rsidRPr="000A39FC" w:rsidR="003A264C" w:rsidP="64D5E8A9" w:rsidRDefault="00201D05" w14:paraId="29E60D1E" w14:textId="48BFEEC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64D5E8A9" w:rsidR="3378C859">
        <w:rPr>
          <w:sz w:val="24"/>
          <w:szCs w:val="24"/>
        </w:rPr>
        <w:t xml:space="preserve">Going forward </w:t>
      </w:r>
      <w:r w:rsidRPr="64D5E8A9" w:rsidR="06B317F2">
        <w:rPr>
          <w:sz w:val="24"/>
          <w:szCs w:val="24"/>
        </w:rPr>
        <w:t xml:space="preserve">Jackie will be regularly </w:t>
      </w:r>
      <w:r w:rsidRPr="64D5E8A9" w:rsidR="06B317F2">
        <w:rPr>
          <w:sz w:val="24"/>
          <w:szCs w:val="24"/>
        </w:rPr>
        <w:t>monitored</w:t>
      </w:r>
      <w:r w:rsidRPr="64D5E8A9" w:rsidR="06B317F2">
        <w:rPr>
          <w:sz w:val="24"/>
          <w:szCs w:val="24"/>
        </w:rPr>
        <w:t xml:space="preserve"> by the medical team and dietitian to ensure they are on t</w:t>
      </w:r>
      <w:r w:rsidRPr="64D5E8A9" w:rsidR="656A174D">
        <w:rPr>
          <w:sz w:val="24"/>
          <w:szCs w:val="24"/>
        </w:rPr>
        <w:t xml:space="preserve">he correct PERT, symptoms are controlled, and quality of life </w:t>
      </w:r>
      <w:r w:rsidRPr="64D5E8A9" w:rsidR="656A174D">
        <w:rPr>
          <w:sz w:val="24"/>
          <w:szCs w:val="24"/>
        </w:rPr>
        <w:t>remains</w:t>
      </w:r>
      <w:r w:rsidRPr="64D5E8A9" w:rsidR="656A174D">
        <w:rPr>
          <w:sz w:val="24"/>
          <w:szCs w:val="24"/>
        </w:rPr>
        <w:t xml:space="preserve"> positive</w:t>
      </w:r>
      <w:r w:rsidRPr="64D5E8A9" w:rsidR="35852842">
        <w:rPr>
          <w:sz w:val="24"/>
          <w:szCs w:val="24"/>
        </w:rPr>
        <w:t xml:space="preserve">. Clinical and </w:t>
      </w:r>
      <w:r w:rsidRPr="64D5E8A9" w:rsidR="72DB1B24">
        <w:rPr>
          <w:sz w:val="24"/>
          <w:szCs w:val="24"/>
        </w:rPr>
        <w:t xml:space="preserve">biochemical and anthropometric </w:t>
      </w:r>
      <w:r w:rsidRPr="64D5E8A9" w:rsidR="35852842">
        <w:rPr>
          <w:sz w:val="24"/>
          <w:szCs w:val="24"/>
        </w:rPr>
        <w:t>assessments will be carried out</w:t>
      </w:r>
      <w:r w:rsidRPr="64D5E8A9" w:rsidR="62E15D9A">
        <w:rPr>
          <w:sz w:val="24"/>
          <w:szCs w:val="24"/>
        </w:rPr>
        <w:t xml:space="preserve"> to </w:t>
      </w:r>
      <w:r w:rsidRPr="64D5E8A9" w:rsidR="62E15D9A">
        <w:rPr>
          <w:sz w:val="24"/>
          <w:szCs w:val="24"/>
        </w:rPr>
        <w:t>monitor</w:t>
      </w:r>
      <w:r w:rsidRPr="64D5E8A9" w:rsidR="62E15D9A">
        <w:rPr>
          <w:sz w:val="24"/>
          <w:szCs w:val="24"/>
        </w:rPr>
        <w:t xml:space="preserve"> for any changes</w:t>
      </w:r>
      <w:r w:rsidRPr="64D5E8A9" w:rsidR="72EE0586">
        <w:rPr>
          <w:sz w:val="24"/>
          <w:szCs w:val="24"/>
        </w:rPr>
        <w:t xml:space="preserve"> and adjust </w:t>
      </w:r>
      <w:r w:rsidRPr="64D5E8A9" w:rsidR="28ACB8A2">
        <w:rPr>
          <w:sz w:val="24"/>
          <w:szCs w:val="24"/>
        </w:rPr>
        <w:t>treatment according</w:t>
      </w:r>
      <w:r w:rsidRPr="64D5E8A9" w:rsidR="72EE0586">
        <w:rPr>
          <w:sz w:val="24"/>
          <w:szCs w:val="24"/>
        </w:rPr>
        <w:t xml:space="preserve">. </w:t>
      </w:r>
    </w:p>
    <w:p w:rsidRPr="000A39FC" w:rsidR="003A264C" w:rsidP="64D5E8A9" w:rsidRDefault="00201D05" w14:paraId="64BDF3DC" w14:textId="3C2F83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</w:p>
    <w:p w:rsidRPr="000A39FC" w:rsidR="003A264C" w:rsidP="64D5E8A9" w:rsidRDefault="00201D05" w14:paraId="24CB7467" w14:textId="036F6B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sz w:val="24"/>
          <w:szCs w:val="24"/>
        </w:rPr>
      </w:pPr>
      <w:r w:rsidRPr="64D5E8A9" w:rsidR="5404998E">
        <w:rPr>
          <w:sz w:val="24"/>
          <w:szCs w:val="24"/>
        </w:rPr>
        <w:t xml:space="preserve"> </w:t>
      </w:r>
    </w:p>
    <w:p w:rsidRPr="000A39FC" w:rsidR="003A264C" w:rsidRDefault="003A264C" w14:paraId="2641B67C" w14:textId="7487E9BB">
      <w:pPr>
        <w:rPr>
          <w:sz w:val="24"/>
          <w:szCs w:val="24"/>
        </w:rPr>
      </w:pPr>
    </w:p>
    <w:p w:rsidRPr="000A39FC" w:rsidR="003A264C" w:rsidRDefault="003A264C" w14:paraId="73501B0A" w14:textId="1C312AE0">
      <w:pPr>
        <w:rPr>
          <w:sz w:val="24"/>
          <w:szCs w:val="24"/>
        </w:rPr>
      </w:pPr>
    </w:p>
    <w:p w:rsidRPr="000A39FC" w:rsidR="003A264C" w:rsidRDefault="003A264C" w14:paraId="6E54FBA5" w14:textId="73F57C0C">
      <w:pPr>
        <w:rPr>
          <w:sz w:val="24"/>
          <w:szCs w:val="24"/>
        </w:rPr>
      </w:pPr>
    </w:p>
    <w:p w:rsidRPr="000A39FC" w:rsidR="003A264C" w:rsidRDefault="003A264C" w14:paraId="2745B49C" w14:textId="3B8EEB41">
      <w:pPr>
        <w:rPr>
          <w:sz w:val="24"/>
          <w:szCs w:val="24"/>
        </w:rPr>
      </w:pPr>
    </w:p>
    <w:p w:rsidRPr="000A39FC" w:rsidR="003A264C" w:rsidRDefault="003A264C" w14:paraId="28993D17" w14:textId="7FFAE4E2">
      <w:pPr>
        <w:rPr>
          <w:sz w:val="24"/>
          <w:szCs w:val="24"/>
        </w:rPr>
      </w:pPr>
    </w:p>
    <w:p w:rsidRPr="000A39FC" w:rsidR="003A264C" w:rsidRDefault="003A264C" w14:paraId="095A969F" w14:textId="39BCADB7">
      <w:pPr>
        <w:rPr>
          <w:sz w:val="24"/>
          <w:szCs w:val="24"/>
        </w:rPr>
      </w:pPr>
    </w:p>
    <w:p w:rsidRPr="000A39FC" w:rsidR="003A264C" w:rsidRDefault="003A264C" w14:paraId="13B31A7E" w14:textId="278C9CA2">
      <w:pPr>
        <w:rPr>
          <w:sz w:val="24"/>
          <w:szCs w:val="24"/>
        </w:rPr>
      </w:pPr>
    </w:p>
    <w:p w:rsidRPr="000A39FC" w:rsidR="003A264C" w:rsidRDefault="003A264C" w14:paraId="05242887" w14:textId="075EE16A">
      <w:pPr>
        <w:rPr>
          <w:sz w:val="24"/>
          <w:szCs w:val="24"/>
        </w:rPr>
      </w:pPr>
    </w:p>
    <w:p w:rsidRPr="000A39FC" w:rsidR="003A264C" w:rsidRDefault="003A264C" w14:paraId="0E922E25" w14:textId="1EBCA419">
      <w:pPr>
        <w:rPr>
          <w:sz w:val="24"/>
          <w:szCs w:val="24"/>
        </w:rPr>
      </w:pPr>
    </w:p>
    <w:p w:rsidRPr="000A39FC" w:rsidR="003A264C" w:rsidRDefault="003A264C" w14:paraId="1743A2F3" w14:textId="60728F3E">
      <w:pPr>
        <w:rPr>
          <w:sz w:val="24"/>
          <w:szCs w:val="24"/>
        </w:rPr>
      </w:pPr>
    </w:p>
    <w:p w:rsidRPr="000A39FC" w:rsidR="003A264C" w:rsidRDefault="003A264C" w14:paraId="545711A3" w14:textId="61E20B62">
      <w:pPr>
        <w:rPr>
          <w:sz w:val="24"/>
          <w:szCs w:val="24"/>
        </w:rPr>
      </w:pPr>
    </w:p>
    <w:p w:rsidRPr="000A39FC" w:rsidR="003A264C" w:rsidRDefault="003A264C" w14:paraId="060760FD" w14:textId="42BB6DBB">
      <w:pPr>
        <w:rPr>
          <w:sz w:val="24"/>
          <w:szCs w:val="24"/>
        </w:rPr>
      </w:pPr>
    </w:p>
    <w:p w:rsidRPr="000A39FC" w:rsidR="003A264C" w:rsidRDefault="003A264C" w14:paraId="70451615" w14:textId="4BB27D1F">
      <w:pPr>
        <w:rPr>
          <w:sz w:val="24"/>
          <w:szCs w:val="24"/>
        </w:rPr>
      </w:pPr>
    </w:p>
    <w:p w:rsidRPr="000A39FC" w:rsidR="003A264C" w:rsidRDefault="003A264C" w14:paraId="7E5AFE02" w14:textId="000A2606">
      <w:pPr>
        <w:rPr>
          <w:sz w:val="24"/>
          <w:szCs w:val="24"/>
        </w:rPr>
      </w:pPr>
    </w:p>
    <w:p w:rsidRPr="000A39FC" w:rsidR="003A264C" w:rsidRDefault="003A264C" w14:paraId="685C136B" w14:textId="14E817B2">
      <w:pPr>
        <w:rPr>
          <w:sz w:val="24"/>
          <w:szCs w:val="24"/>
        </w:rPr>
      </w:pPr>
    </w:p>
    <w:p w:rsidR="64D5E8A9" w:rsidP="64D5E8A9" w:rsidRDefault="64D5E8A9" w14:paraId="0260195D" w14:textId="66730A9D">
      <w:pPr>
        <w:pStyle w:val="Normal"/>
        <w:rPr>
          <w:color w:val="000000" w:themeColor="text1" w:themeTint="FF" w:themeShade="FF"/>
          <w:sz w:val="24"/>
          <w:szCs w:val="24"/>
        </w:rPr>
      </w:pPr>
    </w:p>
    <w:p w:rsidR="003A264C" w:rsidP="64D5E8A9" w:rsidRDefault="33F4FEA6" w14:paraId="0B6E2476" w14:textId="3A54DADD">
      <w:pPr>
        <w:pStyle w:val="Normal"/>
        <w:rPr>
          <w:color w:val="000000" w:themeColor="text1"/>
          <w:sz w:val="24"/>
          <w:szCs w:val="24"/>
        </w:rPr>
      </w:pPr>
      <w:r w:rsidRPr="64D5E8A9" w:rsidR="33F4FEA6">
        <w:rPr>
          <w:color w:val="000000" w:themeColor="text1" w:themeTint="FF" w:themeShade="FF"/>
          <w:sz w:val="24"/>
          <w:szCs w:val="24"/>
        </w:rPr>
        <w:t>References</w:t>
      </w:r>
      <w:bookmarkStart w:name="_Hlk181640331" w:id="0"/>
    </w:p>
    <w:p w:rsidR="00E40365" w:rsidP="74C362AD" w:rsidRDefault="00E40365" w14:paraId="541C0984" w14:textId="77777777">
      <w:pPr>
        <w:rPr>
          <w:color w:val="000000" w:themeColor="text1"/>
          <w:sz w:val="24"/>
          <w:szCs w:val="24"/>
        </w:rPr>
      </w:pPr>
    </w:p>
    <w:p w:rsidR="74C362AD" w:rsidRDefault="00E40365" w14:paraId="7A76E3DE" w14:textId="11D77A2D">
      <w:pPr>
        <w:rPr>
          <w:rFonts w:eastAsia="Source Sans Pro" w:cs="Source Sans Pro"/>
          <w:color w:val="000000" w:themeColor="text1"/>
          <w:sz w:val="24"/>
          <w:szCs w:val="24"/>
        </w:rPr>
      </w:pPr>
      <w:bookmarkStart w:name="_Hlk181646907" w:id="1"/>
      <w:r w:rsidRPr="00E40365">
        <w:rPr>
          <w:color w:val="000000" w:themeColor="text1"/>
          <w:sz w:val="24"/>
          <w:szCs w:val="24"/>
          <w:shd w:val="clear" w:color="auto" w:fill="FFFFFF"/>
        </w:rPr>
        <w:t>Arvanitakis, M</w:t>
      </w:r>
      <w:r w:rsidRPr="006B65C3">
        <w:rPr>
          <w:i/>
          <w:iCs/>
          <w:color w:val="000000" w:themeColor="text1"/>
          <w:sz w:val="24"/>
          <w:szCs w:val="24"/>
          <w:shd w:val="clear" w:color="auto" w:fill="FFFFFF"/>
        </w:rPr>
        <w:t>.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Ockenga</w:t>
      </w:r>
      <w:proofErr w:type="spellEnd"/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, J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. 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Bezmarevic</w:t>
      </w:r>
      <w:proofErr w:type="spellEnd"/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, M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. 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Gianotti, L</w:t>
      </w:r>
      <w:r w:rsidRPr="006B65C3" w:rsidR="00DE4A1B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. 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Krznarić, Ž</w:t>
      </w:r>
      <w:r w:rsidRPr="006B65C3" w:rsidR="00DE4A1B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. 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Lobo, D</w:t>
      </w:r>
      <w:r w:rsidRPr="006B65C3" w:rsidR="004F5754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,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N</w:t>
      </w:r>
      <w:r w:rsidRPr="006B65C3" w:rsidR="00F26C8A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.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L</w:t>
      </w:r>
      <w:r w:rsidRPr="006B65C3" w:rsidR="006B65C3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oser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, C</w:t>
      </w:r>
      <w:r w:rsidRPr="006B65C3" w:rsidR="00D7482C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.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Madl, C</w:t>
      </w:r>
      <w:r w:rsidRPr="006B65C3" w:rsidR="00D7482C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.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Meier, </w:t>
      </w:r>
      <w:r w:rsidRPr="006B65C3" w:rsidR="00D7482C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R.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Phillips, M</w:t>
      </w:r>
      <w:r w:rsidRPr="006B65C3" w:rsidR="00D7482C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.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Rasmussen, H</w:t>
      </w:r>
      <w:r w:rsidRPr="006B65C3" w:rsidR="00D7482C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,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H</w:t>
      </w:r>
      <w:r w:rsidRPr="006B65C3" w:rsidR="00D7482C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.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Van Hooft, J</w:t>
      </w:r>
      <w:r w:rsidRPr="006B65C3" w:rsidR="00DE4A1B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, E. 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Bischoff, </w:t>
      </w:r>
      <w:r w:rsidRPr="006B65C3" w:rsidR="00DE4A1B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S,</w:t>
      </w:r>
      <w:r w:rsidRPr="006B65C3" w:rsidR="00810AC9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 xml:space="preserve"> C</w:t>
      </w:r>
      <w:r w:rsidRPr="006B65C3" w:rsidR="00DE4A1B">
        <w:rPr>
          <w:rFonts w:ascii="Source Sans Pro" w:hAnsi="Source Sans Pro"/>
          <w:color w:val="000000" w:themeColor="text1"/>
          <w:sz w:val="23"/>
          <w:szCs w:val="23"/>
          <w:shd w:val="clear" w:color="auto" w:fill="FFFFFF"/>
        </w:rPr>
        <w:t>.</w:t>
      </w:r>
      <w:r w:rsidRPr="006B65C3">
        <w:rPr>
          <w:color w:val="000000" w:themeColor="text1"/>
          <w:sz w:val="24"/>
          <w:szCs w:val="24"/>
          <w:shd w:val="clear" w:color="auto" w:fill="FFFFFF"/>
        </w:rPr>
        <w:t xml:space="preserve"> (2024) </w:t>
      </w:r>
      <w:bookmarkEnd w:id="1"/>
      <w:r w:rsidRPr="006B65C3">
        <w:rPr>
          <w:color w:val="000000" w:themeColor="text1"/>
          <w:sz w:val="24"/>
          <w:szCs w:val="24"/>
          <w:shd w:val="clear" w:color="auto" w:fill="FFFFFF"/>
        </w:rPr>
        <w:t>‘ESPEN practical guideline on clinical nutrition in acute and chronic pancreatitis’</w:t>
      </w:r>
      <w:r w:rsidRPr="00E40365">
        <w:rPr>
          <w:color w:val="000000" w:themeColor="text1"/>
          <w:sz w:val="24"/>
          <w:szCs w:val="24"/>
          <w:shd w:val="clear" w:color="auto" w:fill="FFFFFF"/>
        </w:rPr>
        <w:t>, </w:t>
      </w:r>
      <w:r w:rsidRPr="00E40365">
        <w:rPr>
          <w:i/>
          <w:iCs/>
          <w:color w:val="000000" w:themeColor="text1"/>
          <w:sz w:val="24"/>
          <w:szCs w:val="24"/>
          <w:shd w:val="clear" w:color="auto" w:fill="FFFFFF"/>
        </w:rPr>
        <w:t>Clinical nutrition (Edinburgh, Scotland)</w:t>
      </w:r>
      <w:r w:rsidRPr="00E40365">
        <w:rPr>
          <w:color w:val="000000" w:themeColor="text1"/>
          <w:sz w:val="24"/>
          <w:szCs w:val="24"/>
          <w:shd w:val="clear" w:color="auto" w:fill="FFFFFF"/>
        </w:rPr>
        <w:t xml:space="preserve">, 43(2), pp. 395–412. Available at: </w:t>
      </w:r>
      <w:hyperlink w:history="1" r:id="rId4">
        <w:r w:rsidRPr="006F4D08" w:rsidR="006B65C3">
          <w:rPr>
            <w:rStyle w:val="Hyperlink"/>
            <w:sz w:val="24"/>
            <w:szCs w:val="24"/>
            <w:shd w:val="clear" w:color="auto" w:fill="FFFFFF"/>
          </w:rPr>
          <w:t>https://doi.org/10.1016/j.clnu.2023.12.019</w:t>
        </w:r>
      </w:hyperlink>
      <w:r w:rsidRPr="00E40365">
        <w:rPr>
          <w:color w:val="000000" w:themeColor="text1"/>
          <w:sz w:val="24"/>
          <w:szCs w:val="24"/>
          <w:shd w:val="clear" w:color="auto" w:fill="FFFFFF"/>
        </w:rPr>
        <w:t>.</w:t>
      </w:r>
      <w:bookmarkEnd w:id="0"/>
    </w:p>
    <w:p w:rsidRPr="006B65C3" w:rsidR="006B65C3" w:rsidRDefault="006B65C3" w14:paraId="377C96A4" w14:textId="77777777">
      <w:pPr>
        <w:rPr>
          <w:rFonts w:eastAsia="Source Sans Pro" w:cs="Source Sans Pro"/>
          <w:color w:val="000000" w:themeColor="text1"/>
          <w:sz w:val="24"/>
          <w:szCs w:val="24"/>
        </w:rPr>
      </w:pPr>
    </w:p>
    <w:p w:rsidRPr="000A39FC" w:rsidR="6D6306A1" w:rsidP="74C362AD" w:rsidRDefault="6D6306A1" w14:paraId="6F2F98AE" w14:textId="2BF5973B">
      <w:pPr>
        <w:rPr>
          <w:rFonts w:eastAsia="Source Sans Pro" w:cs="Source Sans Pro"/>
          <w:color w:val="000000" w:themeColor="text1"/>
          <w:sz w:val="24"/>
          <w:szCs w:val="24"/>
        </w:rPr>
      </w:pPr>
      <w:r w:rsidRPr="000A39FC">
        <w:rPr>
          <w:rFonts w:eastAsia="Source Sans Pro" w:cs="Source Sans Pro"/>
          <w:color w:val="000000" w:themeColor="text1"/>
          <w:sz w:val="24"/>
          <w:szCs w:val="24"/>
        </w:rPr>
        <w:t xml:space="preserve">Berry, A.J. and Bilbo, A. (2024) ‘Exocrine pancreatic insufficiency and pancreatic exocrine replacement therapy in clinical practice’, </w:t>
      </w:r>
      <w:r w:rsidRPr="000A39FC">
        <w:rPr>
          <w:rFonts w:eastAsia="Source Sans Pro" w:cs="Source Sans Pro"/>
          <w:i/>
          <w:iCs/>
          <w:color w:val="000000" w:themeColor="text1"/>
          <w:sz w:val="24"/>
          <w:szCs w:val="24"/>
        </w:rPr>
        <w:t>Nutrition in clinical practice</w:t>
      </w:r>
      <w:r w:rsidRPr="000A39FC">
        <w:rPr>
          <w:rFonts w:eastAsia="Source Sans Pro" w:cs="Source Sans Pro"/>
          <w:color w:val="000000" w:themeColor="text1"/>
          <w:sz w:val="24"/>
          <w:szCs w:val="24"/>
        </w:rPr>
        <w:t xml:space="preserve">, 39(S1), pp. S78–S88. Available at: </w:t>
      </w:r>
      <w:hyperlink r:id="rId5">
        <w:r w:rsidRPr="000A39FC">
          <w:rPr>
            <w:rStyle w:val="Hyperlink"/>
            <w:rFonts w:eastAsia="Source Sans Pro" w:cs="Source Sans Pro"/>
            <w:color w:val="000000" w:themeColor="text1"/>
            <w:sz w:val="24"/>
            <w:szCs w:val="24"/>
          </w:rPr>
          <w:t>https://doi.org/10.1002/ncp.11124</w:t>
        </w:r>
      </w:hyperlink>
      <w:r w:rsidRPr="000A39FC">
        <w:rPr>
          <w:rFonts w:eastAsia="Source Sans Pro" w:cs="Source Sans Pro"/>
          <w:color w:val="000000" w:themeColor="text1"/>
          <w:sz w:val="24"/>
          <w:szCs w:val="24"/>
        </w:rPr>
        <w:t>.</w:t>
      </w:r>
    </w:p>
    <w:p w:rsidRPr="000A39FC" w:rsidR="00B52379" w:rsidP="74C362AD" w:rsidRDefault="00B52379" w14:paraId="61F1FCEB" w14:textId="77777777">
      <w:pPr>
        <w:rPr>
          <w:rFonts w:eastAsia="Source Sans Pro" w:cs="Source Sans Pro"/>
          <w:color w:val="000000" w:themeColor="text1"/>
          <w:sz w:val="24"/>
          <w:szCs w:val="24"/>
        </w:rPr>
      </w:pPr>
    </w:p>
    <w:p w:rsidRPr="000A39FC" w:rsidR="74C362AD" w:rsidP="74C362AD" w:rsidRDefault="00B52379" w14:paraId="57E1AB8F" w14:textId="6B3C7319">
      <w:pPr>
        <w:rPr>
          <w:color w:val="000000" w:themeColor="text1"/>
          <w:sz w:val="24"/>
          <w:szCs w:val="24"/>
        </w:rPr>
      </w:pPr>
      <w:r w:rsidRPr="64D5E8A9" w:rsidR="00B52379">
        <w:rPr>
          <w:color w:val="000000" w:themeColor="text1" w:themeTint="FF" w:themeShade="FF"/>
          <w:sz w:val="24"/>
          <w:szCs w:val="24"/>
        </w:rPr>
        <w:t xml:space="preserve">Data protection Act (2018) Available at: </w:t>
      </w:r>
      <w:r w:rsidRPr="64D5E8A9" w:rsidR="00B52379">
        <w:rPr>
          <w:i w:val="1"/>
          <w:iCs w:val="1"/>
          <w:color w:val="000000" w:themeColor="text1" w:themeTint="FF" w:themeShade="FF"/>
          <w:sz w:val="24"/>
          <w:szCs w:val="24"/>
        </w:rPr>
        <w:t xml:space="preserve">Data protection Act 2018. </w:t>
      </w:r>
      <w:r w:rsidRPr="64D5E8A9" w:rsidR="00B52379">
        <w:rPr>
          <w:color w:val="000000" w:themeColor="text1" w:themeTint="FF" w:themeShade="FF"/>
          <w:sz w:val="24"/>
          <w:szCs w:val="24"/>
        </w:rPr>
        <w:t>Available at</w:t>
      </w:r>
      <w:r w:rsidRPr="64D5E8A9" w:rsidR="00B52379">
        <w:rPr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hyperlink r:id="R58199b4957be49a0">
        <w:r w:rsidRPr="64D5E8A9" w:rsidR="00B52379">
          <w:rPr>
            <w:rStyle w:val="Hyperlink"/>
            <w:color w:val="000000" w:themeColor="text1" w:themeTint="FF" w:themeShade="FF"/>
            <w:sz w:val="24"/>
            <w:szCs w:val="24"/>
          </w:rPr>
          <w:t>https://www.legislation.gov.uk/ukpga/2018/12/contents/enacted</w:t>
        </w:r>
      </w:hyperlink>
      <w:r w:rsidRPr="64D5E8A9" w:rsidR="00B52379">
        <w:rPr>
          <w:color w:val="000000" w:themeColor="text1" w:themeTint="FF" w:themeShade="FF"/>
          <w:sz w:val="24"/>
          <w:szCs w:val="24"/>
        </w:rPr>
        <w:t xml:space="preserve"> ( Accessed 4 November 2024)</w:t>
      </w:r>
    </w:p>
    <w:p w:rsidRPr="000A39FC" w:rsidR="004E2677" w:rsidP="64D5E8A9" w:rsidRDefault="004E2677" w14:paraId="180B63CE" w14:textId="5A310BB8">
      <w:pPr>
        <w:rPr>
          <w:color w:val="000000" w:themeColor="text1" w:themeTint="FF" w:themeShade="FF"/>
          <w:sz w:val="24"/>
          <w:szCs w:val="24"/>
        </w:rPr>
      </w:pPr>
    </w:p>
    <w:p w:rsidRPr="000A39FC" w:rsidR="004E2677" w:rsidP="64D5E8A9" w:rsidRDefault="004E2677" w14:paraId="3642C390" w14:textId="471F481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D5E8A9" w:rsidR="3D9250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Forsmark, C.E. Diagnosis and Management of Exocrine Pancreatic Insufficiency. </w:t>
      </w:r>
      <w:r w:rsidRPr="64D5E8A9" w:rsidR="3D9250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Curr Treat Options Gastro</w:t>
      </w:r>
      <w:r w:rsidRPr="64D5E8A9" w:rsidR="3D9250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16, 306–315 (2018). https://doi.org/10.1007/s11938-018-0186-y</w:t>
      </w:r>
    </w:p>
    <w:p w:rsidRPr="000A39FC" w:rsidR="004E2677" w:rsidP="000A39FC" w:rsidRDefault="004E2677" w14:paraId="09581923" w14:textId="61423E7D">
      <w:pPr>
        <w:rPr>
          <w:color w:val="000000" w:themeColor="text1"/>
          <w:sz w:val="24"/>
          <w:szCs w:val="24"/>
        </w:rPr>
      </w:pPr>
    </w:p>
    <w:p w:rsidRPr="000A39FC" w:rsidR="1B9D7992" w:rsidP="74C362AD" w:rsidRDefault="1B9D7992" w14:paraId="1AB11549" w14:textId="436691D1">
      <w:pPr>
        <w:rPr>
          <w:rFonts w:eastAsia="Source Sans Pro" w:cs="Source Sans Pro"/>
          <w:color w:val="000000" w:themeColor="text1"/>
          <w:sz w:val="24"/>
          <w:szCs w:val="24"/>
        </w:rPr>
      </w:pPr>
      <w:r w:rsidRPr="64D5E8A9" w:rsidR="1B9D7992">
        <w:rPr>
          <w:rFonts w:eastAsia="Source Sans Pro" w:cs="Source Sans Pro"/>
          <w:color w:val="000000" w:themeColor="text1" w:themeTint="FF" w:themeShade="FF"/>
          <w:sz w:val="24"/>
          <w:szCs w:val="24"/>
        </w:rPr>
        <w:t xml:space="preserve">Guts </w:t>
      </w:r>
      <w:r w:rsidRPr="64D5E8A9" w:rsidR="074994D7">
        <w:rPr>
          <w:rFonts w:eastAsia="Source Sans Pro" w:cs="Source Sans Pro"/>
          <w:color w:val="000000" w:themeColor="text1" w:themeTint="FF" w:themeShade="FF"/>
          <w:sz w:val="24"/>
          <w:szCs w:val="24"/>
        </w:rPr>
        <w:t>UK (2024)</w:t>
      </w:r>
      <w:r w:rsidRPr="64D5E8A9" w:rsidR="75BD7BA9">
        <w:rPr>
          <w:rFonts w:eastAsia="Source Sans Pro" w:cs="Source Sans Pro"/>
          <w:color w:val="000000" w:themeColor="text1" w:themeTint="FF" w:themeShade="FF"/>
          <w:sz w:val="24"/>
          <w:szCs w:val="24"/>
        </w:rPr>
        <w:t xml:space="preserve"> </w:t>
      </w:r>
      <w:r w:rsidRPr="64D5E8A9" w:rsidR="75BD7BA9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 xml:space="preserve">Pancreatic Exocrine </w:t>
      </w:r>
      <w:r w:rsidRPr="64D5E8A9" w:rsidR="0FEAB498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>insufficiency (</w:t>
      </w:r>
      <w:r w:rsidRPr="64D5E8A9" w:rsidR="62546272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>PEI</w:t>
      </w:r>
      <w:r w:rsidRPr="64D5E8A9" w:rsidR="75BD7BA9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>)</w:t>
      </w:r>
      <w:r w:rsidRPr="64D5E8A9" w:rsidR="694738DF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64D5E8A9" w:rsidR="75BD7BA9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 xml:space="preserve">and </w:t>
      </w:r>
      <w:r w:rsidRPr="64D5E8A9" w:rsidR="6672A8AF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>p</w:t>
      </w:r>
      <w:r w:rsidRPr="64D5E8A9" w:rsidR="75BD7BA9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 xml:space="preserve">ancreatic </w:t>
      </w:r>
      <w:r w:rsidRPr="64D5E8A9" w:rsidR="42163A25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>enzyme</w:t>
      </w:r>
      <w:r w:rsidRPr="64D5E8A9" w:rsidR="75BD7BA9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 xml:space="preserve"> replaceme</w:t>
      </w:r>
      <w:r w:rsidRPr="64D5E8A9" w:rsidR="575CA7B9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>nt</w:t>
      </w:r>
      <w:r w:rsidRPr="64D5E8A9" w:rsidR="14F84878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 xml:space="preserve"> therapy (PERT)</w:t>
      </w:r>
      <w:r w:rsidRPr="64D5E8A9" w:rsidR="074994D7">
        <w:rPr>
          <w:rFonts w:eastAsia="Source Sans Pro" w:cs="Source Sans Pro"/>
          <w:color w:val="000000" w:themeColor="text1" w:themeTint="FF" w:themeShade="FF"/>
          <w:sz w:val="24"/>
          <w:szCs w:val="24"/>
        </w:rPr>
        <w:t xml:space="preserve"> Available </w:t>
      </w:r>
      <w:r w:rsidRPr="64D5E8A9" w:rsidR="074994D7">
        <w:rPr>
          <w:rFonts w:eastAsia="Source Sans Pro" w:cs="Source Sans Pro"/>
          <w:color w:val="000000" w:themeColor="text1" w:themeTint="FF" w:themeShade="FF"/>
          <w:sz w:val="24"/>
          <w:szCs w:val="24"/>
        </w:rPr>
        <w:t>at:</w:t>
      </w:r>
      <w:hyperlink r:id="R747dd62ebf0f45ff">
        <w:r w:rsidRPr="64D5E8A9" w:rsidR="1B9D7992">
          <w:rPr>
            <w:rStyle w:val="Hyperlink"/>
            <w:rFonts w:eastAsia="Source Sans Pro" w:cs="Source Sans Pro"/>
            <w:color w:val="000000" w:themeColor="text1" w:themeTint="FF" w:themeShade="FF"/>
            <w:sz w:val="24"/>
            <w:szCs w:val="24"/>
          </w:rPr>
          <w:t>Pancreatic</w:t>
        </w:r>
        <w:r w:rsidRPr="64D5E8A9" w:rsidR="1B9D7992">
          <w:rPr>
            <w:rStyle w:val="Hyperlink"/>
            <w:rFonts w:eastAsia="Source Sans Pro" w:cs="Source Sans Pro"/>
            <w:color w:val="000000" w:themeColor="text1" w:themeTint="FF" w:themeShade="FF"/>
            <w:sz w:val="24"/>
            <w:szCs w:val="24"/>
          </w:rPr>
          <w:t xml:space="preserve"> Exocrine Insufficiency (PEI) and Pancreatic Enzyme Replacement Therapy (PERT) - Guts UK (gutscharity.org.uk)</w:t>
        </w:r>
        <w:r w:rsidRPr="64D5E8A9" w:rsidR="4528F657">
          <w:rPr>
            <w:rStyle w:val="Hyperlink"/>
            <w:rFonts w:eastAsia="Source Sans Pro" w:cs="Source Sans Pro"/>
            <w:color w:val="000000" w:themeColor="text1" w:themeTint="FF" w:themeShade="FF"/>
            <w:sz w:val="24"/>
            <w:szCs w:val="24"/>
          </w:rPr>
          <w:t>(</w:t>
        </w:r>
      </w:hyperlink>
      <w:r w:rsidRPr="64D5E8A9" w:rsidR="4528F657">
        <w:rPr>
          <w:rFonts w:eastAsia="Source Sans Pro" w:cs="Source Sans Pro"/>
          <w:color w:val="000000" w:themeColor="text1" w:themeTint="FF" w:themeShade="FF"/>
          <w:sz w:val="24"/>
          <w:szCs w:val="24"/>
        </w:rPr>
        <w:t xml:space="preserve"> </w:t>
      </w:r>
      <w:r w:rsidRPr="64D5E8A9" w:rsidR="7A2AC5B6">
        <w:rPr>
          <w:rFonts w:eastAsia="Source Sans Pro" w:cs="Source Sans Pro"/>
          <w:color w:val="000000" w:themeColor="text1" w:themeTint="FF" w:themeShade="FF"/>
          <w:sz w:val="24"/>
          <w:szCs w:val="24"/>
        </w:rPr>
        <w:t>Accessed 4 November 2024)</w:t>
      </w:r>
    </w:p>
    <w:p w:rsidR="64D5E8A9" w:rsidP="64D5E8A9" w:rsidRDefault="64D5E8A9" w14:paraId="75F5BB7A" w14:textId="32A14F25">
      <w:pPr>
        <w:rPr>
          <w:rFonts w:eastAsia="Source Sans Pro" w:cs="Source Sans Pro"/>
          <w:color w:val="000000" w:themeColor="text1" w:themeTint="FF" w:themeShade="FF"/>
          <w:sz w:val="24"/>
          <w:szCs w:val="24"/>
        </w:rPr>
      </w:pPr>
    </w:p>
    <w:p w:rsidRPr="000A39FC" w:rsidR="00335D6D" w:rsidP="64D5E8A9" w:rsidRDefault="00335D6D" w14:paraId="463C2B14" w14:textId="08D18F2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D5E8A9" w:rsidR="77C7F881">
        <w:rPr>
          <w:rFonts w:eastAsia="Source Sans Pro" w:cs="Source Sans Pro"/>
          <w:color w:val="000000" w:themeColor="text1" w:themeTint="FF" w:themeShade="FF"/>
          <w:sz w:val="24"/>
          <w:szCs w:val="24"/>
        </w:rPr>
        <w:t>N</w:t>
      </w:r>
      <w:r w:rsidRPr="64D5E8A9" w:rsidR="4EE39955">
        <w:rPr>
          <w:rFonts w:eastAsia="Source Sans Pro" w:cs="Source Sans Pro"/>
          <w:color w:val="000000" w:themeColor="text1" w:themeTint="FF" w:themeShade="FF"/>
          <w:sz w:val="24"/>
          <w:szCs w:val="24"/>
        </w:rPr>
        <w:t>ational institute for health and care excellence</w:t>
      </w:r>
      <w:r w:rsidRPr="64D5E8A9" w:rsidR="33C781CF">
        <w:rPr>
          <w:rFonts w:eastAsia="Source Sans Pro" w:cs="Source Sans Pro"/>
          <w:color w:val="000000" w:themeColor="text1" w:themeTint="FF" w:themeShade="FF"/>
          <w:sz w:val="24"/>
          <w:szCs w:val="24"/>
        </w:rPr>
        <w:t xml:space="preserve"> (2020) </w:t>
      </w:r>
      <w:r w:rsidRPr="64D5E8A9" w:rsidR="33C781CF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>Pancreatitis</w:t>
      </w:r>
      <w:r w:rsidRPr="64D5E8A9" w:rsidR="4EE39955">
        <w:rPr>
          <w:rFonts w:eastAsia="Source Sans Pro" w:cs="Source Sans Pro"/>
          <w:color w:val="000000" w:themeColor="text1" w:themeTint="FF" w:themeShade="FF"/>
          <w:sz w:val="24"/>
          <w:szCs w:val="24"/>
        </w:rPr>
        <w:t xml:space="preserve"> </w:t>
      </w:r>
      <w:r w:rsidRPr="64D5E8A9" w:rsidR="1AC1B841">
        <w:rPr>
          <w:rFonts w:eastAsia="Source Sans Pro" w:cs="Source Sans Pro"/>
          <w:i w:val="1"/>
          <w:iCs w:val="1"/>
          <w:color w:val="000000" w:themeColor="text1" w:themeTint="FF" w:themeShade="FF"/>
          <w:sz w:val="24"/>
          <w:szCs w:val="24"/>
        </w:rPr>
        <w:t>NICE Guideline</w:t>
      </w:r>
      <w:r w:rsidRPr="64D5E8A9" w:rsidR="4EE39955">
        <w:rPr>
          <w:rFonts w:eastAsia="Source Sans Pro" w:cs="Source Sans Pro"/>
          <w:color w:val="000000" w:themeColor="text1" w:themeTint="FF" w:themeShade="FF"/>
          <w:sz w:val="24"/>
          <w:szCs w:val="24"/>
        </w:rPr>
        <w:t xml:space="preserve"> </w:t>
      </w:r>
      <w:r w:rsidRPr="64D5E8A9" w:rsidR="6A3540A9">
        <w:rPr>
          <w:rFonts w:eastAsia="Source Sans Pro" w:cs="Source Sans Pro"/>
          <w:color w:val="000000" w:themeColor="text1" w:themeTint="FF" w:themeShade="FF"/>
          <w:sz w:val="24"/>
          <w:szCs w:val="24"/>
        </w:rPr>
        <w:t xml:space="preserve">Available at: </w:t>
      </w:r>
      <w:hyperlink r:id="R418e859982c947db">
        <w:r w:rsidRPr="64D5E8A9" w:rsidR="6A3540A9">
          <w:rPr>
            <w:rStyle w:val="Hyperlink"/>
            <w:rFonts w:eastAsia="Source Sans Pro" w:cs="Source Sans Pro"/>
            <w:sz w:val="24"/>
            <w:szCs w:val="24"/>
          </w:rPr>
          <w:t>https://www.nice.org.uk/guidance/ng104/resources/pancreatitis-pdf-66141537952453</w:t>
        </w:r>
      </w:hyperlink>
      <w:r w:rsidRPr="64D5E8A9" w:rsidR="5F8D5A6D">
        <w:rPr>
          <w:rFonts w:eastAsia="Source Sans Pro" w:cs="Source Sans Pro"/>
          <w:sz w:val="24"/>
          <w:szCs w:val="24"/>
        </w:rPr>
        <w:t xml:space="preserve"> (Accessed on 5 November 202</w:t>
      </w:r>
      <w:r w:rsidRPr="64D5E8A9" w:rsidR="75BA6782">
        <w:rPr>
          <w:rFonts w:eastAsia="Source Sans Pro" w:cs="Source Sans Pro"/>
          <w:sz w:val="24"/>
          <w:szCs w:val="24"/>
        </w:rPr>
        <w:t>4)</w:t>
      </w:r>
    </w:p>
    <w:p w:rsidR="64D5E8A9" w:rsidP="64D5E8A9" w:rsidRDefault="64D5E8A9" w14:paraId="180C2857" w14:textId="08AADC9A">
      <w:pPr>
        <w:pStyle w:val="Normal"/>
        <w:rPr>
          <w:rFonts w:eastAsia="Source Sans Pro" w:cs="Source Sans Pro"/>
          <w:color w:val="000000" w:themeColor="text1" w:themeTint="FF" w:themeShade="FF"/>
          <w:sz w:val="24"/>
          <w:szCs w:val="24"/>
        </w:rPr>
      </w:pPr>
    </w:p>
    <w:p w:rsidRPr="000A39FC" w:rsidR="004E2677" w:rsidP="74C362AD" w:rsidRDefault="000A7F14" w14:paraId="22CF4CD8" w14:textId="16FB4539">
      <w:pPr>
        <w:rPr>
          <w:rFonts w:eastAsia="Source Sans Pro" w:cs="Source Sans Pro"/>
          <w:color w:val="000000" w:themeColor="text1"/>
          <w:sz w:val="24"/>
          <w:szCs w:val="24"/>
        </w:rPr>
      </w:pPr>
      <w:r w:rsidRPr="000A39FC">
        <w:rPr>
          <w:color w:val="000000" w:themeColor="text1"/>
          <w:sz w:val="24"/>
          <w:szCs w:val="24"/>
          <w:shd w:val="clear" w:color="auto" w:fill="FFFFFF"/>
        </w:rPr>
        <w:t>P</w:t>
      </w:r>
      <w:r w:rsidRPr="000A39FC">
        <w:rPr>
          <w:color w:val="000000" w:themeColor="text1"/>
          <w:sz w:val="24"/>
          <w:szCs w:val="24"/>
          <w:shd w:val="clear" w:color="auto" w:fill="FFFFFF"/>
        </w:rPr>
        <w:t xml:space="preserve">hillips, </w:t>
      </w:r>
      <w:r w:rsidRPr="000A39FC" w:rsidR="00C77090">
        <w:rPr>
          <w:color w:val="000000" w:themeColor="text1"/>
          <w:sz w:val="24"/>
          <w:szCs w:val="24"/>
          <w:shd w:val="clear" w:color="auto" w:fill="FFFFFF"/>
        </w:rPr>
        <w:t>M, E. Hopper, A, D. Leeds, J, S</w:t>
      </w:r>
      <w:r w:rsidRPr="000A39FC" w:rsidR="00782809">
        <w:rPr>
          <w:color w:val="000000" w:themeColor="text1"/>
          <w:sz w:val="24"/>
          <w:szCs w:val="24"/>
          <w:shd w:val="clear" w:color="auto" w:fill="FFFFFF"/>
        </w:rPr>
        <w:t xml:space="preserve">. Roberts, K, J. McGeeney, L. </w:t>
      </w:r>
      <w:r w:rsidRPr="000A39FC" w:rsidR="00372ABB">
        <w:rPr>
          <w:color w:val="000000" w:themeColor="text1"/>
          <w:sz w:val="24"/>
          <w:szCs w:val="24"/>
          <w:shd w:val="clear" w:color="auto" w:fill="FFFFFF"/>
        </w:rPr>
        <w:t>Duggan, S, N. Kumar, R.</w:t>
      </w:r>
      <w:r w:rsidRPr="000A39FC">
        <w:rPr>
          <w:color w:val="000000" w:themeColor="text1"/>
          <w:sz w:val="24"/>
          <w:szCs w:val="24"/>
          <w:shd w:val="clear" w:color="auto" w:fill="FFFFFF"/>
        </w:rPr>
        <w:t> (2021) ‘Consensus for the management of pancreatic exocrine insufficiency: UK practical guidelines’, </w:t>
      </w:r>
      <w:r w:rsidRPr="000A39FC">
        <w:rPr>
          <w:i/>
          <w:iCs/>
          <w:color w:val="000000" w:themeColor="text1"/>
          <w:sz w:val="24"/>
          <w:szCs w:val="24"/>
          <w:shd w:val="clear" w:color="auto" w:fill="FFFFFF"/>
        </w:rPr>
        <w:t>BMJ open gastroenterology</w:t>
      </w:r>
      <w:r w:rsidRPr="000A39FC">
        <w:rPr>
          <w:color w:val="000000" w:themeColor="text1"/>
          <w:sz w:val="24"/>
          <w:szCs w:val="24"/>
          <w:shd w:val="clear" w:color="auto" w:fill="FFFFFF"/>
        </w:rPr>
        <w:t>, 8(1), pp. e000643-. Available at: https://doi.org/10.1136/bmjgast-2021-000643.</w:t>
      </w:r>
    </w:p>
    <w:p w:rsidRPr="000A39FC" w:rsidR="000A7F14" w:rsidP="74C362AD" w:rsidRDefault="000A7F14" w14:paraId="5AEA4622" w14:textId="77777777">
      <w:pPr>
        <w:rPr>
          <w:rFonts w:eastAsia="Source Sans Pro" w:cs="Source Sans Pro"/>
          <w:color w:val="000000" w:themeColor="text1"/>
          <w:sz w:val="24"/>
          <w:szCs w:val="24"/>
        </w:rPr>
      </w:pPr>
    </w:p>
    <w:p w:rsidRPr="000A39FC" w:rsidR="004E2677" w:rsidP="74C362AD" w:rsidRDefault="00C209FB" w14:paraId="42B22385" w14:textId="255BA719">
      <w:pPr>
        <w:rPr>
          <w:rFonts w:eastAsia="Source Sans Pro" w:cs="Source Sans Pro"/>
          <w:color w:val="000000" w:themeColor="text1"/>
          <w:sz w:val="24"/>
          <w:szCs w:val="24"/>
        </w:rPr>
      </w:pPr>
      <w:r w:rsidRPr="000A39FC">
        <w:rPr>
          <w:rFonts w:eastAsia="Source Sans Pro" w:cs="Source Sans Pro"/>
          <w:color w:val="000000" w:themeColor="text1"/>
          <w:sz w:val="24"/>
          <w:szCs w:val="24"/>
        </w:rPr>
        <w:t xml:space="preserve">Truby, H. </w:t>
      </w:r>
      <w:r w:rsidRPr="000A39FC" w:rsidR="002566A8">
        <w:rPr>
          <w:rFonts w:eastAsia="Source Sans Pro" w:cs="Source Sans Pro"/>
          <w:color w:val="000000" w:themeColor="text1"/>
          <w:sz w:val="24"/>
          <w:szCs w:val="24"/>
        </w:rPr>
        <w:t>Hart, K.</w:t>
      </w:r>
      <w:r w:rsidRPr="000A39FC" w:rsidR="001D573B">
        <w:rPr>
          <w:rFonts w:eastAsia="Source Sans Pro" w:cs="Source Sans Pro"/>
          <w:color w:val="000000" w:themeColor="text1"/>
          <w:sz w:val="24"/>
          <w:szCs w:val="24"/>
        </w:rPr>
        <w:t xml:space="preserve"> Dart, </w:t>
      </w:r>
      <w:r w:rsidRPr="000A39FC" w:rsidR="002566A8">
        <w:rPr>
          <w:rFonts w:eastAsia="Source Sans Pro" w:cs="Source Sans Pro"/>
          <w:color w:val="000000" w:themeColor="text1"/>
          <w:sz w:val="24"/>
          <w:szCs w:val="24"/>
        </w:rPr>
        <w:t>J. (</w:t>
      </w:r>
      <w:r w:rsidRPr="000A39FC" w:rsidR="00295443">
        <w:rPr>
          <w:rFonts w:eastAsia="Source Sans Pro" w:cs="Source Sans Pro"/>
          <w:color w:val="000000" w:themeColor="text1"/>
          <w:sz w:val="24"/>
          <w:szCs w:val="24"/>
        </w:rPr>
        <w:t xml:space="preserve">2019) </w:t>
      </w:r>
      <w:r w:rsidRPr="000A39FC" w:rsidR="002566A8">
        <w:rPr>
          <w:rFonts w:eastAsia="Source Sans Pro" w:cs="Source Sans Pro"/>
          <w:color w:val="000000" w:themeColor="text1"/>
          <w:sz w:val="24"/>
          <w:szCs w:val="24"/>
        </w:rPr>
        <w:t>in Gandy</w:t>
      </w:r>
      <w:r w:rsidRPr="000A39FC" w:rsidR="000A0FCB">
        <w:rPr>
          <w:rFonts w:eastAsia="Source Sans Pro" w:cs="Source Sans Pro"/>
          <w:color w:val="000000" w:themeColor="text1"/>
          <w:sz w:val="24"/>
          <w:szCs w:val="24"/>
        </w:rPr>
        <w:t>. J (</w:t>
      </w:r>
      <w:r w:rsidRPr="000A39FC" w:rsidR="002566A8">
        <w:rPr>
          <w:rFonts w:eastAsia="Source Sans Pro" w:cs="Source Sans Pro"/>
          <w:color w:val="000000" w:themeColor="text1"/>
          <w:sz w:val="24"/>
          <w:szCs w:val="24"/>
        </w:rPr>
        <w:t>2019)</w:t>
      </w:r>
      <w:r w:rsidRPr="000A39FC" w:rsidR="002566A8">
        <w:rPr>
          <w:rFonts w:eastAsia="Source Sans Pro" w:cs="Source Sans Pro"/>
          <w:i/>
          <w:iCs/>
          <w:color w:val="000000" w:themeColor="text1"/>
          <w:sz w:val="24"/>
          <w:szCs w:val="24"/>
        </w:rPr>
        <w:t xml:space="preserve"> The</w:t>
      </w:r>
      <w:r w:rsidRPr="000A39FC" w:rsidR="00295443">
        <w:rPr>
          <w:rFonts w:eastAsia="Source Sans Pro" w:cs="Source Sans Pro"/>
          <w:i/>
          <w:iCs/>
          <w:color w:val="000000" w:themeColor="text1"/>
          <w:sz w:val="24"/>
          <w:szCs w:val="24"/>
        </w:rPr>
        <w:t xml:space="preserve"> manual </w:t>
      </w:r>
      <w:r w:rsidRPr="000A39FC" w:rsidR="00A102EA">
        <w:rPr>
          <w:rFonts w:eastAsia="Source Sans Pro" w:cs="Source Sans Pro"/>
          <w:i/>
          <w:iCs/>
          <w:color w:val="000000" w:themeColor="text1"/>
          <w:sz w:val="24"/>
          <w:szCs w:val="24"/>
        </w:rPr>
        <w:t>of dietetic practice</w:t>
      </w:r>
      <w:r w:rsidRPr="000A39FC" w:rsidR="000D31D9">
        <w:rPr>
          <w:rFonts w:eastAsia="Source Sans Pro" w:cs="Source Sans Pro"/>
          <w:color w:val="000000" w:themeColor="text1"/>
          <w:sz w:val="24"/>
          <w:szCs w:val="24"/>
        </w:rPr>
        <w:t xml:space="preserve">. </w:t>
      </w:r>
      <w:r w:rsidRPr="000A39FC" w:rsidR="002566A8">
        <w:rPr>
          <w:rFonts w:eastAsia="Source Sans Pro" w:cs="Source Sans Pro"/>
          <w:color w:val="000000" w:themeColor="text1"/>
          <w:sz w:val="24"/>
          <w:szCs w:val="24"/>
        </w:rPr>
        <w:t>Chichester: Wiley</w:t>
      </w:r>
    </w:p>
    <w:p w:rsidRPr="000A39FC" w:rsidR="74C362AD" w:rsidP="74C362AD" w:rsidRDefault="74C362AD" w14:paraId="36217E6E" w14:textId="3C92BE66">
      <w:pPr>
        <w:rPr>
          <w:rFonts w:eastAsia="Source Sans Pro" w:cs="Source Sans Pro"/>
          <w:sz w:val="24"/>
          <w:szCs w:val="24"/>
        </w:rPr>
      </w:pPr>
    </w:p>
    <w:p w:rsidRPr="000A39FC" w:rsidR="1B9D7992" w:rsidP="64D5E8A9" w:rsidRDefault="1B9D7992" w14:paraId="6EAF2E70" w14:textId="58571CE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sectPr w:rsidRPr="000A39FC" w:rsidR="1B9D799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kyvGoTaN+3y2u" int2:id="oVSmyi22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D24"/>
    <w:rsid w:val="0000222F"/>
    <w:rsid w:val="00002A2D"/>
    <w:rsid w:val="00007477"/>
    <w:rsid w:val="00007B0B"/>
    <w:rsid w:val="000376DE"/>
    <w:rsid w:val="00067A15"/>
    <w:rsid w:val="00080F42"/>
    <w:rsid w:val="00086E30"/>
    <w:rsid w:val="000A0FCB"/>
    <w:rsid w:val="000A39FC"/>
    <w:rsid w:val="000A7F14"/>
    <w:rsid w:val="000D31D9"/>
    <w:rsid w:val="000F511B"/>
    <w:rsid w:val="00104380"/>
    <w:rsid w:val="0010572E"/>
    <w:rsid w:val="001129A0"/>
    <w:rsid w:val="001136F7"/>
    <w:rsid w:val="00127E29"/>
    <w:rsid w:val="001716B1"/>
    <w:rsid w:val="001D573B"/>
    <w:rsid w:val="001E192D"/>
    <w:rsid w:val="001F22D6"/>
    <w:rsid w:val="00201D05"/>
    <w:rsid w:val="00212360"/>
    <w:rsid w:val="0025634C"/>
    <w:rsid w:val="002566A8"/>
    <w:rsid w:val="00293BB5"/>
    <w:rsid w:val="00295443"/>
    <w:rsid w:val="002A74FF"/>
    <w:rsid w:val="002B0E0D"/>
    <w:rsid w:val="002B7DB6"/>
    <w:rsid w:val="002F2691"/>
    <w:rsid w:val="003002F9"/>
    <w:rsid w:val="00310571"/>
    <w:rsid w:val="00310AAB"/>
    <w:rsid w:val="003142B6"/>
    <w:rsid w:val="00335D6D"/>
    <w:rsid w:val="00372ABB"/>
    <w:rsid w:val="003A264C"/>
    <w:rsid w:val="003B22F9"/>
    <w:rsid w:val="004006E2"/>
    <w:rsid w:val="004019F0"/>
    <w:rsid w:val="00407886"/>
    <w:rsid w:val="004333E6"/>
    <w:rsid w:val="00443638"/>
    <w:rsid w:val="00460465"/>
    <w:rsid w:val="00464681"/>
    <w:rsid w:val="00466E39"/>
    <w:rsid w:val="00475448"/>
    <w:rsid w:val="004948B8"/>
    <w:rsid w:val="004A23C8"/>
    <w:rsid w:val="004C31E8"/>
    <w:rsid w:val="004E2677"/>
    <w:rsid w:val="004E7D7B"/>
    <w:rsid w:val="004F5754"/>
    <w:rsid w:val="0051540C"/>
    <w:rsid w:val="00522A0F"/>
    <w:rsid w:val="00526E6E"/>
    <w:rsid w:val="005328E6"/>
    <w:rsid w:val="0054111D"/>
    <w:rsid w:val="00545E10"/>
    <w:rsid w:val="0055538B"/>
    <w:rsid w:val="005615F4"/>
    <w:rsid w:val="0057DE68"/>
    <w:rsid w:val="0058643B"/>
    <w:rsid w:val="00594676"/>
    <w:rsid w:val="00596C81"/>
    <w:rsid w:val="005B3772"/>
    <w:rsid w:val="00662C92"/>
    <w:rsid w:val="00685579"/>
    <w:rsid w:val="006A44DF"/>
    <w:rsid w:val="006B65C3"/>
    <w:rsid w:val="006B7CBC"/>
    <w:rsid w:val="006C1E70"/>
    <w:rsid w:val="0073079A"/>
    <w:rsid w:val="00741791"/>
    <w:rsid w:val="00742873"/>
    <w:rsid w:val="00782809"/>
    <w:rsid w:val="007878E7"/>
    <w:rsid w:val="00790E8A"/>
    <w:rsid w:val="00791D82"/>
    <w:rsid w:val="00795BFA"/>
    <w:rsid w:val="007A1AF6"/>
    <w:rsid w:val="007D6334"/>
    <w:rsid w:val="007F0D57"/>
    <w:rsid w:val="00810AC9"/>
    <w:rsid w:val="00812E63"/>
    <w:rsid w:val="008728FC"/>
    <w:rsid w:val="008C2D24"/>
    <w:rsid w:val="008D3FC0"/>
    <w:rsid w:val="008D6F8F"/>
    <w:rsid w:val="008E28D9"/>
    <w:rsid w:val="008E5164"/>
    <w:rsid w:val="009172DD"/>
    <w:rsid w:val="00924795"/>
    <w:rsid w:val="00934063"/>
    <w:rsid w:val="0093516F"/>
    <w:rsid w:val="00941B85"/>
    <w:rsid w:val="00943EC3"/>
    <w:rsid w:val="00944706"/>
    <w:rsid w:val="00955A6A"/>
    <w:rsid w:val="009774AE"/>
    <w:rsid w:val="009C1006"/>
    <w:rsid w:val="009D7CEE"/>
    <w:rsid w:val="009E2515"/>
    <w:rsid w:val="00A01A6B"/>
    <w:rsid w:val="00A102EA"/>
    <w:rsid w:val="00A1393B"/>
    <w:rsid w:val="00A1401A"/>
    <w:rsid w:val="00A2174A"/>
    <w:rsid w:val="00A43804"/>
    <w:rsid w:val="00A64B7B"/>
    <w:rsid w:val="00A82DC8"/>
    <w:rsid w:val="00AB4C80"/>
    <w:rsid w:val="00AD2A51"/>
    <w:rsid w:val="00AD6D96"/>
    <w:rsid w:val="00AD6EE4"/>
    <w:rsid w:val="00AE5280"/>
    <w:rsid w:val="00B35D87"/>
    <w:rsid w:val="00B52379"/>
    <w:rsid w:val="00B77170"/>
    <w:rsid w:val="00BB7611"/>
    <w:rsid w:val="00BD2AE1"/>
    <w:rsid w:val="00BF022F"/>
    <w:rsid w:val="00C209FB"/>
    <w:rsid w:val="00C50772"/>
    <w:rsid w:val="00C604A1"/>
    <w:rsid w:val="00C6462D"/>
    <w:rsid w:val="00C6743C"/>
    <w:rsid w:val="00C72004"/>
    <w:rsid w:val="00C77090"/>
    <w:rsid w:val="00CA3967"/>
    <w:rsid w:val="00CC6463"/>
    <w:rsid w:val="00CD0F70"/>
    <w:rsid w:val="00CD7369"/>
    <w:rsid w:val="00D143AF"/>
    <w:rsid w:val="00D46124"/>
    <w:rsid w:val="00D7482C"/>
    <w:rsid w:val="00DD4FE8"/>
    <w:rsid w:val="00DD75CA"/>
    <w:rsid w:val="00DE4A1B"/>
    <w:rsid w:val="00DF73D4"/>
    <w:rsid w:val="00E02666"/>
    <w:rsid w:val="00E127BD"/>
    <w:rsid w:val="00E17B73"/>
    <w:rsid w:val="00E40365"/>
    <w:rsid w:val="00E44671"/>
    <w:rsid w:val="00EB7298"/>
    <w:rsid w:val="00ED2C2F"/>
    <w:rsid w:val="00EF0B65"/>
    <w:rsid w:val="00F0160A"/>
    <w:rsid w:val="00F02FF4"/>
    <w:rsid w:val="00F2699B"/>
    <w:rsid w:val="00F26C8A"/>
    <w:rsid w:val="00F53C13"/>
    <w:rsid w:val="00F716B9"/>
    <w:rsid w:val="00F820A8"/>
    <w:rsid w:val="00FA4366"/>
    <w:rsid w:val="00FD390A"/>
    <w:rsid w:val="00FD705E"/>
    <w:rsid w:val="00FD7D95"/>
    <w:rsid w:val="00FE1978"/>
    <w:rsid w:val="02FFF7E1"/>
    <w:rsid w:val="03C0BF29"/>
    <w:rsid w:val="03D49648"/>
    <w:rsid w:val="05108A5A"/>
    <w:rsid w:val="05677E61"/>
    <w:rsid w:val="06477C24"/>
    <w:rsid w:val="06B317F2"/>
    <w:rsid w:val="07248AC0"/>
    <w:rsid w:val="074994D7"/>
    <w:rsid w:val="081509C9"/>
    <w:rsid w:val="0891358D"/>
    <w:rsid w:val="08C01FBA"/>
    <w:rsid w:val="095FB426"/>
    <w:rsid w:val="0A51360C"/>
    <w:rsid w:val="0ACF4B57"/>
    <w:rsid w:val="0B94A619"/>
    <w:rsid w:val="0C818B75"/>
    <w:rsid w:val="0CA2A7D8"/>
    <w:rsid w:val="0DC190E3"/>
    <w:rsid w:val="0E0B1B4C"/>
    <w:rsid w:val="0EC7F7BF"/>
    <w:rsid w:val="0EF5A9DA"/>
    <w:rsid w:val="0F4A6959"/>
    <w:rsid w:val="0FEAB498"/>
    <w:rsid w:val="107D1462"/>
    <w:rsid w:val="10C0CB31"/>
    <w:rsid w:val="11CB8022"/>
    <w:rsid w:val="131F9052"/>
    <w:rsid w:val="1322AA5A"/>
    <w:rsid w:val="13889E28"/>
    <w:rsid w:val="14E834FE"/>
    <w:rsid w:val="14F19824"/>
    <w:rsid w:val="14F84878"/>
    <w:rsid w:val="1573BE72"/>
    <w:rsid w:val="15C79CCD"/>
    <w:rsid w:val="162BCAA1"/>
    <w:rsid w:val="1854A220"/>
    <w:rsid w:val="19503469"/>
    <w:rsid w:val="19847221"/>
    <w:rsid w:val="199331BC"/>
    <w:rsid w:val="19E5304B"/>
    <w:rsid w:val="1AC1B841"/>
    <w:rsid w:val="1B7BACCC"/>
    <w:rsid w:val="1B9D7992"/>
    <w:rsid w:val="1C03B84C"/>
    <w:rsid w:val="1C2B6685"/>
    <w:rsid w:val="1CAE4DF2"/>
    <w:rsid w:val="1EBACECE"/>
    <w:rsid w:val="1FE0B6D5"/>
    <w:rsid w:val="1FFFC205"/>
    <w:rsid w:val="2133009C"/>
    <w:rsid w:val="2190B8E2"/>
    <w:rsid w:val="228938B0"/>
    <w:rsid w:val="22FE9338"/>
    <w:rsid w:val="235F9068"/>
    <w:rsid w:val="24333819"/>
    <w:rsid w:val="25097393"/>
    <w:rsid w:val="250A42D1"/>
    <w:rsid w:val="251FDA45"/>
    <w:rsid w:val="25273235"/>
    <w:rsid w:val="2571A52F"/>
    <w:rsid w:val="266F946E"/>
    <w:rsid w:val="27D73064"/>
    <w:rsid w:val="2893A536"/>
    <w:rsid w:val="28A8A003"/>
    <w:rsid w:val="28ACB8A2"/>
    <w:rsid w:val="2A5B917D"/>
    <w:rsid w:val="2AAFB68F"/>
    <w:rsid w:val="2B82B3CE"/>
    <w:rsid w:val="2BB0F648"/>
    <w:rsid w:val="2C20093B"/>
    <w:rsid w:val="2D0E6D46"/>
    <w:rsid w:val="2D10DDA7"/>
    <w:rsid w:val="2D43F138"/>
    <w:rsid w:val="2DEC342D"/>
    <w:rsid w:val="3023BEFC"/>
    <w:rsid w:val="3043A239"/>
    <w:rsid w:val="313A62FA"/>
    <w:rsid w:val="31A2692C"/>
    <w:rsid w:val="31C35961"/>
    <w:rsid w:val="31F2B9B3"/>
    <w:rsid w:val="3378C859"/>
    <w:rsid w:val="33C781CF"/>
    <w:rsid w:val="33DD56C0"/>
    <w:rsid w:val="33F4FEA6"/>
    <w:rsid w:val="344945FD"/>
    <w:rsid w:val="357E758A"/>
    <w:rsid w:val="35852842"/>
    <w:rsid w:val="36B08E6E"/>
    <w:rsid w:val="373AEA15"/>
    <w:rsid w:val="3803FF4C"/>
    <w:rsid w:val="388D291D"/>
    <w:rsid w:val="3A40F1E9"/>
    <w:rsid w:val="3B9FF25A"/>
    <w:rsid w:val="3C23EB11"/>
    <w:rsid w:val="3C4417A0"/>
    <w:rsid w:val="3C4BE27B"/>
    <w:rsid w:val="3C62C921"/>
    <w:rsid w:val="3D925091"/>
    <w:rsid w:val="3DDF2BD2"/>
    <w:rsid w:val="41487130"/>
    <w:rsid w:val="41F55A00"/>
    <w:rsid w:val="42163A25"/>
    <w:rsid w:val="42C184C5"/>
    <w:rsid w:val="4337DB49"/>
    <w:rsid w:val="4418D764"/>
    <w:rsid w:val="4528F657"/>
    <w:rsid w:val="46D26BCA"/>
    <w:rsid w:val="4726BF52"/>
    <w:rsid w:val="48E6841B"/>
    <w:rsid w:val="499E1A78"/>
    <w:rsid w:val="49D09ECE"/>
    <w:rsid w:val="4A3459F3"/>
    <w:rsid w:val="4A70E3BF"/>
    <w:rsid w:val="4ACD7F2D"/>
    <w:rsid w:val="4B98E6AB"/>
    <w:rsid w:val="4C297C77"/>
    <w:rsid w:val="4EB75B56"/>
    <w:rsid w:val="4EE39955"/>
    <w:rsid w:val="500A8B39"/>
    <w:rsid w:val="517AB1D9"/>
    <w:rsid w:val="52F8CBFE"/>
    <w:rsid w:val="5366D607"/>
    <w:rsid w:val="538000C7"/>
    <w:rsid w:val="53C254B8"/>
    <w:rsid w:val="5404998E"/>
    <w:rsid w:val="55991CF2"/>
    <w:rsid w:val="575CA7B9"/>
    <w:rsid w:val="575F9889"/>
    <w:rsid w:val="57E35FAF"/>
    <w:rsid w:val="58054BC4"/>
    <w:rsid w:val="5913F912"/>
    <w:rsid w:val="599BC7E0"/>
    <w:rsid w:val="59BA0EFA"/>
    <w:rsid w:val="5AB6A432"/>
    <w:rsid w:val="5AFAB5D3"/>
    <w:rsid w:val="5B60DED7"/>
    <w:rsid w:val="5CD7538C"/>
    <w:rsid w:val="5D05095C"/>
    <w:rsid w:val="5D76F345"/>
    <w:rsid w:val="5F2BC72A"/>
    <w:rsid w:val="5F7D9B33"/>
    <w:rsid w:val="5F8D5A6D"/>
    <w:rsid w:val="5FA9CD9B"/>
    <w:rsid w:val="604FF46C"/>
    <w:rsid w:val="61382ED1"/>
    <w:rsid w:val="61BD6B17"/>
    <w:rsid w:val="62546272"/>
    <w:rsid w:val="62927DA3"/>
    <w:rsid w:val="62E15D9A"/>
    <w:rsid w:val="637FD39E"/>
    <w:rsid w:val="6399D663"/>
    <w:rsid w:val="64121CF1"/>
    <w:rsid w:val="64D5E8A9"/>
    <w:rsid w:val="64EF24DA"/>
    <w:rsid w:val="656A174D"/>
    <w:rsid w:val="65BC52C5"/>
    <w:rsid w:val="65CCBA75"/>
    <w:rsid w:val="6672A8AF"/>
    <w:rsid w:val="66C65D7D"/>
    <w:rsid w:val="68676A7E"/>
    <w:rsid w:val="68F7F5EE"/>
    <w:rsid w:val="694738DF"/>
    <w:rsid w:val="69CC3B2A"/>
    <w:rsid w:val="6A3540A9"/>
    <w:rsid w:val="6A3DA39F"/>
    <w:rsid w:val="6A8AB502"/>
    <w:rsid w:val="6A90ACB3"/>
    <w:rsid w:val="6AF54CC4"/>
    <w:rsid w:val="6B89158C"/>
    <w:rsid w:val="6C67C5FA"/>
    <w:rsid w:val="6C6A7E13"/>
    <w:rsid w:val="6CC406CD"/>
    <w:rsid w:val="6CCF0BD1"/>
    <w:rsid w:val="6CFAD3C2"/>
    <w:rsid w:val="6D6306A1"/>
    <w:rsid w:val="6EC3FC83"/>
    <w:rsid w:val="6F8FBFC2"/>
    <w:rsid w:val="6FB198C9"/>
    <w:rsid w:val="712B892E"/>
    <w:rsid w:val="71F74A94"/>
    <w:rsid w:val="72BCDEA2"/>
    <w:rsid w:val="72DB1B24"/>
    <w:rsid w:val="72EE0586"/>
    <w:rsid w:val="7338CABF"/>
    <w:rsid w:val="74C362AD"/>
    <w:rsid w:val="753E2ED1"/>
    <w:rsid w:val="75BA6782"/>
    <w:rsid w:val="75BD7BA9"/>
    <w:rsid w:val="76FA124C"/>
    <w:rsid w:val="77C7F881"/>
    <w:rsid w:val="7A1AC4B0"/>
    <w:rsid w:val="7A2AC5B6"/>
    <w:rsid w:val="7BE84438"/>
    <w:rsid w:val="7C062ABC"/>
    <w:rsid w:val="7C1B660E"/>
    <w:rsid w:val="7C31AC23"/>
    <w:rsid w:val="7D0EB879"/>
    <w:rsid w:val="7D171B77"/>
    <w:rsid w:val="7D41266C"/>
    <w:rsid w:val="7D643241"/>
    <w:rsid w:val="7E0C2AA6"/>
    <w:rsid w:val="7E53FCE4"/>
    <w:rsid w:val="7EFB68B3"/>
    <w:rsid w:val="7FDEB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1BE16"/>
  <w15:chartTrackingRefBased/>
  <w15:docId w15:val="{0FE0A3A1-7D47-4584-BFC2-06F7B573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2D2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D2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D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D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D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D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D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D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D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C2D2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C2D2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C2D2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C2D2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C2D2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C2D2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C2D2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C2D2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C2D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D2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C2D2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D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C2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D2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C2D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2D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D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D2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C2D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D2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65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doi.org/10.1002/ncp.11124" TargetMode="External" Id="rId5" /><Relationship Type="http://schemas.openxmlformats.org/officeDocument/2006/relationships/hyperlink" Target="https://doi.org/10.1016/j.clnu.2023.12.019" TargetMode="External" Id="rId4" /><Relationship Type="http://schemas.openxmlformats.org/officeDocument/2006/relationships/theme" Target="theme/theme1.xml" Id="rId9" /><Relationship Type="http://schemas.openxmlformats.org/officeDocument/2006/relationships/hyperlink" Target="https://www.legislation.gov.uk/ukpga/2018/12/contents/enacted" TargetMode="External" Id="R58199b4957be49a0" /><Relationship Type="http://schemas.openxmlformats.org/officeDocument/2006/relationships/hyperlink" Target="https://gutscharity.org.uk/advice-and-information/conditions/pancreatic-exocrine-insufficiency-pei-and-pancreatic-enzyme-replacement-therapy-pert/" TargetMode="External" Id="R747dd62ebf0f45ff" /><Relationship Type="http://schemas.openxmlformats.org/officeDocument/2006/relationships/hyperlink" Target="https://www.nice.org.uk/guidance/ng104/resources/pancreatitis-pdf-66141537952453" TargetMode="External" Id="R418e859982c947db" /><Relationship Type="http://schemas.microsoft.com/office/2020/10/relationships/intelligence" Target="intelligence2.xml" Id="R9867ca79c5d146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morton</dc:creator>
  <keywords/>
  <dc:description/>
  <lastModifiedBy>Sarah O'Connor (Cardiff and Vale UHB - NUTRITION AND DIETETICS)</lastModifiedBy>
  <revision>158</revision>
  <dcterms:created xsi:type="dcterms:W3CDTF">2024-10-31T13:55:00.0000000Z</dcterms:created>
  <dcterms:modified xsi:type="dcterms:W3CDTF">2024-11-05T10:47:23.7279569Z</dcterms:modified>
</coreProperties>
</file>