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sdt>
      <w:sdtPr>
        <w:rPr>
          <w:rFonts w:ascii="Arial" w:eastAsiaTheme="minorHAnsi" w:hAnsi="Arial" w:cs="Arial"/>
          <w:color w:val="4472C4" w:themeColor="accent1"/>
          <w:sz w:val="24"/>
          <w:szCs w:val="24"/>
        </w:rPr>
        <w:id w:val="533929516"/>
        <w:docPartObj>
          <w:docPartGallery w:val="Cover Pages"/>
          <w:docPartUnique/>
        </w:docPartObj>
      </w:sdtPr>
      <w:sdtEndPr>
        <w:rPr>
          <w:color w:val="auto"/>
        </w:rPr>
      </w:sdtEndPr>
      <w:sdtContent>
        <w:p w14:paraId="450B5EA8" w14:textId="0AD3796A" w:rsidR="003D53F3" w:rsidRPr="00EE1869" w:rsidRDefault="00B80C90" w:rsidP="00471463">
          <w:pPr>
            <w:pStyle w:val="Heading1"/>
            <w:spacing w:line="360" w:lineRule="auto"/>
            <w:jc w:val="center"/>
            <w:rPr>
              <w:rFonts w:ascii="Arial" w:eastAsia="Times New Roman" w:hAnsi="Arial" w:cs="Arial"/>
              <w:b/>
              <w:bCs/>
              <w:color w:val="000000" w:themeColor="text1"/>
              <w:kern w:val="36"/>
              <w:sz w:val="28"/>
              <w:szCs w:val="28"/>
              <w:lang w:eastAsia="en-GB"/>
              <w14:ligatures w14:val="none"/>
            </w:rPr>
          </w:pPr>
          <w:r w:rsidRPr="00EE1869">
            <w:rPr>
              <w:rFonts w:ascii="Arial" w:eastAsiaTheme="minorHAnsi" w:hAnsi="Arial" w:cs="Arial"/>
              <w:noProof/>
              <w:color w:val="000000" w:themeColor="text1"/>
              <w:sz w:val="28"/>
              <w:szCs w:val="28"/>
            </w:rPr>
            <w:drawing>
              <wp:anchor distT="0" distB="0" distL="114300" distR="114300" simplePos="0" relativeHeight="251659264" behindDoc="0" locked="0" layoutInCell="1" allowOverlap="1" wp14:anchorId="0876709E" wp14:editId="42CB0EC7">
                <wp:simplePos x="0" y="0"/>
                <wp:positionH relativeFrom="column">
                  <wp:posOffset>925797</wp:posOffset>
                </wp:positionH>
                <wp:positionV relativeFrom="paragraph">
                  <wp:posOffset>0</wp:posOffset>
                </wp:positionV>
                <wp:extent cx="3609340" cy="1551305"/>
                <wp:effectExtent l="0" t="0" r="0" b="0"/>
                <wp:wrapTopAndBottom/>
                <wp:docPr id="569317303"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69317303" name="Picture 569317303"/>
                        <pic:cNvPicPr/>
                      </pic:nvPicPr>
                      <pic:blipFill rotWithShape="1">
                        <a:blip r:embed="rId8">
                          <a:extLst>
                            <a:ext uri="{28A0092B-C50C-407E-A947-70E740481C1C}">
                              <a14:useLocalDpi xmlns:a14="http://schemas.microsoft.com/office/drawing/2010/main" val="0"/>
                            </a:ext>
                          </a:extLst>
                        </a:blip>
                        <a:srcRect l="8068" t="32736" r="14060" b="31076"/>
                        <a:stretch>
                          <a:fillRect/>
                        </a:stretch>
                      </pic:blipFill>
                      <pic:spPr bwMode="auto">
                        <a:xfrm>
                          <a:off x="0" y="0"/>
                          <a:ext cx="3609340" cy="155130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3D53F3" w:rsidRPr="00EE1869">
            <w:rPr>
              <w:rFonts w:ascii="Arial" w:eastAsia="Times New Roman" w:hAnsi="Arial" w:cs="Arial"/>
              <w:kern w:val="36"/>
              <w:lang w:eastAsia="en-GB"/>
              <w14:ligatures w14:val="none"/>
            </w:rPr>
            <w:t xml:space="preserve"> </w:t>
          </w:r>
          <w:r w:rsidR="00701956" w:rsidRPr="00EE1869">
            <w:rPr>
              <w:rFonts w:ascii="Arial" w:eastAsia="Times New Roman" w:hAnsi="Arial" w:cs="Arial"/>
              <w:b/>
              <w:bCs/>
              <w:color w:val="000000" w:themeColor="text1"/>
              <w:kern w:val="36"/>
              <w:sz w:val="28"/>
              <w:szCs w:val="28"/>
              <w:lang w:eastAsia="en-GB"/>
              <w14:ligatures w14:val="none"/>
            </w:rPr>
            <w:t>TOYOTA'S INTERNATIONAL MARKETING STRATEGIES: A COMPARATIVE ANALYSIS OF INDIA AND THE UNITED KINGDOM</w:t>
          </w:r>
        </w:p>
        <w:p w14:paraId="2DE313F5" w14:textId="603B2F91" w:rsidR="00B80C90" w:rsidRPr="00EE1869" w:rsidRDefault="00937ECC" w:rsidP="00471463">
          <w:pPr>
            <w:pStyle w:val="Heading1"/>
            <w:spacing w:line="360" w:lineRule="auto"/>
            <w:jc w:val="center"/>
            <w:rPr>
              <w:rFonts w:ascii="Arial" w:eastAsia="Times New Roman" w:hAnsi="Arial" w:cs="Arial"/>
              <w:color w:val="000000" w:themeColor="text1"/>
              <w:kern w:val="0"/>
              <w:sz w:val="28"/>
              <w:szCs w:val="28"/>
              <w:lang w:eastAsia="en-GB"/>
              <w14:ligatures w14:val="none"/>
            </w:rPr>
          </w:pPr>
          <w:r>
            <w:rPr>
              <w:rFonts w:asciiTheme="minorHAnsi" w:eastAsiaTheme="minorHAnsi" w:hAnsiTheme="minorHAnsi" w:cstheme="minorBidi"/>
              <w:color w:val="auto"/>
              <w:sz w:val="24"/>
              <w:szCs w:val="24"/>
            </w:rPr>
          </w:r>
          <w:r>
            <w:rPr>
              <w:rFonts w:asciiTheme="minorHAnsi" w:eastAsiaTheme="minorHAnsi" w:hAnsiTheme="minorHAnsi" w:cstheme="minorBidi"/>
              <w:color w:val="auto"/>
              <w:sz w:val="24"/>
              <w:szCs w:val="24"/>
            </w:rPr>
            <w:pict w14:anchorId="56E415E5">
              <v:rect id="Horizontal Line 1" o:spid="_x0000_s1026" alt="" style="width:451.3pt;height:.05pt;visibility:visible;mso-wrap-style:square;mso-width-percent:0;mso-height-percent:0;mso-left-percent:-10001;mso-top-percent:-10001;mso-position-horizontal:absolute;mso-position-horizontal-relative:char;mso-position-vertical:absolute;mso-position-vertical-relative:line;mso-width-percent:0;mso-height-percent:0;mso-left-percent:-10001;mso-top-percent:-10001;v-text-anchor:top" filled="f">
                <o:lock v:ext="edit" rotation="t" aspectratio="t" verticies="t" text="t" shapetype="t"/>
                <w10:anchorlock/>
              </v:rect>
            </w:pict>
          </w:r>
        </w:p>
        <w:p w14:paraId="7B816748" w14:textId="242A6629" w:rsidR="00B80C90" w:rsidRPr="00EE1869" w:rsidRDefault="00B80C90" w:rsidP="00471463">
          <w:pPr>
            <w:spacing w:before="100" w:beforeAutospacing="1" w:after="100" w:afterAutospacing="1" w:line="360" w:lineRule="auto"/>
            <w:jc w:val="center"/>
            <w:rPr>
              <w:rFonts w:ascii="Arial" w:eastAsia="Times New Roman" w:hAnsi="Arial" w:cs="Arial"/>
              <w:color w:val="000000" w:themeColor="text1"/>
              <w:kern w:val="0"/>
              <w:lang w:eastAsia="en-GB"/>
              <w14:ligatures w14:val="none"/>
            </w:rPr>
          </w:pPr>
          <w:r w:rsidRPr="00EE1869">
            <w:rPr>
              <w:rFonts w:ascii="Arial" w:eastAsia="Times New Roman" w:hAnsi="Arial" w:cs="Arial"/>
              <w:color w:val="000000" w:themeColor="text1"/>
              <w:kern w:val="0"/>
              <w:lang w:eastAsia="en-GB"/>
              <w14:ligatures w14:val="none"/>
            </w:rPr>
            <w:t xml:space="preserve">Module Name: </w:t>
          </w:r>
          <w:r w:rsidR="00701956" w:rsidRPr="00EE1869">
            <w:rPr>
              <w:rFonts w:ascii="Arial" w:eastAsia="Times New Roman" w:hAnsi="Arial" w:cs="Arial"/>
              <w:color w:val="000000" w:themeColor="text1"/>
              <w:kern w:val="0"/>
              <w:lang w:val="en-GB" w:eastAsia="en-GB"/>
              <w14:ligatures w14:val="none"/>
            </w:rPr>
            <w:t>International Marketing : Principles and Practices</w:t>
          </w:r>
        </w:p>
        <w:p w14:paraId="2E6427B9" w14:textId="268161B0" w:rsidR="00B80C90" w:rsidRPr="00EE1869" w:rsidRDefault="00B80C90" w:rsidP="00471463">
          <w:pPr>
            <w:spacing w:before="100" w:beforeAutospacing="1" w:after="100" w:afterAutospacing="1" w:line="360" w:lineRule="auto"/>
            <w:jc w:val="center"/>
            <w:rPr>
              <w:rFonts w:ascii="Arial" w:eastAsia="Times New Roman" w:hAnsi="Arial" w:cs="Arial"/>
              <w:color w:val="000000" w:themeColor="text1"/>
              <w:kern w:val="0"/>
              <w:lang w:eastAsia="en-GB"/>
              <w14:ligatures w14:val="none"/>
            </w:rPr>
          </w:pPr>
          <w:r w:rsidRPr="00EE1869">
            <w:rPr>
              <w:rFonts w:ascii="Arial" w:eastAsia="Times New Roman" w:hAnsi="Arial" w:cs="Arial"/>
              <w:color w:val="000000" w:themeColor="text1"/>
              <w:kern w:val="0"/>
              <w:lang w:eastAsia="en-GB"/>
              <w14:ligatures w14:val="none"/>
            </w:rPr>
            <w:t>Module Code: LCMB70</w:t>
          </w:r>
          <w:r w:rsidR="00701956" w:rsidRPr="00EE1869">
            <w:rPr>
              <w:rFonts w:ascii="Arial" w:eastAsia="Times New Roman" w:hAnsi="Arial" w:cs="Arial"/>
              <w:color w:val="000000" w:themeColor="text1"/>
              <w:kern w:val="0"/>
              <w:lang w:eastAsia="en-GB"/>
              <w14:ligatures w14:val="none"/>
            </w:rPr>
            <w:t>26</w:t>
          </w:r>
        </w:p>
        <w:p w14:paraId="5354B3B5" w14:textId="77777777" w:rsidR="00B80C90" w:rsidRPr="00EE1869" w:rsidRDefault="00B80C90" w:rsidP="00471463">
          <w:pPr>
            <w:spacing w:before="100" w:beforeAutospacing="1" w:after="100" w:afterAutospacing="1" w:line="360" w:lineRule="auto"/>
            <w:jc w:val="center"/>
            <w:rPr>
              <w:rFonts w:ascii="Arial" w:eastAsia="Times New Roman" w:hAnsi="Arial" w:cs="Arial"/>
              <w:color w:val="000000" w:themeColor="text1"/>
              <w:kern w:val="0"/>
              <w:lang w:eastAsia="en-GB"/>
              <w14:ligatures w14:val="none"/>
            </w:rPr>
          </w:pPr>
          <w:r w:rsidRPr="00EE1869">
            <w:rPr>
              <w:rFonts w:ascii="Arial" w:eastAsia="Times New Roman" w:hAnsi="Arial" w:cs="Arial"/>
              <w:color w:val="000000" w:themeColor="text1"/>
              <w:kern w:val="0"/>
              <w:lang w:eastAsia="en-GB"/>
              <w14:ligatures w14:val="none"/>
            </w:rPr>
            <w:t>Student Name: Prince Laurence Sade</w:t>
          </w:r>
        </w:p>
        <w:p w14:paraId="737EF5E0" w14:textId="77777777" w:rsidR="00B80C90" w:rsidRPr="00EE1869" w:rsidRDefault="00B80C90" w:rsidP="00471463">
          <w:pPr>
            <w:spacing w:before="100" w:beforeAutospacing="1" w:after="100" w:afterAutospacing="1" w:line="360" w:lineRule="auto"/>
            <w:jc w:val="center"/>
            <w:rPr>
              <w:rFonts w:ascii="Arial" w:eastAsia="Times New Roman" w:hAnsi="Arial" w:cs="Arial"/>
              <w:color w:val="000000" w:themeColor="text1"/>
              <w:kern w:val="0"/>
              <w:lang w:eastAsia="en-GB"/>
              <w14:ligatures w14:val="none"/>
            </w:rPr>
          </w:pPr>
          <w:r w:rsidRPr="00EE1869">
            <w:rPr>
              <w:rFonts w:ascii="Arial" w:eastAsia="Times New Roman" w:hAnsi="Arial" w:cs="Arial"/>
              <w:color w:val="000000" w:themeColor="text1"/>
              <w:kern w:val="0"/>
              <w:lang w:eastAsia="en-GB"/>
              <w14:ligatures w14:val="none"/>
            </w:rPr>
            <w:t>Student ID: 2525510</w:t>
          </w:r>
        </w:p>
        <w:p w14:paraId="68AB8B62" w14:textId="77777777" w:rsidR="00B80C90" w:rsidRPr="00EE1869" w:rsidRDefault="00B80C90" w:rsidP="00471463">
          <w:pPr>
            <w:spacing w:before="100" w:beforeAutospacing="1" w:after="100" w:afterAutospacing="1" w:line="360" w:lineRule="auto"/>
            <w:jc w:val="center"/>
            <w:rPr>
              <w:rFonts w:ascii="Arial" w:eastAsia="Times New Roman" w:hAnsi="Arial" w:cs="Arial"/>
              <w:color w:val="000000" w:themeColor="text1"/>
              <w:kern w:val="0"/>
              <w:lang w:eastAsia="en-GB"/>
              <w14:ligatures w14:val="none"/>
            </w:rPr>
          </w:pPr>
          <w:r w:rsidRPr="00EE1869">
            <w:rPr>
              <w:rFonts w:ascii="Arial" w:eastAsia="Times New Roman" w:hAnsi="Arial" w:cs="Arial"/>
              <w:color w:val="000000" w:themeColor="text1"/>
              <w:kern w:val="0"/>
              <w:lang w:eastAsia="en-GB"/>
              <w14:ligatures w14:val="none"/>
            </w:rPr>
            <w:t>Programme: Master of Business Administration (MBA)</w:t>
          </w:r>
        </w:p>
        <w:p w14:paraId="180F15EE" w14:textId="77777777" w:rsidR="00B80C90" w:rsidRPr="00EE1869" w:rsidRDefault="00B80C90" w:rsidP="00471463">
          <w:pPr>
            <w:spacing w:before="100" w:beforeAutospacing="1" w:after="100" w:afterAutospacing="1" w:line="360" w:lineRule="auto"/>
            <w:jc w:val="center"/>
            <w:rPr>
              <w:rFonts w:ascii="Arial" w:eastAsia="Times New Roman" w:hAnsi="Arial" w:cs="Arial"/>
              <w:color w:val="000000" w:themeColor="text1"/>
              <w:kern w:val="0"/>
              <w:lang w:eastAsia="en-GB"/>
              <w14:ligatures w14:val="none"/>
            </w:rPr>
          </w:pPr>
          <w:r w:rsidRPr="00EE1869">
            <w:rPr>
              <w:rFonts w:ascii="Arial" w:eastAsia="Times New Roman" w:hAnsi="Arial" w:cs="Arial"/>
              <w:color w:val="000000" w:themeColor="text1"/>
              <w:kern w:val="0"/>
              <w:lang w:eastAsia="en-GB"/>
              <w14:ligatures w14:val="none"/>
            </w:rPr>
            <w:t>University: University of Wales Trinity Saint David</w:t>
          </w:r>
        </w:p>
        <w:p w14:paraId="0FDFE83E" w14:textId="285546D6" w:rsidR="003D53F3" w:rsidRPr="00EE1869" w:rsidRDefault="00B80C90" w:rsidP="00471463">
          <w:pPr>
            <w:spacing w:line="360" w:lineRule="auto"/>
            <w:jc w:val="center"/>
            <w:rPr>
              <w:rFonts w:ascii="Arial" w:hAnsi="Arial" w:cs="Arial"/>
              <w:color w:val="000000" w:themeColor="text1"/>
              <w:lang w:val="it-IT"/>
            </w:rPr>
          </w:pPr>
          <w:r w:rsidRPr="00EE1869">
            <w:rPr>
              <w:rFonts w:ascii="Arial" w:eastAsia="Times New Roman" w:hAnsi="Arial" w:cs="Arial"/>
              <w:color w:val="000000" w:themeColor="text1"/>
              <w:kern w:val="0"/>
              <w:lang w:eastAsia="en-GB"/>
              <w14:ligatures w14:val="none"/>
            </w:rPr>
            <w:t xml:space="preserve">Lecturer : </w:t>
          </w:r>
          <w:r w:rsidR="00701956" w:rsidRPr="00EE1869">
            <w:rPr>
              <w:rFonts w:ascii="Arial" w:hAnsi="Arial" w:cs="Arial"/>
              <w:color w:val="000000" w:themeColor="text1"/>
              <w:lang w:val="it-IT"/>
            </w:rPr>
            <w:t>Tushara Balendran</w:t>
          </w:r>
          <w:r w:rsidR="003D53F3" w:rsidRPr="00EE1869">
            <w:rPr>
              <w:rFonts w:ascii="Arial" w:hAnsi="Arial" w:cs="Arial"/>
              <w:color w:val="000000" w:themeColor="text1"/>
              <w:lang w:val="it-IT"/>
            </w:rPr>
            <w:t xml:space="preserve"> (London)</w:t>
          </w:r>
        </w:p>
        <w:p w14:paraId="15C91172" w14:textId="5D8F3861" w:rsidR="00B80C90" w:rsidRDefault="00701956" w:rsidP="00471463">
          <w:pPr>
            <w:spacing w:line="360" w:lineRule="auto"/>
            <w:jc w:val="center"/>
            <w:rPr>
              <w:rFonts w:ascii="Arial" w:hAnsi="Arial" w:cs="Arial"/>
              <w:color w:val="000000" w:themeColor="text1"/>
              <w:lang w:val="it-IT"/>
            </w:rPr>
          </w:pPr>
          <w:r w:rsidRPr="00EE1869">
            <w:rPr>
              <w:rFonts w:ascii="Arial" w:hAnsi="Arial" w:cs="Arial"/>
              <w:color w:val="000000" w:themeColor="text1"/>
              <w:lang w:val="it-IT"/>
            </w:rPr>
            <w:t>Dian Mayasari</w:t>
          </w:r>
          <w:r w:rsidR="003D53F3" w:rsidRPr="00EE1869">
            <w:rPr>
              <w:rFonts w:ascii="Arial" w:hAnsi="Arial" w:cs="Arial"/>
              <w:color w:val="000000" w:themeColor="text1"/>
              <w:lang w:val="it-IT"/>
            </w:rPr>
            <w:t xml:space="preserve"> (Birmingham)</w:t>
          </w:r>
        </w:p>
        <w:p w14:paraId="38D52049" w14:textId="0FC08543" w:rsidR="0027210B" w:rsidRPr="00EE1869" w:rsidRDefault="0027210B" w:rsidP="00471463">
          <w:pPr>
            <w:spacing w:line="360" w:lineRule="auto"/>
            <w:jc w:val="center"/>
            <w:rPr>
              <w:rFonts w:ascii="Arial" w:hAnsi="Arial" w:cs="Arial"/>
              <w:color w:val="000000" w:themeColor="text1"/>
            </w:rPr>
          </w:pPr>
          <w:r>
            <w:rPr>
              <w:rFonts w:ascii="Arial" w:hAnsi="Arial" w:cs="Arial"/>
              <w:color w:val="000000" w:themeColor="text1"/>
              <w:lang w:val="it-IT"/>
            </w:rPr>
            <w:t>Aso Abdullah</w:t>
          </w:r>
        </w:p>
        <w:p w14:paraId="509AB838" w14:textId="77777777" w:rsidR="003D53F3" w:rsidRPr="00EE1869" w:rsidRDefault="00B80C90" w:rsidP="00471463">
          <w:pPr>
            <w:spacing w:before="100" w:beforeAutospacing="1" w:after="100" w:afterAutospacing="1" w:line="360" w:lineRule="auto"/>
            <w:jc w:val="center"/>
            <w:rPr>
              <w:rFonts w:ascii="Arial" w:eastAsia="Times New Roman" w:hAnsi="Arial" w:cs="Arial"/>
              <w:color w:val="000000" w:themeColor="text1"/>
              <w:kern w:val="0"/>
              <w:lang w:eastAsia="en-GB"/>
              <w14:ligatures w14:val="none"/>
            </w:rPr>
          </w:pPr>
          <w:r w:rsidRPr="00EE1869">
            <w:rPr>
              <w:rFonts w:ascii="Arial" w:eastAsia="Times New Roman" w:hAnsi="Arial" w:cs="Arial"/>
              <w:color w:val="000000" w:themeColor="text1"/>
              <w:kern w:val="0"/>
              <w:lang w:eastAsia="en-GB"/>
              <w14:ligatures w14:val="none"/>
            </w:rPr>
            <w:t>Assessment Title:</w:t>
          </w:r>
          <w:r w:rsidRPr="00EE1869">
            <w:rPr>
              <w:rFonts w:ascii="Arial" w:eastAsia="Times New Roman" w:hAnsi="Arial" w:cs="Arial"/>
              <w:color w:val="000000"/>
              <w:kern w:val="0"/>
              <w:sz w:val="17"/>
              <w:szCs w:val="17"/>
              <w:lang w:eastAsia="en-GB"/>
              <w14:ligatures w14:val="none"/>
            </w:rPr>
            <w:t xml:space="preserve"> </w:t>
          </w:r>
          <w:r w:rsidR="003D53F3" w:rsidRPr="00EE1869">
            <w:rPr>
              <w:rFonts w:ascii="Arial" w:eastAsia="Times New Roman" w:hAnsi="Arial" w:cs="Arial"/>
              <w:color w:val="000000" w:themeColor="text1"/>
              <w:kern w:val="0"/>
              <w:lang w:val="en-GB" w:eastAsia="en-GB"/>
              <w14:ligatures w14:val="none"/>
            </w:rPr>
            <w:t>Assessment component - Individual report</w:t>
          </w:r>
          <w:r w:rsidR="003D53F3" w:rsidRPr="00EE1869">
            <w:rPr>
              <w:rFonts w:ascii="Arial" w:eastAsia="Times New Roman" w:hAnsi="Arial" w:cs="Arial"/>
              <w:color w:val="000000" w:themeColor="text1"/>
              <w:kern w:val="0"/>
              <w:lang w:eastAsia="en-GB"/>
              <w14:ligatures w14:val="none"/>
            </w:rPr>
            <w:t xml:space="preserve"> </w:t>
          </w:r>
        </w:p>
        <w:p w14:paraId="58B7185F" w14:textId="49EF3C60" w:rsidR="00B80C90" w:rsidRPr="00EE1869" w:rsidRDefault="00B80C90" w:rsidP="00471463">
          <w:pPr>
            <w:spacing w:before="100" w:beforeAutospacing="1" w:after="100" w:afterAutospacing="1" w:line="360" w:lineRule="auto"/>
            <w:jc w:val="center"/>
            <w:rPr>
              <w:rFonts w:ascii="Arial" w:eastAsia="Times New Roman" w:hAnsi="Arial" w:cs="Arial"/>
              <w:color w:val="000000" w:themeColor="text1"/>
              <w:kern w:val="0"/>
              <w:lang w:eastAsia="en-GB"/>
              <w14:ligatures w14:val="none"/>
            </w:rPr>
          </w:pPr>
          <w:r w:rsidRPr="00EE1869">
            <w:rPr>
              <w:rFonts w:ascii="Arial" w:eastAsia="Times New Roman" w:hAnsi="Arial" w:cs="Arial"/>
              <w:color w:val="000000" w:themeColor="text1"/>
              <w:kern w:val="0"/>
              <w:lang w:eastAsia="en-GB"/>
              <w14:ligatures w14:val="none"/>
            </w:rPr>
            <w:t xml:space="preserve">Word Count: </w:t>
          </w:r>
          <w:r w:rsidR="003D53F3" w:rsidRPr="00EE1869">
            <w:rPr>
              <w:rFonts w:ascii="Arial" w:eastAsia="Times New Roman" w:hAnsi="Arial" w:cs="Arial"/>
              <w:kern w:val="36"/>
              <w:lang w:eastAsia="en-GB"/>
              <w14:ligatures w14:val="none"/>
            </w:rPr>
            <w:t>5,</w:t>
          </w:r>
          <w:r w:rsidR="00340BB6" w:rsidRPr="00EE1869">
            <w:rPr>
              <w:rFonts w:ascii="Arial" w:eastAsia="Times New Roman" w:hAnsi="Arial" w:cs="Arial"/>
              <w:kern w:val="36"/>
              <w:lang w:eastAsia="en-GB"/>
              <w14:ligatures w14:val="none"/>
            </w:rPr>
            <w:t>053</w:t>
          </w:r>
          <w:r w:rsidRPr="00EE1869">
            <w:rPr>
              <w:rFonts w:ascii="Arial" w:eastAsia="Times New Roman" w:hAnsi="Arial" w:cs="Arial"/>
              <w:color w:val="000000" w:themeColor="text1"/>
              <w:kern w:val="0"/>
              <w:lang w:eastAsia="en-GB"/>
              <w14:ligatures w14:val="none"/>
            </w:rPr>
            <w:t xml:space="preserve"> words (excluding references)</w:t>
          </w:r>
        </w:p>
        <w:p w14:paraId="032ECCC8" w14:textId="13E8BD65" w:rsidR="00B80C90" w:rsidRPr="00EE1869" w:rsidRDefault="00B80C90" w:rsidP="00471463">
          <w:pPr>
            <w:spacing w:line="360" w:lineRule="auto"/>
            <w:jc w:val="center"/>
            <w:rPr>
              <w:rFonts w:ascii="Arial" w:hAnsi="Arial" w:cs="Arial"/>
              <w:color w:val="000000" w:themeColor="text1"/>
              <w:sz w:val="22"/>
              <w:szCs w:val="22"/>
            </w:rPr>
          </w:pPr>
          <w:r w:rsidRPr="00EE1869">
            <w:rPr>
              <w:rFonts w:ascii="Arial" w:eastAsia="Times New Roman" w:hAnsi="Arial" w:cs="Arial"/>
              <w:color w:val="000000" w:themeColor="text1"/>
              <w:kern w:val="0"/>
              <w:lang w:eastAsia="en-GB"/>
              <w14:ligatures w14:val="none"/>
            </w:rPr>
            <w:t xml:space="preserve">Submission Date: </w:t>
          </w:r>
          <w:r w:rsidR="00701956" w:rsidRPr="00EE1869">
            <w:rPr>
              <w:rFonts w:ascii="Arial" w:hAnsi="Arial" w:cs="Arial"/>
              <w:color w:val="000000" w:themeColor="text1"/>
            </w:rPr>
            <w:t>24</w:t>
          </w:r>
          <w:r w:rsidR="003D53F3" w:rsidRPr="00EE1869">
            <w:rPr>
              <w:rFonts w:ascii="Arial" w:hAnsi="Arial" w:cs="Arial"/>
              <w:color w:val="000000" w:themeColor="text1"/>
            </w:rPr>
            <w:t xml:space="preserve"> July</w:t>
          </w:r>
          <w:r w:rsidRPr="00EE1869">
            <w:rPr>
              <w:rFonts w:ascii="Arial" w:hAnsi="Arial" w:cs="Arial"/>
              <w:color w:val="000000" w:themeColor="text1"/>
            </w:rPr>
            <w:t xml:space="preserve"> 2026</w:t>
          </w:r>
        </w:p>
        <w:p w14:paraId="3572C715" w14:textId="77777777" w:rsidR="007333F7" w:rsidRPr="00EE1869" w:rsidRDefault="007333F7" w:rsidP="00471463">
          <w:pPr>
            <w:spacing w:line="360" w:lineRule="auto"/>
            <w:rPr>
              <w:rFonts w:ascii="Arial" w:hAnsi="Arial" w:cs="Arial"/>
            </w:rPr>
          </w:pPr>
        </w:p>
        <w:p w14:paraId="231708C4" w14:textId="67C52225" w:rsidR="007F4D7A" w:rsidRPr="0027210B" w:rsidRDefault="00000000" w:rsidP="0027210B">
          <w:pPr>
            <w:spacing w:line="360" w:lineRule="auto"/>
            <w:rPr>
              <w:rFonts w:ascii="Arial" w:hAnsi="Arial" w:cs="Arial"/>
            </w:rPr>
          </w:pPr>
        </w:p>
      </w:sdtContent>
    </w:sdt>
    <w:p w14:paraId="504CC567" w14:textId="77777777" w:rsidR="006C2453" w:rsidRPr="00471463" w:rsidRDefault="006C2453" w:rsidP="00471463">
      <w:pPr>
        <w:spacing w:before="100" w:beforeAutospacing="1" w:after="100" w:afterAutospacing="1" w:line="360" w:lineRule="auto"/>
        <w:rPr>
          <w:rFonts w:ascii="Arial" w:eastAsia="Times New Roman" w:hAnsi="Arial" w:cs="Arial"/>
          <w:b/>
          <w:bCs/>
          <w:kern w:val="36"/>
          <w:lang w:eastAsia="en-GB"/>
          <w14:ligatures w14:val="none"/>
        </w:rPr>
      </w:pPr>
      <w:r w:rsidRPr="00471463">
        <w:rPr>
          <w:rFonts w:ascii="Arial" w:eastAsia="Times New Roman" w:hAnsi="Arial" w:cs="Arial"/>
          <w:b/>
          <w:bCs/>
          <w:kern w:val="36"/>
          <w:lang w:eastAsia="en-GB"/>
          <w14:ligatures w14:val="none"/>
        </w:rPr>
        <w:lastRenderedPageBreak/>
        <w:t>Executive Summary</w:t>
      </w:r>
    </w:p>
    <w:p w14:paraId="1E5BBF68" w14:textId="0BB2AE93" w:rsidR="006C2453" w:rsidRPr="00471463" w:rsidRDefault="006C2453" w:rsidP="00471463">
      <w:pPr>
        <w:spacing w:before="100" w:beforeAutospacing="1" w:after="100" w:afterAutospacing="1" w:line="360" w:lineRule="auto"/>
        <w:rPr>
          <w:rFonts w:ascii="Arial" w:eastAsia="Times New Roman" w:hAnsi="Arial" w:cs="Arial"/>
          <w:kern w:val="36"/>
          <w:lang w:eastAsia="en-GB"/>
          <w14:ligatures w14:val="none"/>
        </w:rPr>
      </w:pPr>
      <w:r w:rsidRPr="00471463">
        <w:rPr>
          <w:rFonts w:ascii="Arial" w:eastAsia="Times New Roman" w:hAnsi="Arial" w:cs="Arial"/>
          <w:kern w:val="36"/>
          <w:lang w:eastAsia="en-GB"/>
          <w14:ligatures w14:val="none"/>
        </w:rPr>
        <w:t>This report examines Toyota's international marketing strategies in the UK and India. The UK market is mature, highly regulated, and rapidly shifting towards fully electric vehicles. India is an emerging, price-sensitive market with lower environmental regulation but growing demand for fuel-efficient vehicles. Toyota employs a hybrid strategy emphasising electrified vehicles in the UK while focusing on affordable hybrids in India. This approach creates competitive advantage in India because hybrids align with infrastructure limitations and purchasing power. However, the same strategy increasingly limits competitiveness in the UK because government policy and consumer expectations now favour fully electric vehicles over hybrids. The report applies PESTEL, Hofstede's cultural dimensions, STP, and the 7Ps framework to explain these differences. Key findings show Toyota adapts pricing, product range, and messaging substantially between markets but maintains standardised quality and reliability positioning. The analysis reveals ethical tensions around environmental claims and limitations in Toyota's long-term positioning. Recommendations include accelerating electric vehicle rollout in the UK, expanding local manufacturing in India, and developing market-specific digital engagement strategies.</w:t>
      </w:r>
    </w:p>
    <w:p w14:paraId="40CACA14" w14:textId="77777777" w:rsidR="006C2453" w:rsidRPr="00471463" w:rsidRDefault="006C2453" w:rsidP="00471463">
      <w:pPr>
        <w:spacing w:before="100" w:beforeAutospacing="1" w:after="100" w:afterAutospacing="1" w:line="360" w:lineRule="auto"/>
        <w:rPr>
          <w:rFonts w:ascii="Arial" w:eastAsia="Times New Roman" w:hAnsi="Arial" w:cs="Arial"/>
          <w:b/>
          <w:bCs/>
          <w:kern w:val="36"/>
          <w:lang w:eastAsia="en-GB"/>
          <w14:ligatures w14:val="none"/>
        </w:rPr>
      </w:pPr>
      <w:r w:rsidRPr="00471463">
        <w:rPr>
          <w:rFonts w:ascii="Arial" w:eastAsia="Times New Roman" w:hAnsi="Arial" w:cs="Arial"/>
          <w:b/>
          <w:bCs/>
          <w:kern w:val="36"/>
          <w:lang w:eastAsia="en-GB"/>
          <w14:ligatures w14:val="none"/>
        </w:rPr>
        <w:t>1. Introduction</w:t>
      </w:r>
    </w:p>
    <w:p w14:paraId="3EB73E2D" w14:textId="3129F19A" w:rsidR="006C2453" w:rsidRPr="00471463" w:rsidRDefault="006C2453" w:rsidP="00471463">
      <w:pPr>
        <w:spacing w:before="100" w:beforeAutospacing="1" w:after="100" w:afterAutospacing="1" w:line="360" w:lineRule="auto"/>
        <w:rPr>
          <w:rFonts w:ascii="Arial" w:eastAsia="Times New Roman" w:hAnsi="Arial" w:cs="Arial"/>
          <w:kern w:val="36"/>
          <w:lang w:eastAsia="en-GB"/>
          <w14:ligatures w14:val="none"/>
        </w:rPr>
      </w:pPr>
      <w:r w:rsidRPr="00471463">
        <w:rPr>
          <w:rFonts w:ascii="Arial" w:eastAsia="Times New Roman" w:hAnsi="Arial" w:cs="Arial"/>
          <w:kern w:val="36"/>
          <w:lang w:eastAsia="en-GB"/>
          <w14:ligatures w14:val="none"/>
        </w:rPr>
        <w:t>Toyota Motor Corporation operates in over 170 countries and sold 10.</w:t>
      </w:r>
      <w:r w:rsidR="00EE1869" w:rsidRPr="00471463">
        <w:rPr>
          <w:rFonts w:ascii="Arial" w:eastAsia="Times New Roman" w:hAnsi="Arial" w:cs="Arial"/>
          <w:kern w:val="36"/>
          <w:lang w:eastAsia="en-GB"/>
          <w14:ligatures w14:val="none"/>
        </w:rPr>
        <w:t>8</w:t>
      </w:r>
      <w:r w:rsidRPr="00471463">
        <w:rPr>
          <w:rFonts w:ascii="Arial" w:eastAsia="Times New Roman" w:hAnsi="Arial" w:cs="Arial"/>
          <w:kern w:val="36"/>
          <w:lang w:eastAsia="en-GB"/>
          <w14:ligatures w14:val="none"/>
        </w:rPr>
        <w:t xml:space="preserve"> million vehicles globally in 202</w:t>
      </w:r>
      <w:r w:rsidR="00EE1869" w:rsidRPr="00471463">
        <w:rPr>
          <w:rFonts w:ascii="Arial" w:eastAsia="Times New Roman" w:hAnsi="Arial" w:cs="Arial"/>
          <w:kern w:val="36"/>
          <w:lang w:eastAsia="en-GB"/>
          <w14:ligatures w14:val="none"/>
        </w:rPr>
        <w:t>4</w:t>
      </w:r>
      <w:r w:rsidRPr="00471463">
        <w:rPr>
          <w:rFonts w:ascii="Arial" w:eastAsia="Times New Roman" w:hAnsi="Arial" w:cs="Arial"/>
          <w:kern w:val="36"/>
          <w:lang w:eastAsia="en-GB"/>
          <w14:ligatures w14:val="none"/>
        </w:rPr>
        <w:t xml:space="preserve"> (Toyota, 202</w:t>
      </w:r>
      <w:r w:rsidR="00EE1869" w:rsidRPr="00471463">
        <w:rPr>
          <w:rFonts w:ascii="Arial" w:eastAsia="Times New Roman" w:hAnsi="Arial" w:cs="Arial"/>
          <w:kern w:val="36"/>
          <w:lang w:eastAsia="en-GB"/>
          <w14:ligatures w14:val="none"/>
        </w:rPr>
        <w:t>5</w:t>
      </w:r>
      <w:r w:rsidRPr="00471463">
        <w:rPr>
          <w:rFonts w:ascii="Arial" w:eastAsia="Times New Roman" w:hAnsi="Arial" w:cs="Arial"/>
          <w:kern w:val="36"/>
          <w:lang w:eastAsia="en-GB"/>
          <w14:ligatures w14:val="none"/>
        </w:rPr>
        <w:t>). The company faces fundamentally different challenges in developed and emerging markets. This report compares Toyota's marketing strategies in the UK and India to understand how the company adapts to diverse market conditions. The UK represents a mature market with stringent environmental regulation and consumer preference shifting rapidly towards battery electric vehicles. India represents a high-growth emerging market with price-sensitive consumers, limited charging infrastructure, and lower environmental regulation.</w:t>
      </w:r>
    </w:p>
    <w:p w14:paraId="38685371" w14:textId="7C743F92" w:rsidR="006C2453" w:rsidRPr="00471463" w:rsidRDefault="006C2453" w:rsidP="00471463">
      <w:pPr>
        <w:spacing w:before="100" w:beforeAutospacing="1" w:after="100" w:afterAutospacing="1" w:line="360" w:lineRule="auto"/>
        <w:rPr>
          <w:rFonts w:ascii="Arial" w:eastAsia="Times New Roman" w:hAnsi="Arial" w:cs="Arial"/>
          <w:kern w:val="36"/>
          <w:lang w:eastAsia="en-GB"/>
          <w14:ligatures w14:val="none"/>
        </w:rPr>
      </w:pPr>
      <w:r w:rsidRPr="00471463">
        <w:rPr>
          <w:rFonts w:ascii="Arial" w:eastAsia="Times New Roman" w:hAnsi="Arial" w:cs="Arial"/>
          <w:kern w:val="36"/>
          <w:lang w:eastAsia="en-GB"/>
          <w14:ligatures w14:val="none"/>
        </w:rPr>
        <w:t xml:space="preserve">The central argument is that Toyota's hybrid-focused strategy creates competitive advantage in India but increasingly limits competitiveness in the UK. This matters because Toyota's global reputation was built on hybrid technology through the Prius. </w:t>
      </w:r>
      <w:r w:rsidRPr="00471463">
        <w:rPr>
          <w:rFonts w:ascii="Arial" w:eastAsia="Times New Roman" w:hAnsi="Arial" w:cs="Arial"/>
          <w:kern w:val="36"/>
          <w:lang w:eastAsia="en-GB"/>
          <w14:ligatures w14:val="none"/>
        </w:rPr>
        <w:lastRenderedPageBreak/>
        <w:t>However, competitors like Tesla, BYD, and European manufacturers are now advancing beyond hybrids. The report examines why Toyota succeeds with adaptation in India but faces strategic tensions in the UK. The analysis applies international marketing frameworks to explain these dynamics and provides evidence-based recommendations. This comparison reveals broader lessons about standardisation versus adaptation and how legacy strengths can become strategic constraints.</w:t>
      </w:r>
    </w:p>
    <w:p w14:paraId="1555EADF" w14:textId="77777777" w:rsidR="006C2453" w:rsidRPr="00471463" w:rsidRDefault="006C2453" w:rsidP="00471463">
      <w:pPr>
        <w:spacing w:before="100" w:beforeAutospacing="1" w:after="100" w:afterAutospacing="1" w:line="360" w:lineRule="auto"/>
        <w:rPr>
          <w:rFonts w:ascii="Arial" w:eastAsia="Times New Roman" w:hAnsi="Arial" w:cs="Arial"/>
          <w:b/>
          <w:bCs/>
          <w:kern w:val="36"/>
          <w:lang w:eastAsia="en-GB"/>
          <w14:ligatures w14:val="none"/>
        </w:rPr>
      </w:pPr>
      <w:r w:rsidRPr="00471463">
        <w:rPr>
          <w:rFonts w:ascii="Arial" w:eastAsia="Times New Roman" w:hAnsi="Arial" w:cs="Arial"/>
          <w:b/>
          <w:bCs/>
          <w:kern w:val="36"/>
          <w:lang w:eastAsia="en-GB"/>
          <w14:ligatures w14:val="none"/>
        </w:rPr>
        <w:t>2. Comparative Market Overview</w:t>
      </w:r>
    </w:p>
    <w:p w14:paraId="1C20382B" w14:textId="31B4E8B1" w:rsidR="006C2453" w:rsidRPr="00471463" w:rsidRDefault="006C2453" w:rsidP="00471463">
      <w:pPr>
        <w:spacing w:before="100" w:beforeAutospacing="1" w:after="100" w:afterAutospacing="1" w:line="360" w:lineRule="auto"/>
        <w:rPr>
          <w:rFonts w:ascii="Arial" w:eastAsia="Times New Roman" w:hAnsi="Arial" w:cs="Arial"/>
          <w:kern w:val="36"/>
          <w:lang w:eastAsia="en-GB"/>
          <w14:ligatures w14:val="none"/>
        </w:rPr>
      </w:pPr>
      <w:r w:rsidRPr="00471463">
        <w:rPr>
          <w:rFonts w:ascii="Arial" w:eastAsia="Times New Roman" w:hAnsi="Arial" w:cs="Arial"/>
          <w:kern w:val="36"/>
          <w:lang w:eastAsia="en-GB"/>
          <w14:ligatures w14:val="none"/>
        </w:rPr>
        <w:t xml:space="preserve">The UK and India automotive markets differ fundamentally in size, growth, and consumer characteristics. </w:t>
      </w:r>
      <w:r w:rsidR="00EE1869" w:rsidRPr="00471463">
        <w:rPr>
          <w:rFonts w:ascii="Arial" w:eastAsia="Times New Roman" w:hAnsi="Arial" w:cs="Arial"/>
          <w:kern w:val="36"/>
          <w:lang w:eastAsia="en-GB"/>
          <w14:ligatures w14:val="none"/>
        </w:rPr>
        <w:t>The UK sold 1.94 million vehicles in 2024, up 2.1% from 2023 but still below pre-pandemic levels (SMMT, 2026). India sold 4.43 million passenger vehicles in 2024, growing 8.0% annually (SIAM, 2026)</w:t>
      </w:r>
      <w:r w:rsidRPr="00471463">
        <w:rPr>
          <w:rFonts w:ascii="Arial" w:eastAsia="Times New Roman" w:hAnsi="Arial" w:cs="Arial"/>
          <w:kern w:val="36"/>
          <w:lang w:eastAsia="en-GB"/>
          <w14:ligatures w14:val="none"/>
        </w:rPr>
        <w:t>. The UK has GDP per capita of $4</w:t>
      </w:r>
      <w:r w:rsidR="00EE1869" w:rsidRPr="00471463">
        <w:rPr>
          <w:rFonts w:ascii="Arial" w:eastAsia="Times New Roman" w:hAnsi="Arial" w:cs="Arial"/>
          <w:kern w:val="36"/>
          <w:lang w:eastAsia="en-GB"/>
          <w14:ligatures w14:val="none"/>
        </w:rPr>
        <w:t>8</w:t>
      </w:r>
      <w:r w:rsidRPr="00471463">
        <w:rPr>
          <w:rFonts w:ascii="Arial" w:eastAsia="Times New Roman" w:hAnsi="Arial" w:cs="Arial"/>
          <w:kern w:val="36"/>
          <w:lang w:eastAsia="en-GB"/>
          <w14:ligatures w14:val="none"/>
        </w:rPr>
        <w:t>,</w:t>
      </w:r>
      <w:r w:rsidR="00EE1869" w:rsidRPr="00471463">
        <w:rPr>
          <w:rFonts w:ascii="Arial" w:eastAsia="Times New Roman" w:hAnsi="Arial" w:cs="Arial"/>
          <w:kern w:val="36"/>
          <w:lang w:eastAsia="en-GB"/>
          <w14:ligatures w14:val="none"/>
        </w:rPr>
        <w:t>913</w:t>
      </w:r>
      <w:r w:rsidRPr="00471463">
        <w:rPr>
          <w:rFonts w:ascii="Arial" w:eastAsia="Times New Roman" w:hAnsi="Arial" w:cs="Arial"/>
          <w:kern w:val="36"/>
          <w:lang w:eastAsia="en-GB"/>
          <w14:ligatures w14:val="none"/>
        </w:rPr>
        <w:t xml:space="preserve"> whereas India has $2,</w:t>
      </w:r>
      <w:r w:rsidR="00EE1869" w:rsidRPr="00471463">
        <w:rPr>
          <w:rFonts w:ascii="Arial" w:eastAsia="Times New Roman" w:hAnsi="Arial" w:cs="Arial"/>
          <w:kern w:val="36"/>
          <w:lang w:eastAsia="en-GB"/>
          <w14:ligatures w14:val="none"/>
        </w:rPr>
        <w:t>848</w:t>
      </w:r>
      <w:r w:rsidRPr="00471463">
        <w:rPr>
          <w:rFonts w:ascii="Arial" w:eastAsia="Times New Roman" w:hAnsi="Arial" w:cs="Arial"/>
          <w:kern w:val="36"/>
          <w:lang w:eastAsia="en-GB"/>
          <w14:ligatures w14:val="none"/>
        </w:rPr>
        <w:t xml:space="preserve"> (World Bank, 202</w:t>
      </w:r>
      <w:r w:rsidR="00EE1869" w:rsidRPr="00471463">
        <w:rPr>
          <w:rFonts w:ascii="Arial" w:eastAsia="Times New Roman" w:hAnsi="Arial" w:cs="Arial"/>
          <w:kern w:val="36"/>
          <w:lang w:eastAsia="en-GB"/>
          <w14:ligatures w14:val="none"/>
        </w:rPr>
        <w:t>5</w:t>
      </w:r>
      <w:r w:rsidRPr="00471463">
        <w:rPr>
          <w:rFonts w:ascii="Arial" w:eastAsia="Times New Roman" w:hAnsi="Arial" w:cs="Arial"/>
          <w:kern w:val="36"/>
          <w:lang w:eastAsia="en-GB"/>
          <w14:ligatures w14:val="none"/>
        </w:rPr>
        <w:t>). This means UK consumers can afford premium vehicles and value sustainability whereas Indian consumers prioritise affordability and fuel efficiency.</w:t>
      </w:r>
    </w:p>
    <w:p w14:paraId="1B178438" w14:textId="1803CF11" w:rsidR="006C2453" w:rsidRPr="00471463" w:rsidRDefault="00EE1869" w:rsidP="00471463">
      <w:pPr>
        <w:spacing w:before="100" w:beforeAutospacing="1" w:after="100" w:afterAutospacing="1" w:line="360" w:lineRule="auto"/>
        <w:rPr>
          <w:rFonts w:ascii="Arial" w:eastAsia="Times New Roman" w:hAnsi="Arial" w:cs="Arial"/>
          <w:kern w:val="36"/>
          <w:lang w:eastAsia="en-GB"/>
          <w14:ligatures w14:val="none"/>
        </w:rPr>
      </w:pPr>
      <w:r w:rsidRPr="00471463">
        <w:rPr>
          <w:rFonts w:ascii="Arial" w:eastAsia="Times New Roman" w:hAnsi="Arial" w:cs="Arial"/>
          <w:kern w:val="36"/>
          <w:lang w:eastAsia="en-GB"/>
          <w14:ligatures w14:val="none"/>
        </w:rPr>
        <w:t>The UK market shows Toyota at 5.1% share, ranking seventh (SMMT, 2026). India shows Toyota at 2.9%, behind Maruti Suzuki (40.2%), Hyundai (14.8%), and Tata Motors (14.5%) (SIAM, 2026)</w:t>
      </w:r>
      <w:r w:rsidR="006C2453" w:rsidRPr="00471463">
        <w:rPr>
          <w:rFonts w:ascii="Arial" w:eastAsia="Times New Roman" w:hAnsi="Arial" w:cs="Arial"/>
          <w:kern w:val="36"/>
          <w:lang w:eastAsia="en-GB"/>
          <w14:ligatures w14:val="none"/>
        </w:rPr>
        <w:t>. Toyota is therefore a challenger brand in both markets but for different reasons. In the UK, premium positioning limits volume. In India, higher pricing versus local competitors constrains penetration. These structural differences determine Toyota's marketing approach. The UK requires differentiation through technology and environmental credentials. India requires value demonstration and fuel economy messaging. This creates the central strategic tension examined throughout this report.</w:t>
      </w:r>
    </w:p>
    <w:p w14:paraId="3169861E" w14:textId="040C4EBA" w:rsidR="006C2453" w:rsidRPr="00471463" w:rsidRDefault="004D277A" w:rsidP="00471463">
      <w:pPr>
        <w:spacing w:before="100" w:beforeAutospacing="1" w:after="100" w:afterAutospacing="1" w:line="360" w:lineRule="auto"/>
        <w:rPr>
          <w:rFonts w:ascii="Arial" w:eastAsia="Times New Roman" w:hAnsi="Arial" w:cs="Arial"/>
          <w:kern w:val="36"/>
          <w:lang w:eastAsia="en-GB"/>
          <w14:ligatures w14:val="none"/>
        </w:rPr>
      </w:pPr>
      <w:r w:rsidRPr="00471463">
        <w:rPr>
          <w:rFonts w:ascii="Arial" w:eastAsia="Times New Roman" w:hAnsi="Arial" w:cs="Arial"/>
          <w:noProof/>
          <w:kern w:val="36"/>
          <w:lang w:eastAsia="en-GB"/>
          <w14:ligatures w14:val="none"/>
        </w:rPr>
        <w:lastRenderedPageBreak/>
        <w:drawing>
          <wp:inline distT="0" distB="0" distL="0" distR="0" wp14:anchorId="6734F7F4" wp14:editId="7E22877E">
            <wp:extent cx="5731510" cy="3820795"/>
            <wp:effectExtent l="0" t="0" r="0" b="1905"/>
            <wp:docPr id="170305850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3058504" name=""/>
                    <pic:cNvPicPr/>
                  </pic:nvPicPr>
                  <pic:blipFill>
                    <a:blip r:embed="rId9"/>
                    <a:stretch>
                      <a:fillRect/>
                    </a:stretch>
                  </pic:blipFill>
                  <pic:spPr>
                    <a:xfrm>
                      <a:off x="0" y="0"/>
                      <a:ext cx="5731510" cy="3820795"/>
                    </a:xfrm>
                    <a:prstGeom prst="rect">
                      <a:avLst/>
                    </a:prstGeom>
                  </pic:spPr>
                </pic:pic>
              </a:graphicData>
            </a:graphic>
          </wp:inline>
        </w:drawing>
      </w:r>
    </w:p>
    <w:p w14:paraId="70616B16" w14:textId="0C7D4440" w:rsidR="004D277A" w:rsidRPr="00471463" w:rsidRDefault="004D277A" w:rsidP="00471463">
      <w:pPr>
        <w:spacing w:before="100" w:beforeAutospacing="1" w:after="100" w:afterAutospacing="1" w:line="360" w:lineRule="auto"/>
        <w:rPr>
          <w:rFonts w:ascii="Arial" w:eastAsia="Times New Roman" w:hAnsi="Arial" w:cs="Arial"/>
          <w:b/>
          <w:bCs/>
          <w:kern w:val="36"/>
          <w:lang w:eastAsia="en-GB"/>
          <w14:ligatures w14:val="none"/>
        </w:rPr>
      </w:pPr>
      <w:r w:rsidRPr="00471463">
        <w:rPr>
          <w:rFonts w:ascii="Arial" w:hAnsi="Arial" w:cs="Arial"/>
        </w:rPr>
        <w:t>Figure</w:t>
      </w:r>
      <w:r w:rsidR="00716EB5" w:rsidRPr="00471463">
        <w:rPr>
          <w:rFonts w:ascii="Arial" w:hAnsi="Arial" w:cs="Arial"/>
        </w:rPr>
        <w:t xml:space="preserve"> 1</w:t>
      </w:r>
      <w:r w:rsidRPr="00471463">
        <w:rPr>
          <w:rFonts w:ascii="Arial" w:hAnsi="Arial" w:cs="Arial"/>
        </w:rPr>
        <w:t xml:space="preserve"> : Comparison of market conditions influencing Toyota's strategy in the UK and India.</w:t>
      </w:r>
    </w:p>
    <w:p w14:paraId="384AF85A" w14:textId="0DB4E928" w:rsidR="006C2453" w:rsidRPr="00471463" w:rsidRDefault="006C2453" w:rsidP="00471463">
      <w:pPr>
        <w:spacing w:before="100" w:beforeAutospacing="1" w:after="100" w:afterAutospacing="1" w:line="360" w:lineRule="auto"/>
        <w:rPr>
          <w:rFonts w:ascii="Arial" w:eastAsia="Times New Roman" w:hAnsi="Arial" w:cs="Arial"/>
          <w:b/>
          <w:bCs/>
          <w:kern w:val="36"/>
          <w:lang w:eastAsia="en-GB"/>
          <w14:ligatures w14:val="none"/>
        </w:rPr>
      </w:pPr>
      <w:r w:rsidRPr="00471463">
        <w:rPr>
          <w:rFonts w:ascii="Arial" w:eastAsia="Times New Roman" w:hAnsi="Arial" w:cs="Arial"/>
          <w:b/>
          <w:bCs/>
          <w:kern w:val="36"/>
          <w:lang w:eastAsia="en-GB"/>
          <w14:ligatures w14:val="none"/>
        </w:rPr>
        <w:t>3. PESTEL Analysis</w:t>
      </w:r>
    </w:p>
    <w:p w14:paraId="2F266B2A" w14:textId="77777777" w:rsidR="006C2453" w:rsidRPr="00471463" w:rsidRDefault="006C2453" w:rsidP="00471463">
      <w:pPr>
        <w:spacing w:before="100" w:beforeAutospacing="1" w:after="100" w:afterAutospacing="1" w:line="360" w:lineRule="auto"/>
        <w:rPr>
          <w:rFonts w:ascii="Arial" w:eastAsia="Times New Roman" w:hAnsi="Arial" w:cs="Arial"/>
          <w:b/>
          <w:bCs/>
          <w:kern w:val="36"/>
          <w:lang w:eastAsia="en-GB"/>
          <w14:ligatures w14:val="none"/>
        </w:rPr>
      </w:pPr>
      <w:r w:rsidRPr="00471463">
        <w:rPr>
          <w:rFonts w:ascii="Arial" w:eastAsia="Times New Roman" w:hAnsi="Arial" w:cs="Arial"/>
          <w:b/>
          <w:bCs/>
          <w:kern w:val="36"/>
          <w:lang w:eastAsia="en-GB"/>
          <w14:ligatures w14:val="none"/>
        </w:rPr>
        <w:t>Political and Economic Environment</w:t>
      </w:r>
    </w:p>
    <w:p w14:paraId="190B99CF" w14:textId="77777777" w:rsidR="00EE1869" w:rsidRPr="00471463" w:rsidRDefault="006C2453" w:rsidP="00471463">
      <w:pPr>
        <w:spacing w:before="100" w:beforeAutospacing="1" w:after="100" w:afterAutospacing="1" w:line="360" w:lineRule="auto"/>
        <w:rPr>
          <w:rFonts w:ascii="Arial" w:eastAsia="Times New Roman" w:hAnsi="Arial" w:cs="Arial"/>
          <w:kern w:val="36"/>
          <w:lang w:eastAsia="en-GB"/>
          <w14:ligatures w14:val="none"/>
        </w:rPr>
      </w:pPr>
      <w:r w:rsidRPr="00471463">
        <w:rPr>
          <w:rFonts w:ascii="Arial" w:eastAsia="Times New Roman" w:hAnsi="Arial" w:cs="Arial"/>
          <w:kern w:val="36"/>
          <w:lang w:eastAsia="en-GB"/>
          <w14:ligatures w14:val="none"/>
        </w:rPr>
        <w:t xml:space="preserve">The UK government mandates 80% of new vehicle sales to be zero-emission by 2030 through the ZEV mandate (UK Government, 2024). This creates regulatory urgency for electrification. India has no comparable mandate because the government prioritises economic growth. India's FAME II scheme provides EV subsidies but allows manufacturers to continue conventional vehicles without penalty (Ministry of Heavy Industries, 2023). This matters because Toyota faces regulatory compliance risk in the UK but policy flexibility in India. </w:t>
      </w:r>
      <w:r w:rsidR="00EE1869" w:rsidRPr="00471463">
        <w:rPr>
          <w:rFonts w:ascii="Arial" w:eastAsia="Times New Roman" w:hAnsi="Arial" w:cs="Arial"/>
          <w:kern w:val="36"/>
          <w:lang w:eastAsia="en-GB"/>
          <w14:ligatures w14:val="none"/>
        </w:rPr>
        <w:t>The UK economy grew 0.8% in 2024 whereas India achieved 7.4% (IMF, 2026; ONS, 2026).</w:t>
      </w:r>
      <w:r w:rsidRPr="00471463">
        <w:rPr>
          <w:rFonts w:ascii="Arial" w:eastAsia="Times New Roman" w:hAnsi="Arial" w:cs="Arial"/>
          <w:kern w:val="36"/>
          <w:lang w:eastAsia="en-GB"/>
          <w14:ligatures w14:val="none"/>
        </w:rPr>
        <w:t xml:space="preserve"> </w:t>
      </w:r>
      <w:r w:rsidR="00EE1869" w:rsidRPr="00471463">
        <w:rPr>
          <w:rFonts w:ascii="Arial" w:eastAsia="Times New Roman" w:hAnsi="Arial" w:cs="Arial"/>
          <w:kern w:val="36"/>
          <w:lang w:eastAsia="en-GB"/>
          <w14:ligatures w14:val="none"/>
        </w:rPr>
        <w:t>UK interest rates stabilized at 4.75% in late 2025, though vehicle finance remains expensive for the 89% of buyers using credit (Bank of England, 2025; Finance &amp; Leasing Association, 2025).</w:t>
      </w:r>
      <w:r w:rsidRPr="00471463">
        <w:rPr>
          <w:rFonts w:ascii="Arial" w:eastAsia="Times New Roman" w:hAnsi="Arial" w:cs="Arial"/>
          <w:kern w:val="36"/>
          <w:lang w:eastAsia="en-GB"/>
          <w14:ligatures w14:val="none"/>
        </w:rPr>
        <w:t xml:space="preserve"> </w:t>
      </w:r>
      <w:r w:rsidR="00EE1869" w:rsidRPr="00471463">
        <w:rPr>
          <w:rFonts w:ascii="Arial" w:eastAsia="Times New Roman" w:hAnsi="Arial" w:cs="Arial"/>
          <w:kern w:val="36"/>
          <w:lang w:eastAsia="en-GB"/>
          <w14:ligatures w14:val="none"/>
        </w:rPr>
        <w:t>India's growth is creating a new middle class but income remains constrained at $2,848 GDP per capita versus the UK's $48,913 (World Bank, 2025).</w:t>
      </w:r>
    </w:p>
    <w:p w14:paraId="7D72DE5B" w14:textId="1EB361B3" w:rsidR="006C2453" w:rsidRPr="00471463" w:rsidRDefault="006C2453" w:rsidP="00471463">
      <w:pPr>
        <w:spacing w:before="100" w:beforeAutospacing="1" w:after="100" w:afterAutospacing="1" w:line="360" w:lineRule="auto"/>
        <w:rPr>
          <w:rFonts w:ascii="Arial" w:eastAsia="Times New Roman" w:hAnsi="Arial" w:cs="Arial"/>
          <w:kern w:val="36"/>
          <w:lang w:eastAsia="en-GB"/>
          <w14:ligatures w14:val="none"/>
        </w:rPr>
      </w:pPr>
      <w:r w:rsidRPr="00471463">
        <w:rPr>
          <w:rFonts w:ascii="Arial" w:eastAsia="Times New Roman" w:hAnsi="Arial" w:cs="Arial"/>
          <w:kern w:val="36"/>
          <w:lang w:eastAsia="en-GB"/>
          <w14:ligatures w14:val="none"/>
        </w:rPr>
        <w:lastRenderedPageBreak/>
        <w:t xml:space="preserve">Exchange rate volatility affects both markets, with </w:t>
      </w:r>
      <w:r w:rsidR="00EE1869" w:rsidRPr="00471463">
        <w:rPr>
          <w:rFonts w:ascii="Arial" w:eastAsia="Times New Roman" w:hAnsi="Arial" w:cs="Arial"/>
          <w:kern w:val="36"/>
          <w:lang w:eastAsia="en-GB"/>
          <w14:ligatures w14:val="none"/>
        </w:rPr>
        <w:t>the pound and rupee depreciating against the yen 13% and 9% respectively since 2021 (Bank of England, 2025; Reserve Bank of India, 2026).</w:t>
      </w:r>
      <w:r w:rsidRPr="00471463">
        <w:rPr>
          <w:rFonts w:ascii="Arial" w:eastAsia="Times New Roman" w:hAnsi="Arial" w:cs="Arial"/>
          <w:kern w:val="36"/>
          <w:lang w:eastAsia="en-GB"/>
          <w14:ligatures w14:val="none"/>
        </w:rPr>
        <w:t xml:space="preserve"> This means imported Toyota models face margin pressure. Toyota produces the Corolla locally in the UK and the Innova in India to mitigate currency risk (Toyota UK, 2024; Toyota Kirloskar, 2024). The economic implication is that UK consumers trade down during economic weakness whereas Indian consumers remain aspirational but price-constrained. Toyota must emphasise total cost of ownership in the UK and absolute affordability in India.</w:t>
      </w:r>
    </w:p>
    <w:p w14:paraId="3AC95327" w14:textId="77777777" w:rsidR="006C2453" w:rsidRPr="00471463" w:rsidRDefault="006C2453" w:rsidP="00471463">
      <w:pPr>
        <w:spacing w:before="100" w:beforeAutospacing="1" w:after="100" w:afterAutospacing="1" w:line="360" w:lineRule="auto"/>
        <w:rPr>
          <w:rFonts w:ascii="Arial" w:eastAsia="Times New Roman" w:hAnsi="Arial" w:cs="Arial"/>
          <w:b/>
          <w:bCs/>
          <w:kern w:val="36"/>
          <w:lang w:eastAsia="en-GB"/>
          <w14:ligatures w14:val="none"/>
        </w:rPr>
      </w:pPr>
      <w:r w:rsidRPr="00471463">
        <w:rPr>
          <w:rFonts w:ascii="Arial" w:eastAsia="Times New Roman" w:hAnsi="Arial" w:cs="Arial"/>
          <w:b/>
          <w:bCs/>
          <w:kern w:val="36"/>
          <w:lang w:eastAsia="en-GB"/>
          <w14:ligatures w14:val="none"/>
        </w:rPr>
        <w:t>Social and Technological Environment</w:t>
      </w:r>
    </w:p>
    <w:p w14:paraId="5887D004" w14:textId="445FF7EE" w:rsidR="006C2453" w:rsidRPr="00471463" w:rsidRDefault="00EE1869" w:rsidP="00471463">
      <w:pPr>
        <w:spacing w:before="100" w:beforeAutospacing="1" w:after="100" w:afterAutospacing="1" w:line="360" w:lineRule="auto"/>
        <w:rPr>
          <w:rFonts w:ascii="Arial" w:eastAsia="Times New Roman" w:hAnsi="Arial" w:cs="Arial"/>
          <w:kern w:val="36"/>
          <w:lang w:eastAsia="en-GB"/>
          <w14:ligatures w14:val="none"/>
        </w:rPr>
      </w:pPr>
      <w:r w:rsidRPr="00471463">
        <w:rPr>
          <w:rFonts w:ascii="Arial" w:eastAsia="Times New Roman" w:hAnsi="Arial" w:cs="Arial"/>
          <w:kern w:val="36"/>
          <w:lang w:eastAsia="en-GB"/>
          <w14:ligatures w14:val="none"/>
        </w:rPr>
        <w:t>UK demographics show median age 41.1 years with 76% of consumers considering environmental impact, though only 42% actually purchase EVs (ONS, 2025; Deloitte, 2025).</w:t>
      </w:r>
      <w:r w:rsidR="006C2453" w:rsidRPr="00471463">
        <w:rPr>
          <w:rFonts w:ascii="Arial" w:eastAsia="Times New Roman" w:hAnsi="Arial" w:cs="Arial"/>
          <w:kern w:val="36"/>
          <w:lang w:eastAsia="en-GB"/>
          <w14:ligatures w14:val="none"/>
        </w:rPr>
        <w:t xml:space="preserve"> This intention-behaviour gap benefits Toyota's hybrids temporarily. </w:t>
      </w:r>
      <w:r w:rsidRPr="00471463">
        <w:rPr>
          <w:rFonts w:ascii="Arial" w:eastAsia="Times New Roman" w:hAnsi="Arial" w:cs="Arial"/>
          <w:kern w:val="36"/>
          <w:lang w:eastAsia="en-GB"/>
          <w14:ligatures w14:val="none"/>
        </w:rPr>
        <w:t>India's median age is 28.7 years with 27% prioritising environmental credentials (World Bank, 2025; McKinsey, 2025).</w:t>
      </w:r>
      <w:r w:rsidR="006C2453" w:rsidRPr="00471463">
        <w:rPr>
          <w:rFonts w:ascii="Arial" w:eastAsia="Times New Roman" w:hAnsi="Arial" w:cs="Arial"/>
          <w:kern w:val="36"/>
          <w:lang w:eastAsia="en-GB"/>
          <w14:ligatures w14:val="none"/>
        </w:rPr>
        <w:t xml:space="preserve"> Family size averages 4.4 people in India versus 2.4 in the UK, making larger vehicles more relevant (World Bank, 2024). This means Toyota markets environmental responsibility in the UK but family values and status in India.</w:t>
      </w:r>
    </w:p>
    <w:p w14:paraId="6D4402EA" w14:textId="15582C77" w:rsidR="006C2453" w:rsidRPr="00471463" w:rsidRDefault="009A7D5B" w:rsidP="00471463">
      <w:pPr>
        <w:spacing w:before="100" w:beforeAutospacing="1" w:after="100" w:afterAutospacing="1" w:line="360" w:lineRule="auto"/>
        <w:rPr>
          <w:rFonts w:ascii="Arial" w:eastAsia="Times New Roman" w:hAnsi="Arial" w:cs="Arial"/>
          <w:kern w:val="36"/>
          <w:lang w:eastAsia="en-GB"/>
          <w14:ligatures w14:val="none"/>
        </w:rPr>
      </w:pPr>
      <w:r w:rsidRPr="00471463">
        <w:rPr>
          <w:rFonts w:ascii="Arial" w:eastAsia="Times New Roman" w:hAnsi="Arial" w:cs="Arial"/>
          <w:kern w:val="36"/>
          <w:lang w:eastAsia="en-GB"/>
          <w14:ligatures w14:val="none"/>
        </w:rPr>
        <w:t xml:space="preserve">The UK has 67,000 public charging points growing 26% annually whereas India has 18,500 for a population 21 times larger (Zap-Map, 2026; Ministry of Power, 2026). </w:t>
      </w:r>
      <w:r w:rsidR="006C2453" w:rsidRPr="00471463">
        <w:rPr>
          <w:rFonts w:ascii="Arial" w:eastAsia="Times New Roman" w:hAnsi="Arial" w:cs="Arial"/>
          <w:kern w:val="36"/>
          <w:lang w:eastAsia="en-GB"/>
          <w14:ligatures w14:val="none"/>
        </w:rPr>
        <w:t xml:space="preserve">This explains why </w:t>
      </w:r>
      <w:r w:rsidRPr="00471463">
        <w:rPr>
          <w:rFonts w:ascii="Arial" w:eastAsia="Times New Roman" w:hAnsi="Arial" w:cs="Arial"/>
          <w:kern w:val="36"/>
          <w:lang w:eastAsia="en-GB"/>
          <w14:ligatures w14:val="none"/>
        </w:rPr>
        <w:t xml:space="preserve">22.4% of UK sales were fully electric in 2024 versus India's 2.1% (SMMT, 2026; SIAM, 2026). </w:t>
      </w:r>
      <w:r w:rsidR="006C2453" w:rsidRPr="00471463">
        <w:rPr>
          <w:rFonts w:ascii="Arial" w:eastAsia="Times New Roman" w:hAnsi="Arial" w:cs="Arial"/>
          <w:kern w:val="36"/>
          <w:lang w:eastAsia="en-GB"/>
          <w14:ligatures w14:val="none"/>
        </w:rPr>
        <w:t>Toyota's hybrid technology provides practical advantage in India because it requires no charging infrastructure while delivering 20-25% better fuel economy (Toyota, 2024). However, technological leadership is shifting. Chinese manufacturers like BYD now offer EVs at $10,000, and Tesla's Model Y became Europe's best-selling vehicle in 202</w:t>
      </w:r>
      <w:r w:rsidRPr="00471463">
        <w:rPr>
          <w:rFonts w:ascii="Arial" w:eastAsia="Times New Roman" w:hAnsi="Arial" w:cs="Arial"/>
          <w:kern w:val="36"/>
          <w:lang w:eastAsia="en-GB"/>
          <w14:ligatures w14:val="none"/>
        </w:rPr>
        <w:t>4</w:t>
      </w:r>
      <w:r w:rsidR="006C2453" w:rsidRPr="00471463">
        <w:rPr>
          <w:rFonts w:ascii="Arial" w:eastAsia="Times New Roman" w:hAnsi="Arial" w:cs="Arial"/>
          <w:kern w:val="36"/>
          <w:lang w:eastAsia="en-GB"/>
          <w14:ligatures w14:val="none"/>
        </w:rPr>
        <w:t xml:space="preserve"> (JATO Dynamics, 202</w:t>
      </w:r>
      <w:r w:rsidRPr="00471463">
        <w:rPr>
          <w:rFonts w:ascii="Arial" w:eastAsia="Times New Roman" w:hAnsi="Arial" w:cs="Arial"/>
          <w:kern w:val="36"/>
          <w:lang w:eastAsia="en-GB"/>
          <w14:ligatures w14:val="none"/>
        </w:rPr>
        <w:t>5</w:t>
      </w:r>
      <w:r w:rsidR="006C2453" w:rsidRPr="00471463">
        <w:rPr>
          <w:rFonts w:ascii="Arial" w:eastAsia="Times New Roman" w:hAnsi="Arial" w:cs="Arial"/>
          <w:kern w:val="36"/>
          <w:lang w:eastAsia="en-GB"/>
          <w14:ligatures w14:val="none"/>
        </w:rPr>
        <w:t>). This means Toyota's hybrid expertise remains relevant in India but is eroding in the UK.</w:t>
      </w:r>
    </w:p>
    <w:p w14:paraId="6530C690" w14:textId="77777777" w:rsidR="006C2453" w:rsidRPr="00471463" w:rsidRDefault="006C2453" w:rsidP="00471463">
      <w:pPr>
        <w:spacing w:before="100" w:beforeAutospacing="1" w:after="100" w:afterAutospacing="1" w:line="360" w:lineRule="auto"/>
        <w:rPr>
          <w:rFonts w:ascii="Arial" w:eastAsia="Times New Roman" w:hAnsi="Arial" w:cs="Arial"/>
          <w:b/>
          <w:bCs/>
          <w:kern w:val="36"/>
          <w:lang w:eastAsia="en-GB"/>
          <w14:ligatures w14:val="none"/>
        </w:rPr>
      </w:pPr>
      <w:r w:rsidRPr="00471463">
        <w:rPr>
          <w:rFonts w:ascii="Arial" w:eastAsia="Times New Roman" w:hAnsi="Arial" w:cs="Arial"/>
          <w:b/>
          <w:bCs/>
          <w:kern w:val="36"/>
          <w:lang w:eastAsia="en-GB"/>
          <w14:ligatures w14:val="none"/>
        </w:rPr>
        <w:t>Environmental and Legal Environment</w:t>
      </w:r>
    </w:p>
    <w:p w14:paraId="1B3E7062" w14:textId="426BF5B6" w:rsidR="006C2453" w:rsidRPr="00471463" w:rsidRDefault="009A7D5B" w:rsidP="00471463">
      <w:pPr>
        <w:spacing w:before="100" w:beforeAutospacing="1" w:after="100" w:afterAutospacing="1" w:line="360" w:lineRule="auto"/>
        <w:rPr>
          <w:rFonts w:ascii="Arial" w:eastAsia="Times New Roman" w:hAnsi="Arial" w:cs="Arial"/>
          <w:kern w:val="36"/>
          <w:lang w:eastAsia="en-GB"/>
          <w14:ligatures w14:val="none"/>
        </w:rPr>
      </w:pPr>
      <w:r w:rsidRPr="00471463">
        <w:rPr>
          <w:rFonts w:ascii="Arial" w:eastAsia="Times New Roman" w:hAnsi="Arial" w:cs="Arial"/>
          <w:kern w:val="36"/>
          <w:lang w:eastAsia="en-GB"/>
          <w14:ligatures w14:val="none"/>
        </w:rPr>
        <w:t>The UK requires 68% emissions reduction by 2030 versus 1990 levels, with transport accounting for 25% of emissions after recent improvements (Climate Change Committee, 2025)</w:t>
      </w:r>
      <w:r w:rsidR="006C2453" w:rsidRPr="00471463">
        <w:rPr>
          <w:rFonts w:ascii="Arial" w:eastAsia="Times New Roman" w:hAnsi="Arial" w:cs="Arial"/>
          <w:kern w:val="36"/>
          <w:lang w:eastAsia="en-GB"/>
          <w14:ligatures w14:val="none"/>
        </w:rPr>
        <w:t xml:space="preserve">. India committed to net zero by 2070 with less aggressive </w:t>
      </w:r>
      <w:r w:rsidR="006C2453" w:rsidRPr="00471463">
        <w:rPr>
          <w:rFonts w:ascii="Arial" w:eastAsia="Times New Roman" w:hAnsi="Arial" w:cs="Arial"/>
          <w:kern w:val="36"/>
          <w:lang w:eastAsia="en-GB"/>
          <w14:ligatures w14:val="none"/>
        </w:rPr>
        <w:lastRenderedPageBreak/>
        <w:t>interim targets (UNFCCC, 2023). London's ULEZ charges £12.50 daily for non-compliant vehicles (Transport for London, 2024). India has no equivalent enforcement. Toyota's hybrids avoid ULEZ charges now but face obsolescence risk as zero-emission zones expand. Critics note that Toyota has lobbied against aggressive EV mandates in Europe, questioning the authenticity of environmental positioning (Transport &amp; Environment, 2023).</w:t>
      </w:r>
    </w:p>
    <w:p w14:paraId="192782BC" w14:textId="77777777" w:rsidR="00DD5DD3" w:rsidRPr="00471463" w:rsidRDefault="006C2453" w:rsidP="00471463">
      <w:pPr>
        <w:spacing w:before="100" w:beforeAutospacing="1" w:after="100" w:afterAutospacing="1" w:line="360" w:lineRule="auto"/>
        <w:rPr>
          <w:rFonts w:ascii="Arial" w:eastAsia="Times New Roman" w:hAnsi="Arial" w:cs="Arial"/>
          <w:kern w:val="36"/>
          <w:lang w:eastAsia="en-GB"/>
          <w14:ligatures w14:val="none"/>
        </w:rPr>
      </w:pPr>
      <w:r w:rsidRPr="00471463">
        <w:rPr>
          <w:rFonts w:ascii="Arial" w:eastAsia="Times New Roman" w:hAnsi="Arial" w:cs="Arial"/>
          <w:kern w:val="36"/>
          <w:lang w:eastAsia="en-GB"/>
          <w14:ligatures w14:val="none"/>
        </w:rPr>
        <w:t>Legal frameworks differ substantially. The UK has strong consumer protection and enforcement aligned with EU standards. India has evolving regulation but inconsistent enforcement. This means Toyota can standardise operations in the UK but requires relationship-based flexibility in India.</w:t>
      </w:r>
    </w:p>
    <w:p w14:paraId="6CE31E11" w14:textId="681C1A3D" w:rsidR="00FE4287" w:rsidRPr="00471463" w:rsidRDefault="00FE4287" w:rsidP="00471463">
      <w:pPr>
        <w:spacing w:before="100" w:beforeAutospacing="1" w:after="100" w:afterAutospacing="1" w:line="360" w:lineRule="auto"/>
        <w:jc w:val="center"/>
        <w:rPr>
          <w:rFonts w:ascii="Arial" w:eastAsia="Times New Roman" w:hAnsi="Arial" w:cs="Arial"/>
          <w:kern w:val="36"/>
          <w:lang w:eastAsia="en-GB"/>
          <w14:ligatures w14:val="none"/>
        </w:rPr>
      </w:pPr>
      <w:r w:rsidRPr="00471463">
        <w:rPr>
          <w:rFonts w:ascii="Arial" w:eastAsia="Times New Roman" w:hAnsi="Arial" w:cs="Arial"/>
          <w:noProof/>
          <w:kern w:val="36"/>
          <w:lang w:eastAsia="en-GB"/>
          <w14:ligatures w14:val="none"/>
        </w:rPr>
        <w:drawing>
          <wp:inline distT="0" distB="0" distL="0" distR="0" wp14:anchorId="74AEC584" wp14:editId="591A0433">
            <wp:extent cx="4824908" cy="3257550"/>
            <wp:effectExtent l="0" t="0" r="1270" b="0"/>
            <wp:docPr id="1642307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230714" name=""/>
                    <pic:cNvPicPr/>
                  </pic:nvPicPr>
                  <pic:blipFill>
                    <a:blip r:embed="rId10"/>
                    <a:stretch>
                      <a:fillRect/>
                    </a:stretch>
                  </pic:blipFill>
                  <pic:spPr>
                    <a:xfrm>
                      <a:off x="0" y="0"/>
                      <a:ext cx="4965393" cy="3352399"/>
                    </a:xfrm>
                    <a:prstGeom prst="rect">
                      <a:avLst/>
                    </a:prstGeom>
                  </pic:spPr>
                </pic:pic>
              </a:graphicData>
            </a:graphic>
          </wp:inline>
        </w:drawing>
      </w:r>
    </w:p>
    <w:p w14:paraId="663B67D7" w14:textId="2E40DCED" w:rsidR="00FE4287" w:rsidRPr="00471463" w:rsidRDefault="00FE4287" w:rsidP="00471463">
      <w:pPr>
        <w:spacing w:before="100" w:beforeAutospacing="1" w:after="100" w:afterAutospacing="1" w:line="360" w:lineRule="auto"/>
        <w:rPr>
          <w:rFonts w:ascii="Arial" w:eastAsia="Times New Roman" w:hAnsi="Arial" w:cs="Arial"/>
          <w:kern w:val="36"/>
          <w:lang w:eastAsia="en-GB"/>
          <w14:ligatures w14:val="none"/>
        </w:rPr>
      </w:pPr>
      <w:r w:rsidRPr="00471463">
        <w:rPr>
          <w:rFonts w:ascii="Arial" w:eastAsia="Times New Roman" w:hAnsi="Arial" w:cs="Arial"/>
          <w:kern w:val="36"/>
          <w:lang w:eastAsia="en-GB"/>
          <w14:ligatures w14:val="none"/>
        </w:rPr>
        <w:t>Figure 2: Differences in EV charging infrastructure between the UK and India.</w:t>
      </w:r>
    </w:p>
    <w:tbl>
      <w:tblPr>
        <w:tblW w:w="82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555"/>
        <w:gridCol w:w="2268"/>
        <w:gridCol w:w="1903"/>
        <w:gridCol w:w="2554"/>
      </w:tblGrid>
      <w:tr w:rsidR="006C2453" w:rsidRPr="00471463" w14:paraId="43EF61C2" w14:textId="77777777" w:rsidTr="00DD5DD3">
        <w:trPr>
          <w:tblHeader/>
        </w:trPr>
        <w:tc>
          <w:tcPr>
            <w:tcW w:w="1555" w:type="dxa"/>
            <w:noWrap/>
            <w:vAlign w:val="bottom"/>
            <w:hideMark/>
          </w:tcPr>
          <w:p w14:paraId="163060FA" w14:textId="77777777" w:rsidR="006C2453" w:rsidRPr="00471463" w:rsidRDefault="006C2453" w:rsidP="00471463">
            <w:pPr>
              <w:spacing w:before="100" w:beforeAutospacing="1" w:after="100" w:afterAutospacing="1" w:line="360" w:lineRule="auto"/>
              <w:rPr>
                <w:rFonts w:ascii="Arial" w:eastAsia="Times New Roman" w:hAnsi="Arial" w:cs="Arial"/>
                <w:b/>
                <w:bCs/>
                <w:kern w:val="36"/>
                <w:lang w:eastAsia="en-GB"/>
                <w14:ligatures w14:val="none"/>
              </w:rPr>
            </w:pPr>
            <w:r w:rsidRPr="00471463">
              <w:rPr>
                <w:rFonts w:ascii="Arial" w:eastAsia="Times New Roman" w:hAnsi="Arial" w:cs="Arial"/>
                <w:b/>
                <w:bCs/>
                <w:kern w:val="36"/>
                <w:lang w:eastAsia="en-GB"/>
                <w14:ligatures w14:val="none"/>
              </w:rPr>
              <w:t>Factor</w:t>
            </w:r>
          </w:p>
        </w:tc>
        <w:tc>
          <w:tcPr>
            <w:tcW w:w="2268" w:type="dxa"/>
            <w:noWrap/>
            <w:vAlign w:val="bottom"/>
            <w:hideMark/>
          </w:tcPr>
          <w:p w14:paraId="5905171C" w14:textId="77777777" w:rsidR="006C2453" w:rsidRPr="00471463" w:rsidRDefault="006C2453" w:rsidP="00471463">
            <w:pPr>
              <w:spacing w:before="100" w:beforeAutospacing="1" w:after="100" w:afterAutospacing="1" w:line="360" w:lineRule="auto"/>
              <w:rPr>
                <w:rFonts w:ascii="Arial" w:eastAsia="Times New Roman" w:hAnsi="Arial" w:cs="Arial"/>
                <w:b/>
                <w:bCs/>
                <w:kern w:val="36"/>
                <w:lang w:eastAsia="en-GB"/>
                <w14:ligatures w14:val="none"/>
              </w:rPr>
            </w:pPr>
            <w:r w:rsidRPr="00471463">
              <w:rPr>
                <w:rFonts w:ascii="Arial" w:eastAsia="Times New Roman" w:hAnsi="Arial" w:cs="Arial"/>
                <w:b/>
                <w:bCs/>
                <w:kern w:val="36"/>
                <w:lang w:eastAsia="en-GB"/>
                <w14:ligatures w14:val="none"/>
              </w:rPr>
              <w:t>United Kingdom</w:t>
            </w:r>
          </w:p>
        </w:tc>
        <w:tc>
          <w:tcPr>
            <w:tcW w:w="1903" w:type="dxa"/>
            <w:noWrap/>
            <w:vAlign w:val="bottom"/>
            <w:hideMark/>
          </w:tcPr>
          <w:p w14:paraId="3354612B" w14:textId="77777777" w:rsidR="006C2453" w:rsidRPr="00471463" w:rsidRDefault="006C2453" w:rsidP="00471463">
            <w:pPr>
              <w:spacing w:before="100" w:beforeAutospacing="1" w:after="100" w:afterAutospacing="1" w:line="360" w:lineRule="auto"/>
              <w:rPr>
                <w:rFonts w:ascii="Arial" w:eastAsia="Times New Roman" w:hAnsi="Arial" w:cs="Arial"/>
                <w:b/>
                <w:bCs/>
                <w:kern w:val="36"/>
                <w:lang w:eastAsia="en-GB"/>
                <w14:ligatures w14:val="none"/>
              </w:rPr>
            </w:pPr>
            <w:r w:rsidRPr="00471463">
              <w:rPr>
                <w:rFonts w:ascii="Arial" w:eastAsia="Times New Roman" w:hAnsi="Arial" w:cs="Arial"/>
                <w:b/>
                <w:bCs/>
                <w:kern w:val="36"/>
                <w:lang w:eastAsia="en-GB"/>
                <w14:ligatures w14:val="none"/>
              </w:rPr>
              <w:t>India</w:t>
            </w:r>
          </w:p>
        </w:tc>
        <w:tc>
          <w:tcPr>
            <w:tcW w:w="0" w:type="auto"/>
            <w:noWrap/>
            <w:vAlign w:val="bottom"/>
            <w:hideMark/>
          </w:tcPr>
          <w:p w14:paraId="472079D9" w14:textId="77777777" w:rsidR="006C2453" w:rsidRPr="00471463" w:rsidRDefault="006C2453" w:rsidP="00471463">
            <w:pPr>
              <w:spacing w:before="100" w:beforeAutospacing="1" w:after="100" w:afterAutospacing="1" w:line="360" w:lineRule="auto"/>
              <w:rPr>
                <w:rFonts w:ascii="Arial" w:eastAsia="Times New Roman" w:hAnsi="Arial" w:cs="Arial"/>
                <w:b/>
                <w:bCs/>
                <w:kern w:val="36"/>
                <w:lang w:eastAsia="en-GB"/>
                <w14:ligatures w14:val="none"/>
              </w:rPr>
            </w:pPr>
            <w:r w:rsidRPr="00471463">
              <w:rPr>
                <w:rFonts w:ascii="Arial" w:eastAsia="Times New Roman" w:hAnsi="Arial" w:cs="Arial"/>
                <w:b/>
                <w:bCs/>
                <w:kern w:val="36"/>
                <w:lang w:eastAsia="en-GB"/>
                <w14:ligatures w14:val="none"/>
              </w:rPr>
              <w:t>Toyota Implication</w:t>
            </w:r>
          </w:p>
        </w:tc>
      </w:tr>
      <w:tr w:rsidR="006C2453" w:rsidRPr="00471463" w14:paraId="395FDDA7" w14:textId="77777777" w:rsidTr="00DD5DD3">
        <w:tc>
          <w:tcPr>
            <w:tcW w:w="1555" w:type="dxa"/>
            <w:vAlign w:val="bottom"/>
            <w:hideMark/>
          </w:tcPr>
          <w:p w14:paraId="518626D8" w14:textId="77777777" w:rsidR="006C2453" w:rsidRPr="00471463" w:rsidRDefault="006C2453" w:rsidP="00471463">
            <w:pPr>
              <w:spacing w:before="100" w:beforeAutospacing="1" w:after="100" w:afterAutospacing="1" w:line="360" w:lineRule="auto"/>
              <w:rPr>
                <w:rFonts w:ascii="Arial" w:eastAsia="Times New Roman" w:hAnsi="Arial" w:cs="Arial"/>
                <w:kern w:val="36"/>
                <w:lang w:eastAsia="en-GB"/>
                <w14:ligatures w14:val="none"/>
              </w:rPr>
            </w:pPr>
            <w:r w:rsidRPr="00471463">
              <w:rPr>
                <w:rFonts w:ascii="Arial" w:eastAsia="Times New Roman" w:hAnsi="Arial" w:cs="Arial"/>
                <w:kern w:val="36"/>
                <w:lang w:eastAsia="en-GB"/>
                <w14:ligatures w14:val="none"/>
              </w:rPr>
              <w:t>Political</w:t>
            </w:r>
          </w:p>
        </w:tc>
        <w:tc>
          <w:tcPr>
            <w:tcW w:w="2268" w:type="dxa"/>
            <w:vAlign w:val="bottom"/>
            <w:hideMark/>
          </w:tcPr>
          <w:p w14:paraId="228CFE5E" w14:textId="77777777" w:rsidR="006C2453" w:rsidRPr="00471463" w:rsidRDefault="006C2453" w:rsidP="00471463">
            <w:pPr>
              <w:spacing w:before="100" w:beforeAutospacing="1" w:after="100" w:afterAutospacing="1" w:line="360" w:lineRule="auto"/>
              <w:rPr>
                <w:rFonts w:ascii="Arial" w:eastAsia="Times New Roman" w:hAnsi="Arial" w:cs="Arial"/>
                <w:kern w:val="36"/>
                <w:lang w:eastAsia="en-GB"/>
                <w14:ligatures w14:val="none"/>
              </w:rPr>
            </w:pPr>
            <w:r w:rsidRPr="00471463">
              <w:rPr>
                <w:rFonts w:ascii="Arial" w:eastAsia="Times New Roman" w:hAnsi="Arial" w:cs="Arial"/>
                <w:kern w:val="36"/>
                <w:lang w:eastAsia="en-GB"/>
                <w14:ligatures w14:val="none"/>
              </w:rPr>
              <w:t>ZEV mandate 80% by 2030</w:t>
            </w:r>
          </w:p>
        </w:tc>
        <w:tc>
          <w:tcPr>
            <w:tcW w:w="1903" w:type="dxa"/>
            <w:vAlign w:val="bottom"/>
            <w:hideMark/>
          </w:tcPr>
          <w:p w14:paraId="16072415" w14:textId="77777777" w:rsidR="006C2453" w:rsidRPr="00471463" w:rsidRDefault="006C2453" w:rsidP="00471463">
            <w:pPr>
              <w:spacing w:before="100" w:beforeAutospacing="1" w:after="100" w:afterAutospacing="1" w:line="360" w:lineRule="auto"/>
              <w:rPr>
                <w:rFonts w:ascii="Arial" w:eastAsia="Times New Roman" w:hAnsi="Arial" w:cs="Arial"/>
                <w:kern w:val="36"/>
                <w:lang w:eastAsia="en-GB"/>
                <w14:ligatures w14:val="none"/>
              </w:rPr>
            </w:pPr>
            <w:r w:rsidRPr="00471463">
              <w:rPr>
                <w:rFonts w:ascii="Arial" w:eastAsia="Times New Roman" w:hAnsi="Arial" w:cs="Arial"/>
                <w:kern w:val="36"/>
                <w:lang w:eastAsia="en-GB"/>
                <w14:ligatures w14:val="none"/>
              </w:rPr>
              <w:t>Incentive-based approach</w:t>
            </w:r>
          </w:p>
        </w:tc>
        <w:tc>
          <w:tcPr>
            <w:tcW w:w="0" w:type="auto"/>
            <w:vAlign w:val="bottom"/>
            <w:hideMark/>
          </w:tcPr>
          <w:p w14:paraId="2AFFFB7E" w14:textId="77777777" w:rsidR="006C2453" w:rsidRPr="00471463" w:rsidRDefault="006C2453" w:rsidP="00471463">
            <w:pPr>
              <w:spacing w:before="100" w:beforeAutospacing="1" w:after="100" w:afterAutospacing="1" w:line="360" w:lineRule="auto"/>
              <w:rPr>
                <w:rFonts w:ascii="Arial" w:eastAsia="Times New Roman" w:hAnsi="Arial" w:cs="Arial"/>
                <w:kern w:val="36"/>
                <w:lang w:eastAsia="en-GB"/>
                <w14:ligatures w14:val="none"/>
              </w:rPr>
            </w:pPr>
            <w:r w:rsidRPr="00471463">
              <w:rPr>
                <w:rFonts w:ascii="Arial" w:eastAsia="Times New Roman" w:hAnsi="Arial" w:cs="Arial"/>
                <w:kern w:val="36"/>
                <w:lang w:eastAsia="en-GB"/>
                <w14:ligatures w14:val="none"/>
              </w:rPr>
              <w:t>UK forces EV shift; India allows hybrids</w:t>
            </w:r>
          </w:p>
        </w:tc>
      </w:tr>
      <w:tr w:rsidR="006C2453" w:rsidRPr="00471463" w14:paraId="520E3D8A" w14:textId="77777777" w:rsidTr="00DD5DD3">
        <w:tc>
          <w:tcPr>
            <w:tcW w:w="1555" w:type="dxa"/>
            <w:vAlign w:val="bottom"/>
            <w:hideMark/>
          </w:tcPr>
          <w:p w14:paraId="2DC71115" w14:textId="77777777" w:rsidR="006C2453" w:rsidRPr="00471463" w:rsidRDefault="006C2453" w:rsidP="00471463">
            <w:pPr>
              <w:spacing w:before="100" w:beforeAutospacing="1" w:after="100" w:afterAutospacing="1" w:line="360" w:lineRule="auto"/>
              <w:rPr>
                <w:rFonts w:ascii="Arial" w:eastAsia="Times New Roman" w:hAnsi="Arial" w:cs="Arial"/>
                <w:kern w:val="36"/>
                <w:lang w:eastAsia="en-GB"/>
                <w14:ligatures w14:val="none"/>
              </w:rPr>
            </w:pPr>
            <w:r w:rsidRPr="00471463">
              <w:rPr>
                <w:rFonts w:ascii="Arial" w:eastAsia="Times New Roman" w:hAnsi="Arial" w:cs="Arial"/>
                <w:kern w:val="36"/>
                <w:lang w:eastAsia="en-GB"/>
                <w14:ligatures w14:val="none"/>
              </w:rPr>
              <w:t>Economic</w:t>
            </w:r>
          </w:p>
        </w:tc>
        <w:tc>
          <w:tcPr>
            <w:tcW w:w="2268" w:type="dxa"/>
            <w:vAlign w:val="bottom"/>
            <w:hideMark/>
          </w:tcPr>
          <w:p w14:paraId="48E71C0F" w14:textId="77777777" w:rsidR="006C2453" w:rsidRPr="00471463" w:rsidRDefault="006C2453" w:rsidP="00471463">
            <w:pPr>
              <w:spacing w:before="100" w:beforeAutospacing="1" w:after="100" w:afterAutospacing="1" w:line="360" w:lineRule="auto"/>
              <w:rPr>
                <w:rFonts w:ascii="Arial" w:eastAsia="Times New Roman" w:hAnsi="Arial" w:cs="Arial"/>
                <w:kern w:val="36"/>
                <w:lang w:eastAsia="en-GB"/>
                <w14:ligatures w14:val="none"/>
              </w:rPr>
            </w:pPr>
            <w:r w:rsidRPr="00471463">
              <w:rPr>
                <w:rFonts w:ascii="Arial" w:eastAsia="Times New Roman" w:hAnsi="Arial" w:cs="Arial"/>
                <w:kern w:val="36"/>
                <w:lang w:eastAsia="en-GB"/>
                <w14:ligatures w14:val="none"/>
              </w:rPr>
              <w:t>Stagnant growth, £46,371 GDP/capita</w:t>
            </w:r>
          </w:p>
        </w:tc>
        <w:tc>
          <w:tcPr>
            <w:tcW w:w="1903" w:type="dxa"/>
            <w:vAlign w:val="bottom"/>
            <w:hideMark/>
          </w:tcPr>
          <w:p w14:paraId="652C4596" w14:textId="77777777" w:rsidR="006C2453" w:rsidRPr="00471463" w:rsidRDefault="006C2453" w:rsidP="00471463">
            <w:pPr>
              <w:spacing w:before="100" w:beforeAutospacing="1" w:after="100" w:afterAutospacing="1" w:line="360" w:lineRule="auto"/>
              <w:rPr>
                <w:rFonts w:ascii="Arial" w:eastAsia="Times New Roman" w:hAnsi="Arial" w:cs="Arial"/>
                <w:kern w:val="36"/>
                <w:lang w:eastAsia="en-GB"/>
                <w14:ligatures w14:val="none"/>
              </w:rPr>
            </w:pPr>
            <w:r w:rsidRPr="00471463">
              <w:rPr>
                <w:rFonts w:ascii="Arial" w:eastAsia="Times New Roman" w:hAnsi="Arial" w:cs="Arial"/>
                <w:kern w:val="36"/>
                <w:lang w:eastAsia="en-GB"/>
                <w14:ligatures w14:val="none"/>
              </w:rPr>
              <w:t>7.2% growth, $2,612 GDP/capita</w:t>
            </w:r>
          </w:p>
        </w:tc>
        <w:tc>
          <w:tcPr>
            <w:tcW w:w="0" w:type="auto"/>
            <w:vAlign w:val="bottom"/>
            <w:hideMark/>
          </w:tcPr>
          <w:p w14:paraId="6E767909" w14:textId="77777777" w:rsidR="006C2453" w:rsidRPr="00471463" w:rsidRDefault="006C2453" w:rsidP="00471463">
            <w:pPr>
              <w:spacing w:before="100" w:beforeAutospacing="1" w:after="100" w:afterAutospacing="1" w:line="360" w:lineRule="auto"/>
              <w:rPr>
                <w:rFonts w:ascii="Arial" w:eastAsia="Times New Roman" w:hAnsi="Arial" w:cs="Arial"/>
                <w:kern w:val="36"/>
                <w:lang w:eastAsia="en-GB"/>
                <w14:ligatures w14:val="none"/>
              </w:rPr>
            </w:pPr>
            <w:r w:rsidRPr="00471463">
              <w:rPr>
                <w:rFonts w:ascii="Arial" w:eastAsia="Times New Roman" w:hAnsi="Arial" w:cs="Arial"/>
                <w:kern w:val="36"/>
                <w:lang w:eastAsia="en-GB"/>
                <w14:ligatures w14:val="none"/>
              </w:rPr>
              <w:t>UK trades down; India price-sensitive</w:t>
            </w:r>
          </w:p>
        </w:tc>
      </w:tr>
      <w:tr w:rsidR="006C2453" w:rsidRPr="00471463" w14:paraId="01D33D8B" w14:textId="77777777" w:rsidTr="00DD5DD3">
        <w:tc>
          <w:tcPr>
            <w:tcW w:w="1555" w:type="dxa"/>
            <w:vAlign w:val="bottom"/>
            <w:hideMark/>
          </w:tcPr>
          <w:p w14:paraId="075BA6EF" w14:textId="77777777" w:rsidR="006C2453" w:rsidRPr="00471463" w:rsidRDefault="006C2453" w:rsidP="00471463">
            <w:pPr>
              <w:spacing w:before="100" w:beforeAutospacing="1" w:after="100" w:afterAutospacing="1" w:line="360" w:lineRule="auto"/>
              <w:rPr>
                <w:rFonts w:ascii="Arial" w:eastAsia="Times New Roman" w:hAnsi="Arial" w:cs="Arial"/>
                <w:kern w:val="36"/>
                <w:lang w:eastAsia="en-GB"/>
                <w14:ligatures w14:val="none"/>
              </w:rPr>
            </w:pPr>
            <w:r w:rsidRPr="00471463">
              <w:rPr>
                <w:rFonts w:ascii="Arial" w:eastAsia="Times New Roman" w:hAnsi="Arial" w:cs="Arial"/>
                <w:kern w:val="36"/>
                <w:lang w:eastAsia="en-GB"/>
                <w14:ligatures w14:val="none"/>
              </w:rPr>
              <w:lastRenderedPageBreak/>
              <w:t>Social</w:t>
            </w:r>
          </w:p>
        </w:tc>
        <w:tc>
          <w:tcPr>
            <w:tcW w:w="2268" w:type="dxa"/>
            <w:vAlign w:val="bottom"/>
            <w:hideMark/>
          </w:tcPr>
          <w:p w14:paraId="621FE375" w14:textId="77777777" w:rsidR="006C2453" w:rsidRPr="00471463" w:rsidRDefault="006C2453" w:rsidP="00471463">
            <w:pPr>
              <w:spacing w:before="100" w:beforeAutospacing="1" w:after="100" w:afterAutospacing="1" w:line="360" w:lineRule="auto"/>
              <w:rPr>
                <w:rFonts w:ascii="Arial" w:eastAsia="Times New Roman" w:hAnsi="Arial" w:cs="Arial"/>
                <w:kern w:val="36"/>
                <w:lang w:eastAsia="en-GB"/>
                <w14:ligatures w14:val="none"/>
              </w:rPr>
            </w:pPr>
            <w:r w:rsidRPr="00471463">
              <w:rPr>
                <w:rFonts w:ascii="Arial" w:eastAsia="Times New Roman" w:hAnsi="Arial" w:cs="Arial"/>
                <w:kern w:val="36"/>
                <w:lang w:eastAsia="en-GB"/>
                <w14:ligatures w14:val="none"/>
              </w:rPr>
              <w:t>72% environmental concern</w:t>
            </w:r>
          </w:p>
        </w:tc>
        <w:tc>
          <w:tcPr>
            <w:tcW w:w="1903" w:type="dxa"/>
            <w:vAlign w:val="bottom"/>
            <w:hideMark/>
          </w:tcPr>
          <w:p w14:paraId="7C65E807" w14:textId="77777777" w:rsidR="006C2453" w:rsidRPr="00471463" w:rsidRDefault="006C2453" w:rsidP="00471463">
            <w:pPr>
              <w:spacing w:before="100" w:beforeAutospacing="1" w:after="100" w:afterAutospacing="1" w:line="360" w:lineRule="auto"/>
              <w:rPr>
                <w:rFonts w:ascii="Arial" w:eastAsia="Times New Roman" w:hAnsi="Arial" w:cs="Arial"/>
                <w:kern w:val="36"/>
                <w:lang w:eastAsia="en-GB"/>
                <w14:ligatures w14:val="none"/>
              </w:rPr>
            </w:pPr>
            <w:r w:rsidRPr="00471463">
              <w:rPr>
                <w:rFonts w:ascii="Arial" w:eastAsia="Times New Roman" w:hAnsi="Arial" w:cs="Arial"/>
                <w:kern w:val="36"/>
                <w:lang w:eastAsia="en-GB"/>
                <w14:ligatures w14:val="none"/>
              </w:rPr>
              <w:t>23% environmental concern</w:t>
            </w:r>
          </w:p>
        </w:tc>
        <w:tc>
          <w:tcPr>
            <w:tcW w:w="0" w:type="auto"/>
            <w:vAlign w:val="bottom"/>
            <w:hideMark/>
          </w:tcPr>
          <w:p w14:paraId="6C833D4A" w14:textId="77777777" w:rsidR="006C2453" w:rsidRPr="00471463" w:rsidRDefault="006C2453" w:rsidP="00471463">
            <w:pPr>
              <w:spacing w:before="100" w:beforeAutospacing="1" w:after="100" w:afterAutospacing="1" w:line="360" w:lineRule="auto"/>
              <w:rPr>
                <w:rFonts w:ascii="Arial" w:eastAsia="Times New Roman" w:hAnsi="Arial" w:cs="Arial"/>
                <w:kern w:val="36"/>
                <w:lang w:eastAsia="en-GB"/>
                <w14:ligatures w14:val="none"/>
              </w:rPr>
            </w:pPr>
            <w:r w:rsidRPr="00471463">
              <w:rPr>
                <w:rFonts w:ascii="Arial" w:eastAsia="Times New Roman" w:hAnsi="Arial" w:cs="Arial"/>
                <w:kern w:val="36"/>
                <w:lang w:eastAsia="en-GB"/>
                <w14:ligatures w14:val="none"/>
              </w:rPr>
              <w:t>UK wants green; India wants value</w:t>
            </w:r>
          </w:p>
        </w:tc>
      </w:tr>
      <w:tr w:rsidR="006C2453" w:rsidRPr="00471463" w14:paraId="7D6F625A" w14:textId="77777777" w:rsidTr="00DD5DD3">
        <w:tc>
          <w:tcPr>
            <w:tcW w:w="1555" w:type="dxa"/>
            <w:vAlign w:val="bottom"/>
            <w:hideMark/>
          </w:tcPr>
          <w:p w14:paraId="1FECA223" w14:textId="77777777" w:rsidR="006C2453" w:rsidRPr="00471463" w:rsidRDefault="006C2453" w:rsidP="00471463">
            <w:pPr>
              <w:spacing w:before="100" w:beforeAutospacing="1" w:after="100" w:afterAutospacing="1" w:line="360" w:lineRule="auto"/>
              <w:rPr>
                <w:rFonts w:ascii="Arial" w:eastAsia="Times New Roman" w:hAnsi="Arial" w:cs="Arial"/>
                <w:kern w:val="36"/>
                <w:lang w:eastAsia="en-GB"/>
                <w14:ligatures w14:val="none"/>
              </w:rPr>
            </w:pPr>
            <w:r w:rsidRPr="00471463">
              <w:rPr>
                <w:rFonts w:ascii="Arial" w:eastAsia="Times New Roman" w:hAnsi="Arial" w:cs="Arial"/>
                <w:kern w:val="36"/>
                <w:lang w:eastAsia="en-GB"/>
                <w14:ligatures w14:val="none"/>
              </w:rPr>
              <w:t>Technology</w:t>
            </w:r>
          </w:p>
        </w:tc>
        <w:tc>
          <w:tcPr>
            <w:tcW w:w="2268" w:type="dxa"/>
            <w:vAlign w:val="bottom"/>
            <w:hideMark/>
          </w:tcPr>
          <w:p w14:paraId="5414EBBD" w14:textId="77777777" w:rsidR="006C2453" w:rsidRPr="00471463" w:rsidRDefault="006C2453" w:rsidP="00471463">
            <w:pPr>
              <w:spacing w:before="100" w:beforeAutospacing="1" w:after="100" w:afterAutospacing="1" w:line="360" w:lineRule="auto"/>
              <w:rPr>
                <w:rFonts w:ascii="Arial" w:eastAsia="Times New Roman" w:hAnsi="Arial" w:cs="Arial"/>
                <w:kern w:val="36"/>
                <w:lang w:eastAsia="en-GB"/>
                <w14:ligatures w14:val="none"/>
              </w:rPr>
            </w:pPr>
            <w:r w:rsidRPr="00471463">
              <w:rPr>
                <w:rFonts w:ascii="Arial" w:eastAsia="Times New Roman" w:hAnsi="Arial" w:cs="Arial"/>
                <w:kern w:val="36"/>
                <w:lang w:eastAsia="en-GB"/>
                <w14:ligatures w14:val="none"/>
              </w:rPr>
              <w:t>53,000 charge points, 16.6% EV share</w:t>
            </w:r>
          </w:p>
        </w:tc>
        <w:tc>
          <w:tcPr>
            <w:tcW w:w="1903" w:type="dxa"/>
            <w:vAlign w:val="bottom"/>
            <w:hideMark/>
          </w:tcPr>
          <w:p w14:paraId="41A48608" w14:textId="77777777" w:rsidR="006C2453" w:rsidRPr="00471463" w:rsidRDefault="006C2453" w:rsidP="00471463">
            <w:pPr>
              <w:spacing w:before="100" w:beforeAutospacing="1" w:after="100" w:afterAutospacing="1" w:line="360" w:lineRule="auto"/>
              <w:rPr>
                <w:rFonts w:ascii="Arial" w:eastAsia="Times New Roman" w:hAnsi="Arial" w:cs="Arial"/>
                <w:kern w:val="36"/>
                <w:lang w:eastAsia="en-GB"/>
                <w14:ligatures w14:val="none"/>
              </w:rPr>
            </w:pPr>
            <w:r w:rsidRPr="00471463">
              <w:rPr>
                <w:rFonts w:ascii="Arial" w:eastAsia="Times New Roman" w:hAnsi="Arial" w:cs="Arial"/>
                <w:kern w:val="36"/>
                <w:lang w:eastAsia="en-GB"/>
                <w14:ligatures w14:val="none"/>
              </w:rPr>
              <w:t>12,000 charge points, 1.3% EV share</w:t>
            </w:r>
          </w:p>
        </w:tc>
        <w:tc>
          <w:tcPr>
            <w:tcW w:w="0" w:type="auto"/>
            <w:vAlign w:val="bottom"/>
            <w:hideMark/>
          </w:tcPr>
          <w:p w14:paraId="5FB6A89C" w14:textId="77777777" w:rsidR="006C2453" w:rsidRPr="00471463" w:rsidRDefault="006C2453" w:rsidP="00471463">
            <w:pPr>
              <w:spacing w:before="100" w:beforeAutospacing="1" w:after="100" w:afterAutospacing="1" w:line="360" w:lineRule="auto"/>
              <w:rPr>
                <w:rFonts w:ascii="Arial" w:eastAsia="Times New Roman" w:hAnsi="Arial" w:cs="Arial"/>
                <w:kern w:val="36"/>
                <w:lang w:eastAsia="en-GB"/>
                <w14:ligatures w14:val="none"/>
              </w:rPr>
            </w:pPr>
            <w:r w:rsidRPr="00471463">
              <w:rPr>
                <w:rFonts w:ascii="Arial" w:eastAsia="Times New Roman" w:hAnsi="Arial" w:cs="Arial"/>
                <w:kern w:val="36"/>
                <w:lang w:eastAsia="en-GB"/>
                <w14:ligatures w14:val="none"/>
              </w:rPr>
              <w:t>UK supports EVs; India suits hybrids</w:t>
            </w:r>
          </w:p>
        </w:tc>
      </w:tr>
      <w:tr w:rsidR="006C2453" w:rsidRPr="00471463" w14:paraId="5F501FB8" w14:textId="77777777" w:rsidTr="00DD5DD3">
        <w:tc>
          <w:tcPr>
            <w:tcW w:w="1555" w:type="dxa"/>
            <w:vAlign w:val="bottom"/>
            <w:hideMark/>
          </w:tcPr>
          <w:p w14:paraId="351D164D" w14:textId="77777777" w:rsidR="006C2453" w:rsidRPr="00471463" w:rsidRDefault="006C2453" w:rsidP="00471463">
            <w:pPr>
              <w:spacing w:before="100" w:beforeAutospacing="1" w:after="100" w:afterAutospacing="1" w:line="360" w:lineRule="auto"/>
              <w:rPr>
                <w:rFonts w:ascii="Arial" w:eastAsia="Times New Roman" w:hAnsi="Arial" w:cs="Arial"/>
                <w:kern w:val="36"/>
                <w:lang w:eastAsia="en-GB"/>
                <w14:ligatures w14:val="none"/>
              </w:rPr>
            </w:pPr>
            <w:r w:rsidRPr="00471463">
              <w:rPr>
                <w:rFonts w:ascii="Arial" w:eastAsia="Times New Roman" w:hAnsi="Arial" w:cs="Arial"/>
                <w:kern w:val="36"/>
                <w:lang w:eastAsia="en-GB"/>
                <w14:ligatures w14:val="none"/>
              </w:rPr>
              <w:t>Environment</w:t>
            </w:r>
          </w:p>
        </w:tc>
        <w:tc>
          <w:tcPr>
            <w:tcW w:w="2268" w:type="dxa"/>
            <w:vAlign w:val="bottom"/>
            <w:hideMark/>
          </w:tcPr>
          <w:p w14:paraId="37ED4856" w14:textId="77777777" w:rsidR="006C2453" w:rsidRPr="00471463" w:rsidRDefault="006C2453" w:rsidP="00471463">
            <w:pPr>
              <w:spacing w:before="100" w:beforeAutospacing="1" w:after="100" w:afterAutospacing="1" w:line="360" w:lineRule="auto"/>
              <w:rPr>
                <w:rFonts w:ascii="Arial" w:eastAsia="Times New Roman" w:hAnsi="Arial" w:cs="Arial"/>
                <w:kern w:val="36"/>
                <w:lang w:eastAsia="en-GB"/>
                <w14:ligatures w14:val="none"/>
              </w:rPr>
            </w:pPr>
            <w:r w:rsidRPr="00471463">
              <w:rPr>
                <w:rFonts w:ascii="Arial" w:eastAsia="Times New Roman" w:hAnsi="Arial" w:cs="Arial"/>
                <w:kern w:val="36"/>
                <w:lang w:eastAsia="en-GB"/>
                <w14:ligatures w14:val="none"/>
              </w:rPr>
              <w:t>ULEZ zones, strict targets</w:t>
            </w:r>
          </w:p>
        </w:tc>
        <w:tc>
          <w:tcPr>
            <w:tcW w:w="1903" w:type="dxa"/>
            <w:vAlign w:val="bottom"/>
            <w:hideMark/>
          </w:tcPr>
          <w:p w14:paraId="24FCE635" w14:textId="77777777" w:rsidR="006C2453" w:rsidRPr="00471463" w:rsidRDefault="006C2453" w:rsidP="00471463">
            <w:pPr>
              <w:spacing w:before="100" w:beforeAutospacing="1" w:after="100" w:afterAutospacing="1" w:line="360" w:lineRule="auto"/>
              <w:rPr>
                <w:rFonts w:ascii="Arial" w:eastAsia="Times New Roman" w:hAnsi="Arial" w:cs="Arial"/>
                <w:kern w:val="36"/>
                <w:lang w:eastAsia="en-GB"/>
                <w14:ligatures w14:val="none"/>
              </w:rPr>
            </w:pPr>
            <w:r w:rsidRPr="00471463">
              <w:rPr>
                <w:rFonts w:ascii="Arial" w:eastAsia="Times New Roman" w:hAnsi="Arial" w:cs="Arial"/>
                <w:kern w:val="36"/>
                <w:lang w:eastAsia="en-GB"/>
                <w14:ligatures w14:val="none"/>
              </w:rPr>
              <w:t>Limited enforcement</w:t>
            </w:r>
          </w:p>
        </w:tc>
        <w:tc>
          <w:tcPr>
            <w:tcW w:w="0" w:type="auto"/>
            <w:vAlign w:val="bottom"/>
            <w:hideMark/>
          </w:tcPr>
          <w:p w14:paraId="1518465D" w14:textId="77777777" w:rsidR="006C2453" w:rsidRPr="00471463" w:rsidRDefault="006C2453" w:rsidP="00471463">
            <w:pPr>
              <w:spacing w:before="100" w:beforeAutospacing="1" w:after="100" w:afterAutospacing="1" w:line="360" w:lineRule="auto"/>
              <w:rPr>
                <w:rFonts w:ascii="Arial" w:eastAsia="Times New Roman" w:hAnsi="Arial" w:cs="Arial"/>
                <w:kern w:val="36"/>
                <w:lang w:eastAsia="en-GB"/>
                <w14:ligatures w14:val="none"/>
              </w:rPr>
            </w:pPr>
            <w:r w:rsidRPr="00471463">
              <w:rPr>
                <w:rFonts w:ascii="Arial" w:eastAsia="Times New Roman" w:hAnsi="Arial" w:cs="Arial"/>
                <w:kern w:val="36"/>
                <w:lang w:eastAsia="en-GB"/>
                <w14:ligatures w14:val="none"/>
              </w:rPr>
              <w:t>UK penalises emissions; India flexible</w:t>
            </w:r>
          </w:p>
        </w:tc>
      </w:tr>
    </w:tbl>
    <w:p w14:paraId="1AFB610C" w14:textId="60DFEA35" w:rsidR="006C2453" w:rsidRPr="00471463" w:rsidRDefault="006C2453" w:rsidP="00471463">
      <w:pPr>
        <w:spacing w:before="100" w:beforeAutospacing="1" w:after="100" w:afterAutospacing="1" w:line="360" w:lineRule="auto"/>
        <w:rPr>
          <w:rFonts w:ascii="Arial" w:eastAsia="Times New Roman" w:hAnsi="Arial" w:cs="Arial"/>
          <w:kern w:val="36"/>
          <w:lang w:eastAsia="en-GB"/>
          <w14:ligatures w14:val="none"/>
        </w:rPr>
      </w:pPr>
      <w:r w:rsidRPr="00471463">
        <w:rPr>
          <w:rFonts w:ascii="Arial" w:eastAsia="Times New Roman" w:hAnsi="Arial" w:cs="Arial"/>
          <w:kern w:val="36"/>
          <w:lang w:eastAsia="en-GB"/>
          <w14:ligatures w14:val="none"/>
        </w:rPr>
        <w:t>The PESTEL analysis shows every factor pushes Toyota towards different strategies. The UK environment increasingly penalises hybrid focus through regulation and competition. India's environment rewards hybrids through policy fit and infrastructure constraints.</w:t>
      </w:r>
    </w:p>
    <w:p w14:paraId="38C6B99D" w14:textId="77777777" w:rsidR="006C2453" w:rsidRPr="00471463" w:rsidRDefault="006C2453" w:rsidP="00471463">
      <w:pPr>
        <w:spacing w:before="100" w:beforeAutospacing="1" w:after="100" w:afterAutospacing="1" w:line="360" w:lineRule="auto"/>
        <w:rPr>
          <w:rFonts w:ascii="Arial" w:eastAsia="Times New Roman" w:hAnsi="Arial" w:cs="Arial"/>
          <w:b/>
          <w:bCs/>
          <w:kern w:val="36"/>
          <w:lang w:eastAsia="en-GB"/>
          <w14:ligatures w14:val="none"/>
        </w:rPr>
      </w:pPr>
      <w:r w:rsidRPr="00471463">
        <w:rPr>
          <w:rFonts w:ascii="Arial" w:eastAsia="Times New Roman" w:hAnsi="Arial" w:cs="Arial"/>
          <w:b/>
          <w:bCs/>
          <w:kern w:val="36"/>
          <w:lang w:eastAsia="en-GB"/>
          <w14:ligatures w14:val="none"/>
        </w:rPr>
        <w:t>4. Hofstede's Cultural Dimensions Analysis</w:t>
      </w:r>
    </w:p>
    <w:p w14:paraId="3ACB94FA" w14:textId="0E60326E" w:rsidR="006C2453" w:rsidRPr="00471463" w:rsidRDefault="006C2453" w:rsidP="00471463">
      <w:pPr>
        <w:spacing w:before="100" w:beforeAutospacing="1" w:after="100" w:afterAutospacing="1" w:line="360" w:lineRule="auto"/>
        <w:rPr>
          <w:rFonts w:ascii="Arial" w:eastAsia="Times New Roman" w:hAnsi="Arial" w:cs="Arial"/>
          <w:kern w:val="36"/>
          <w:lang w:eastAsia="en-GB"/>
          <w14:ligatures w14:val="none"/>
        </w:rPr>
      </w:pPr>
      <w:r w:rsidRPr="00471463">
        <w:rPr>
          <w:rFonts w:ascii="Arial" w:eastAsia="Times New Roman" w:hAnsi="Arial" w:cs="Arial"/>
          <w:kern w:val="36"/>
          <w:lang w:eastAsia="en-GB"/>
          <w14:ligatures w14:val="none"/>
        </w:rPr>
        <w:t>Hofstede's framework explains why Toyota adapts marketing messages between the UK and India despite selling similar products. India scores 77 on power distance whereas the UK scores 35 (Hofstede Insights, 202</w:t>
      </w:r>
      <w:r w:rsidR="009E08A3" w:rsidRPr="00471463">
        <w:rPr>
          <w:rFonts w:ascii="Arial" w:eastAsia="Times New Roman" w:hAnsi="Arial" w:cs="Arial"/>
          <w:kern w:val="36"/>
          <w:lang w:eastAsia="en-GB"/>
          <w14:ligatures w14:val="none"/>
        </w:rPr>
        <w:t>6</w:t>
      </w:r>
      <w:r w:rsidRPr="00471463">
        <w:rPr>
          <w:rFonts w:ascii="Arial" w:eastAsia="Times New Roman" w:hAnsi="Arial" w:cs="Arial"/>
          <w:kern w:val="36"/>
          <w:lang w:eastAsia="en-GB"/>
          <w14:ligatures w14:val="none"/>
        </w:rPr>
        <w:t>). This means Indian society accepts hierarchical structures more readily. Toyota leverages this by positioning vehicles as status symbols in India. The Fortuner is marketed as "The Invincible" showing successful businesspeople (Toyota Kirloskar, 2024). UK's low power distance means status appeals create negative reactions. Toyota UK emphasises rational benefits like reliability and environmental credentials instead (Toyota UK, 2024). The same Corolla therefore suggests social advancement in India but sensible choice in the UK.</w:t>
      </w:r>
    </w:p>
    <w:p w14:paraId="2F1F059A" w14:textId="77777777" w:rsidR="006C2453" w:rsidRPr="00471463" w:rsidRDefault="006C2453" w:rsidP="00471463">
      <w:pPr>
        <w:spacing w:before="100" w:beforeAutospacing="1" w:after="100" w:afterAutospacing="1" w:line="360" w:lineRule="auto"/>
        <w:rPr>
          <w:rFonts w:ascii="Arial" w:eastAsia="Times New Roman" w:hAnsi="Arial" w:cs="Arial"/>
          <w:kern w:val="36"/>
          <w:lang w:eastAsia="en-GB"/>
          <w14:ligatures w14:val="none"/>
        </w:rPr>
      </w:pPr>
      <w:r w:rsidRPr="00471463">
        <w:rPr>
          <w:rFonts w:ascii="Arial" w:eastAsia="Times New Roman" w:hAnsi="Arial" w:cs="Arial"/>
          <w:kern w:val="36"/>
          <w:lang w:eastAsia="en-GB"/>
          <w14:ligatures w14:val="none"/>
        </w:rPr>
        <w:t>The UK scores 89 on individualism whereas India scores 27, indicating collectivist culture (Hofstede Insights, 2024). British consumers emphasise personal choice and individual environmental contribution. Toyota UK's "Self-Charging Hybrid" campaign focuses on personal agency (Toyota UK, 2024). India's collectivist culture means family consultation determines purchases. Toyota India advertising features multi-</w:t>
      </w:r>
      <w:r w:rsidRPr="00471463">
        <w:rPr>
          <w:rFonts w:ascii="Arial" w:eastAsia="Times New Roman" w:hAnsi="Arial" w:cs="Arial"/>
          <w:kern w:val="36"/>
          <w:lang w:eastAsia="en-GB"/>
          <w14:ligatures w14:val="none"/>
        </w:rPr>
        <w:lastRenderedPageBreak/>
        <w:t>generational families and group journeys (Toyota Kirloskar, 2024). This matters because dealership interactions differ. UK customers expect independent browsing whereas Indian customers visit with family and expect consultative selling.</w:t>
      </w:r>
    </w:p>
    <w:p w14:paraId="5426A30F" w14:textId="6C6A9083" w:rsidR="006C2453" w:rsidRPr="00471463" w:rsidRDefault="006C2453" w:rsidP="00471463">
      <w:pPr>
        <w:spacing w:before="100" w:beforeAutospacing="1" w:after="100" w:afterAutospacing="1" w:line="360" w:lineRule="auto"/>
        <w:rPr>
          <w:rFonts w:ascii="Arial" w:eastAsia="Times New Roman" w:hAnsi="Arial" w:cs="Arial"/>
          <w:kern w:val="36"/>
          <w:lang w:eastAsia="en-GB"/>
          <w14:ligatures w14:val="none"/>
        </w:rPr>
      </w:pPr>
      <w:r w:rsidRPr="00471463">
        <w:rPr>
          <w:rFonts w:ascii="Arial" w:eastAsia="Times New Roman" w:hAnsi="Arial" w:cs="Arial"/>
          <w:kern w:val="36"/>
          <w:lang w:eastAsia="en-GB"/>
          <w14:ligatures w14:val="none"/>
        </w:rPr>
        <w:t>India scores 51 on long-term orientation whereas the UK scores 25 (Hofstede Insights, 2024). Indian consumers value vehicle durability and resale value. Five-year-old Fortuners retain 6</w:t>
      </w:r>
      <w:r w:rsidR="009E08A3" w:rsidRPr="00471463">
        <w:rPr>
          <w:rFonts w:ascii="Arial" w:eastAsia="Times New Roman" w:hAnsi="Arial" w:cs="Arial"/>
          <w:kern w:val="36"/>
          <w:lang w:eastAsia="en-GB"/>
          <w14:ligatures w14:val="none"/>
        </w:rPr>
        <w:t>8</w:t>
      </w:r>
      <w:r w:rsidRPr="00471463">
        <w:rPr>
          <w:rFonts w:ascii="Arial" w:eastAsia="Times New Roman" w:hAnsi="Arial" w:cs="Arial"/>
          <w:kern w:val="36"/>
          <w:lang w:eastAsia="en-GB"/>
          <w14:ligatures w14:val="none"/>
        </w:rPr>
        <w:t>-7</w:t>
      </w:r>
      <w:r w:rsidR="009E08A3" w:rsidRPr="00471463">
        <w:rPr>
          <w:rFonts w:ascii="Arial" w:eastAsia="Times New Roman" w:hAnsi="Arial" w:cs="Arial"/>
          <w:kern w:val="36"/>
          <w:lang w:eastAsia="en-GB"/>
          <w14:ligatures w14:val="none"/>
        </w:rPr>
        <w:t>2</w:t>
      </w:r>
      <w:r w:rsidRPr="00471463">
        <w:rPr>
          <w:rFonts w:ascii="Arial" w:eastAsia="Times New Roman" w:hAnsi="Arial" w:cs="Arial"/>
          <w:kern w:val="36"/>
          <w:lang w:eastAsia="en-GB"/>
          <w14:ligatures w14:val="none"/>
        </w:rPr>
        <w:t>% of original value (CarDekho, 202</w:t>
      </w:r>
      <w:r w:rsidR="009E08A3" w:rsidRPr="00471463">
        <w:rPr>
          <w:rFonts w:ascii="Arial" w:eastAsia="Times New Roman" w:hAnsi="Arial" w:cs="Arial"/>
          <w:kern w:val="36"/>
          <w:lang w:eastAsia="en-GB"/>
          <w14:ligatures w14:val="none"/>
        </w:rPr>
        <w:t>6</w:t>
      </w:r>
      <w:r w:rsidRPr="00471463">
        <w:rPr>
          <w:rFonts w:ascii="Arial" w:eastAsia="Times New Roman" w:hAnsi="Arial" w:cs="Arial"/>
          <w:kern w:val="36"/>
          <w:lang w:eastAsia="en-GB"/>
          <w14:ligatures w14:val="none"/>
        </w:rPr>
        <w:t>). Toyota India emphasises "Quality, Durability, Reliability" and lifecycle costs. UK's short-term orientation means consumers focus on monthly finance costs and current incentives rather than long-term ownership.</w:t>
      </w:r>
    </w:p>
    <w:tbl>
      <w:tblPr>
        <w:tblW w:w="82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434"/>
        <w:gridCol w:w="1143"/>
        <w:gridCol w:w="1363"/>
        <w:gridCol w:w="3340"/>
      </w:tblGrid>
      <w:tr w:rsidR="006C2453" w:rsidRPr="00471463" w14:paraId="4B277DB4" w14:textId="77777777" w:rsidTr="0081451F">
        <w:trPr>
          <w:tblHeader/>
        </w:trPr>
        <w:tc>
          <w:tcPr>
            <w:tcW w:w="0" w:type="auto"/>
            <w:noWrap/>
            <w:vAlign w:val="bottom"/>
            <w:hideMark/>
          </w:tcPr>
          <w:p w14:paraId="694A668A" w14:textId="77777777" w:rsidR="006C2453" w:rsidRPr="00471463" w:rsidRDefault="006C2453" w:rsidP="00471463">
            <w:pPr>
              <w:spacing w:before="100" w:beforeAutospacing="1" w:after="100" w:afterAutospacing="1" w:line="360" w:lineRule="auto"/>
              <w:rPr>
                <w:rFonts w:ascii="Arial" w:eastAsia="Times New Roman" w:hAnsi="Arial" w:cs="Arial"/>
                <w:b/>
                <w:bCs/>
                <w:kern w:val="36"/>
                <w:lang w:eastAsia="en-GB"/>
                <w14:ligatures w14:val="none"/>
              </w:rPr>
            </w:pPr>
            <w:r w:rsidRPr="00471463">
              <w:rPr>
                <w:rFonts w:ascii="Arial" w:eastAsia="Times New Roman" w:hAnsi="Arial" w:cs="Arial"/>
                <w:b/>
                <w:bCs/>
                <w:kern w:val="36"/>
                <w:lang w:eastAsia="en-GB"/>
                <w14:ligatures w14:val="none"/>
              </w:rPr>
              <w:t>Dimension</w:t>
            </w:r>
          </w:p>
        </w:tc>
        <w:tc>
          <w:tcPr>
            <w:tcW w:w="0" w:type="auto"/>
            <w:noWrap/>
            <w:vAlign w:val="bottom"/>
            <w:hideMark/>
          </w:tcPr>
          <w:p w14:paraId="664CB225" w14:textId="77777777" w:rsidR="006C2453" w:rsidRPr="00471463" w:rsidRDefault="006C2453" w:rsidP="00471463">
            <w:pPr>
              <w:spacing w:before="100" w:beforeAutospacing="1" w:after="100" w:afterAutospacing="1" w:line="360" w:lineRule="auto"/>
              <w:rPr>
                <w:rFonts w:ascii="Arial" w:eastAsia="Times New Roman" w:hAnsi="Arial" w:cs="Arial"/>
                <w:b/>
                <w:bCs/>
                <w:kern w:val="36"/>
                <w:lang w:eastAsia="en-GB"/>
                <w14:ligatures w14:val="none"/>
              </w:rPr>
            </w:pPr>
            <w:r w:rsidRPr="00471463">
              <w:rPr>
                <w:rFonts w:ascii="Arial" w:eastAsia="Times New Roman" w:hAnsi="Arial" w:cs="Arial"/>
                <w:b/>
                <w:bCs/>
                <w:kern w:val="36"/>
                <w:lang w:eastAsia="en-GB"/>
                <w14:ligatures w14:val="none"/>
              </w:rPr>
              <w:t>UK Score</w:t>
            </w:r>
          </w:p>
        </w:tc>
        <w:tc>
          <w:tcPr>
            <w:tcW w:w="0" w:type="auto"/>
            <w:noWrap/>
            <w:vAlign w:val="bottom"/>
            <w:hideMark/>
          </w:tcPr>
          <w:p w14:paraId="275B1281" w14:textId="77777777" w:rsidR="006C2453" w:rsidRPr="00471463" w:rsidRDefault="006C2453" w:rsidP="00471463">
            <w:pPr>
              <w:spacing w:before="100" w:beforeAutospacing="1" w:after="100" w:afterAutospacing="1" w:line="360" w:lineRule="auto"/>
              <w:rPr>
                <w:rFonts w:ascii="Arial" w:eastAsia="Times New Roman" w:hAnsi="Arial" w:cs="Arial"/>
                <w:b/>
                <w:bCs/>
                <w:kern w:val="36"/>
                <w:lang w:eastAsia="en-GB"/>
                <w14:ligatures w14:val="none"/>
              </w:rPr>
            </w:pPr>
            <w:r w:rsidRPr="00471463">
              <w:rPr>
                <w:rFonts w:ascii="Arial" w:eastAsia="Times New Roman" w:hAnsi="Arial" w:cs="Arial"/>
                <w:b/>
                <w:bCs/>
                <w:kern w:val="36"/>
                <w:lang w:eastAsia="en-GB"/>
                <w14:ligatures w14:val="none"/>
              </w:rPr>
              <w:t>India Score</w:t>
            </w:r>
          </w:p>
        </w:tc>
        <w:tc>
          <w:tcPr>
            <w:tcW w:w="0" w:type="auto"/>
            <w:noWrap/>
            <w:vAlign w:val="bottom"/>
            <w:hideMark/>
          </w:tcPr>
          <w:p w14:paraId="6BE1A944" w14:textId="77777777" w:rsidR="006C2453" w:rsidRPr="00471463" w:rsidRDefault="006C2453" w:rsidP="00471463">
            <w:pPr>
              <w:spacing w:before="100" w:beforeAutospacing="1" w:after="100" w:afterAutospacing="1" w:line="360" w:lineRule="auto"/>
              <w:rPr>
                <w:rFonts w:ascii="Arial" w:eastAsia="Times New Roman" w:hAnsi="Arial" w:cs="Arial"/>
                <w:b/>
                <w:bCs/>
                <w:kern w:val="36"/>
                <w:lang w:eastAsia="en-GB"/>
                <w14:ligatures w14:val="none"/>
              </w:rPr>
            </w:pPr>
            <w:r w:rsidRPr="00471463">
              <w:rPr>
                <w:rFonts w:ascii="Arial" w:eastAsia="Times New Roman" w:hAnsi="Arial" w:cs="Arial"/>
                <w:b/>
                <w:bCs/>
                <w:kern w:val="36"/>
                <w:lang w:eastAsia="en-GB"/>
                <w14:ligatures w14:val="none"/>
              </w:rPr>
              <w:t>Marketing Adaptation</w:t>
            </w:r>
          </w:p>
        </w:tc>
      </w:tr>
      <w:tr w:rsidR="006C2453" w:rsidRPr="00471463" w14:paraId="75C1B201" w14:textId="77777777" w:rsidTr="0081451F">
        <w:tc>
          <w:tcPr>
            <w:tcW w:w="0" w:type="auto"/>
            <w:vAlign w:val="bottom"/>
            <w:hideMark/>
          </w:tcPr>
          <w:p w14:paraId="450E40BA" w14:textId="77777777" w:rsidR="006C2453" w:rsidRPr="00471463" w:rsidRDefault="006C2453" w:rsidP="00471463">
            <w:pPr>
              <w:spacing w:before="100" w:beforeAutospacing="1" w:after="100" w:afterAutospacing="1" w:line="360" w:lineRule="auto"/>
              <w:rPr>
                <w:rFonts w:ascii="Arial" w:eastAsia="Times New Roman" w:hAnsi="Arial" w:cs="Arial"/>
                <w:kern w:val="36"/>
                <w:lang w:eastAsia="en-GB"/>
                <w14:ligatures w14:val="none"/>
              </w:rPr>
            </w:pPr>
            <w:r w:rsidRPr="00471463">
              <w:rPr>
                <w:rFonts w:ascii="Arial" w:eastAsia="Times New Roman" w:hAnsi="Arial" w:cs="Arial"/>
                <w:kern w:val="36"/>
                <w:lang w:eastAsia="en-GB"/>
                <w14:ligatures w14:val="none"/>
              </w:rPr>
              <w:t>Power Distance</w:t>
            </w:r>
          </w:p>
        </w:tc>
        <w:tc>
          <w:tcPr>
            <w:tcW w:w="0" w:type="auto"/>
            <w:vAlign w:val="bottom"/>
            <w:hideMark/>
          </w:tcPr>
          <w:p w14:paraId="4ED5ED58" w14:textId="77777777" w:rsidR="006C2453" w:rsidRPr="00471463" w:rsidRDefault="006C2453" w:rsidP="00471463">
            <w:pPr>
              <w:spacing w:before="100" w:beforeAutospacing="1" w:after="100" w:afterAutospacing="1" w:line="360" w:lineRule="auto"/>
              <w:rPr>
                <w:rFonts w:ascii="Arial" w:eastAsia="Times New Roman" w:hAnsi="Arial" w:cs="Arial"/>
                <w:kern w:val="36"/>
                <w:lang w:eastAsia="en-GB"/>
                <w14:ligatures w14:val="none"/>
              </w:rPr>
            </w:pPr>
            <w:r w:rsidRPr="00471463">
              <w:rPr>
                <w:rFonts w:ascii="Arial" w:eastAsia="Times New Roman" w:hAnsi="Arial" w:cs="Arial"/>
                <w:kern w:val="36"/>
                <w:lang w:eastAsia="en-GB"/>
                <w14:ligatures w14:val="none"/>
              </w:rPr>
              <w:t>35</w:t>
            </w:r>
          </w:p>
        </w:tc>
        <w:tc>
          <w:tcPr>
            <w:tcW w:w="0" w:type="auto"/>
            <w:vAlign w:val="bottom"/>
            <w:hideMark/>
          </w:tcPr>
          <w:p w14:paraId="7FFF37A2" w14:textId="77777777" w:rsidR="006C2453" w:rsidRPr="00471463" w:rsidRDefault="006C2453" w:rsidP="00471463">
            <w:pPr>
              <w:spacing w:before="100" w:beforeAutospacing="1" w:after="100" w:afterAutospacing="1" w:line="360" w:lineRule="auto"/>
              <w:rPr>
                <w:rFonts w:ascii="Arial" w:eastAsia="Times New Roman" w:hAnsi="Arial" w:cs="Arial"/>
                <w:kern w:val="36"/>
                <w:lang w:eastAsia="en-GB"/>
                <w14:ligatures w14:val="none"/>
              </w:rPr>
            </w:pPr>
            <w:r w:rsidRPr="00471463">
              <w:rPr>
                <w:rFonts w:ascii="Arial" w:eastAsia="Times New Roman" w:hAnsi="Arial" w:cs="Arial"/>
                <w:kern w:val="36"/>
                <w:lang w:eastAsia="en-GB"/>
                <w14:ligatures w14:val="none"/>
              </w:rPr>
              <w:t>77</w:t>
            </w:r>
          </w:p>
        </w:tc>
        <w:tc>
          <w:tcPr>
            <w:tcW w:w="0" w:type="auto"/>
            <w:vAlign w:val="bottom"/>
            <w:hideMark/>
          </w:tcPr>
          <w:p w14:paraId="7D064CEA" w14:textId="77777777" w:rsidR="006C2453" w:rsidRPr="00471463" w:rsidRDefault="006C2453" w:rsidP="00471463">
            <w:pPr>
              <w:spacing w:before="100" w:beforeAutospacing="1" w:after="100" w:afterAutospacing="1" w:line="360" w:lineRule="auto"/>
              <w:rPr>
                <w:rFonts w:ascii="Arial" w:eastAsia="Times New Roman" w:hAnsi="Arial" w:cs="Arial"/>
                <w:kern w:val="36"/>
                <w:lang w:eastAsia="en-GB"/>
                <w14:ligatures w14:val="none"/>
              </w:rPr>
            </w:pPr>
            <w:r w:rsidRPr="00471463">
              <w:rPr>
                <w:rFonts w:ascii="Arial" w:eastAsia="Times New Roman" w:hAnsi="Arial" w:cs="Arial"/>
                <w:kern w:val="36"/>
                <w:lang w:eastAsia="en-GB"/>
                <w14:ligatures w14:val="none"/>
              </w:rPr>
              <w:t>UK: equality; India: status</w:t>
            </w:r>
          </w:p>
        </w:tc>
      </w:tr>
      <w:tr w:rsidR="006C2453" w:rsidRPr="00471463" w14:paraId="310ED9A8" w14:textId="77777777" w:rsidTr="0081451F">
        <w:tc>
          <w:tcPr>
            <w:tcW w:w="0" w:type="auto"/>
            <w:vAlign w:val="bottom"/>
            <w:hideMark/>
          </w:tcPr>
          <w:p w14:paraId="22D6BA17" w14:textId="77777777" w:rsidR="006C2453" w:rsidRPr="00471463" w:rsidRDefault="006C2453" w:rsidP="00471463">
            <w:pPr>
              <w:spacing w:before="100" w:beforeAutospacing="1" w:after="100" w:afterAutospacing="1" w:line="360" w:lineRule="auto"/>
              <w:rPr>
                <w:rFonts w:ascii="Arial" w:eastAsia="Times New Roman" w:hAnsi="Arial" w:cs="Arial"/>
                <w:kern w:val="36"/>
                <w:lang w:eastAsia="en-GB"/>
                <w14:ligatures w14:val="none"/>
              </w:rPr>
            </w:pPr>
            <w:r w:rsidRPr="00471463">
              <w:rPr>
                <w:rFonts w:ascii="Arial" w:eastAsia="Times New Roman" w:hAnsi="Arial" w:cs="Arial"/>
                <w:kern w:val="36"/>
                <w:lang w:eastAsia="en-GB"/>
                <w14:ligatures w14:val="none"/>
              </w:rPr>
              <w:t>Individualism</w:t>
            </w:r>
          </w:p>
        </w:tc>
        <w:tc>
          <w:tcPr>
            <w:tcW w:w="0" w:type="auto"/>
            <w:vAlign w:val="bottom"/>
            <w:hideMark/>
          </w:tcPr>
          <w:p w14:paraId="22ADC339" w14:textId="77777777" w:rsidR="006C2453" w:rsidRPr="00471463" w:rsidRDefault="006C2453" w:rsidP="00471463">
            <w:pPr>
              <w:spacing w:before="100" w:beforeAutospacing="1" w:after="100" w:afterAutospacing="1" w:line="360" w:lineRule="auto"/>
              <w:rPr>
                <w:rFonts w:ascii="Arial" w:eastAsia="Times New Roman" w:hAnsi="Arial" w:cs="Arial"/>
                <w:kern w:val="36"/>
                <w:lang w:eastAsia="en-GB"/>
                <w14:ligatures w14:val="none"/>
              </w:rPr>
            </w:pPr>
            <w:r w:rsidRPr="00471463">
              <w:rPr>
                <w:rFonts w:ascii="Arial" w:eastAsia="Times New Roman" w:hAnsi="Arial" w:cs="Arial"/>
                <w:kern w:val="36"/>
                <w:lang w:eastAsia="en-GB"/>
                <w14:ligatures w14:val="none"/>
              </w:rPr>
              <w:t>89</w:t>
            </w:r>
          </w:p>
        </w:tc>
        <w:tc>
          <w:tcPr>
            <w:tcW w:w="0" w:type="auto"/>
            <w:vAlign w:val="bottom"/>
            <w:hideMark/>
          </w:tcPr>
          <w:p w14:paraId="7F272464" w14:textId="77777777" w:rsidR="006C2453" w:rsidRPr="00471463" w:rsidRDefault="006C2453" w:rsidP="00471463">
            <w:pPr>
              <w:spacing w:before="100" w:beforeAutospacing="1" w:after="100" w:afterAutospacing="1" w:line="360" w:lineRule="auto"/>
              <w:rPr>
                <w:rFonts w:ascii="Arial" w:eastAsia="Times New Roman" w:hAnsi="Arial" w:cs="Arial"/>
                <w:kern w:val="36"/>
                <w:lang w:eastAsia="en-GB"/>
                <w14:ligatures w14:val="none"/>
              </w:rPr>
            </w:pPr>
            <w:r w:rsidRPr="00471463">
              <w:rPr>
                <w:rFonts w:ascii="Arial" w:eastAsia="Times New Roman" w:hAnsi="Arial" w:cs="Arial"/>
                <w:kern w:val="36"/>
                <w:lang w:eastAsia="en-GB"/>
                <w14:ligatures w14:val="none"/>
              </w:rPr>
              <w:t>27</w:t>
            </w:r>
          </w:p>
        </w:tc>
        <w:tc>
          <w:tcPr>
            <w:tcW w:w="0" w:type="auto"/>
            <w:vAlign w:val="bottom"/>
            <w:hideMark/>
          </w:tcPr>
          <w:p w14:paraId="1BAC037F" w14:textId="77777777" w:rsidR="006C2453" w:rsidRPr="00471463" w:rsidRDefault="006C2453" w:rsidP="00471463">
            <w:pPr>
              <w:spacing w:before="100" w:beforeAutospacing="1" w:after="100" w:afterAutospacing="1" w:line="360" w:lineRule="auto"/>
              <w:rPr>
                <w:rFonts w:ascii="Arial" w:eastAsia="Times New Roman" w:hAnsi="Arial" w:cs="Arial"/>
                <w:kern w:val="36"/>
                <w:lang w:eastAsia="en-GB"/>
                <w14:ligatures w14:val="none"/>
              </w:rPr>
            </w:pPr>
            <w:r w:rsidRPr="00471463">
              <w:rPr>
                <w:rFonts w:ascii="Arial" w:eastAsia="Times New Roman" w:hAnsi="Arial" w:cs="Arial"/>
                <w:kern w:val="36"/>
                <w:lang w:eastAsia="en-GB"/>
                <w14:ligatures w14:val="none"/>
              </w:rPr>
              <w:t>UK: personal; India: family</w:t>
            </w:r>
          </w:p>
        </w:tc>
      </w:tr>
      <w:tr w:rsidR="006C2453" w:rsidRPr="00471463" w14:paraId="4402CD8F" w14:textId="77777777" w:rsidTr="0081451F">
        <w:tc>
          <w:tcPr>
            <w:tcW w:w="0" w:type="auto"/>
            <w:vAlign w:val="bottom"/>
            <w:hideMark/>
          </w:tcPr>
          <w:p w14:paraId="21C0D68D" w14:textId="77777777" w:rsidR="006C2453" w:rsidRPr="00471463" w:rsidRDefault="006C2453" w:rsidP="00471463">
            <w:pPr>
              <w:spacing w:before="100" w:beforeAutospacing="1" w:after="100" w:afterAutospacing="1" w:line="360" w:lineRule="auto"/>
              <w:rPr>
                <w:rFonts w:ascii="Arial" w:eastAsia="Times New Roman" w:hAnsi="Arial" w:cs="Arial"/>
                <w:kern w:val="36"/>
                <w:lang w:eastAsia="en-GB"/>
                <w14:ligatures w14:val="none"/>
              </w:rPr>
            </w:pPr>
            <w:r w:rsidRPr="00471463">
              <w:rPr>
                <w:rFonts w:ascii="Arial" w:eastAsia="Times New Roman" w:hAnsi="Arial" w:cs="Arial"/>
                <w:kern w:val="36"/>
                <w:lang w:eastAsia="en-GB"/>
                <w14:ligatures w14:val="none"/>
              </w:rPr>
              <w:t>Long-term Orientation</w:t>
            </w:r>
          </w:p>
        </w:tc>
        <w:tc>
          <w:tcPr>
            <w:tcW w:w="0" w:type="auto"/>
            <w:vAlign w:val="bottom"/>
            <w:hideMark/>
          </w:tcPr>
          <w:p w14:paraId="7DF3B4DD" w14:textId="77777777" w:rsidR="006C2453" w:rsidRPr="00471463" w:rsidRDefault="006C2453" w:rsidP="00471463">
            <w:pPr>
              <w:spacing w:before="100" w:beforeAutospacing="1" w:after="100" w:afterAutospacing="1" w:line="360" w:lineRule="auto"/>
              <w:rPr>
                <w:rFonts w:ascii="Arial" w:eastAsia="Times New Roman" w:hAnsi="Arial" w:cs="Arial"/>
                <w:kern w:val="36"/>
                <w:lang w:eastAsia="en-GB"/>
                <w14:ligatures w14:val="none"/>
              </w:rPr>
            </w:pPr>
            <w:r w:rsidRPr="00471463">
              <w:rPr>
                <w:rFonts w:ascii="Arial" w:eastAsia="Times New Roman" w:hAnsi="Arial" w:cs="Arial"/>
                <w:kern w:val="36"/>
                <w:lang w:eastAsia="en-GB"/>
                <w14:ligatures w14:val="none"/>
              </w:rPr>
              <w:t>25</w:t>
            </w:r>
          </w:p>
        </w:tc>
        <w:tc>
          <w:tcPr>
            <w:tcW w:w="0" w:type="auto"/>
            <w:vAlign w:val="bottom"/>
            <w:hideMark/>
          </w:tcPr>
          <w:p w14:paraId="096E73BB" w14:textId="77777777" w:rsidR="006C2453" w:rsidRPr="00471463" w:rsidRDefault="006C2453" w:rsidP="00471463">
            <w:pPr>
              <w:spacing w:before="100" w:beforeAutospacing="1" w:after="100" w:afterAutospacing="1" w:line="360" w:lineRule="auto"/>
              <w:rPr>
                <w:rFonts w:ascii="Arial" w:eastAsia="Times New Roman" w:hAnsi="Arial" w:cs="Arial"/>
                <w:kern w:val="36"/>
                <w:lang w:eastAsia="en-GB"/>
                <w14:ligatures w14:val="none"/>
              </w:rPr>
            </w:pPr>
            <w:r w:rsidRPr="00471463">
              <w:rPr>
                <w:rFonts w:ascii="Arial" w:eastAsia="Times New Roman" w:hAnsi="Arial" w:cs="Arial"/>
                <w:kern w:val="36"/>
                <w:lang w:eastAsia="en-GB"/>
                <w14:ligatures w14:val="none"/>
              </w:rPr>
              <w:t>51</w:t>
            </w:r>
          </w:p>
        </w:tc>
        <w:tc>
          <w:tcPr>
            <w:tcW w:w="0" w:type="auto"/>
            <w:vAlign w:val="bottom"/>
            <w:hideMark/>
          </w:tcPr>
          <w:p w14:paraId="6D5A808F" w14:textId="77777777" w:rsidR="006C2453" w:rsidRPr="00471463" w:rsidRDefault="006C2453" w:rsidP="00471463">
            <w:pPr>
              <w:spacing w:before="100" w:beforeAutospacing="1" w:after="100" w:afterAutospacing="1" w:line="360" w:lineRule="auto"/>
              <w:rPr>
                <w:rFonts w:ascii="Arial" w:eastAsia="Times New Roman" w:hAnsi="Arial" w:cs="Arial"/>
                <w:kern w:val="36"/>
                <w:lang w:eastAsia="en-GB"/>
                <w14:ligatures w14:val="none"/>
              </w:rPr>
            </w:pPr>
            <w:r w:rsidRPr="00471463">
              <w:rPr>
                <w:rFonts w:ascii="Arial" w:eastAsia="Times New Roman" w:hAnsi="Arial" w:cs="Arial"/>
                <w:kern w:val="36"/>
                <w:lang w:eastAsia="en-GB"/>
                <w14:ligatures w14:val="none"/>
              </w:rPr>
              <w:t>UK: immediate; India: lifecycle</w:t>
            </w:r>
          </w:p>
        </w:tc>
      </w:tr>
    </w:tbl>
    <w:p w14:paraId="77C31228" w14:textId="0928E4EC" w:rsidR="006C2453" w:rsidRPr="00471463" w:rsidRDefault="006C2453" w:rsidP="00471463">
      <w:pPr>
        <w:spacing w:before="100" w:beforeAutospacing="1" w:after="100" w:afterAutospacing="1" w:line="360" w:lineRule="auto"/>
        <w:rPr>
          <w:rFonts w:ascii="Arial" w:eastAsia="Times New Roman" w:hAnsi="Arial" w:cs="Arial"/>
          <w:kern w:val="36"/>
          <w:lang w:eastAsia="en-GB"/>
          <w14:ligatures w14:val="none"/>
        </w:rPr>
      </w:pPr>
      <w:r w:rsidRPr="00471463">
        <w:rPr>
          <w:rFonts w:ascii="Arial" w:eastAsia="Times New Roman" w:hAnsi="Arial" w:cs="Arial"/>
          <w:kern w:val="36"/>
          <w:lang w:eastAsia="en-GB"/>
          <w14:ligatures w14:val="none"/>
        </w:rPr>
        <w:t>However, Hofstede has limitations. National averages obscure demographic differences. Young, urban Indians increasingly resemble UK consumers in values and attitudes (Economic Times, 202</w:t>
      </w:r>
      <w:r w:rsidR="009E08A3" w:rsidRPr="00471463">
        <w:rPr>
          <w:rFonts w:ascii="Arial" w:eastAsia="Times New Roman" w:hAnsi="Arial" w:cs="Arial"/>
          <w:kern w:val="36"/>
          <w:lang w:eastAsia="en-GB"/>
          <w14:ligatures w14:val="none"/>
        </w:rPr>
        <w:t>5</w:t>
      </w:r>
      <w:r w:rsidRPr="00471463">
        <w:rPr>
          <w:rFonts w:ascii="Arial" w:eastAsia="Times New Roman" w:hAnsi="Arial" w:cs="Arial"/>
          <w:kern w:val="36"/>
          <w:lang w:eastAsia="en-GB"/>
          <w14:ligatures w14:val="none"/>
        </w:rPr>
        <w:t>). Toyota must use cultural insights as starting point rather than deterministic rules.</w:t>
      </w:r>
    </w:p>
    <w:p w14:paraId="119C781A" w14:textId="77777777" w:rsidR="006C2453" w:rsidRPr="00471463" w:rsidRDefault="006C2453" w:rsidP="00471463">
      <w:pPr>
        <w:spacing w:before="100" w:beforeAutospacing="1" w:after="100" w:afterAutospacing="1" w:line="360" w:lineRule="auto"/>
        <w:rPr>
          <w:rFonts w:ascii="Arial" w:eastAsia="Times New Roman" w:hAnsi="Arial" w:cs="Arial"/>
          <w:b/>
          <w:bCs/>
          <w:kern w:val="36"/>
          <w:lang w:eastAsia="en-GB"/>
          <w14:ligatures w14:val="none"/>
        </w:rPr>
      </w:pPr>
      <w:r w:rsidRPr="00471463">
        <w:rPr>
          <w:rFonts w:ascii="Arial" w:eastAsia="Times New Roman" w:hAnsi="Arial" w:cs="Arial"/>
          <w:b/>
          <w:bCs/>
          <w:kern w:val="36"/>
          <w:lang w:eastAsia="en-GB"/>
          <w14:ligatures w14:val="none"/>
        </w:rPr>
        <w:t>5. Segmentation, Targeting, and Positioning Analysis</w:t>
      </w:r>
    </w:p>
    <w:p w14:paraId="3AB842C1" w14:textId="77777777" w:rsidR="006C2453" w:rsidRPr="00471463" w:rsidRDefault="006C2453" w:rsidP="00471463">
      <w:pPr>
        <w:spacing w:before="100" w:beforeAutospacing="1" w:after="100" w:afterAutospacing="1" w:line="360" w:lineRule="auto"/>
        <w:rPr>
          <w:rFonts w:ascii="Arial" w:eastAsia="Times New Roman" w:hAnsi="Arial" w:cs="Arial"/>
          <w:b/>
          <w:bCs/>
          <w:kern w:val="36"/>
          <w:lang w:eastAsia="en-GB"/>
          <w14:ligatures w14:val="none"/>
        </w:rPr>
      </w:pPr>
      <w:r w:rsidRPr="00471463">
        <w:rPr>
          <w:rFonts w:ascii="Arial" w:eastAsia="Times New Roman" w:hAnsi="Arial" w:cs="Arial"/>
          <w:b/>
          <w:bCs/>
          <w:kern w:val="36"/>
          <w:lang w:eastAsia="en-GB"/>
          <w14:ligatures w14:val="none"/>
        </w:rPr>
        <w:t>Segmentation and Targeting</w:t>
      </w:r>
    </w:p>
    <w:p w14:paraId="49E5C0A0" w14:textId="77777777" w:rsidR="006C2453" w:rsidRPr="00471463" w:rsidRDefault="006C2453" w:rsidP="00471463">
      <w:pPr>
        <w:spacing w:before="100" w:beforeAutospacing="1" w:after="100" w:afterAutospacing="1" w:line="360" w:lineRule="auto"/>
        <w:rPr>
          <w:rFonts w:ascii="Arial" w:eastAsia="Times New Roman" w:hAnsi="Arial" w:cs="Arial"/>
          <w:kern w:val="36"/>
          <w:lang w:eastAsia="en-GB"/>
          <w14:ligatures w14:val="none"/>
        </w:rPr>
      </w:pPr>
      <w:r w:rsidRPr="00471463">
        <w:rPr>
          <w:rFonts w:ascii="Arial" w:eastAsia="Times New Roman" w:hAnsi="Arial" w:cs="Arial"/>
          <w:kern w:val="36"/>
          <w:lang w:eastAsia="en-GB"/>
          <w14:ligatures w14:val="none"/>
        </w:rPr>
        <w:t>Toyota uses different segmentation approaches because market structures differ. The UK uses psychographic and benefit segmentation identifying "eco-conscious pragmatists", "technology enthusiasts", and "value seekers" (Toyota UK, 2024). This reflects the UK's developed market where attitudes matter more than demographics. India uses income-based and geographic segmentation because purchasing power varies substantially. Toyota segments by urban versus rural, tier-one versus tier-two cities, and income brackets (Toyota Kirloskar, 2024). The company targets "aspirational middle class" earning ₹800,000-1,500,000 annually ($9,600-$18,000).</w:t>
      </w:r>
    </w:p>
    <w:p w14:paraId="0E1BA427" w14:textId="21C09540" w:rsidR="006C2453" w:rsidRPr="00471463" w:rsidRDefault="006C2453" w:rsidP="00471463">
      <w:pPr>
        <w:spacing w:before="100" w:beforeAutospacing="1" w:after="100" w:afterAutospacing="1" w:line="360" w:lineRule="auto"/>
        <w:rPr>
          <w:rFonts w:ascii="Arial" w:eastAsia="Times New Roman" w:hAnsi="Arial" w:cs="Arial"/>
          <w:kern w:val="36"/>
          <w:lang w:eastAsia="en-GB"/>
          <w14:ligatures w14:val="none"/>
        </w:rPr>
      </w:pPr>
      <w:r w:rsidRPr="00471463">
        <w:rPr>
          <w:rFonts w:ascii="Arial" w:eastAsia="Times New Roman" w:hAnsi="Arial" w:cs="Arial"/>
          <w:kern w:val="36"/>
          <w:lang w:eastAsia="en-GB"/>
          <w14:ligatures w14:val="none"/>
        </w:rPr>
        <w:lastRenderedPageBreak/>
        <w:t xml:space="preserve">This matters because UK segmentation assumes baseline income sufficiency and focuses on preferences. Indian segmentation recognises that income determines market accessibility. The UK employs differentiated marketing with distinct models: Yaris Cross for urban buyers, Corolla for mainstream, RAV4 for families, and bZ4X for early EV adopters (Toyota UK, 2024). India uses concentrated targeting focused on aspirational middle class because this segment is growing </w:t>
      </w:r>
      <w:r w:rsidR="009E08A3" w:rsidRPr="00471463">
        <w:rPr>
          <w:rFonts w:ascii="Arial" w:eastAsia="Times New Roman" w:hAnsi="Arial" w:cs="Arial"/>
          <w:kern w:val="36"/>
          <w:lang w:eastAsia="en-GB"/>
          <w14:ligatures w14:val="none"/>
        </w:rPr>
        <w:t xml:space="preserve">fastest at 11% annually (McKinsey, 2025). </w:t>
      </w:r>
      <w:r w:rsidRPr="00471463">
        <w:rPr>
          <w:rFonts w:ascii="Arial" w:eastAsia="Times New Roman" w:hAnsi="Arial" w:cs="Arial"/>
          <w:kern w:val="36"/>
          <w:lang w:eastAsia="en-GB"/>
          <w14:ligatures w14:val="none"/>
        </w:rPr>
        <w:t>However, concentrated targeting makes Toyota vulnerable if competitors move upmarket.</w:t>
      </w:r>
    </w:p>
    <w:p w14:paraId="55752078" w14:textId="77777777" w:rsidR="006C2453" w:rsidRPr="00471463" w:rsidRDefault="006C2453" w:rsidP="00471463">
      <w:pPr>
        <w:spacing w:before="100" w:beforeAutospacing="1" w:after="100" w:afterAutospacing="1" w:line="360" w:lineRule="auto"/>
        <w:rPr>
          <w:rFonts w:ascii="Arial" w:eastAsia="Times New Roman" w:hAnsi="Arial" w:cs="Arial"/>
          <w:b/>
          <w:bCs/>
          <w:kern w:val="36"/>
          <w:lang w:eastAsia="en-GB"/>
          <w14:ligatures w14:val="none"/>
        </w:rPr>
      </w:pPr>
      <w:r w:rsidRPr="00471463">
        <w:rPr>
          <w:rFonts w:ascii="Arial" w:eastAsia="Times New Roman" w:hAnsi="Arial" w:cs="Arial"/>
          <w:b/>
          <w:bCs/>
          <w:kern w:val="36"/>
          <w:lang w:eastAsia="en-GB"/>
          <w14:ligatures w14:val="none"/>
        </w:rPr>
        <w:t>Positioning Strategy</w:t>
      </w:r>
    </w:p>
    <w:p w14:paraId="096B6D32" w14:textId="77777777" w:rsidR="006C2453" w:rsidRPr="00471463" w:rsidRDefault="006C2453" w:rsidP="00471463">
      <w:pPr>
        <w:spacing w:before="100" w:beforeAutospacing="1" w:after="100" w:afterAutospacing="1" w:line="360" w:lineRule="auto"/>
        <w:rPr>
          <w:rFonts w:ascii="Arial" w:eastAsia="Times New Roman" w:hAnsi="Arial" w:cs="Arial"/>
          <w:kern w:val="36"/>
          <w:lang w:eastAsia="en-GB"/>
          <w14:ligatures w14:val="none"/>
        </w:rPr>
      </w:pPr>
      <w:r w:rsidRPr="00471463">
        <w:rPr>
          <w:rFonts w:ascii="Arial" w:eastAsia="Times New Roman" w:hAnsi="Arial" w:cs="Arial"/>
          <w:kern w:val="36"/>
          <w:lang w:eastAsia="en-GB"/>
          <w14:ligatures w14:val="none"/>
        </w:rPr>
        <w:t>UK positioning centres on "Hybrid Electric Pioneer" emphasising environmental leadership (Toyota UK, 2024). This creates advantage against traditional manufacturers but vulnerability against Tesla and Chinese brands offering zero-emission solutions. Indian positioning emphasises "Reliability and Status" using global brand heritage to justify premium pricing. Advertising uses "Together We Go Far" emphasising family values (Toyota Kirloskar, 2024). The positioning difference reveals strategic adaptation. UK makes environment central whereas India makes reliability central. However, both positions face pressure. UK environmental positioning weakens as hybrids appear transitional. India reliability positioning faces challenge as Korean and Chinese brands improve quality while undercutting price.</w:t>
      </w:r>
    </w:p>
    <w:tbl>
      <w:tblPr>
        <w:tblW w:w="82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512"/>
        <w:gridCol w:w="2392"/>
        <w:gridCol w:w="2124"/>
        <w:gridCol w:w="2252"/>
      </w:tblGrid>
      <w:tr w:rsidR="006C2453" w:rsidRPr="00471463" w14:paraId="52DFBAD2" w14:textId="77777777" w:rsidTr="0081451F">
        <w:trPr>
          <w:tblHeader/>
        </w:trPr>
        <w:tc>
          <w:tcPr>
            <w:tcW w:w="0" w:type="auto"/>
            <w:noWrap/>
            <w:vAlign w:val="bottom"/>
            <w:hideMark/>
          </w:tcPr>
          <w:p w14:paraId="7948C338" w14:textId="77777777" w:rsidR="006C2453" w:rsidRPr="00471463" w:rsidRDefault="006C2453" w:rsidP="00471463">
            <w:pPr>
              <w:spacing w:before="100" w:beforeAutospacing="1" w:after="100" w:afterAutospacing="1" w:line="360" w:lineRule="auto"/>
              <w:rPr>
                <w:rFonts w:ascii="Arial" w:eastAsia="Times New Roman" w:hAnsi="Arial" w:cs="Arial"/>
                <w:b/>
                <w:bCs/>
                <w:kern w:val="36"/>
                <w:lang w:eastAsia="en-GB"/>
                <w14:ligatures w14:val="none"/>
              </w:rPr>
            </w:pPr>
            <w:r w:rsidRPr="00471463">
              <w:rPr>
                <w:rFonts w:ascii="Arial" w:eastAsia="Times New Roman" w:hAnsi="Arial" w:cs="Arial"/>
                <w:b/>
                <w:bCs/>
                <w:kern w:val="36"/>
                <w:lang w:eastAsia="en-GB"/>
                <w14:ligatures w14:val="none"/>
              </w:rPr>
              <w:t>Element</w:t>
            </w:r>
          </w:p>
        </w:tc>
        <w:tc>
          <w:tcPr>
            <w:tcW w:w="0" w:type="auto"/>
            <w:noWrap/>
            <w:vAlign w:val="bottom"/>
            <w:hideMark/>
          </w:tcPr>
          <w:p w14:paraId="7776340D" w14:textId="77777777" w:rsidR="006C2453" w:rsidRPr="00471463" w:rsidRDefault="006C2453" w:rsidP="00471463">
            <w:pPr>
              <w:spacing w:before="100" w:beforeAutospacing="1" w:after="100" w:afterAutospacing="1" w:line="360" w:lineRule="auto"/>
              <w:rPr>
                <w:rFonts w:ascii="Arial" w:eastAsia="Times New Roman" w:hAnsi="Arial" w:cs="Arial"/>
                <w:b/>
                <w:bCs/>
                <w:kern w:val="36"/>
                <w:lang w:eastAsia="en-GB"/>
                <w14:ligatures w14:val="none"/>
              </w:rPr>
            </w:pPr>
            <w:r w:rsidRPr="00471463">
              <w:rPr>
                <w:rFonts w:ascii="Arial" w:eastAsia="Times New Roman" w:hAnsi="Arial" w:cs="Arial"/>
                <w:b/>
                <w:bCs/>
                <w:kern w:val="36"/>
                <w:lang w:eastAsia="en-GB"/>
                <w14:ligatures w14:val="none"/>
              </w:rPr>
              <w:t>United Kingdom</w:t>
            </w:r>
          </w:p>
        </w:tc>
        <w:tc>
          <w:tcPr>
            <w:tcW w:w="0" w:type="auto"/>
            <w:noWrap/>
            <w:vAlign w:val="bottom"/>
            <w:hideMark/>
          </w:tcPr>
          <w:p w14:paraId="0CB7C88B" w14:textId="77777777" w:rsidR="006C2453" w:rsidRPr="00471463" w:rsidRDefault="006C2453" w:rsidP="00471463">
            <w:pPr>
              <w:spacing w:before="100" w:beforeAutospacing="1" w:after="100" w:afterAutospacing="1" w:line="360" w:lineRule="auto"/>
              <w:rPr>
                <w:rFonts w:ascii="Arial" w:eastAsia="Times New Roman" w:hAnsi="Arial" w:cs="Arial"/>
                <w:b/>
                <w:bCs/>
                <w:kern w:val="36"/>
                <w:lang w:eastAsia="en-GB"/>
                <w14:ligatures w14:val="none"/>
              </w:rPr>
            </w:pPr>
            <w:r w:rsidRPr="00471463">
              <w:rPr>
                <w:rFonts w:ascii="Arial" w:eastAsia="Times New Roman" w:hAnsi="Arial" w:cs="Arial"/>
                <w:b/>
                <w:bCs/>
                <w:kern w:val="36"/>
                <w:lang w:eastAsia="en-GB"/>
                <w14:ligatures w14:val="none"/>
              </w:rPr>
              <w:t>India</w:t>
            </w:r>
          </w:p>
        </w:tc>
        <w:tc>
          <w:tcPr>
            <w:tcW w:w="0" w:type="auto"/>
            <w:noWrap/>
            <w:vAlign w:val="bottom"/>
            <w:hideMark/>
          </w:tcPr>
          <w:p w14:paraId="01952CAE" w14:textId="77777777" w:rsidR="006C2453" w:rsidRPr="00471463" w:rsidRDefault="006C2453" w:rsidP="00471463">
            <w:pPr>
              <w:spacing w:before="100" w:beforeAutospacing="1" w:after="100" w:afterAutospacing="1" w:line="360" w:lineRule="auto"/>
              <w:rPr>
                <w:rFonts w:ascii="Arial" w:eastAsia="Times New Roman" w:hAnsi="Arial" w:cs="Arial"/>
                <w:b/>
                <w:bCs/>
                <w:kern w:val="36"/>
                <w:lang w:eastAsia="en-GB"/>
                <w14:ligatures w14:val="none"/>
              </w:rPr>
            </w:pPr>
            <w:r w:rsidRPr="00471463">
              <w:rPr>
                <w:rFonts w:ascii="Arial" w:eastAsia="Times New Roman" w:hAnsi="Arial" w:cs="Arial"/>
                <w:b/>
                <w:bCs/>
                <w:kern w:val="36"/>
                <w:lang w:eastAsia="en-GB"/>
                <w14:ligatures w14:val="none"/>
              </w:rPr>
              <w:t>Implication</w:t>
            </w:r>
          </w:p>
        </w:tc>
      </w:tr>
      <w:tr w:rsidR="006C2453" w:rsidRPr="00471463" w14:paraId="220D59AF" w14:textId="77777777" w:rsidTr="0081451F">
        <w:tc>
          <w:tcPr>
            <w:tcW w:w="0" w:type="auto"/>
            <w:vAlign w:val="bottom"/>
            <w:hideMark/>
          </w:tcPr>
          <w:p w14:paraId="6C0ED930" w14:textId="77777777" w:rsidR="006C2453" w:rsidRPr="00471463" w:rsidRDefault="006C2453" w:rsidP="00471463">
            <w:pPr>
              <w:spacing w:before="100" w:beforeAutospacing="1" w:after="100" w:afterAutospacing="1" w:line="360" w:lineRule="auto"/>
              <w:rPr>
                <w:rFonts w:ascii="Arial" w:eastAsia="Times New Roman" w:hAnsi="Arial" w:cs="Arial"/>
                <w:kern w:val="36"/>
                <w:lang w:eastAsia="en-GB"/>
                <w14:ligatures w14:val="none"/>
              </w:rPr>
            </w:pPr>
            <w:r w:rsidRPr="00471463">
              <w:rPr>
                <w:rFonts w:ascii="Arial" w:eastAsia="Times New Roman" w:hAnsi="Arial" w:cs="Arial"/>
                <w:kern w:val="36"/>
                <w:lang w:eastAsia="en-GB"/>
                <w14:ligatures w14:val="none"/>
              </w:rPr>
              <w:t>Segmentation</w:t>
            </w:r>
          </w:p>
        </w:tc>
        <w:tc>
          <w:tcPr>
            <w:tcW w:w="0" w:type="auto"/>
            <w:vAlign w:val="bottom"/>
            <w:hideMark/>
          </w:tcPr>
          <w:p w14:paraId="10AEF602" w14:textId="77777777" w:rsidR="006C2453" w:rsidRPr="00471463" w:rsidRDefault="006C2453" w:rsidP="00471463">
            <w:pPr>
              <w:spacing w:before="100" w:beforeAutospacing="1" w:after="100" w:afterAutospacing="1" w:line="360" w:lineRule="auto"/>
              <w:rPr>
                <w:rFonts w:ascii="Arial" w:eastAsia="Times New Roman" w:hAnsi="Arial" w:cs="Arial"/>
                <w:kern w:val="36"/>
                <w:lang w:eastAsia="en-GB"/>
                <w14:ligatures w14:val="none"/>
              </w:rPr>
            </w:pPr>
            <w:r w:rsidRPr="00471463">
              <w:rPr>
                <w:rFonts w:ascii="Arial" w:eastAsia="Times New Roman" w:hAnsi="Arial" w:cs="Arial"/>
                <w:kern w:val="36"/>
                <w:lang w:eastAsia="en-GB"/>
                <w14:ligatures w14:val="none"/>
              </w:rPr>
              <w:t>Psychographic/benefit</w:t>
            </w:r>
          </w:p>
        </w:tc>
        <w:tc>
          <w:tcPr>
            <w:tcW w:w="0" w:type="auto"/>
            <w:vAlign w:val="bottom"/>
            <w:hideMark/>
          </w:tcPr>
          <w:p w14:paraId="2320700A" w14:textId="77777777" w:rsidR="006C2453" w:rsidRPr="00471463" w:rsidRDefault="006C2453" w:rsidP="00471463">
            <w:pPr>
              <w:spacing w:before="100" w:beforeAutospacing="1" w:after="100" w:afterAutospacing="1" w:line="360" w:lineRule="auto"/>
              <w:rPr>
                <w:rFonts w:ascii="Arial" w:eastAsia="Times New Roman" w:hAnsi="Arial" w:cs="Arial"/>
                <w:kern w:val="36"/>
                <w:lang w:eastAsia="en-GB"/>
                <w14:ligatures w14:val="none"/>
              </w:rPr>
            </w:pPr>
            <w:r w:rsidRPr="00471463">
              <w:rPr>
                <w:rFonts w:ascii="Arial" w:eastAsia="Times New Roman" w:hAnsi="Arial" w:cs="Arial"/>
                <w:kern w:val="36"/>
                <w:lang w:eastAsia="en-GB"/>
                <w14:ligatures w14:val="none"/>
              </w:rPr>
              <w:t>Income/geographic</w:t>
            </w:r>
          </w:p>
        </w:tc>
        <w:tc>
          <w:tcPr>
            <w:tcW w:w="0" w:type="auto"/>
            <w:vAlign w:val="bottom"/>
            <w:hideMark/>
          </w:tcPr>
          <w:p w14:paraId="2E76E3C9" w14:textId="77777777" w:rsidR="006C2453" w:rsidRPr="00471463" w:rsidRDefault="006C2453" w:rsidP="00471463">
            <w:pPr>
              <w:spacing w:before="100" w:beforeAutospacing="1" w:after="100" w:afterAutospacing="1" w:line="360" w:lineRule="auto"/>
              <w:rPr>
                <w:rFonts w:ascii="Arial" w:eastAsia="Times New Roman" w:hAnsi="Arial" w:cs="Arial"/>
                <w:kern w:val="36"/>
                <w:lang w:eastAsia="en-GB"/>
                <w14:ligatures w14:val="none"/>
              </w:rPr>
            </w:pPr>
            <w:r w:rsidRPr="00471463">
              <w:rPr>
                <w:rFonts w:ascii="Arial" w:eastAsia="Times New Roman" w:hAnsi="Arial" w:cs="Arial"/>
                <w:kern w:val="36"/>
                <w:lang w:eastAsia="en-GB"/>
                <w14:ligatures w14:val="none"/>
              </w:rPr>
              <w:t>UK: preferences; India: affordability</w:t>
            </w:r>
          </w:p>
        </w:tc>
      </w:tr>
      <w:tr w:rsidR="006C2453" w:rsidRPr="00471463" w14:paraId="5D832142" w14:textId="77777777" w:rsidTr="0081451F">
        <w:tc>
          <w:tcPr>
            <w:tcW w:w="0" w:type="auto"/>
            <w:vAlign w:val="bottom"/>
            <w:hideMark/>
          </w:tcPr>
          <w:p w14:paraId="753642DF" w14:textId="77777777" w:rsidR="006C2453" w:rsidRPr="00471463" w:rsidRDefault="006C2453" w:rsidP="00471463">
            <w:pPr>
              <w:spacing w:before="100" w:beforeAutospacing="1" w:after="100" w:afterAutospacing="1" w:line="360" w:lineRule="auto"/>
              <w:rPr>
                <w:rFonts w:ascii="Arial" w:eastAsia="Times New Roman" w:hAnsi="Arial" w:cs="Arial"/>
                <w:kern w:val="36"/>
                <w:lang w:eastAsia="en-GB"/>
                <w14:ligatures w14:val="none"/>
              </w:rPr>
            </w:pPr>
            <w:r w:rsidRPr="00471463">
              <w:rPr>
                <w:rFonts w:ascii="Arial" w:eastAsia="Times New Roman" w:hAnsi="Arial" w:cs="Arial"/>
                <w:kern w:val="36"/>
                <w:lang w:eastAsia="en-GB"/>
                <w14:ligatures w14:val="none"/>
              </w:rPr>
              <w:t>Targeting</w:t>
            </w:r>
          </w:p>
        </w:tc>
        <w:tc>
          <w:tcPr>
            <w:tcW w:w="0" w:type="auto"/>
            <w:vAlign w:val="bottom"/>
            <w:hideMark/>
          </w:tcPr>
          <w:p w14:paraId="3DB05CF9" w14:textId="77777777" w:rsidR="006C2453" w:rsidRPr="00471463" w:rsidRDefault="006C2453" w:rsidP="00471463">
            <w:pPr>
              <w:spacing w:before="100" w:beforeAutospacing="1" w:after="100" w:afterAutospacing="1" w:line="360" w:lineRule="auto"/>
              <w:rPr>
                <w:rFonts w:ascii="Arial" w:eastAsia="Times New Roman" w:hAnsi="Arial" w:cs="Arial"/>
                <w:kern w:val="36"/>
                <w:lang w:eastAsia="en-GB"/>
                <w14:ligatures w14:val="none"/>
              </w:rPr>
            </w:pPr>
            <w:r w:rsidRPr="00471463">
              <w:rPr>
                <w:rFonts w:ascii="Arial" w:eastAsia="Times New Roman" w:hAnsi="Arial" w:cs="Arial"/>
                <w:kern w:val="36"/>
                <w:lang w:eastAsia="en-GB"/>
                <w14:ligatures w14:val="none"/>
              </w:rPr>
              <w:t>Differentiated</w:t>
            </w:r>
          </w:p>
        </w:tc>
        <w:tc>
          <w:tcPr>
            <w:tcW w:w="0" w:type="auto"/>
            <w:vAlign w:val="bottom"/>
            <w:hideMark/>
          </w:tcPr>
          <w:p w14:paraId="31EB8EF4" w14:textId="77777777" w:rsidR="006C2453" w:rsidRPr="00471463" w:rsidRDefault="006C2453" w:rsidP="00471463">
            <w:pPr>
              <w:spacing w:before="100" w:beforeAutospacing="1" w:after="100" w:afterAutospacing="1" w:line="360" w:lineRule="auto"/>
              <w:rPr>
                <w:rFonts w:ascii="Arial" w:eastAsia="Times New Roman" w:hAnsi="Arial" w:cs="Arial"/>
                <w:kern w:val="36"/>
                <w:lang w:eastAsia="en-GB"/>
                <w14:ligatures w14:val="none"/>
              </w:rPr>
            </w:pPr>
            <w:r w:rsidRPr="00471463">
              <w:rPr>
                <w:rFonts w:ascii="Arial" w:eastAsia="Times New Roman" w:hAnsi="Arial" w:cs="Arial"/>
                <w:kern w:val="36"/>
                <w:lang w:eastAsia="en-GB"/>
                <w14:ligatures w14:val="none"/>
              </w:rPr>
              <w:t>Concentrated</w:t>
            </w:r>
          </w:p>
        </w:tc>
        <w:tc>
          <w:tcPr>
            <w:tcW w:w="0" w:type="auto"/>
            <w:vAlign w:val="bottom"/>
            <w:hideMark/>
          </w:tcPr>
          <w:p w14:paraId="34D7FFF5" w14:textId="77777777" w:rsidR="006C2453" w:rsidRPr="00471463" w:rsidRDefault="006C2453" w:rsidP="00471463">
            <w:pPr>
              <w:spacing w:before="100" w:beforeAutospacing="1" w:after="100" w:afterAutospacing="1" w:line="360" w:lineRule="auto"/>
              <w:rPr>
                <w:rFonts w:ascii="Arial" w:eastAsia="Times New Roman" w:hAnsi="Arial" w:cs="Arial"/>
                <w:kern w:val="36"/>
                <w:lang w:eastAsia="en-GB"/>
                <w14:ligatures w14:val="none"/>
              </w:rPr>
            </w:pPr>
            <w:r w:rsidRPr="00471463">
              <w:rPr>
                <w:rFonts w:ascii="Arial" w:eastAsia="Times New Roman" w:hAnsi="Arial" w:cs="Arial"/>
                <w:kern w:val="36"/>
                <w:lang w:eastAsia="en-GB"/>
                <w14:ligatures w14:val="none"/>
              </w:rPr>
              <w:t>UK: breadth; India: focused</w:t>
            </w:r>
          </w:p>
        </w:tc>
      </w:tr>
      <w:tr w:rsidR="006C2453" w:rsidRPr="00471463" w14:paraId="3BA4C32D" w14:textId="77777777" w:rsidTr="0081451F">
        <w:tc>
          <w:tcPr>
            <w:tcW w:w="0" w:type="auto"/>
            <w:vAlign w:val="bottom"/>
            <w:hideMark/>
          </w:tcPr>
          <w:p w14:paraId="0A9FD738" w14:textId="77777777" w:rsidR="006C2453" w:rsidRPr="00471463" w:rsidRDefault="006C2453" w:rsidP="00471463">
            <w:pPr>
              <w:spacing w:before="100" w:beforeAutospacing="1" w:after="100" w:afterAutospacing="1" w:line="360" w:lineRule="auto"/>
              <w:rPr>
                <w:rFonts w:ascii="Arial" w:eastAsia="Times New Roman" w:hAnsi="Arial" w:cs="Arial"/>
                <w:kern w:val="36"/>
                <w:lang w:eastAsia="en-GB"/>
                <w14:ligatures w14:val="none"/>
              </w:rPr>
            </w:pPr>
            <w:r w:rsidRPr="00471463">
              <w:rPr>
                <w:rFonts w:ascii="Arial" w:eastAsia="Times New Roman" w:hAnsi="Arial" w:cs="Arial"/>
                <w:kern w:val="36"/>
                <w:lang w:eastAsia="en-GB"/>
                <w14:ligatures w14:val="none"/>
              </w:rPr>
              <w:t>Positioning</w:t>
            </w:r>
          </w:p>
        </w:tc>
        <w:tc>
          <w:tcPr>
            <w:tcW w:w="0" w:type="auto"/>
            <w:vAlign w:val="bottom"/>
            <w:hideMark/>
          </w:tcPr>
          <w:p w14:paraId="31102496" w14:textId="77777777" w:rsidR="006C2453" w:rsidRPr="00471463" w:rsidRDefault="006C2453" w:rsidP="00471463">
            <w:pPr>
              <w:spacing w:before="100" w:beforeAutospacing="1" w:after="100" w:afterAutospacing="1" w:line="360" w:lineRule="auto"/>
              <w:rPr>
                <w:rFonts w:ascii="Arial" w:eastAsia="Times New Roman" w:hAnsi="Arial" w:cs="Arial"/>
                <w:kern w:val="36"/>
                <w:lang w:eastAsia="en-GB"/>
                <w14:ligatures w14:val="none"/>
              </w:rPr>
            </w:pPr>
            <w:r w:rsidRPr="00471463">
              <w:rPr>
                <w:rFonts w:ascii="Arial" w:eastAsia="Times New Roman" w:hAnsi="Arial" w:cs="Arial"/>
                <w:kern w:val="36"/>
                <w:lang w:eastAsia="en-GB"/>
                <w14:ligatures w14:val="none"/>
              </w:rPr>
              <w:t>Hybrid pioneer</w:t>
            </w:r>
          </w:p>
        </w:tc>
        <w:tc>
          <w:tcPr>
            <w:tcW w:w="0" w:type="auto"/>
            <w:vAlign w:val="bottom"/>
            <w:hideMark/>
          </w:tcPr>
          <w:p w14:paraId="53584C88" w14:textId="77777777" w:rsidR="006C2453" w:rsidRPr="00471463" w:rsidRDefault="006C2453" w:rsidP="00471463">
            <w:pPr>
              <w:spacing w:before="100" w:beforeAutospacing="1" w:after="100" w:afterAutospacing="1" w:line="360" w:lineRule="auto"/>
              <w:rPr>
                <w:rFonts w:ascii="Arial" w:eastAsia="Times New Roman" w:hAnsi="Arial" w:cs="Arial"/>
                <w:kern w:val="36"/>
                <w:lang w:eastAsia="en-GB"/>
                <w14:ligatures w14:val="none"/>
              </w:rPr>
            </w:pPr>
            <w:r w:rsidRPr="00471463">
              <w:rPr>
                <w:rFonts w:ascii="Arial" w:eastAsia="Times New Roman" w:hAnsi="Arial" w:cs="Arial"/>
                <w:kern w:val="36"/>
                <w:lang w:eastAsia="en-GB"/>
                <w14:ligatures w14:val="none"/>
              </w:rPr>
              <w:t>Reliability and status</w:t>
            </w:r>
          </w:p>
        </w:tc>
        <w:tc>
          <w:tcPr>
            <w:tcW w:w="0" w:type="auto"/>
            <w:vAlign w:val="bottom"/>
            <w:hideMark/>
          </w:tcPr>
          <w:p w14:paraId="7D7CE687" w14:textId="77777777" w:rsidR="006C2453" w:rsidRPr="00471463" w:rsidRDefault="006C2453" w:rsidP="00471463">
            <w:pPr>
              <w:spacing w:before="100" w:beforeAutospacing="1" w:after="100" w:afterAutospacing="1" w:line="360" w:lineRule="auto"/>
              <w:rPr>
                <w:rFonts w:ascii="Arial" w:eastAsia="Times New Roman" w:hAnsi="Arial" w:cs="Arial"/>
                <w:kern w:val="36"/>
                <w:lang w:eastAsia="en-GB"/>
                <w14:ligatures w14:val="none"/>
              </w:rPr>
            </w:pPr>
            <w:r w:rsidRPr="00471463">
              <w:rPr>
                <w:rFonts w:ascii="Arial" w:eastAsia="Times New Roman" w:hAnsi="Arial" w:cs="Arial"/>
                <w:kern w:val="36"/>
                <w:lang w:eastAsia="en-GB"/>
                <w14:ligatures w14:val="none"/>
              </w:rPr>
              <w:t>UK: environment; India: achievement</w:t>
            </w:r>
          </w:p>
        </w:tc>
      </w:tr>
    </w:tbl>
    <w:p w14:paraId="3AE07209" w14:textId="77777777" w:rsidR="006C2453" w:rsidRPr="00471463" w:rsidRDefault="006C2453" w:rsidP="00471463">
      <w:pPr>
        <w:spacing w:before="100" w:beforeAutospacing="1" w:after="100" w:afterAutospacing="1" w:line="360" w:lineRule="auto"/>
        <w:rPr>
          <w:rFonts w:ascii="Arial" w:eastAsia="Times New Roman" w:hAnsi="Arial" w:cs="Arial"/>
          <w:kern w:val="36"/>
          <w:lang w:eastAsia="en-GB"/>
          <w14:ligatures w14:val="none"/>
        </w:rPr>
      </w:pPr>
      <w:r w:rsidRPr="00471463">
        <w:rPr>
          <w:rFonts w:ascii="Arial" w:eastAsia="Times New Roman" w:hAnsi="Arial" w:cs="Arial"/>
          <w:kern w:val="36"/>
          <w:lang w:eastAsia="en-GB"/>
          <w14:ligatures w14:val="none"/>
        </w:rPr>
        <w:t>The central tension is that current strategies fit current conditions but may not align with future direction. UK hybrid leadership becomes liability as markets shift electric. India premium positioning limits volume in price-sensitive market.</w:t>
      </w:r>
    </w:p>
    <w:p w14:paraId="05660169" w14:textId="20DA2E6F" w:rsidR="006C2453" w:rsidRPr="00471463" w:rsidRDefault="006C2453" w:rsidP="00471463">
      <w:pPr>
        <w:spacing w:before="100" w:beforeAutospacing="1" w:after="100" w:afterAutospacing="1" w:line="360" w:lineRule="auto"/>
        <w:rPr>
          <w:rFonts w:ascii="Arial" w:eastAsia="Times New Roman" w:hAnsi="Arial" w:cs="Arial"/>
          <w:kern w:val="36"/>
          <w:lang w:eastAsia="en-GB"/>
          <w14:ligatures w14:val="none"/>
        </w:rPr>
      </w:pPr>
    </w:p>
    <w:p w14:paraId="3550CF3E" w14:textId="77777777" w:rsidR="006C2453" w:rsidRPr="00471463" w:rsidRDefault="006C2453" w:rsidP="00471463">
      <w:pPr>
        <w:spacing w:before="100" w:beforeAutospacing="1" w:after="100" w:afterAutospacing="1" w:line="360" w:lineRule="auto"/>
        <w:rPr>
          <w:rFonts w:ascii="Arial" w:eastAsia="Times New Roman" w:hAnsi="Arial" w:cs="Arial"/>
          <w:b/>
          <w:bCs/>
          <w:kern w:val="36"/>
          <w:lang w:eastAsia="en-GB"/>
          <w14:ligatures w14:val="none"/>
        </w:rPr>
      </w:pPr>
      <w:r w:rsidRPr="00471463">
        <w:rPr>
          <w:rFonts w:ascii="Arial" w:eastAsia="Times New Roman" w:hAnsi="Arial" w:cs="Arial"/>
          <w:b/>
          <w:bCs/>
          <w:kern w:val="36"/>
          <w:lang w:eastAsia="en-GB"/>
          <w14:ligatures w14:val="none"/>
        </w:rPr>
        <w:lastRenderedPageBreak/>
        <w:t>6. Marketing Mix (7Ps) Analysis</w:t>
      </w:r>
    </w:p>
    <w:p w14:paraId="782B5CE7" w14:textId="77777777" w:rsidR="006C2453" w:rsidRPr="00471463" w:rsidRDefault="006C2453" w:rsidP="00471463">
      <w:pPr>
        <w:spacing w:before="100" w:beforeAutospacing="1" w:after="100" w:afterAutospacing="1" w:line="360" w:lineRule="auto"/>
        <w:rPr>
          <w:rFonts w:ascii="Arial" w:eastAsia="Times New Roman" w:hAnsi="Arial" w:cs="Arial"/>
          <w:b/>
          <w:bCs/>
          <w:kern w:val="36"/>
          <w:lang w:eastAsia="en-GB"/>
          <w14:ligatures w14:val="none"/>
        </w:rPr>
      </w:pPr>
      <w:r w:rsidRPr="00471463">
        <w:rPr>
          <w:rFonts w:ascii="Arial" w:eastAsia="Times New Roman" w:hAnsi="Arial" w:cs="Arial"/>
          <w:b/>
          <w:bCs/>
          <w:kern w:val="36"/>
          <w:lang w:eastAsia="en-GB"/>
          <w14:ligatures w14:val="none"/>
        </w:rPr>
        <w:t>Product and Price</w:t>
      </w:r>
    </w:p>
    <w:p w14:paraId="329812E3" w14:textId="7C33CF62" w:rsidR="006C2453" w:rsidRPr="00471463" w:rsidRDefault="006C2453" w:rsidP="00471463">
      <w:pPr>
        <w:spacing w:before="100" w:beforeAutospacing="1" w:after="100" w:afterAutospacing="1" w:line="360" w:lineRule="auto"/>
        <w:rPr>
          <w:rFonts w:ascii="Arial" w:eastAsia="Times New Roman" w:hAnsi="Arial" w:cs="Arial"/>
          <w:kern w:val="36"/>
          <w:lang w:eastAsia="en-GB"/>
          <w14:ligatures w14:val="none"/>
        </w:rPr>
      </w:pPr>
      <w:r w:rsidRPr="00471463">
        <w:rPr>
          <w:rFonts w:ascii="Arial" w:eastAsia="Times New Roman" w:hAnsi="Arial" w:cs="Arial"/>
          <w:kern w:val="36"/>
          <w:lang w:eastAsia="en-GB"/>
          <w14:ligatures w14:val="none"/>
        </w:rPr>
        <w:t xml:space="preserve">Toyota adapts product portfolio substantially. The UK offers </w:t>
      </w:r>
      <w:r w:rsidR="009E08A3" w:rsidRPr="00471463">
        <w:rPr>
          <w:rFonts w:ascii="Arial" w:eastAsia="Times New Roman" w:hAnsi="Arial" w:cs="Arial"/>
          <w:kern w:val="36"/>
          <w:lang w:eastAsia="en-GB"/>
          <w14:ligatures w14:val="none"/>
        </w:rPr>
        <w:t>ten</w:t>
      </w:r>
      <w:r w:rsidRPr="00471463">
        <w:rPr>
          <w:rFonts w:ascii="Arial" w:eastAsia="Times New Roman" w:hAnsi="Arial" w:cs="Arial"/>
          <w:kern w:val="36"/>
          <w:lang w:eastAsia="en-GB"/>
          <w14:ligatures w14:val="none"/>
        </w:rPr>
        <w:t xml:space="preserve"> model lines with 9</w:t>
      </w:r>
      <w:r w:rsidR="009E08A3" w:rsidRPr="00471463">
        <w:rPr>
          <w:rFonts w:ascii="Arial" w:eastAsia="Times New Roman" w:hAnsi="Arial" w:cs="Arial"/>
          <w:kern w:val="36"/>
          <w:lang w:eastAsia="en-GB"/>
          <w14:ligatures w14:val="none"/>
        </w:rPr>
        <w:t>2</w:t>
      </w:r>
      <w:r w:rsidRPr="00471463">
        <w:rPr>
          <w:rFonts w:ascii="Arial" w:eastAsia="Times New Roman" w:hAnsi="Arial" w:cs="Arial"/>
          <w:kern w:val="36"/>
          <w:lang w:eastAsia="en-GB"/>
          <w14:ligatures w14:val="none"/>
        </w:rPr>
        <w:t>% featuring hybrid or electric powertrains including Corolla, RAV4, and the bZ4X full electric (Toyota UK, 202</w:t>
      </w:r>
      <w:r w:rsidR="009E08A3" w:rsidRPr="00471463">
        <w:rPr>
          <w:rFonts w:ascii="Arial" w:eastAsia="Times New Roman" w:hAnsi="Arial" w:cs="Arial"/>
          <w:kern w:val="36"/>
          <w:lang w:eastAsia="en-GB"/>
          <w14:ligatures w14:val="none"/>
        </w:rPr>
        <w:t>6</w:t>
      </w:r>
      <w:r w:rsidRPr="00471463">
        <w:rPr>
          <w:rFonts w:ascii="Arial" w:eastAsia="Times New Roman" w:hAnsi="Arial" w:cs="Arial"/>
          <w:kern w:val="36"/>
          <w:lang w:eastAsia="en-GB"/>
          <w14:ligatures w14:val="none"/>
        </w:rPr>
        <w:t xml:space="preserve">). India offers five models prioritising practicality: Glanza, Urban Cruiser, Hyryder, Innova Crysta, and Fortuner (Toyota Kirloskar, 2024). The Hyryder hybrid accounts for only </w:t>
      </w:r>
      <w:r w:rsidR="009E08A3" w:rsidRPr="00471463">
        <w:rPr>
          <w:rFonts w:ascii="Arial" w:eastAsia="Times New Roman" w:hAnsi="Arial" w:cs="Arial"/>
          <w:kern w:val="36"/>
          <w:lang w:eastAsia="en-GB"/>
          <w14:ligatures w14:val="none"/>
        </w:rPr>
        <w:t>31</w:t>
      </w:r>
      <w:r w:rsidRPr="00471463">
        <w:rPr>
          <w:rFonts w:ascii="Arial" w:eastAsia="Times New Roman" w:hAnsi="Arial" w:cs="Arial"/>
          <w:kern w:val="36"/>
          <w:lang w:eastAsia="en-GB"/>
          <w14:ligatures w14:val="none"/>
        </w:rPr>
        <w:t>% of sales because price premiums limit accessibility (SIAM, 202</w:t>
      </w:r>
      <w:r w:rsidR="009E08A3" w:rsidRPr="00471463">
        <w:rPr>
          <w:rFonts w:ascii="Arial" w:eastAsia="Times New Roman" w:hAnsi="Arial" w:cs="Arial"/>
          <w:kern w:val="36"/>
          <w:lang w:eastAsia="en-GB"/>
          <w14:ligatures w14:val="none"/>
        </w:rPr>
        <w:t>6</w:t>
      </w:r>
      <w:r w:rsidRPr="00471463">
        <w:rPr>
          <w:rFonts w:ascii="Arial" w:eastAsia="Times New Roman" w:hAnsi="Arial" w:cs="Arial"/>
          <w:kern w:val="36"/>
          <w:lang w:eastAsia="en-GB"/>
          <w14:ligatures w14:val="none"/>
        </w:rPr>
        <w:t>). The Innova Crysta MPV has no UK equivalent, reflecting India's larger families. The Glanza and Urban Cruiser are badge-engineered Suzuki models, providing volume at lower investment—a strategy specific to India that would damage UK brand perception.</w:t>
      </w:r>
    </w:p>
    <w:p w14:paraId="0F1969CE" w14:textId="60510127" w:rsidR="006C2453" w:rsidRPr="00471463" w:rsidRDefault="006C2453" w:rsidP="00471463">
      <w:pPr>
        <w:spacing w:before="100" w:beforeAutospacing="1" w:after="100" w:afterAutospacing="1" w:line="360" w:lineRule="auto"/>
        <w:rPr>
          <w:rFonts w:ascii="Arial" w:eastAsia="Times New Roman" w:hAnsi="Arial" w:cs="Arial"/>
          <w:kern w:val="36"/>
          <w:lang w:eastAsia="en-GB"/>
          <w14:ligatures w14:val="none"/>
        </w:rPr>
      </w:pPr>
      <w:r w:rsidRPr="00471463">
        <w:rPr>
          <w:rFonts w:ascii="Arial" w:eastAsia="Times New Roman" w:hAnsi="Arial" w:cs="Arial"/>
          <w:kern w:val="36"/>
          <w:lang w:eastAsia="en-GB"/>
          <w14:ligatures w14:val="none"/>
        </w:rPr>
        <w:t>UK pricing positions Toyota as mainstream premium at £28,750 for Corolla hybrid, above Ford Focus (£24,995) (Toyota UK, 2024). India prices above mass brands with Urban Cruiser at ₹893,000 versus Maruti Brezza at ₹832,000 (Toyota Kirloskar, 2024). UK consumers use PCP finance for 8</w:t>
      </w:r>
      <w:r w:rsidR="009E08A3" w:rsidRPr="00471463">
        <w:rPr>
          <w:rFonts w:ascii="Arial" w:eastAsia="Times New Roman" w:hAnsi="Arial" w:cs="Arial"/>
          <w:kern w:val="36"/>
          <w:lang w:eastAsia="en-GB"/>
          <w14:ligatures w14:val="none"/>
        </w:rPr>
        <w:t>7</w:t>
      </w:r>
      <w:r w:rsidRPr="00471463">
        <w:rPr>
          <w:rFonts w:ascii="Arial" w:eastAsia="Times New Roman" w:hAnsi="Arial" w:cs="Arial"/>
          <w:kern w:val="36"/>
          <w:lang w:eastAsia="en-GB"/>
          <w14:ligatures w14:val="none"/>
        </w:rPr>
        <w:t>% of purchases, focusing on monthly payments (Finance &amp; Leasing Association, 202</w:t>
      </w:r>
      <w:r w:rsidR="009E08A3" w:rsidRPr="00471463">
        <w:rPr>
          <w:rFonts w:ascii="Arial" w:eastAsia="Times New Roman" w:hAnsi="Arial" w:cs="Arial"/>
          <w:kern w:val="36"/>
          <w:lang w:eastAsia="en-GB"/>
          <w14:ligatures w14:val="none"/>
        </w:rPr>
        <w:t>5</w:t>
      </w:r>
      <w:r w:rsidRPr="00471463">
        <w:rPr>
          <w:rFonts w:ascii="Arial" w:eastAsia="Times New Roman" w:hAnsi="Arial" w:cs="Arial"/>
          <w:kern w:val="36"/>
          <w:lang w:eastAsia="en-GB"/>
          <w14:ligatures w14:val="none"/>
        </w:rPr>
        <w:t xml:space="preserve">). Indian consumers use cash for </w:t>
      </w:r>
      <w:r w:rsidR="009E08A3" w:rsidRPr="00471463">
        <w:rPr>
          <w:rFonts w:ascii="Arial" w:eastAsia="Times New Roman" w:hAnsi="Arial" w:cs="Arial"/>
          <w:kern w:val="36"/>
          <w:lang w:eastAsia="en-GB"/>
          <w14:ligatures w14:val="none"/>
        </w:rPr>
        <w:t xml:space="preserve">44% as finance accessibility improves </w:t>
      </w:r>
      <w:r w:rsidRPr="00471463">
        <w:rPr>
          <w:rFonts w:ascii="Arial" w:eastAsia="Times New Roman" w:hAnsi="Arial" w:cs="Arial"/>
          <w:kern w:val="36"/>
          <w:lang w:eastAsia="en-GB"/>
          <w14:ligatures w14:val="none"/>
        </w:rPr>
        <w:t>because loan approval is harder, making absolute price sensitivity higher (SIAM, 2024).</w:t>
      </w:r>
    </w:p>
    <w:p w14:paraId="24FBF238" w14:textId="63E5B07A" w:rsidR="00FE4287" w:rsidRPr="00471463" w:rsidRDefault="00FE4287" w:rsidP="00471463">
      <w:pPr>
        <w:spacing w:before="100" w:beforeAutospacing="1" w:after="100" w:afterAutospacing="1" w:line="360" w:lineRule="auto"/>
        <w:rPr>
          <w:rFonts w:ascii="Arial" w:eastAsia="Times New Roman" w:hAnsi="Arial" w:cs="Arial"/>
          <w:kern w:val="36"/>
          <w:lang w:eastAsia="en-GB"/>
          <w14:ligatures w14:val="none"/>
        </w:rPr>
      </w:pPr>
      <w:r w:rsidRPr="00471463">
        <w:rPr>
          <w:rFonts w:ascii="Arial" w:eastAsia="Times New Roman" w:hAnsi="Arial" w:cs="Arial"/>
          <w:noProof/>
          <w:kern w:val="36"/>
          <w:lang w:eastAsia="en-GB"/>
          <w14:ligatures w14:val="none"/>
        </w:rPr>
        <w:drawing>
          <wp:inline distT="0" distB="0" distL="0" distR="0" wp14:anchorId="7DB02BC8" wp14:editId="002E42F8">
            <wp:extent cx="5731510" cy="3219450"/>
            <wp:effectExtent l="0" t="0" r="0" b="6350"/>
            <wp:docPr id="165489277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4892779" name=""/>
                    <pic:cNvPicPr/>
                  </pic:nvPicPr>
                  <pic:blipFill>
                    <a:blip r:embed="rId11"/>
                    <a:stretch>
                      <a:fillRect/>
                    </a:stretch>
                  </pic:blipFill>
                  <pic:spPr>
                    <a:xfrm>
                      <a:off x="0" y="0"/>
                      <a:ext cx="5731510" cy="3219450"/>
                    </a:xfrm>
                    <a:prstGeom prst="rect">
                      <a:avLst/>
                    </a:prstGeom>
                  </pic:spPr>
                </pic:pic>
              </a:graphicData>
            </a:graphic>
          </wp:inline>
        </w:drawing>
      </w:r>
    </w:p>
    <w:p w14:paraId="6B6D5578" w14:textId="17775AAA" w:rsidR="00FE4287" w:rsidRPr="00471463" w:rsidRDefault="00FE4287" w:rsidP="00471463">
      <w:pPr>
        <w:spacing w:before="100" w:beforeAutospacing="1" w:after="100" w:afterAutospacing="1" w:line="360" w:lineRule="auto"/>
        <w:rPr>
          <w:rFonts w:ascii="Arial" w:eastAsia="Times New Roman" w:hAnsi="Arial" w:cs="Arial"/>
          <w:kern w:val="36"/>
          <w:lang w:eastAsia="en-GB"/>
          <w14:ligatures w14:val="none"/>
        </w:rPr>
      </w:pPr>
      <w:r w:rsidRPr="00471463">
        <w:rPr>
          <w:rFonts w:ascii="Arial" w:eastAsia="Times New Roman" w:hAnsi="Arial" w:cs="Arial"/>
          <w:kern w:val="36"/>
          <w:lang w:eastAsia="en-GB"/>
          <w14:ligatures w14:val="none"/>
        </w:rPr>
        <w:lastRenderedPageBreak/>
        <w:t>Figure 3: Different promotional approaches used by Toyota in the UK and India.</w:t>
      </w:r>
    </w:p>
    <w:p w14:paraId="5CFCC76B" w14:textId="09CBD314" w:rsidR="006C2453" w:rsidRPr="00471463" w:rsidRDefault="006C2453" w:rsidP="00471463">
      <w:pPr>
        <w:spacing w:before="100" w:beforeAutospacing="1" w:after="100" w:afterAutospacing="1" w:line="360" w:lineRule="auto"/>
        <w:rPr>
          <w:rFonts w:ascii="Arial" w:eastAsia="Times New Roman" w:hAnsi="Arial" w:cs="Arial"/>
          <w:b/>
          <w:bCs/>
          <w:kern w:val="36"/>
          <w:lang w:eastAsia="en-GB"/>
          <w14:ligatures w14:val="none"/>
        </w:rPr>
      </w:pPr>
      <w:r w:rsidRPr="00471463">
        <w:rPr>
          <w:rFonts w:ascii="Arial" w:eastAsia="Times New Roman" w:hAnsi="Arial" w:cs="Arial"/>
          <w:b/>
          <w:bCs/>
          <w:kern w:val="36"/>
          <w:lang w:eastAsia="en-GB"/>
          <w14:ligatures w14:val="none"/>
        </w:rPr>
        <w:t>Place and Promotion</w:t>
      </w:r>
    </w:p>
    <w:p w14:paraId="687B4DED" w14:textId="77777777" w:rsidR="006C2453" w:rsidRPr="00471463" w:rsidRDefault="006C2453" w:rsidP="00471463">
      <w:pPr>
        <w:spacing w:before="100" w:beforeAutospacing="1" w:after="100" w:afterAutospacing="1" w:line="360" w:lineRule="auto"/>
        <w:rPr>
          <w:rFonts w:ascii="Arial" w:eastAsia="Times New Roman" w:hAnsi="Arial" w:cs="Arial"/>
          <w:kern w:val="36"/>
          <w:lang w:eastAsia="en-GB"/>
          <w14:ligatures w14:val="none"/>
        </w:rPr>
      </w:pPr>
      <w:r w:rsidRPr="00471463">
        <w:rPr>
          <w:rFonts w:ascii="Arial" w:eastAsia="Times New Roman" w:hAnsi="Arial" w:cs="Arial"/>
          <w:kern w:val="36"/>
          <w:lang w:eastAsia="en-GB"/>
          <w14:ligatures w14:val="none"/>
        </w:rPr>
        <w:t>The UK has 180 dealerships with strict quality standards and piloting direct retail in urban locations (Toyota UK, 2024). India has 563 franchise dealerships with variable quality across city tiers (Toyota Kirloskar, 2024). The UK enables complete online purchasing with home delivery whereas India requires dealership visits because consumers prefer physical inspection.</w:t>
      </w:r>
    </w:p>
    <w:p w14:paraId="0BF1A826" w14:textId="00E2FA45" w:rsidR="00471463" w:rsidRPr="00471463" w:rsidRDefault="006C2453" w:rsidP="00471463">
      <w:pPr>
        <w:spacing w:before="100" w:beforeAutospacing="1" w:after="100" w:afterAutospacing="1" w:line="360" w:lineRule="auto"/>
        <w:rPr>
          <w:rFonts w:ascii="Arial" w:eastAsia="Times New Roman" w:hAnsi="Arial" w:cs="Arial"/>
          <w:kern w:val="36"/>
          <w:lang w:eastAsia="en-GB"/>
          <w14:ligatures w14:val="none"/>
        </w:rPr>
      </w:pPr>
      <w:r w:rsidRPr="00471463">
        <w:rPr>
          <w:rFonts w:ascii="Arial" w:eastAsia="Times New Roman" w:hAnsi="Arial" w:cs="Arial"/>
          <w:kern w:val="36"/>
          <w:lang w:eastAsia="en-GB"/>
          <w14:ligatures w14:val="none"/>
        </w:rPr>
        <w:t>UK promotion emphasises environmental credentials through digital channels with 7</w:t>
      </w:r>
      <w:r w:rsidR="009E08A3" w:rsidRPr="00471463">
        <w:rPr>
          <w:rFonts w:ascii="Arial" w:eastAsia="Times New Roman" w:hAnsi="Arial" w:cs="Arial"/>
          <w:kern w:val="36"/>
          <w:lang w:eastAsia="en-GB"/>
          <w14:ligatures w14:val="none"/>
        </w:rPr>
        <w:t>1</w:t>
      </w:r>
      <w:r w:rsidRPr="00471463">
        <w:rPr>
          <w:rFonts w:ascii="Arial" w:eastAsia="Times New Roman" w:hAnsi="Arial" w:cs="Arial"/>
          <w:kern w:val="36"/>
          <w:lang w:eastAsia="en-GB"/>
          <w14:ligatures w14:val="none"/>
        </w:rPr>
        <w:t>% spending allocation (WARC, 202</w:t>
      </w:r>
      <w:r w:rsidR="009E08A3" w:rsidRPr="00471463">
        <w:rPr>
          <w:rFonts w:ascii="Arial" w:eastAsia="Times New Roman" w:hAnsi="Arial" w:cs="Arial"/>
          <w:kern w:val="36"/>
          <w:lang w:eastAsia="en-GB"/>
          <w14:ligatures w14:val="none"/>
        </w:rPr>
        <w:t>5</w:t>
      </w:r>
      <w:r w:rsidRPr="00471463">
        <w:rPr>
          <w:rFonts w:ascii="Arial" w:eastAsia="Times New Roman" w:hAnsi="Arial" w:cs="Arial"/>
          <w:kern w:val="36"/>
          <w:lang w:eastAsia="en-GB"/>
          <w14:ligatures w14:val="none"/>
        </w:rPr>
        <w:t xml:space="preserve">). The "Self-Charging Hybrid" campaign uses rational, informational tone. India allocates </w:t>
      </w:r>
      <w:r w:rsidR="009E08A3" w:rsidRPr="00471463">
        <w:rPr>
          <w:rFonts w:ascii="Arial" w:eastAsia="Times New Roman" w:hAnsi="Arial" w:cs="Arial"/>
          <w:kern w:val="36"/>
          <w:lang w:eastAsia="en-GB"/>
          <w14:ligatures w14:val="none"/>
        </w:rPr>
        <w:t>48</w:t>
      </w:r>
      <w:r w:rsidRPr="00471463">
        <w:rPr>
          <w:rFonts w:ascii="Arial" w:eastAsia="Times New Roman" w:hAnsi="Arial" w:cs="Arial"/>
          <w:kern w:val="36"/>
          <w:lang w:eastAsia="en-GB"/>
          <w14:ligatures w14:val="none"/>
        </w:rPr>
        <w:t>% to television and 2</w:t>
      </w:r>
      <w:r w:rsidR="009E08A3" w:rsidRPr="00471463">
        <w:rPr>
          <w:rFonts w:ascii="Arial" w:eastAsia="Times New Roman" w:hAnsi="Arial" w:cs="Arial"/>
          <w:kern w:val="36"/>
          <w:lang w:eastAsia="en-GB"/>
          <w14:ligatures w14:val="none"/>
        </w:rPr>
        <w:t>1</w:t>
      </w:r>
      <w:r w:rsidRPr="00471463">
        <w:rPr>
          <w:rFonts w:ascii="Arial" w:eastAsia="Times New Roman" w:hAnsi="Arial" w:cs="Arial"/>
          <w:kern w:val="36"/>
          <w:lang w:eastAsia="en-GB"/>
          <w14:ligatures w14:val="none"/>
        </w:rPr>
        <w:t xml:space="preserve">% to print </w:t>
      </w:r>
      <w:r w:rsidR="009E08A3" w:rsidRPr="00471463">
        <w:rPr>
          <w:rFonts w:ascii="Arial" w:eastAsia="Times New Roman" w:hAnsi="Arial" w:cs="Arial"/>
          <w:kern w:val="36"/>
          <w:lang w:eastAsia="en-GB"/>
          <w14:ligatures w14:val="none"/>
        </w:rPr>
        <w:t xml:space="preserve">and 31% to digital as internet penetration increases </w:t>
      </w:r>
      <w:r w:rsidRPr="00471463">
        <w:rPr>
          <w:rFonts w:ascii="Arial" w:eastAsia="Times New Roman" w:hAnsi="Arial" w:cs="Arial"/>
          <w:kern w:val="36"/>
          <w:lang w:eastAsia="en-GB"/>
          <w14:ligatures w14:val="none"/>
        </w:rPr>
        <w:t>because traditional media reaches broader demographics (WARC, 202</w:t>
      </w:r>
      <w:r w:rsidR="009E08A3" w:rsidRPr="00471463">
        <w:rPr>
          <w:rFonts w:ascii="Arial" w:eastAsia="Times New Roman" w:hAnsi="Arial" w:cs="Arial"/>
          <w:kern w:val="36"/>
          <w:lang w:eastAsia="en-GB"/>
          <w14:ligatures w14:val="none"/>
        </w:rPr>
        <w:t>5</w:t>
      </w:r>
      <w:r w:rsidRPr="00471463">
        <w:rPr>
          <w:rFonts w:ascii="Arial" w:eastAsia="Times New Roman" w:hAnsi="Arial" w:cs="Arial"/>
          <w:kern w:val="36"/>
          <w:lang w:eastAsia="en-GB"/>
          <w14:ligatures w14:val="none"/>
        </w:rPr>
        <w:t>). Creative execution uses emotional family storytelling like the Innova "Wherever life takes you" campaign (Toyota Kirloskar, 2024). India exploits festival seasons during Diwali when major purchases occur. The UK uses environmental awareness events.</w:t>
      </w:r>
    </w:p>
    <w:p w14:paraId="325AABC2" w14:textId="750996F8" w:rsidR="006C2453" w:rsidRPr="00471463" w:rsidRDefault="006C2453" w:rsidP="00471463">
      <w:pPr>
        <w:spacing w:before="100" w:beforeAutospacing="1" w:after="100" w:afterAutospacing="1" w:line="360" w:lineRule="auto"/>
        <w:rPr>
          <w:rFonts w:ascii="Arial" w:eastAsia="Times New Roman" w:hAnsi="Arial" w:cs="Arial"/>
          <w:b/>
          <w:bCs/>
          <w:kern w:val="36"/>
          <w:lang w:eastAsia="en-GB"/>
          <w14:ligatures w14:val="none"/>
        </w:rPr>
      </w:pPr>
      <w:r w:rsidRPr="00471463">
        <w:rPr>
          <w:rFonts w:ascii="Arial" w:eastAsia="Times New Roman" w:hAnsi="Arial" w:cs="Arial"/>
          <w:b/>
          <w:bCs/>
          <w:kern w:val="36"/>
          <w:lang w:eastAsia="en-GB"/>
          <w14:ligatures w14:val="none"/>
        </w:rPr>
        <w:t>People and Process</w:t>
      </w:r>
    </w:p>
    <w:p w14:paraId="5B7C0758" w14:textId="77777777" w:rsidR="006C2453" w:rsidRPr="00471463" w:rsidRDefault="006C2453" w:rsidP="00471463">
      <w:pPr>
        <w:spacing w:before="100" w:beforeAutospacing="1" w:after="100" w:afterAutospacing="1" w:line="360" w:lineRule="auto"/>
        <w:rPr>
          <w:rFonts w:ascii="Arial" w:eastAsia="Times New Roman" w:hAnsi="Arial" w:cs="Arial"/>
          <w:kern w:val="36"/>
          <w:lang w:eastAsia="en-GB"/>
          <w14:ligatures w14:val="none"/>
        </w:rPr>
      </w:pPr>
      <w:r w:rsidRPr="00471463">
        <w:rPr>
          <w:rFonts w:ascii="Arial" w:eastAsia="Times New Roman" w:hAnsi="Arial" w:cs="Arial"/>
          <w:kern w:val="36"/>
          <w:lang w:eastAsia="en-GB"/>
          <w14:ligatures w14:val="none"/>
        </w:rPr>
        <w:t>UK dealerships employ consultative sales staff trained in hybrid technology who emphasise efficiency (Toyota UK, 2024). Indian salespeople build long-term family relationships through multiple visits (Toyota Kirloskar, 2024). This aligns with collectivist culture but would seem intrusive in the UK. UK dealerships use standardised contemporary design with environmental elements (Toyota UK, 2024). Indian dealerships vary substantially, with tier-one cities matching global standards but smaller cities offering basic facilities (Toyota Kirloskar, 2024).</w:t>
      </w:r>
    </w:p>
    <w:p w14:paraId="40329AF4" w14:textId="77777777" w:rsidR="006C2453" w:rsidRPr="00471463" w:rsidRDefault="006C2453" w:rsidP="00471463">
      <w:pPr>
        <w:spacing w:before="100" w:beforeAutospacing="1" w:after="100" w:afterAutospacing="1" w:line="360" w:lineRule="auto"/>
        <w:rPr>
          <w:rFonts w:ascii="Arial" w:eastAsia="Times New Roman" w:hAnsi="Arial" w:cs="Arial"/>
          <w:kern w:val="36"/>
          <w:lang w:eastAsia="en-GB"/>
          <w14:ligatures w14:val="none"/>
        </w:rPr>
      </w:pPr>
      <w:r w:rsidRPr="00471463">
        <w:rPr>
          <w:rFonts w:ascii="Arial" w:eastAsia="Times New Roman" w:hAnsi="Arial" w:cs="Arial"/>
          <w:kern w:val="36"/>
          <w:lang w:eastAsia="en-GB"/>
          <w14:ligatures w14:val="none"/>
        </w:rPr>
        <w:t>Purchase processes adapt to regulations and preferences. The UK enables completely online transactions with home delivery (Toyota UK, 2024). India requires in-person dealership attendance across multiple visits (Toyota Kirloskar, 2024).</w:t>
      </w:r>
    </w:p>
    <w:tbl>
      <w:tblPr>
        <w:tblW w:w="82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124"/>
        <w:gridCol w:w="2479"/>
        <w:gridCol w:w="2069"/>
        <w:gridCol w:w="2608"/>
      </w:tblGrid>
      <w:tr w:rsidR="006C2453" w:rsidRPr="00471463" w14:paraId="443474BB" w14:textId="77777777" w:rsidTr="0081451F">
        <w:trPr>
          <w:tblHeader/>
        </w:trPr>
        <w:tc>
          <w:tcPr>
            <w:tcW w:w="0" w:type="auto"/>
            <w:noWrap/>
            <w:vAlign w:val="bottom"/>
            <w:hideMark/>
          </w:tcPr>
          <w:p w14:paraId="706F5044" w14:textId="77777777" w:rsidR="006C2453" w:rsidRPr="00471463" w:rsidRDefault="006C2453" w:rsidP="00471463">
            <w:pPr>
              <w:spacing w:before="100" w:beforeAutospacing="1" w:after="100" w:afterAutospacing="1" w:line="360" w:lineRule="auto"/>
              <w:rPr>
                <w:rFonts w:ascii="Arial" w:eastAsia="Times New Roman" w:hAnsi="Arial" w:cs="Arial"/>
                <w:b/>
                <w:bCs/>
                <w:kern w:val="36"/>
                <w:lang w:eastAsia="en-GB"/>
                <w14:ligatures w14:val="none"/>
              </w:rPr>
            </w:pPr>
            <w:r w:rsidRPr="00471463">
              <w:rPr>
                <w:rFonts w:ascii="Arial" w:eastAsia="Times New Roman" w:hAnsi="Arial" w:cs="Arial"/>
                <w:b/>
                <w:bCs/>
                <w:kern w:val="36"/>
                <w:lang w:eastAsia="en-GB"/>
                <w14:ligatures w14:val="none"/>
              </w:rPr>
              <w:lastRenderedPageBreak/>
              <w:t>Element</w:t>
            </w:r>
          </w:p>
        </w:tc>
        <w:tc>
          <w:tcPr>
            <w:tcW w:w="0" w:type="auto"/>
            <w:noWrap/>
            <w:vAlign w:val="bottom"/>
            <w:hideMark/>
          </w:tcPr>
          <w:p w14:paraId="7967216F" w14:textId="77777777" w:rsidR="006C2453" w:rsidRPr="00471463" w:rsidRDefault="006C2453" w:rsidP="00471463">
            <w:pPr>
              <w:spacing w:before="100" w:beforeAutospacing="1" w:after="100" w:afterAutospacing="1" w:line="360" w:lineRule="auto"/>
              <w:rPr>
                <w:rFonts w:ascii="Arial" w:eastAsia="Times New Roman" w:hAnsi="Arial" w:cs="Arial"/>
                <w:b/>
                <w:bCs/>
                <w:kern w:val="36"/>
                <w:lang w:eastAsia="en-GB"/>
                <w14:ligatures w14:val="none"/>
              </w:rPr>
            </w:pPr>
            <w:r w:rsidRPr="00471463">
              <w:rPr>
                <w:rFonts w:ascii="Arial" w:eastAsia="Times New Roman" w:hAnsi="Arial" w:cs="Arial"/>
                <w:b/>
                <w:bCs/>
                <w:kern w:val="36"/>
                <w:lang w:eastAsia="en-GB"/>
                <w14:ligatures w14:val="none"/>
              </w:rPr>
              <w:t>UK</w:t>
            </w:r>
          </w:p>
        </w:tc>
        <w:tc>
          <w:tcPr>
            <w:tcW w:w="0" w:type="auto"/>
            <w:noWrap/>
            <w:vAlign w:val="bottom"/>
            <w:hideMark/>
          </w:tcPr>
          <w:p w14:paraId="047A8C59" w14:textId="77777777" w:rsidR="006C2453" w:rsidRPr="00471463" w:rsidRDefault="006C2453" w:rsidP="00471463">
            <w:pPr>
              <w:spacing w:before="100" w:beforeAutospacing="1" w:after="100" w:afterAutospacing="1" w:line="360" w:lineRule="auto"/>
              <w:rPr>
                <w:rFonts w:ascii="Arial" w:eastAsia="Times New Roman" w:hAnsi="Arial" w:cs="Arial"/>
                <w:b/>
                <w:bCs/>
                <w:kern w:val="36"/>
                <w:lang w:eastAsia="en-GB"/>
                <w14:ligatures w14:val="none"/>
              </w:rPr>
            </w:pPr>
            <w:r w:rsidRPr="00471463">
              <w:rPr>
                <w:rFonts w:ascii="Arial" w:eastAsia="Times New Roman" w:hAnsi="Arial" w:cs="Arial"/>
                <w:b/>
                <w:bCs/>
                <w:kern w:val="36"/>
                <w:lang w:eastAsia="en-GB"/>
                <w14:ligatures w14:val="none"/>
              </w:rPr>
              <w:t>India</w:t>
            </w:r>
          </w:p>
        </w:tc>
        <w:tc>
          <w:tcPr>
            <w:tcW w:w="0" w:type="auto"/>
            <w:noWrap/>
            <w:vAlign w:val="bottom"/>
            <w:hideMark/>
          </w:tcPr>
          <w:p w14:paraId="6C66F0E5" w14:textId="77777777" w:rsidR="006C2453" w:rsidRPr="00471463" w:rsidRDefault="006C2453" w:rsidP="00471463">
            <w:pPr>
              <w:spacing w:before="100" w:beforeAutospacing="1" w:after="100" w:afterAutospacing="1" w:line="360" w:lineRule="auto"/>
              <w:rPr>
                <w:rFonts w:ascii="Arial" w:eastAsia="Times New Roman" w:hAnsi="Arial" w:cs="Arial"/>
                <w:b/>
                <w:bCs/>
                <w:kern w:val="36"/>
                <w:lang w:eastAsia="en-GB"/>
                <w14:ligatures w14:val="none"/>
              </w:rPr>
            </w:pPr>
            <w:r w:rsidRPr="00471463">
              <w:rPr>
                <w:rFonts w:ascii="Arial" w:eastAsia="Times New Roman" w:hAnsi="Arial" w:cs="Arial"/>
                <w:b/>
                <w:bCs/>
                <w:kern w:val="36"/>
                <w:lang w:eastAsia="en-GB"/>
                <w14:ligatures w14:val="none"/>
              </w:rPr>
              <w:t>Rationale</w:t>
            </w:r>
          </w:p>
        </w:tc>
      </w:tr>
      <w:tr w:rsidR="006C2453" w:rsidRPr="00471463" w14:paraId="5D21C052" w14:textId="77777777" w:rsidTr="0081451F">
        <w:tc>
          <w:tcPr>
            <w:tcW w:w="0" w:type="auto"/>
            <w:vAlign w:val="bottom"/>
            <w:hideMark/>
          </w:tcPr>
          <w:p w14:paraId="2B6F0739" w14:textId="77777777" w:rsidR="006C2453" w:rsidRPr="00471463" w:rsidRDefault="006C2453" w:rsidP="00471463">
            <w:pPr>
              <w:spacing w:before="100" w:beforeAutospacing="1" w:after="100" w:afterAutospacing="1" w:line="360" w:lineRule="auto"/>
              <w:rPr>
                <w:rFonts w:ascii="Arial" w:eastAsia="Times New Roman" w:hAnsi="Arial" w:cs="Arial"/>
                <w:kern w:val="36"/>
                <w:lang w:eastAsia="en-GB"/>
                <w14:ligatures w14:val="none"/>
              </w:rPr>
            </w:pPr>
            <w:r w:rsidRPr="00471463">
              <w:rPr>
                <w:rFonts w:ascii="Arial" w:eastAsia="Times New Roman" w:hAnsi="Arial" w:cs="Arial"/>
                <w:kern w:val="36"/>
                <w:lang w:eastAsia="en-GB"/>
                <w14:ligatures w14:val="none"/>
              </w:rPr>
              <w:t>Product</w:t>
            </w:r>
          </w:p>
        </w:tc>
        <w:tc>
          <w:tcPr>
            <w:tcW w:w="0" w:type="auto"/>
            <w:vAlign w:val="bottom"/>
            <w:hideMark/>
          </w:tcPr>
          <w:p w14:paraId="5D74CEA7" w14:textId="77777777" w:rsidR="006C2453" w:rsidRPr="00471463" w:rsidRDefault="006C2453" w:rsidP="00471463">
            <w:pPr>
              <w:spacing w:before="100" w:beforeAutospacing="1" w:after="100" w:afterAutospacing="1" w:line="360" w:lineRule="auto"/>
              <w:rPr>
                <w:rFonts w:ascii="Arial" w:eastAsia="Times New Roman" w:hAnsi="Arial" w:cs="Arial"/>
                <w:kern w:val="36"/>
                <w:lang w:eastAsia="en-GB"/>
                <w14:ligatures w14:val="none"/>
              </w:rPr>
            </w:pPr>
            <w:r w:rsidRPr="00471463">
              <w:rPr>
                <w:rFonts w:ascii="Arial" w:eastAsia="Times New Roman" w:hAnsi="Arial" w:cs="Arial"/>
                <w:kern w:val="36"/>
                <w:lang w:eastAsia="en-GB"/>
                <w14:ligatures w14:val="none"/>
              </w:rPr>
              <w:t>9 models, 89% electrified</w:t>
            </w:r>
          </w:p>
        </w:tc>
        <w:tc>
          <w:tcPr>
            <w:tcW w:w="0" w:type="auto"/>
            <w:vAlign w:val="bottom"/>
            <w:hideMark/>
          </w:tcPr>
          <w:p w14:paraId="6528B84E" w14:textId="77777777" w:rsidR="006C2453" w:rsidRPr="00471463" w:rsidRDefault="006C2453" w:rsidP="00471463">
            <w:pPr>
              <w:spacing w:before="100" w:beforeAutospacing="1" w:after="100" w:afterAutospacing="1" w:line="360" w:lineRule="auto"/>
              <w:rPr>
                <w:rFonts w:ascii="Arial" w:eastAsia="Times New Roman" w:hAnsi="Arial" w:cs="Arial"/>
                <w:kern w:val="36"/>
                <w:lang w:eastAsia="en-GB"/>
                <w14:ligatures w14:val="none"/>
              </w:rPr>
            </w:pPr>
            <w:r w:rsidRPr="00471463">
              <w:rPr>
                <w:rFonts w:ascii="Arial" w:eastAsia="Times New Roman" w:hAnsi="Arial" w:cs="Arial"/>
                <w:kern w:val="36"/>
                <w:lang w:eastAsia="en-GB"/>
                <w14:ligatures w14:val="none"/>
              </w:rPr>
              <w:t>5 models, 24% hybrid</w:t>
            </w:r>
          </w:p>
        </w:tc>
        <w:tc>
          <w:tcPr>
            <w:tcW w:w="0" w:type="auto"/>
            <w:vAlign w:val="bottom"/>
            <w:hideMark/>
          </w:tcPr>
          <w:p w14:paraId="663367CB" w14:textId="77777777" w:rsidR="006C2453" w:rsidRPr="00471463" w:rsidRDefault="006C2453" w:rsidP="00471463">
            <w:pPr>
              <w:spacing w:before="100" w:beforeAutospacing="1" w:after="100" w:afterAutospacing="1" w:line="360" w:lineRule="auto"/>
              <w:rPr>
                <w:rFonts w:ascii="Arial" w:eastAsia="Times New Roman" w:hAnsi="Arial" w:cs="Arial"/>
                <w:kern w:val="36"/>
                <w:lang w:eastAsia="en-GB"/>
                <w14:ligatures w14:val="none"/>
              </w:rPr>
            </w:pPr>
            <w:r w:rsidRPr="00471463">
              <w:rPr>
                <w:rFonts w:ascii="Arial" w:eastAsia="Times New Roman" w:hAnsi="Arial" w:cs="Arial"/>
                <w:kern w:val="36"/>
                <w:lang w:eastAsia="en-GB"/>
                <w14:ligatures w14:val="none"/>
              </w:rPr>
              <w:t>Regulation vs infrastructure</w:t>
            </w:r>
          </w:p>
        </w:tc>
      </w:tr>
      <w:tr w:rsidR="006C2453" w:rsidRPr="00471463" w14:paraId="415AC3FC" w14:textId="77777777" w:rsidTr="0081451F">
        <w:tc>
          <w:tcPr>
            <w:tcW w:w="0" w:type="auto"/>
            <w:vAlign w:val="bottom"/>
            <w:hideMark/>
          </w:tcPr>
          <w:p w14:paraId="72DBE101" w14:textId="77777777" w:rsidR="006C2453" w:rsidRPr="00471463" w:rsidRDefault="006C2453" w:rsidP="00471463">
            <w:pPr>
              <w:spacing w:before="100" w:beforeAutospacing="1" w:after="100" w:afterAutospacing="1" w:line="360" w:lineRule="auto"/>
              <w:rPr>
                <w:rFonts w:ascii="Arial" w:eastAsia="Times New Roman" w:hAnsi="Arial" w:cs="Arial"/>
                <w:kern w:val="36"/>
                <w:lang w:eastAsia="en-GB"/>
                <w14:ligatures w14:val="none"/>
              </w:rPr>
            </w:pPr>
            <w:r w:rsidRPr="00471463">
              <w:rPr>
                <w:rFonts w:ascii="Arial" w:eastAsia="Times New Roman" w:hAnsi="Arial" w:cs="Arial"/>
                <w:kern w:val="36"/>
                <w:lang w:eastAsia="en-GB"/>
                <w14:ligatures w14:val="none"/>
              </w:rPr>
              <w:t>Price</w:t>
            </w:r>
          </w:p>
        </w:tc>
        <w:tc>
          <w:tcPr>
            <w:tcW w:w="0" w:type="auto"/>
            <w:vAlign w:val="bottom"/>
            <w:hideMark/>
          </w:tcPr>
          <w:p w14:paraId="7853CDAF" w14:textId="77777777" w:rsidR="006C2453" w:rsidRPr="00471463" w:rsidRDefault="006C2453" w:rsidP="00471463">
            <w:pPr>
              <w:spacing w:before="100" w:beforeAutospacing="1" w:after="100" w:afterAutospacing="1" w:line="360" w:lineRule="auto"/>
              <w:rPr>
                <w:rFonts w:ascii="Arial" w:eastAsia="Times New Roman" w:hAnsi="Arial" w:cs="Arial"/>
                <w:kern w:val="36"/>
                <w:lang w:eastAsia="en-GB"/>
                <w14:ligatures w14:val="none"/>
              </w:rPr>
            </w:pPr>
            <w:r w:rsidRPr="00471463">
              <w:rPr>
                <w:rFonts w:ascii="Arial" w:eastAsia="Times New Roman" w:hAnsi="Arial" w:cs="Arial"/>
                <w:kern w:val="36"/>
                <w:lang w:eastAsia="en-GB"/>
                <w14:ligatures w14:val="none"/>
              </w:rPr>
              <w:t>£28,750; PCP 89%</w:t>
            </w:r>
          </w:p>
        </w:tc>
        <w:tc>
          <w:tcPr>
            <w:tcW w:w="0" w:type="auto"/>
            <w:vAlign w:val="bottom"/>
            <w:hideMark/>
          </w:tcPr>
          <w:p w14:paraId="4206A930" w14:textId="77777777" w:rsidR="006C2453" w:rsidRPr="00471463" w:rsidRDefault="006C2453" w:rsidP="00471463">
            <w:pPr>
              <w:spacing w:before="100" w:beforeAutospacing="1" w:after="100" w:afterAutospacing="1" w:line="360" w:lineRule="auto"/>
              <w:rPr>
                <w:rFonts w:ascii="Arial" w:eastAsia="Times New Roman" w:hAnsi="Arial" w:cs="Arial"/>
                <w:kern w:val="36"/>
                <w:lang w:eastAsia="en-GB"/>
                <w14:ligatures w14:val="none"/>
              </w:rPr>
            </w:pPr>
            <w:r w:rsidRPr="00471463">
              <w:rPr>
                <w:rFonts w:ascii="Arial" w:eastAsia="Times New Roman" w:hAnsi="Arial" w:cs="Arial"/>
                <w:kern w:val="36"/>
                <w:lang w:eastAsia="en-GB"/>
                <w14:ligatures w14:val="none"/>
              </w:rPr>
              <w:t>₹893,000; cash 48%</w:t>
            </w:r>
          </w:p>
        </w:tc>
        <w:tc>
          <w:tcPr>
            <w:tcW w:w="0" w:type="auto"/>
            <w:vAlign w:val="bottom"/>
            <w:hideMark/>
          </w:tcPr>
          <w:p w14:paraId="14955E99" w14:textId="77777777" w:rsidR="006C2453" w:rsidRPr="00471463" w:rsidRDefault="006C2453" w:rsidP="00471463">
            <w:pPr>
              <w:spacing w:before="100" w:beforeAutospacing="1" w:after="100" w:afterAutospacing="1" w:line="360" w:lineRule="auto"/>
              <w:rPr>
                <w:rFonts w:ascii="Arial" w:eastAsia="Times New Roman" w:hAnsi="Arial" w:cs="Arial"/>
                <w:kern w:val="36"/>
                <w:lang w:eastAsia="en-GB"/>
                <w14:ligatures w14:val="none"/>
              </w:rPr>
            </w:pPr>
            <w:r w:rsidRPr="00471463">
              <w:rPr>
                <w:rFonts w:ascii="Arial" w:eastAsia="Times New Roman" w:hAnsi="Arial" w:cs="Arial"/>
                <w:kern w:val="36"/>
                <w:lang w:eastAsia="en-GB"/>
                <w14:ligatures w14:val="none"/>
              </w:rPr>
              <w:t>Monthly vs absolute price</w:t>
            </w:r>
          </w:p>
        </w:tc>
      </w:tr>
      <w:tr w:rsidR="006C2453" w:rsidRPr="00471463" w14:paraId="0B668ABB" w14:textId="77777777" w:rsidTr="0081451F">
        <w:tc>
          <w:tcPr>
            <w:tcW w:w="0" w:type="auto"/>
            <w:vAlign w:val="bottom"/>
            <w:hideMark/>
          </w:tcPr>
          <w:p w14:paraId="521D816C" w14:textId="77777777" w:rsidR="006C2453" w:rsidRPr="00471463" w:rsidRDefault="006C2453" w:rsidP="00471463">
            <w:pPr>
              <w:spacing w:before="100" w:beforeAutospacing="1" w:after="100" w:afterAutospacing="1" w:line="360" w:lineRule="auto"/>
              <w:rPr>
                <w:rFonts w:ascii="Arial" w:eastAsia="Times New Roman" w:hAnsi="Arial" w:cs="Arial"/>
                <w:kern w:val="36"/>
                <w:lang w:eastAsia="en-GB"/>
                <w14:ligatures w14:val="none"/>
              </w:rPr>
            </w:pPr>
            <w:r w:rsidRPr="00471463">
              <w:rPr>
                <w:rFonts w:ascii="Arial" w:eastAsia="Times New Roman" w:hAnsi="Arial" w:cs="Arial"/>
                <w:kern w:val="36"/>
                <w:lang w:eastAsia="en-GB"/>
                <w14:ligatures w14:val="none"/>
              </w:rPr>
              <w:t>Place</w:t>
            </w:r>
          </w:p>
        </w:tc>
        <w:tc>
          <w:tcPr>
            <w:tcW w:w="0" w:type="auto"/>
            <w:vAlign w:val="bottom"/>
            <w:hideMark/>
          </w:tcPr>
          <w:p w14:paraId="50FAF522" w14:textId="77777777" w:rsidR="006C2453" w:rsidRPr="00471463" w:rsidRDefault="006C2453" w:rsidP="00471463">
            <w:pPr>
              <w:spacing w:before="100" w:beforeAutospacing="1" w:after="100" w:afterAutospacing="1" w:line="360" w:lineRule="auto"/>
              <w:rPr>
                <w:rFonts w:ascii="Arial" w:eastAsia="Times New Roman" w:hAnsi="Arial" w:cs="Arial"/>
                <w:kern w:val="36"/>
                <w:lang w:eastAsia="en-GB"/>
                <w14:ligatures w14:val="none"/>
              </w:rPr>
            </w:pPr>
            <w:r w:rsidRPr="00471463">
              <w:rPr>
                <w:rFonts w:ascii="Arial" w:eastAsia="Times New Roman" w:hAnsi="Arial" w:cs="Arial"/>
                <w:kern w:val="36"/>
                <w:lang w:eastAsia="en-GB"/>
                <w14:ligatures w14:val="none"/>
              </w:rPr>
              <w:t>180 dealers; online sales</w:t>
            </w:r>
          </w:p>
        </w:tc>
        <w:tc>
          <w:tcPr>
            <w:tcW w:w="0" w:type="auto"/>
            <w:vAlign w:val="bottom"/>
            <w:hideMark/>
          </w:tcPr>
          <w:p w14:paraId="469AFE94" w14:textId="77777777" w:rsidR="006C2453" w:rsidRPr="00471463" w:rsidRDefault="006C2453" w:rsidP="00471463">
            <w:pPr>
              <w:spacing w:before="100" w:beforeAutospacing="1" w:after="100" w:afterAutospacing="1" w:line="360" w:lineRule="auto"/>
              <w:rPr>
                <w:rFonts w:ascii="Arial" w:eastAsia="Times New Roman" w:hAnsi="Arial" w:cs="Arial"/>
                <w:kern w:val="36"/>
                <w:lang w:eastAsia="en-GB"/>
                <w14:ligatures w14:val="none"/>
              </w:rPr>
            </w:pPr>
            <w:r w:rsidRPr="00471463">
              <w:rPr>
                <w:rFonts w:ascii="Arial" w:eastAsia="Times New Roman" w:hAnsi="Arial" w:cs="Arial"/>
                <w:kern w:val="36"/>
                <w:lang w:eastAsia="en-GB"/>
                <w14:ligatures w14:val="none"/>
              </w:rPr>
              <w:t>563 dealers; in-person</w:t>
            </w:r>
          </w:p>
        </w:tc>
        <w:tc>
          <w:tcPr>
            <w:tcW w:w="0" w:type="auto"/>
            <w:vAlign w:val="bottom"/>
            <w:hideMark/>
          </w:tcPr>
          <w:p w14:paraId="43255CD1" w14:textId="77777777" w:rsidR="006C2453" w:rsidRPr="00471463" w:rsidRDefault="006C2453" w:rsidP="00471463">
            <w:pPr>
              <w:spacing w:before="100" w:beforeAutospacing="1" w:after="100" w:afterAutospacing="1" w:line="360" w:lineRule="auto"/>
              <w:rPr>
                <w:rFonts w:ascii="Arial" w:eastAsia="Times New Roman" w:hAnsi="Arial" w:cs="Arial"/>
                <w:kern w:val="36"/>
                <w:lang w:eastAsia="en-GB"/>
                <w14:ligatures w14:val="none"/>
              </w:rPr>
            </w:pPr>
            <w:r w:rsidRPr="00471463">
              <w:rPr>
                <w:rFonts w:ascii="Arial" w:eastAsia="Times New Roman" w:hAnsi="Arial" w:cs="Arial"/>
                <w:kern w:val="36"/>
                <w:lang w:eastAsia="en-GB"/>
                <w14:ligatures w14:val="none"/>
              </w:rPr>
              <w:t>Convenience vs relationship</w:t>
            </w:r>
          </w:p>
        </w:tc>
      </w:tr>
      <w:tr w:rsidR="006C2453" w:rsidRPr="00471463" w14:paraId="66C755A0" w14:textId="77777777" w:rsidTr="0081451F">
        <w:tc>
          <w:tcPr>
            <w:tcW w:w="0" w:type="auto"/>
            <w:vAlign w:val="bottom"/>
            <w:hideMark/>
          </w:tcPr>
          <w:p w14:paraId="77E4E260" w14:textId="77777777" w:rsidR="006C2453" w:rsidRPr="00471463" w:rsidRDefault="006C2453" w:rsidP="00471463">
            <w:pPr>
              <w:spacing w:before="100" w:beforeAutospacing="1" w:after="100" w:afterAutospacing="1" w:line="360" w:lineRule="auto"/>
              <w:rPr>
                <w:rFonts w:ascii="Arial" w:eastAsia="Times New Roman" w:hAnsi="Arial" w:cs="Arial"/>
                <w:kern w:val="36"/>
                <w:lang w:eastAsia="en-GB"/>
                <w14:ligatures w14:val="none"/>
              </w:rPr>
            </w:pPr>
            <w:r w:rsidRPr="00471463">
              <w:rPr>
                <w:rFonts w:ascii="Arial" w:eastAsia="Times New Roman" w:hAnsi="Arial" w:cs="Arial"/>
                <w:kern w:val="36"/>
                <w:lang w:eastAsia="en-GB"/>
                <w14:ligatures w14:val="none"/>
              </w:rPr>
              <w:t>Promotion</w:t>
            </w:r>
          </w:p>
        </w:tc>
        <w:tc>
          <w:tcPr>
            <w:tcW w:w="0" w:type="auto"/>
            <w:vAlign w:val="bottom"/>
            <w:hideMark/>
          </w:tcPr>
          <w:p w14:paraId="22CD70CB" w14:textId="77777777" w:rsidR="006C2453" w:rsidRPr="00471463" w:rsidRDefault="006C2453" w:rsidP="00471463">
            <w:pPr>
              <w:spacing w:before="100" w:beforeAutospacing="1" w:after="100" w:afterAutospacing="1" w:line="360" w:lineRule="auto"/>
              <w:rPr>
                <w:rFonts w:ascii="Arial" w:eastAsia="Times New Roman" w:hAnsi="Arial" w:cs="Arial"/>
                <w:kern w:val="36"/>
                <w:lang w:eastAsia="en-GB"/>
                <w14:ligatures w14:val="none"/>
              </w:rPr>
            </w:pPr>
            <w:r w:rsidRPr="00471463">
              <w:rPr>
                <w:rFonts w:ascii="Arial" w:eastAsia="Times New Roman" w:hAnsi="Arial" w:cs="Arial"/>
                <w:kern w:val="36"/>
                <w:lang w:eastAsia="en-GB"/>
                <w14:ligatures w14:val="none"/>
              </w:rPr>
              <w:t>67% digital; environment</w:t>
            </w:r>
          </w:p>
        </w:tc>
        <w:tc>
          <w:tcPr>
            <w:tcW w:w="0" w:type="auto"/>
            <w:vAlign w:val="bottom"/>
            <w:hideMark/>
          </w:tcPr>
          <w:p w14:paraId="3E6CCF39" w14:textId="77777777" w:rsidR="006C2453" w:rsidRPr="00471463" w:rsidRDefault="006C2453" w:rsidP="00471463">
            <w:pPr>
              <w:spacing w:before="100" w:beforeAutospacing="1" w:after="100" w:afterAutospacing="1" w:line="360" w:lineRule="auto"/>
              <w:rPr>
                <w:rFonts w:ascii="Arial" w:eastAsia="Times New Roman" w:hAnsi="Arial" w:cs="Arial"/>
                <w:kern w:val="36"/>
                <w:lang w:eastAsia="en-GB"/>
                <w14:ligatures w14:val="none"/>
              </w:rPr>
            </w:pPr>
            <w:r w:rsidRPr="00471463">
              <w:rPr>
                <w:rFonts w:ascii="Arial" w:eastAsia="Times New Roman" w:hAnsi="Arial" w:cs="Arial"/>
                <w:kern w:val="36"/>
                <w:lang w:eastAsia="en-GB"/>
                <w14:ligatures w14:val="none"/>
              </w:rPr>
              <w:t>52% TV; family values</w:t>
            </w:r>
          </w:p>
        </w:tc>
        <w:tc>
          <w:tcPr>
            <w:tcW w:w="0" w:type="auto"/>
            <w:vAlign w:val="bottom"/>
            <w:hideMark/>
          </w:tcPr>
          <w:p w14:paraId="6F568F60" w14:textId="77777777" w:rsidR="006C2453" w:rsidRPr="00471463" w:rsidRDefault="006C2453" w:rsidP="00471463">
            <w:pPr>
              <w:spacing w:before="100" w:beforeAutospacing="1" w:after="100" w:afterAutospacing="1" w:line="360" w:lineRule="auto"/>
              <w:rPr>
                <w:rFonts w:ascii="Arial" w:eastAsia="Times New Roman" w:hAnsi="Arial" w:cs="Arial"/>
                <w:kern w:val="36"/>
                <w:lang w:eastAsia="en-GB"/>
                <w14:ligatures w14:val="none"/>
              </w:rPr>
            </w:pPr>
            <w:r w:rsidRPr="00471463">
              <w:rPr>
                <w:rFonts w:ascii="Arial" w:eastAsia="Times New Roman" w:hAnsi="Arial" w:cs="Arial"/>
                <w:kern w:val="36"/>
                <w:lang w:eastAsia="en-GB"/>
                <w14:ligatures w14:val="none"/>
              </w:rPr>
              <w:t>Media habits vs reach</w:t>
            </w:r>
          </w:p>
        </w:tc>
      </w:tr>
      <w:tr w:rsidR="006C2453" w:rsidRPr="00471463" w14:paraId="50F09B73" w14:textId="77777777" w:rsidTr="0081451F">
        <w:tc>
          <w:tcPr>
            <w:tcW w:w="0" w:type="auto"/>
            <w:vAlign w:val="bottom"/>
            <w:hideMark/>
          </w:tcPr>
          <w:p w14:paraId="082CCFCB" w14:textId="77777777" w:rsidR="006C2453" w:rsidRPr="00471463" w:rsidRDefault="006C2453" w:rsidP="00471463">
            <w:pPr>
              <w:spacing w:before="100" w:beforeAutospacing="1" w:after="100" w:afterAutospacing="1" w:line="360" w:lineRule="auto"/>
              <w:rPr>
                <w:rFonts w:ascii="Arial" w:eastAsia="Times New Roman" w:hAnsi="Arial" w:cs="Arial"/>
                <w:kern w:val="36"/>
                <w:lang w:eastAsia="en-GB"/>
                <w14:ligatures w14:val="none"/>
              </w:rPr>
            </w:pPr>
            <w:r w:rsidRPr="00471463">
              <w:rPr>
                <w:rFonts w:ascii="Arial" w:eastAsia="Times New Roman" w:hAnsi="Arial" w:cs="Arial"/>
                <w:kern w:val="36"/>
                <w:lang w:eastAsia="en-GB"/>
                <w14:ligatures w14:val="none"/>
              </w:rPr>
              <w:t>Process</w:t>
            </w:r>
          </w:p>
        </w:tc>
        <w:tc>
          <w:tcPr>
            <w:tcW w:w="0" w:type="auto"/>
            <w:vAlign w:val="bottom"/>
            <w:hideMark/>
          </w:tcPr>
          <w:p w14:paraId="3A2C4B1B" w14:textId="77777777" w:rsidR="006C2453" w:rsidRPr="00471463" w:rsidRDefault="006C2453" w:rsidP="00471463">
            <w:pPr>
              <w:spacing w:before="100" w:beforeAutospacing="1" w:after="100" w:afterAutospacing="1" w:line="360" w:lineRule="auto"/>
              <w:rPr>
                <w:rFonts w:ascii="Arial" w:eastAsia="Times New Roman" w:hAnsi="Arial" w:cs="Arial"/>
                <w:kern w:val="36"/>
                <w:lang w:eastAsia="en-GB"/>
                <w14:ligatures w14:val="none"/>
              </w:rPr>
            </w:pPr>
            <w:r w:rsidRPr="00471463">
              <w:rPr>
                <w:rFonts w:ascii="Arial" w:eastAsia="Times New Roman" w:hAnsi="Arial" w:cs="Arial"/>
                <w:kern w:val="36"/>
                <w:lang w:eastAsia="en-GB"/>
                <w14:ligatures w14:val="none"/>
              </w:rPr>
              <w:t>Online purchasing enabled</w:t>
            </w:r>
          </w:p>
        </w:tc>
        <w:tc>
          <w:tcPr>
            <w:tcW w:w="0" w:type="auto"/>
            <w:vAlign w:val="bottom"/>
            <w:hideMark/>
          </w:tcPr>
          <w:p w14:paraId="504A12AA" w14:textId="77777777" w:rsidR="006C2453" w:rsidRPr="00471463" w:rsidRDefault="006C2453" w:rsidP="00471463">
            <w:pPr>
              <w:spacing w:before="100" w:beforeAutospacing="1" w:after="100" w:afterAutospacing="1" w:line="360" w:lineRule="auto"/>
              <w:rPr>
                <w:rFonts w:ascii="Arial" w:eastAsia="Times New Roman" w:hAnsi="Arial" w:cs="Arial"/>
                <w:kern w:val="36"/>
                <w:lang w:eastAsia="en-GB"/>
                <w14:ligatures w14:val="none"/>
              </w:rPr>
            </w:pPr>
            <w:r w:rsidRPr="00471463">
              <w:rPr>
                <w:rFonts w:ascii="Arial" w:eastAsia="Times New Roman" w:hAnsi="Arial" w:cs="Arial"/>
                <w:kern w:val="36"/>
                <w:lang w:eastAsia="en-GB"/>
                <w14:ligatures w14:val="none"/>
              </w:rPr>
              <w:t>Multiple visits required</w:t>
            </w:r>
          </w:p>
        </w:tc>
        <w:tc>
          <w:tcPr>
            <w:tcW w:w="0" w:type="auto"/>
            <w:vAlign w:val="bottom"/>
            <w:hideMark/>
          </w:tcPr>
          <w:p w14:paraId="44BAE504" w14:textId="77777777" w:rsidR="006C2453" w:rsidRPr="00471463" w:rsidRDefault="006C2453" w:rsidP="00471463">
            <w:pPr>
              <w:spacing w:before="100" w:beforeAutospacing="1" w:after="100" w:afterAutospacing="1" w:line="360" w:lineRule="auto"/>
              <w:rPr>
                <w:rFonts w:ascii="Arial" w:eastAsia="Times New Roman" w:hAnsi="Arial" w:cs="Arial"/>
                <w:kern w:val="36"/>
                <w:lang w:eastAsia="en-GB"/>
                <w14:ligatures w14:val="none"/>
              </w:rPr>
            </w:pPr>
            <w:r w:rsidRPr="00471463">
              <w:rPr>
                <w:rFonts w:ascii="Arial" w:eastAsia="Times New Roman" w:hAnsi="Arial" w:cs="Arial"/>
                <w:kern w:val="36"/>
                <w:lang w:eastAsia="en-GB"/>
                <w14:ligatures w14:val="none"/>
              </w:rPr>
              <w:t>Legal and cultural norms</w:t>
            </w:r>
          </w:p>
        </w:tc>
      </w:tr>
    </w:tbl>
    <w:p w14:paraId="53DF1123" w14:textId="50CC7D9D" w:rsidR="006C2453" w:rsidRPr="00471463" w:rsidRDefault="006C2453" w:rsidP="00471463">
      <w:pPr>
        <w:spacing w:before="100" w:beforeAutospacing="1" w:after="100" w:afterAutospacing="1" w:line="360" w:lineRule="auto"/>
        <w:rPr>
          <w:rFonts w:ascii="Arial" w:eastAsia="Times New Roman" w:hAnsi="Arial" w:cs="Arial"/>
          <w:kern w:val="36"/>
          <w:lang w:eastAsia="en-GB"/>
          <w14:ligatures w14:val="none"/>
        </w:rPr>
      </w:pPr>
      <w:r w:rsidRPr="00471463">
        <w:rPr>
          <w:rFonts w:ascii="Arial" w:eastAsia="Times New Roman" w:hAnsi="Arial" w:cs="Arial"/>
          <w:kern w:val="36"/>
          <w:lang w:eastAsia="en-GB"/>
          <w14:ligatures w14:val="none"/>
        </w:rPr>
        <w:t>The 7Ps analysis reveals substantial adaptation across all elements while maintaining brand values around quality. The limitation is that these strategies address current conditions rather than future shifts.</w:t>
      </w:r>
    </w:p>
    <w:p w14:paraId="2FA15763" w14:textId="77777777" w:rsidR="006C2453" w:rsidRPr="00471463" w:rsidRDefault="006C2453" w:rsidP="00471463">
      <w:pPr>
        <w:spacing w:before="100" w:beforeAutospacing="1" w:after="100" w:afterAutospacing="1" w:line="360" w:lineRule="auto"/>
        <w:rPr>
          <w:rFonts w:ascii="Arial" w:eastAsia="Times New Roman" w:hAnsi="Arial" w:cs="Arial"/>
          <w:b/>
          <w:bCs/>
          <w:kern w:val="36"/>
          <w:lang w:eastAsia="en-GB"/>
          <w14:ligatures w14:val="none"/>
        </w:rPr>
      </w:pPr>
      <w:r w:rsidRPr="00471463">
        <w:rPr>
          <w:rFonts w:ascii="Arial" w:eastAsia="Times New Roman" w:hAnsi="Arial" w:cs="Arial"/>
          <w:b/>
          <w:bCs/>
          <w:kern w:val="36"/>
          <w:lang w:eastAsia="en-GB"/>
          <w14:ligatures w14:val="none"/>
        </w:rPr>
        <w:t>7. Market Entry Strategy Analysis</w:t>
      </w:r>
    </w:p>
    <w:p w14:paraId="5BA24B7A" w14:textId="74194C85" w:rsidR="006C2453" w:rsidRPr="00471463" w:rsidRDefault="006C2453" w:rsidP="00471463">
      <w:pPr>
        <w:spacing w:before="100" w:beforeAutospacing="1" w:after="100" w:afterAutospacing="1" w:line="360" w:lineRule="auto"/>
        <w:rPr>
          <w:rFonts w:ascii="Arial" w:eastAsia="Times New Roman" w:hAnsi="Arial" w:cs="Arial"/>
          <w:kern w:val="36"/>
          <w:lang w:eastAsia="en-GB"/>
          <w14:ligatures w14:val="none"/>
        </w:rPr>
      </w:pPr>
      <w:r w:rsidRPr="00471463">
        <w:rPr>
          <w:rFonts w:ascii="Arial" w:eastAsia="Times New Roman" w:hAnsi="Arial" w:cs="Arial"/>
          <w:kern w:val="36"/>
          <w:lang w:eastAsia="en-GB"/>
          <w14:ligatures w14:val="none"/>
        </w:rPr>
        <w:t>Toyota entered the UK in 1965 through exports before establishing the Burnaston plant in 1992 (Toyota UK, 2024). This greenfield investment demonstrates high commitment to the European market. The plant produces Corolla models with 12</w:t>
      </w:r>
      <w:r w:rsidR="00B02A73" w:rsidRPr="00471463">
        <w:rPr>
          <w:rFonts w:ascii="Arial" w:eastAsia="Times New Roman" w:hAnsi="Arial" w:cs="Arial"/>
          <w:kern w:val="36"/>
          <w:lang w:eastAsia="en-GB"/>
          <w14:ligatures w14:val="none"/>
        </w:rPr>
        <w:t>5</w:t>
      </w:r>
      <w:r w:rsidRPr="00471463">
        <w:rPr>
          <w:rFonts w:ascii="Arial" w:eastAsia="Times New Roman" w:hAnsi="Arial" w:cs="Arial"/>
          <w:kern w:val="36"/>
          <w:lang w:eastAsia="en-GB"/>
          <w14:ligatures w14:val="none"/>
        </w:rPr>
        <w:t>,000 annual capacity and employs 2,</w:t>
      </w:r>
      <w:r w:rsidR="00B02A73" w:rsidRPr="00471463">
        <w:rPr>
          <w:rFonts w:ascii="Arial" w:eastAsia="Times New Roman" w:hAnsi="Arial" w:cs="Arial"/>
          <w:kern w:val="36"/>
          <w:lang w:eastAsia="en-GB"/>
          <w14:ligatures w14:val="none"/>
        </w:rPr>
        <w:t>4</w:t>
      </w:r>
      <w:r w:rsidRPr="00471463">
        <w:rPr>
          <w:rFonts w:ascii="Arial" w:eastAsia="Times New Roman" w:hAnsi="Arial" w:cs="Arial"/>
          <w:kern w:val="36"/>
          <w:lang w:eastAsia="en-GB"/>
          <w14:ligatures w14:val="none"/>
        </w:rPr>
        <w:t>50 people (Toyota, 202</w:t>
      </w:r>
      <w:r w:rsidR="00B02A73" w:rsidRPr="00471463">
        <w:rPr>
          <w:rFonts w:ascii="Arial" w:eastAsia="Times New Roman" w:hAnsi="Arial" w:cs="Arial"/>
          <w:kern w:val="36"/>
          <w:lang w:eastAsia="en-GB"/>
          <w14:ligatures w14:val="none"/>
        </w:rPr>
        <w:t>5</w:t>
      </w:r>
      <w:r w:rsidRPr="00471463">
        <w:rPr>
          <w:rFonts w:ascii="Arial" w:eastAsia="Times New Roman" w:hAnsi="Arial" w:cs="Arial"/>
          <w:kern w:val="36"/>
          <w:lang w:eastAsia="en-GB"/>
          <w14:ligatures w14:val="none"/>
        </w:rPr>
        <w:t>). Local production provides currency hedging and demonstrates long-term commitment. Toyota entered India in 1997 through joint venture with the Kirloskar Group, establishing Toyota Kirloskar Motor with 89% Toyota ownership (Toyota Kirloskar, 2024). This entry mode reflects India's 1990s regulatory environment requiring local partners. The partnership continues because Kirloskar provides government relationships and local market insights.</w:t>
      </w:r>
    </w:p>
    <w:p w14:paraId="7C367157" w14:textId="1979B30D" w:rsidR="006C2453" w:rsidRPr="00471463" w:rsidRDefault="006C2453" w:rsidP="00471463">
      <w:pPr>
        <w:spacing w:before="100" w:beforeAutospacing="1" w:after="100" w:afterAutospacing="1" w:line="360" w:lineRule="auto"/>
        <w:rPr>
          <w:rFonts w:ascii="Arial" w:eastAsia="Times New Roman" w:hAnsi="Arial" w:cs="Arial"/>
          <w:kern w:val="36"/>
          <w:lang w:eastAsia="en-GB"/>
          <w14:ligatures w14:val="none"/>
        </w:rPr>
      </w:pPr>
      <w:r w:rsidRPr="00471463">
        <w:rPr>
          <w:rFonts w:ascii="Arial" w:eastAsia="Times New Roman" w:hAnsi="Arial" w:cs="Arial"/>
          <w:kern w:val="36"/>
          <w:lang w:eastAsia="en-GB"/>
          <w14:ligatures w14:val="none"/>
        </w:rPr>
        <w:t>The entry mode difference reflects regulatory environments and risk perceptions. The UK's transparent regulations allowed direct investment confidence. India's complex regulations required local partner involvement. Current presence shows the UK combines local manufacturing with imports for specific models. Burnaston exports 7</w:t>
      </w:r>
      <w:r w:rsidR="00B02A73" w:rsidRPr="00471463">
        <w:rPr>
          <w:rFonts w:ascii="Arial" w:eastAsia="Times New Roman" w:hAnsi="Arial" w:cs="Arial"/>
          <w:kern w:val="36"/>
          <w:lang w:eastAsia="en-GB"/>
          <w14:ligatures w14:val="none"/>
        </w:rPr>
        <w:t>2</w:t>
      </w:r>
      <w:r w:rsidRPr="00471463">
        <w:rPr>
          <w:rFonts w:ascii="Arial" w:eastAsia="Times New Roman" w:hAnsi="Arial" w:cs="Arial"/>
          <w:kern w:val="36"/>
          <w:lang w:eastAsia="en-GB"/>
          <w14:ligatures w14:val="none"/>
        </w:rPr>
        <w:t>% of production to European markets (Toyota UK, 202</w:t>
      </w:r>
      <w:r w:rsidR="00B02A73" w:rsidRPr="00471463">
        <w:rPr>
          <w:rFonts w:ascii="Arial" w:eastAsia="Times New Roman" w:hAnsi="Arial" w:cs="Arial"/>
          <w:kern w:val="36"/>
          <w:lang w:eastAsia="en-GB"/>
          <w14:ligatures w14:val="none"/>
        </w:rPr>
        <w:t>6</w:t>
      </w:r>
      <w:r w:rsidRPr="00471463">
        <w:rPr>
          <w:rFonts w:ascii="Arial" w:eastAsia="Times New Roman" w:hAnsi="Arial" w:cs="Arial"/>
          <w:kern w:val="36"/>
          <w:lang w:eastAsia="en-GB"/>
          <w14:ligatures w14:val="none"/>
        </w:rPr>
        <w:t xml:space="preserve">). India produces </w:t>
      </w:r>
      <w:r w:rsidRPr="00471463">
        <w:rPr>
          <w:rFonts w:ascii="Arial" w:eastAsia="Times New Roman" w:hAnsi="Arial" w:cs="Arial"/>
          <w:kern w:val="36"/>
          <w:lang w:eastAsia="en-GB"/>
          <w14:ligatures w14:val="none"/>
        </w:rPr>
        <w:lastRenderedPageBreak/>
        <w:t>primarily for domestic consumption through Bidadi facilities with 3</w:t>
      </w:r>
      <w:r w:rsidR="00B02A73" w:rsidRPr="00471463">
        <w:rPr>
          <w:rFonts w:ascii="Arial" w:eastAsia="Times New Roman" w:hAnsi="Arial" w:cs="Arial"/>
          <w:kern w:val="36"/>
          <w:lang w:eastAsia="en-GB"/>
          <w14:ligatures w14:val="none"/>
        </w:rPr>
        <w:t>4</w:t>
      </w:r>
      <w:r w:rsidRPr="00471463">
        <w:rPr>
          <w:rFonts w:ascii="Arial" w:eastAsia="Times New Roman" w:hAnsi="Arial" w:cs="Arial"/>
          <w:kern w:val="36"/>
          <w:lang w:eastAsia="en-GB"/>
          <w14:ligatures w14:val="none"/>
        </w:rPr>
        <w:t xml:space="preserve">0,000 capacity </w:t>
      </w:r>
      <w:r w:rsidR="00B02A73" w:rsidRPr="00471463">
        <w:rPr>
          <w:rFonts w:ascii="Arial" w:eastAsia="Times New Roman" w:hAnsi="Arial" w:cs="Arial"/>
          <w:kern w:val="36"/>
          <w:lang w:eastAsia="en-GB"/>
          <w14:ligatures w14:val="none"/>
        </w:rPr>
        <w:t xml:space="preserve">following recent expansion (Toyota Kirloskar, 2026). </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379"/>
        <w:gridCol w:w="2151"/>
        <w:gridCol w:w="2293"/>
        <w:gridCol w:w="3193"/>
      </w:tblGrid>
      <w:tr w:rsidR="00F43519" w:rsidRPr="00471463" w14:paraId="71428366" w14:textId="77777777" w:rsidTr="0081451F">
        <w:trPr>
          <w:tblHeader/>
          <w:tblCellSpacing w:w="15" w:type="dxa"/>
        </w:trPr>
        <w:tc>
          <w:tcPr>
            <w:tcW w:w="0" w:type="auto"/>
            <w:vAlign w:val="center"/>
            <w:hideMark/>
          </w:tcPr>
          <w:p w14:paraId="76C47DEB" w14:textId="77777777" w:rsidR="00F43519" w:rsidRPr="00471463" w:rsidRDefault="00F43519" w:rsidP="00471463">
            <w:pPr>
              <w:spacing w:before="100" w:beforeAutospacing="1" w:after="100" w:afterAutospacing="1" w:line="360" w:lineRule="auto"/>
              <w:rPr>
                <w:rFonts w:ascii="Arial" w:eastAsia="Times New Roman" w:hAnsi="Arial" w:cs="Arial"/>
                <w:kern w:val="36"/>
                <w:lang w:eastAsia="en-GB"/>
                <w14:ligatures w14:val="none"/>
              </w:rPr>
            </w:pPr>
            <w:r w:rsidRPr="00471463">
              <w:rPr>
                <w:rFonts w:ascii="Arial" w:eastAsia="Times New Roman" w:hAnsi="Arial" w:cs="Arial"/>
                <w:kern w:val="36"/>
                <w:lang w:eastAsia="en-GB"/>
                <w14:ligatures w14:val="none"/>
              </w:rPr>
              <w:t>Factor</w:t>
            </w:r>
          </w:p>
        </w:tc>
        <w:tc>
          <w:tcPr>
            <w:tcW w:w="0" w:type="auto"/>
            <w:vAlign w:val="center"/>
            <w:hideMark/>
          </w:tcPr>
          <w:p w14:paraId="6B1F8A18" w14:textId="77777777" w:rsidR="00F43519" w:rsidRPr="00471463" w:rsidRDefault="00F43519" w:rsidP="00471463">
            <w:pPr>
              <w:spacing w:before="100" w:beforeAutospacing="1" w:after="100" w:afterAutospacing="1" w:line="360" w:lineRule="auto"/>
              <w:rPr>
                <w:rFonts w:ascii="Arial" w:eastAsia="Times New Roman" w:hAnsi="Arial" w:cs="Arial"/>
                <w:kern w:val="36"/>
                <w:lang w:eastAsia="en-GB"/>
                <w14:ligatures w14:val="none"/>
              </w:rPr>
            </w:pPr>
            <w:r w:rsidRPr="00471463">
              <w:rPr>
                <w:rFonts w:ascii="Arial" w:eastAsia="Times New Roman" w:hAnsi="Arial" w:cs="Arial"/>
                <w:kern w:val="36"/>
                <w:lang w:eastAsia="en-GB"/>
                <w14:ligatures w14:val="none"/>
              </w:rPr>
              <w:t>UK</w:t>
            </w:r>
          </w:p>
        </w:tc>
        <w:tc>
          <w:tcPr>
            <w:tcW w:w="0" w:type="auto"/>
            <w:vAlign w:val="center"/>
            <w:hideMark/>
          </w:tcPr>
          <w:p w14:paraId="34019FF3" w14:textId="77777777" w:rsidR="00F43519" w:rsidRPr="00471463" w:rsidRDefault="00F43519" w:rsidP="00471463">
            <w:pPr>
              <w:spacing w:before="100" w:beforeAutospacing="1" w:after="100" w:afterAutospacing="1" w:line="360" w:lineRule="auto"/>
              <w:rPr>
                <w:rFonts w:ascii="Arial" w:eastAsia="Times New Roman" w:hAnsi="Arial" w:cs="Arial"/>
                <w:kern w:val="36"/>
                <w:lang w:eastAsia="en-GB"/>
                <w14:ligatures w14:val="none"/>
              </w:rPr>
            </w:pPr>
            <w:r w:rsidRPr="00471463">
              <w:rPr>
                <w:rFonts w:ascii="Arial" w:eastAsia="Times New Roman" w:hAnsi="Arial" w:cs="Arial"/>
                <w:kern w:val="36"/>
                <w:lang w:eastAsia="en-GB"/>
                <w14:ligatures w14:val="none"/>
              </w:rPr>
              <w:t>India</w:t>
            </w:r>
          </w:p>
        </w:tc>
        <w:tc>
          <w:tcPr>
            <w:tcW w:w="0" w:type="auto"/>
            <w:vAlign w:val="center"/>
            <w:hideMark/>
          </w:tcPr>
          <w:p w14:paraId="3D61F00A" w14:textId="77777777" w:rsidR="00F43519" w:rsidRPr="00471463" w:rsidRDefault="00F43519" w:rsidP="00471463">
            <w:pPr>
              <w:spacing w:before="100" w:beforeAutospacing="1" w:after="100" w:afterAutospacing="1" w:line="360" w:lineRule="auto"/>
              <w:rPr>
                <w:rFonts w:ascii="Arial" w:eastAsia="Times New Roman" w:hAnsi="Arial" w:cs="Arial"/>
                <w:kern w:val="36"/>
                <w:lang w:eastAsia="en-GB"/>
                <w14:ligatures w14:val="none"/>
              </w:rPr>
            </w:pPr>
            <w:r w:rsidRPr="00471463">
              <w:rPr>
                <w:rFonts w:ascii="Arial" w:eastAsia="Times New Roman" w:hAnsi="Arial" w:cs="Arial"/>
                <w:kern w:val="36"/>
                <w:lang w:eastAsia="en-GB"/>
                <w14:ligatures w14:val="none"/>
              </w:rPr>
              <w:t>Toyota Implication</w:t>
            </w:r>
          </w:p>
        </w:tc>
      </w:tr>
      <w:tr w:rsidR="00F43519" w:rsidRPr="00471463" w14:paraId="59193AE1" w14:textId="77777777" w:rsidTr="0081451F">
        <w:trPr>
          <w:tblCellSpacing w:w="15" w:type="dxa"/>
        </w:trPr>
        <w:tc>
          <w:tcPr>
            <w:tcW w:w="0" w:type="auto"/>
            <w:vAlign w:val="center"/>
            <w:hideMark/>
          </w:tcPr>
          <w:p w14:paraId="1FB7E31B" w14:textId="77777777" w:rsidR="00F43519" w:rsidRPr="00471463" w:rsidRDefault="00F43519" w:rsidP="00471463">
            <w:pPr>
              <w:spacing w:before="100" w:beforeAutospacing="1" w:after="100" w:afterAutospacing="1" w:line="360" w:lineRule="auto"/>
              <w:rPr>
                <w:rFonts w:ascii="Arial" w:eastAsia="Times New Roman" w:hAnsi="Arial" w:cs="Arial"/>
                <w:kern w:val="36"/>
                <w:lang w:eastAsia="en-GB"/>
                <w14:ligatures w14:val="none"/>
              </w:rPr>
            </w:pPr>
            <w:r w:rsidRPr="00471463">
              <w:rPr>
                <w:rFonts w:ascii="Arial" w:eastAsia="Times New Roman" w:hAnsi="Arial" w:cs="Arial"/>
                <w:kern w:val="36"/>
                <w:lang w:eastAsia="en-GB"/>
                <w14:ligatures w14:val="none"/>
              </w:rPr>
              <w:t>Entry Mode</w:t>
            </w:r>
          </w:p>
        </w:tc>
        <w:tc>
          <w:tcPr>
            <w:tcW w:w="0" w:type="auto"/>
            <w:vAlign w:val="center"/>
            <w:hideMark/>
          </w:tcPr>
          <w:p w14:paraId="6C9050CE" w14:textId="77777777" w:rsidR="00F43519" w:rsidRPr="00471463" w:rsidRDefault="00F43519" w:rsidP="00471463">
            <w:pPr>
              <w:spacing w:before="100" w:beforeAutospacing="1" w:after="100" w:afterAutospacing="1" w:line="360" w:lineRule="auto"/>
              <w:rPr>
                <w:rFonts w:ascii="Arial" w:eastAsia="Times New Roman" w:hAnsi="Arial" w:cs="Arial"/>
                <w:kern w:val="36"/>
                <w:lang w:eastAsia="en-GB"/>
                <w14:ligatures w14:val="none"/>
              </w:rPr>
            </w:pPr>
            <w:r w:rsidRPr="00471463">
              <w:rPr>
                <w:rFonts w:ascii="Arial" w:eastAsia="Times New Roman" w:hAnsi="Arial" w:cs="Arial"/>
                <w:kern w:val="36"/>
                <w:lang w:eastAsia="en-GB"/>
                <w14:ligatures w14:val="none"/>
              </w:rPr>
              <w:t>Greenfield investment</w:t>
            </w:r>
          </w:p>
        </w:tc>
        <w:tc>
          <w:tcPr>
            <w:tcW w:w="0" w:type="auto"/>
            <w:vAlign w:val="center"/>
            <w:hideMark/>
          </w:tcPr>
          <w:p w14:paraId="7778F268" w14:textId="77777777" w:rsidR="00F43519" w:rsidRPr="00471463" w:rsidRDefault="00F43519" w:rsidP="00471463">
            <w:pPr>
              <w:spacing w:before="100" w:beforeAutospacing="1" w:after="100" w:afterAutospacing="1" w:line="360" w:lineRule="auto"/>
              <w:rPr>
                <w:rFonts w:ascii="Arial" w:eastAsia="Times New Roman" w:hAnsi="Arial" w:cs="Arial"/>
                <w:kern w:val="36"/>
                <w:lang w:eastAsia="en-GB"/>
                <w14:ligatures w14:val="none"/>
              </w:rPr>
            </w:pPr>
            <w:r w:rsidRPr="00471463">
              <w:rPr>
                <w:rFonts w:ascii="Arial" w:eastAsia="Times New Roman" w:hAnsi="Arial" w:cs="Arial"/>
                <w:kern w:val="36"/>
                <w:lang w:eastAsia="en-GB"/>
                <w14:ligatures w14:val="none"/>
              </w:rPr>
              <w:t>Joint venture</w:t>
            </w:r>
          </w:p>
        </w:tc>
        <w:tc>
          <w:tcPr>
            <w:tcW w:w="0" w:type="auto"/>
            <w:vAlign w:val="center"/>
            <w:hideMark/>
          </w:tcPr>
          <w:p w14:paraId="75F87E7B" w14:textId="77777777" w:rsidR="00F43519" w:rsidRPr="00471463" w:rsidRDefault="00F43519" w:rsidP="00471463">
            <w:pPr>
              <w:spacing w:before="100" w:beforeAutospacing="1" w:after="100" w:afterAutospacing="1" w:line="360" w:lineRule="auto"/>
              <w:rPr>
                <w:rFonts w:ascii="Arial" w:eastAsia="Times New Roman" w:hAnsi="Arial" w:cs="Arial"/>
                <w:kern w:val="36"/>
                <w:lang w:eastAsia="en-GB"/>
                <w14:ligatures w14:val="none"/>
              </w:rPr>
            </w:pPr>
            <w:r w:rsidRPr="00471463">
              <w:rPr>
                <w:rFonts w:ascii="Arial" w:eastAsia="Times New Roman" w:hAnsi="Arial" w:cs="Arial"/>
                <w:kern w:val="36"/>
                <w:lang w:eastAsia="en-GB"/>
                <w14:ligatures w14:val="none"/>
              </w:rPr>
              <w:t>Different risk strategies</w:t>
            </w:r>
          </w:p>
        </w:tc>
      </w:tr>
      <w:tr w:rsidR="00F43519" w:rsidRPr="00471463" w14:paraId="18685F0B" w14:textId="77777777" w:rsidTr="0081451F">
        <w:trPr>
          <w:tblCellSpacing w:w="15" w:type="dxa"/>
        </w:trPr>
        <w:tc>
          <w:tcPr>
            <w:tcW w:w="0" w:type="auto"/>
            <w:vAlign w:val="center"/>
            <w:hideMark/>
          </w:tcPr>
          <w:p w14:paraId="37F4AFDE" w14:textId="77777777" w:rsidR="00F43519" w:rsidRPr="00471463" w:rsidRDefault="00F43519" w:rsidP="00471463">
            <w:pPr>
              <w:spacing w:before="100" w:beforeAutospacing="1" w:after="100" w:afterAutospacing="1" w:line="360" w:lineRule="auto"/>
              <w:rPr>
                <w:rFonts w:ascii="Arial" w:eastAsia="Times New Roman" w:hAnsi="Arial" w:cs="Arial"/>
                <w:kern w:val="36"/>
                <w:lang w:eastAsia="en-GB"/>
                <w14:ligatures w14:val="none"/>
              </w:rPr>
            </w:pPr>
            <w:r w:rsidRPr="00471463">
              <w:rPr>
                <w:rFonts w:ascii="Arial" w:eastAsia="Times New Roman" w:hAnsi="Arial" w:cs="Arial"/>
                <w:kern w:val="36"/>
                <w:lang w:eastAsia="en-GB"/>
                <w14:ligatures w14:val="none"/>
              </w:rPr>
              <w:t>Local Partner</w:t>
            </w:r>
          </w:p>
        </w:tc>
        <w:tc>
          <w:tcPr>
            <w:tcW w:w="0" w:type="auto"/>
            <w:vAlign w:val="center"/>
            <w:hideMark/>
          </w:tcPr>
          <w:p w14:paraId="410BA13A" w14:textId="77777777" w:rsidR="00F43519" w:rsidRPr="00471463" w:rsidRDefault="00F43519" w:rsidP="00471463">
            <w:pPr>
              <w:spacing w:before="100" w:beforeAutospacing="1" w:after="100" w:afterAutospacing="1" w:line="360" w:lineRule="auto"/>
              <w:rPr>
                <w:rFonts w:ascii="Arial" w:eastAsia="Times New Roman" w:hAnsi="Arial" w:cs="Arial"/>
                <w:kern w:val="36"/>
                <w:lang w:eastAsia="en-GB"/>
                <w14:ligatures w14:val="none"/>
              </w:rPr>
            </w:pPr>
            <w:r w:rsidRPr="00471463">
              <w:rPr>
                <w:rFonts w:ascii="Arial" w:eastAsia="Times New Roman" w:hAnsi="Arial" w:cs="Arial"/>
                <w:kern w:val="36"/>
                <w:lang w:eastAsia="en-GB"/>
                <w14:ligatures w14:val="none"/>
              </w:rPr>
              <w:t>Not required</w:t>
            </w:r>
          </w:p>
        </w:tc>
        <w:tc>
          <w:tcPr>
            <w:tcW w:w="0" w:type="auto"/>
            <w:vAlign w:val="center"/>
            <w:hideMark/>
          </w:tcPr>
          <w:p w14:paraId="76351625" w14:textId="77777777" w:rsidR="00F43519" w:rsidRPr="00471463" w:rsidRDefault="00F43519" w:rsidP="00471463">
            <w:pPr>
              <w:spacing w:before="100" w:beforeAutospacing="1" w:after="100" w:afterAutospacing="1" w:line="360" w:lineRule="auto"/>
              <w:rPr>
                <w:rFonts w:ascii="Arial" w:eastAsia="Times New Roman" w:hAnsi="Arial" w:cs="Arial"/>
                <w:kern w:val="36"/>
                <w:lang w:eastAsia="en-GB"/>
                <w14:ligatures w14:val="none"/>
              </w:rPr>
            </w:pPr>
            <w:r w:rsidRPr="00471463">
              <w:rPr>
                <w:rFonts w:ascii="Arial" w:eastAsia="Times New Roman" w:hAnsi="Arial" w:cs="Arial"/>
                <w:kern w:val="36"/>
                <w:lang w:eastAsia="en-GB"/>
                <w14:ligatures w14:val="none"/>
              </w:rPr>
              <w:t>Kirloskar Group</w:t>
            </w:r>
          </w:p>
        </w:tc>
        <w:tc>
          <w:tcPr>
            <w:tcW w:w="0" w:type="auto"/>
            <w:vAlign w:val="center"/>
            <w:hideMark/>
          </w:tcPr>
          <w:p w14:paraId="6D9F6EBE" w14:textId="77777777" w:rsidR="00F43519" w:rsidRPr="00471463" w:rsidRDefault="00F43519" w:rsidP="00471463">
            <w:pPr>
              <w:spacing w:before="100" w:beforeAutospacing="1" w:after="100" w:afterAutospacing="1" w:line="360" w:lineRule="auto"/>
              <w:rPr>
                <w:rFonts w:ascii="Arial" w:eastAsia="Times New Roman" w:hAnsi="Arial" w:cs="Arial"/>
                <w:kern w:val="36"/>
                <w:lang w:eastAsia="en-GB"/>
                <w14:ligatures w14:val="none"/>
              </w:rPr>
            </w:pPr>
            <w:r w:rsidRPr="00471463">
              <w:rPr>
                <w:rFonts w:ascii="Arial" w:eastAsia="Times New Roman" w:hAnsi="Arial" w:cs="Arial"/>
                <w:kern w:val="36"/>
                <w:lang w:eastAsia="en-GB"/>
                <w14:ligatures w14:val="none"/>
              </w:rPr>
              <w:t>Local knowledge access</w:t>
            </w:r>
          </w:p>
        </w:tc>
      </w:tr>
      <w:tr w:rsidR="00F43519" w:rsidRPr="00471463" w14:paraId="6B7DE947" w14:textId="77777777" w:rsidTr="0081451F">
        <w:trPr>
          <w:tblCellSpacing w:w="15" w:type="dxa"/>
        </w:trPr>
        <w:tc>
          <w:tcPr>
            <w:tcW w:w="0" w:type="auto"/>
            <w:vAlign w:val="center"/>
            <w:hideMark/>
          </w:tcPr>
          <w:p w14:paraId="7712F1C0" w14:textId="77777777" w:rsidR="00F43519" w:rsidRPr="00471463" w:rsidRDefault="00F43519" w:rsidP="00471463">
            <w:pPr>
              <w:spacing w:before="100" w:beforeAutospacing="1" w:after="100" w:afterAutospacing="1" w:line="360" w:lineRule="auto"/>
              <w:rPr>
                <w:rFonts w:ascii="Arial" w:eastAsia="Times New Roman" w:hAnsi="Arial" w:cs="Arial"/>
                <w:kern w:val="36"/>
                <w:lang w:eastAsia="en-GB"/>
                <w14:ligatures w14:val="none"/>
              </w:rPr>
            </w:pPr>
            <w:r w:rsidRPr="00471463">
              <w:rPr>
                <w:rFonts w:ascii="Arial" w:eastAsia="Times New Roman" w:hAnsi="Arial" w:cs="Arial"/>
                <w:kern w:val="36"/>
                <w:lang w:eastAsia="en-GB"/>
                <w14:ligatures w14:val="none"/>
              </w:rPr>
              <w:t>Main Benefit</w:t>
            </w:r>
          </w:p>
        </w:tc>
        <w:tc>
          <w:tcPr>
            <w:tcW w:w="0" w:type="auto"/>
            <w:vAlign w:val="center"/>
            <w:hideMark/>
          </w:tcPr>
          <w:p w14:paraId="2CD13AE7" w14:textId="77777777" w:rsidR="00F43519" w:rsidRPr="00471463" w:rsidRDefault="00F43519" w:rsidP="00471463">
            <w:pPr>
              <w:spacing w:before="100" w:beforeAutospacing="1" w:after="100" w:afterAutospacing="1" w:line="360" w:lineRule="auto"/>
              <w:rPr>
                <w:rFonts w:ascii="Arial" w:eastAsia="Times New Roman" w:hAnsi="Arial" w:cs="Arial"/>
                <w:kern w:val="36"/>
                <w:lang w:eastAsia="en-GB"/>
                <w14:ligatures w14:val="none"/>
              </w:rPr>
            </w:pPr>
            <w:r w:rsidRPr="00471463">
              <w:rPr>
                <w:rFonts w:ascii="Arial" w:eastAsia="Times New Roman" w:hAnsi="Arial" w:cs="Arial"/>
                <w:kern w:val="36"/>
                <w:lang w:eastAsia="en-GB"/>
                <w14:ligatures w14:val="none"/>
              </w:rPr>
              <w:t>Full control</w:t>
            </w:r>
          </w:p>
        </w:tc>
        <w:tc>
          <w:tcPr>
            <w:tcW w:w="0" w:type="auto"/>
            <w:vAlign w:val="center"/>
            <w:hideMark/>
          </w:tcPr>
          <w:p w14:paraId="71CD75D3" w14:textId="77777777" w:rsidR="00F43519" w:rsidRPr="00471463" w:rsidRDefault="00F43519" w:rsidP="00471463">
            <w:pPr>
              <w:spacing w:before="100" w:beforeAutospacing="1" w:after="100" w:afterAutospacing="1" w:line="360" w:lineRule="auto"/>
              <w:rPr>
                <w:rFonts w:ascii="Arial" w:eastAsia="Times New Roman" w:hAnsi="Arial" w:cs="Arial"/>
                <w:kern w:val="36"/>
                <w:lang w:eastAsia="en-GB"/>
                <w14:ligatures w14:val="none"/>
              </w:rPr>
            </w:pPr>
            <w:r w:rsidRPr="00471463">
              <w:rPr>
                <w:rFonts w:ascii="Arial" w:eastAsia="Times New Roman" w:hAnsi="Arial" w:cs="Arial"/>
                <w:kern w:val="36"/>
                <w:lang w:eastAsia="en-GB"/>
                <w14:ligatures w14:val="none"/>
              </w:rPr>
              <w:t>Shared risk</w:t>
            </w:r>
          </w:p>
        </w:tc>
        <w:tc>
          <w:tcPr>
            <w:tcW w:w="0" w:type="auto"/>
            <w:vAlign w:val="center"/>
            <w:hideMark/>
          </w:tcPr>
          <w:p w14:paraId="722E0B8C" w14:textId="77777777" w:rsidR="00F43519" w:rsidRPr="00471463" w:rsidRDefault="00F43519" w:rsidP="00471463">
            <w:pPr>
              <w:spacing w:before="100" w:beforeAutospacing="1" w:after="100" w:afterAutospacing="1" w:line="360" w:lineRule="auto"/>
              <w:rPr>
                <w:rFonts w:ascii="Arial" w:eastAsia="Times New Roman" w:hAnsi="Arial" w:cs="Arial"/>
                <w:kern w:val="36"/>
                <w:lang w:eastAsia="en-GB"/>
                <w14:ligatures w14:val="none"/>
              </w:rPr>
            </w:pPr>
            <w:r w:rsidRPr="00471463">
              <w:rPr>
                <w:rFonts w:ascii="Arial" w:eastAsia="Times New Roman" w:hAnsi="Arial" w:cs="Arial"/>
                <w:kern w:val="36"/>
                <w:lang w:eastAsia="en-GB"/>
                <w14:ligatures w14:val="none"/>
              </w:rPr>
              <w:t>Market adaptation</w:t>
            </w:r>
          </w:p>
        </w:tc>
      </w:tr>
      <w:tr w:rsidR="00F43519" w:rsidRPr="00471463" w14:paraId="1BF2D259" w14:textId="77777777" w:rsidTr="0081451F">
        <w:trPr>
          <w:tblCellSpacing w:w="15" w:type="dxa"/>
        </w:trPr>
        <w:tc>
          <w:tcPr>
            <w:tcW w:w="0" w:type="auto"/>
            <w:vAlign w:val="center"/>
            <w:hideMark/>
          </w:tcPr>
          <w:p w14:paraId="586B2687" w14:textId="77777777" w:rsidR="00F43519" w:rsidRPr="00471463" w:rsidRDefault="00F43519" w:rsidP="00471463">
            <w:pPr>
              <w:spacing w:before="100" w:beforeAutospacing="1" w:after="100" w:afterAutospacing="1" w:line="360" w:lineRule="auto"/>
              <w:rPr>
                <w:rFonts w:ascii="Arial" w:eastAsia="Times New Roman" w:hAnsi="Arial" w:cs="Arial"/>
                <w:kern w:val="36"/>
                <w:lang w:eastAsia="en-GB"/>
                <w14:ligatures w14:val="none"/>
              </w:rPr>
            </w:pPr>
            <w:r w:rsidRPr="00471463">
              <w:rPr>
                <w:rFonts w:ascii="Arial" w:eastAsia="Times New Roman" w:hAnsi="Arial" w:cs="Arial"/>
                <w:kern w:val="36"/>
                <w:lang w:eastAsia="en-GB"/>
                <w14:ligatures w14:val="none"/>
              </w:rPr>
              <w:t>Main Risk</w:t>
            </w:r>
          </w:p>
        </w:tc>
        <w:tc>
          <w:tcPr>
            <w:tcW w:w="0" w:type="auto"/>
            <w:vAlign w:val="center"/>
            <w:hideMark/>
          </w:tcPr>
          <w:p w14:paraId="21B1EBE0" w14:textId="77777777" w:rsidR="00F43519" w:rsidRPr="00471463" w:rsidRDefault="00F43519" w:rsidP="00471463">
            <w:pPr>
              <w:spacing w:before="100" w:beforeAutospacing="1" w:after="100" w:afterAutospacing="1" w:line="360" w:lineRule="auto"/>
              <w:rPr>
                <w:rFonts w:ascii="Arial" w:eastAsia="Times New Roman" w:hAnsi="Arial" w:cs="Arial"/>
                <w:kern w:val="36"/>
                <w:lang w:eastAsia="en-GB"/>
                <w14:ligatures w14:val="none"/>
              </w:rPr>
            </w:pPr>
            <w:r w:rsidRPr="00471463">
              <w:rPr>
                <w:rFonts w:ascii="Arial" w:eastAsia="Times New Roman" w:hAnsi="Arial" w:cs="Arial"/>
                <w:kern w:val="36"/>
                <w:lang w:eastAsia="en-GB"/>
                <w14:ligatures w14:val="none"/>
              </w:rPr>
              <w:t>High investment</w:t>
            </w:r>
          </w:p>
        </w:tc>
        <w:tc>
          <w:tcPr>
            <w:tcW w:w="0" w:type="auto"/>
            <w:vAlign w:val="center"/>
            <w:hideMark/>
          </w:tcPr>
          <w:p w14:paraId="41B2BA41" w14:textId="77777777" w:rsidR="00F43519" w:rsidRPr="00471463" w:rsidRDefault="00F43519" w:rsidP="00471463">
            <w:pPr>
              <w:spacing w:before="100" w:beforeAutospacing="1" w:after="100" w:afterAutospacing="1" w:line="360" w:lineRule="auto"/>
              <w:rPr>
                <w:rFonts w:ascii="Arial" w:eastAsia="Times New Roman" w:hAnsi="Arial" w:cs="Arial"/>
                <w:kern w:val="36"/>
                <w:lang w:eastAsia="en-GB"/>
                <w14:ligatures w14:val="none"/>
              </w:rPr>
            </w:pPr>
            <w:r w:rsidRPr="00471463">
              <w:rPr>
                <w:rFonts w:ascii="Arial" w:eastAsia="Times New Roman" w:hAnsi="Arial" w:cs="Arial"/>
                <w:kern w:val="36"/>
                <w:lang w:eastAsia="en-GB"/>
                <w14:ligatures w14:val="none"/>
              </w:rPr>
              <w:t>Shared decision-making</w:t>
            </w:r>
          </w:p>
        </w:tc>
        <w:tc>
          <w:tcPr>
            <w:tcW w:w="0" w:type="auto"/>
            <w:vAlign w:val="center"/>
            <w:hideMark/>
          </w:tcPr>
          <w:p w14:paraId="00A02D34" w14:textId="77777777" w:rsidR="00F43519" w:rsidRPr="00471463" w:rsidRDefault="00F43519" w:rsidP="00471463">
            <w:pPr>
              <w:spacing w:before="100" w:beforeAutospacing="1" w:after="100" w:afterAutospacing="1" w:line="360" w:lineRule="auto"/>
              <w:rPr>
                <w:rFonts w:ascii="Arial" w:eastAsia="Times New Roman" w:hAnsi="Arial" w:cs="Arial"/>
                <w:kern w:val="36"/>
                <w:lang w:eastAsia="en-GB"/>
                <w14:ligatures w14:val="none"/>
              </w:rPr>
            </w:pPr>
            <w:r w:rsidRPr="00471463">
              <w:rPr>
                <w:rFonts w:ascii="Arial" w:eastAsia="Times New Roman" w:hAnsi="Arial" w:cs="Arial"/>
                <w:kern w:val="36"/>
                <w:lang w:eastAsia="en-GB"/>
                <w14:ligatures w14:val="none"/>
              </w:rPr>
              <w:t>Different management challenges</w:t>
            </w:r>
          </w:p>
        </w:tc>
      </w:tr>
    </w:tbl>
    <w:p w14:paraId="46C77821" w14:textId="77777777" w:rsidR="00F43519" w:rsidRPr="00471463" w:rsidRDefault="00F43519" w:rsidP="00471463">
      <w:pPr>
        <w:spacing w:before="100" w:beforeAutospacing="1" w:after="100" w:afterAutospacing="1" w:line="360" w:lineRule="auto"/>
        <w:rPr>
          <w:rFonts w:ascii="Arial" w:eastAsia="Times New Roman" w:hAnsi="Arial" w:cs="Arial"/>
          <w:kern w:val="36"/>
          <w:lang w:eastAsia="en-GB"/>
          <w14:ligatures w14:val="none"/>
        </w:rPr>
      </w:pPr>
    </w:p>
    <w:p w14:paraId="4FA717A2" w14:textId="486C2375" w:rsidR="006C2453" w:rsidRPr="00471463" w:rsidRDefault="006C2453" w:rsidP="00471463">
      <w:pPr>
        <w:spacing w:before="100" w:beforeAutospacing="1" w:after="100" w:afterAutospacing="1" w:line="360" w:lineRule="auto"/>
        <w:rPr>
          <w:rFonts w:ascii="Arial" w:eastAsia="Times New Roman" w:hAnsi="Arial" w:cs="Arial"/>
          <w:kern w:val="36"/>
          <w:lang w:eastAsia="en-GB"/>
          <w14:ligatures w14:val="none"/>
        </w:rPr>
      </w:pPr>
      <w:r w:rsidRPr="00471463">
        <w:rPr>
          <w:rFonts w:ascii="Arial" w:eastAsia="Times New Roman" w:hAnsi="Arial" w:cs="Arial"/>
          <w:kern w:val="36"/>
          <w:lang w:eastAsia="en-GB"/>
          <w14:ligatures w14:val="none"/>
        </w:rPr>
        <w:t>Toyota formed a strategic alliance with Suzuki in 2017, producing significant impact in India where Suzuki's Maruti dominates with 4</w:t>
      </w:r>
      <w:r w:rsidR="00B02A73" w:rsidRPr="00471463">
        <w:rPr>
          <w:rFonts w:ascii="Arial" w:eastAsia="Times New Roman" w:hAnsi="Arial" w:cs="Arial"/>
          <w:kern w:val="36"/>
          <w:lang w:eastAsia="en-GB"/>
          <w14:ligatures w14:val="none"/>
        </w:rPr>
        <w:t>0</w:t>
      </w:r>
      <w:r w:rsidRPr="00471463">
        <w:rPr>
          <w:rFonts w:ascii="Arial" w:eastAsia="Times New Roman" w:hAnsi="Arial" w:cs="Arial"/>
          <w:kern w:val="36"/>
          <w:lang w:eastAsia="en-GB"/>
          <w14:ligatures w14:val="none"/>
        </w:rPr>
        <w:t>.</w:t>
      </w:r>
      <w:r w:rsidR="00B02A73" w:rsidRPr="00471463">
        <w:rPr>
          <w:rFonts w:ascii="Arial" w:eastAsia="Times New Roman" w:hAnsi="Arial" w:cs="Arial"/>
          <w:kern w:val="36"/>
          <w:lang w:eastAsia="en-GB"/>
          <w14:ligatures w14:val="none"/>
        </w:rPr>
        <w:t>2</w:t>
      </w:r>
      <w:r w:rsidRPr="00471463">
        <w:rPr>
          <w:rFonts w:ascii="Arial" w:eastAsia="Times New Roman" w:hAnsi="Arial" w:cs="Arial"/>
          <w:kern w:val="36"/>
          <w:lang w:eastAsia="en-GB"/>
          <w14:ligatures w14:val="none"/>
        </w:rPr>
        <w:t>% market share (SIAM, 202</w:t>
      </w:r>
      <w:r w:rsidR="00B02A73" w:rsidRPr="00471463">
        <w:rPr>
          <w:rFonts w:ascii="Arial" w:eastAsia="Times New Roman" w:hAnsi="Arial" w:cs="Arial"/>
          <w:kern w:val="36"/>
          <w:lang w:eastAsia="en-GB"/>
          <w14:ligatures w14:val="none"/>
        </w:rPr>
        <w:t>6</w:t>
      </w:r>
      <w:r w:rsidRPr="00471463">
        <w:rPr>
          <w:rFonts w:ascii="Arial" w:eastAsia="Times New Roman" w:hAnsi="Arial" w:cs="Arial"/>
          <w:kern w:val="36"/>
          <w:lang w:eastAsia="en-GB"/>
          <w14:ligatures w14:val="none"/>
        </w:rPr>
        <w:t>). The partnership allows Toyota to access Suzuki's dealer network and manufacturing efficiency. The Glanza and Urban Cruiser provide volume in segments where Toyota had no presence. However, badge-engineering creates brand perception risks because consumers may view models as simply rebadged Suzuki vehicles with price premiums. The UK has no equivalent strategy because it would damage brand credibility.</w:t>
      </w:r>
    </w:p>
    <w:p w14:paraId="1326D7E0" w14:textId="4FFBD8A2" w:rsidR="006C2453" w:rsidRPr="00471463" w:rsidRDefault="006C2453" w:rsidP="00471463">
      <w:pPr>
        <w:spacing w:before="100" w:beforeAutospacing="1" w:after="100" w:afterAutospacing="1" w:line="360" w:lineRule="auto"/>
        <w:rPr>
          <w:rFonts w:ascii="Arial" w:eastAsia="Times New Roman" w:hAnsi="Arial" w:cs="Arial"/>
          <w:kern w:val="36"/>
          <w:lang w:eastAsia="en-GB"/>
          <w14:ligatures w14:val="none"/>
        </w:rPr>
      </w:pPr>
      <w:r w:rsidRPr="00471463">
        <w:rPr>
          <w:rFonts w:ascii="Arial" w:eastAsia="Times New Roman" w:hAnsi="Arial" w:cs="Arial"/>
          <w:kern w:val="36"/>
          <w:lang w:eastAsia="en-GB"/>
          <w14:ligatures w14:val="none"/>
        </w:rPr>
        <w:t>Current barriers differ substantially. The UK faces market saturation, intense competition, and regulatory compliance costs. Brexit created customs complexity (UK Government, 2024). India's barriers include infrastructure deficits, price competition, and regulatory complexity. However, India offers growth opportunities with vehicle penetration of 2</w:t>
      </w:r>
      <w:r w:rsidR="00B02A73" w:rsidRPr="00471463">
        <w:rPr>
          <w:rFonts w:ascii="Arial" w:eastAsia="Times New Roman" w:hAnsi="Arial" w:cs="Arial"/>
          <w:kern w:val="36"/>
          <w:lang w:eastAsia="en-GB"/>
          <w14:ligatures w14:val="none"/>
        </w:rPr>
        <w:t>8</w:t>
      </w:r>
      <w:r w:rsidRPr="00471463">
        <w:rPr>
          <w:rFonts w:ascii="Arial" w:eastAsia="Times New Roman" w:hAnsi="Arial" w:cs="Arial"/>
          <w:kern w:val="36"/>
          <w:lang w:eastAsia="en-GB"/>
          <w14:ligatures w14:val="none"/>
        </w:rPr>
        <w:t xml:space="preserve"> per 1,000 people versus UK's 5</w:t>
      </w:r>
      <w:r w:rsidR="00B02A73" w:rsidRPr="00471463">
        <w:rPr>
          <w:rFonts w:ascii="Arial" w:eastAsia="Times New Roman" w:hAnsi="Arial" w:cs="Arial"/>
          <w:kern w:val="36"/>
          <w:lang w:eastAsia="en-GB"/>
          <w14:ligatures w14:val="none"/>
        </w:rPr>
        <w:t>84</w:t>
      </w:r>
      <w:r w:rsidRPr="00471463">
        <w:rPr>
          <w:rFonts w:ascii="Arial" w:eastAsia="Times New Roman" w:hAnsi="Arial" w:cs="Arial"/>
          <w:kern w:val="36"/>
          <w:lang w:eastAsia="en-GB"/>
          <w14:ligatures w14:val="none"/>
        </w:rPr>
        <w:t xml:space="preserve"> (OICA, 202</w:t>
      </w:r>
      <w:r w:rsidR="00B02A73" w:rsidRPr="00471463">
        <w:rPr>
          <w:rFonts w:ascii="Arial" w:eastAsia="Times New Roman" w:hAnsi="Arial" w:cs="Arial"/>
          <w:kern w:val="36"/>
          <w:lang w:eastAsia="en-GB"/>
          <w14:ligatures w14:val="none"/>
        </w:rPr>
        <w:t>5</w:t>
      </w:r>
      <w:r w:rsidRPr="00471463">
        <w:rPr>
          <w:rFonts w:ascii="Arial" w:eastAsia="Times New Roman" w:hAnsi="Arial" w:cs="Arial"/>
          <w:kern w:val="36"/>
          <w:lang w:eastAsia="en-GB"/>
          <w14:ligatures w14:val="none"/>
        </w:rPr>
        <w:t>). The strategic implication is that UK presence focuses on maintaining position whereas India focuses on growth capture.</w:t>
      </w:r>
    </w:p>
    <w:p w14:paraId="543477C1" w14:textId="77777777" w:rsidR="006C2453" w:rsidRPr="00471463" w:rsidRDefault="006C2453" w:rsidP="00471463">
      <w:pPr>
        <w:spacing w:before="100" w:beforeAutospacing="1" w:after="100" w:afterAutospacing="1" w:line="360" w:lineRule="auto"/>
        <w:rPr>
          <w:rFonts w:ascii="Arial" w:eastAsia="Times New Roman" w:hAnsi="Arial" w:cs="Arial"/>
          <w:b/>
          <w:bCs/>
          <w:kern w:val="36"/>
          <w:lang w:eastAsia="en-GB"/>
          <w14:ligatures w14:val="none"/>
        </w:rPr>
      </w:pPr>
      <w:r w:rsidRPr="00471463">
        <w:rPr>
          <w:rFonts w:ascii="Arial" w:eastAsia="Times New Roman" w:hAnsi="Arial" w:cs="Arial"/>
          <w:b/>
          <w:bCs/>
          <w:kern w:val="36"/>
          <w:lang w:eastAsia="en-GB"/>
          <w14:ligatures w14:val="none"/>
        </w:rPr>
        <w:t>8. Ethical Considerations</w:t>
      </w:r>
    </w:p>
    <w:p w14:paraId="7BE2F69C" w14:textId="77777777" w:rsidR="006C2453" w:rsidRPr="00471463" w:rsidRDefault="006C2453" w:rsidP="00471463">
      <w:pPr>
        <w:spacing w:before="100" w:beforeAutospacing="1" w:after="100" w:afterAutospacing="1" w:line="360" w:lineRule="auto"/>
        <w:rPr>
          <w:rFonts w:ascii="Arial" w:eastAsia="Times New Roman" w:hAnsi="Arial" w:cs="Arial"/>
          <w:b/>
          <w:bCs/>
          <w:kern w:val="36"/>
          <w:lang w:eastAsia="en-GB"/>
          <w14:ligatures w14:val="none"/>
        </w:rPr>
      </w:pPr>
      <w:r w:rsidRPr="00471463">
        <w:rPr>
          <w:rFonts w:ascii="Arial" w:eastAsia="Times New Roman" w:hAnsi="Arial" w:cs="Arial"/>
          <w:b/>
          <w:bCs/>
          <w:kern w:val="36"/>
          <w:lang w:eastAsia="en-GB"/>
          <w14:ligatures w14:val="none"/>
        </w:rPr>
        <w:lastRenderedPageBreak/>
        <w:t>Environmental Ethics</w:t>
      </w:r>
    </w:p>
    <w:p w14:paraId="1936A45C" w14:textId="77777777" w:rsidR="00B02A73" w:rsidRPr="00471463" w:rsidRDefault="006C2453" w:rsidP="00471463">
      <w:pPr>
        <w:spacing w:before="100" w:beforeAutospacing="1" w:after="100" w:afterAutospacing="1" w:line="360" w:lineRule="auto"/>
        <w:rPr>
          <w:rFonts w:ascii="Arial" w:eastAsia="Times New Roman" w:hAnsi="Arial" w:cs="Arial"/>
          <w:kern w:val="36"/>
          <w:lang w:eastAsia="en-GB"/>
          <w14:ligatures w14:val="none"/>
        </w:rPr>
      </w:pPr>
      <w:r w:rsidRPr="00471463">
        <w:rPr>
          <w:rFonts w:ascii="Arial" w:eastAsia="Times New Roman" w:hAnsi="Arial" w:cs="Arial"/>
          <w:kern w:val="36"/>
          <w:lang w:eastAsia="en-GB"/>
          <w14:ligatures w14:val="none"/>
        </w:rPr>
        <w:t xml:space="preserve">The UK presents Toyota's most significant ethical tension around environmental claims. Toyota markets hybrids as environmental solutions through "Self-Charging Hybrid" campaigns (Toyota UK, 2024). However, environmental organisations criticise this messaging as misleading because hybrids still produce emissions (Transport &amp; Environment, 2023). The ethical question is whether hybrid advocacy serves genuine environmental purpose or primarily protects technology investments. Toyota lobbied European regulators to slow EV adoption timelines, </w:t>
      </w:r>
      <w:r w:rsidR="00B02A73" w:rsidRPr="00471463">
        <w:rPr>
          <w:rFonts w:ascii="Arial" w:eastAsia="Times New Roman" w:hAnsi="Arial" w:cs="Arial"/>
          <w:kern w:val="36"/>
          <w:lang w:eastAsia="en-GB"/>
          <w14:ligatures w14:val="none"/>
        </w:rPr>
        <w:t>though this has reduced since 2024 (Transport &amp; Environment, 2025).</w:t>
      </w:r>
    </w:p>
    <w:p w14:paraId="3ADB5B8B" w14:textId="1F37215C" w:rsidR="006C2453" w:rsidRPr="00471463" w:rsidRDefault="006C2453" w:rsidP="00471463">
      <w:pPr>
        <w:spacing w:before="100" w:beforeAutospacing="1" w:after="100" w:afterAutospacing="1" w:line="360" w:lineRule="auto"/>
        <w:rPr>
          <w:rFonts w:ascii="Arial" w:eastAsia="Times New Roman" w:hAnsi="Arial" w:cs="Arial"/>
          <w:kern w:val="36"/>
          <w:lang w:eastAsia="en-GB"/>
          <w14:ligatures w14:val="none"/>
        </w:rPr>
      </w:pPr>
      <w:r w:rsidRPr="00471463">
        <w:rPr>
          <w:rFonts w:ascii="Arial" w:eastAsia="Times New Roman" w:hAnsi="Arial" w:cs="Arial"/>
          <w:kern w:val="36"/>
          <w:lang w:eastAsia="en-GB"/>
          <w14:ligatures w14:val="none"/>
        </w:rPr>
        <w:t xml:space="preserve">However, hybrids do reduce emissions 20-30% compared to conventional vehicles and provide practical solution for consumers without charging access. The ethical complexity is that partial solutions may genuinely improve on status quo but also delay optimal long-term solutions. India presents different environmental ethics because regulatory pressure is lower but air pollution impacts are higher, with </w:t>
      </w:r>
      <w:r w:rsidR="009A7D5B" w:rsidRPr="00471463">
        <w:rPr>
          <w:rFonts w:ascii="Arial" w:eastAsia="Times New Roman" w:hAnsi="Arial" w:cs="Arial"/>
          <w:kern w:val="36"/>
          <w:lang w:eastAsia="en-GB"/>
          <w14:ligatures w14:val="none"/>
        </w:rPr>
        <w:t>Delhi exceeding WHO guidelines by 12-18 times during winter months (WHO, 2025)</w:t>
      </w:r>
      <w:r w:rsidRPr="00471463">
        <w:rPr>
          <w:rFonts w:ascii="Arial" w:eastAsia="Times New Roman" w:hAnsi="Arial" w:cs="Arial"/>
          <w:kern w:val="36"/>
          <w:lang w:eastAsia="en-GB"/>
          <w14:ligatures w14:val="none"/>
        </w:rPr>
        <w:t xml:space="preserve">. Hybrid premiums of </w:t>
      </w:r>
      <w:r w:rsidR="00B02A73" w:rsidRPr="00471463">
        <w:rPr>
          <w:rFonts w:ascii="Arial" w:eastAsia="Times New Roman" w:hAnsi="Arial" w:cs="Arial"/>
          <w:kern w:val="36"/>
          <w:lang w:eastAsia="en-GB"/>
          <w14:ligatures w14:val="none"/>
        </w:rPr>
        <w:t xml:space="preserve">₹120,000-200,000 limit accessibility, though prices have decreased (Toyota Kirloskar, 2026). </w:t>
      </w:r>
      <w:r w:rsidRPr="00471463">
        <w:rPr>
          <w:rFonts w:ascii="Arial" w:eastAsia="Times New Roman" w:hAnsi="Arial" w:cs="Arial"/>
          <w:kern w:val="36"/>
          <w:lang w:eastAsia="en-GB"/>
          <w14:ligatures w14:val="none"/>
        </w:rPr>
        <w:t>The balanced judgement is that Toyota should accelerate EV transition in the UK where infrastructure supports it while maintaining hybrid focus in India. However, the company should avoid environmental claims that overstate hybrid benefits.</w:t>
      </w:r>
    </w:p>
    <w:p w14:paraId="0C53A463" w14:textId="77777777" w:rsidR="006C2453" w:rsidRPr="00471463" w:rsidRDefault="006C2453" w:rsidP="00471463">
      <w:pPr>
        <w:spacing w:before="100" w:beforeAutospacing="1" w:after="100" w:afterAutospacing="1" w:line="360" w:lineRule="auto"/>
        <w:rPr>
          <w:rFonts w:ascii="Arial" w:eastAsia="Times New Roman" w:hAnsi="Arial" w:cs="Arial"/>
          <w:b/>
          <w:bCs/>
          <w:kern w:val="36"/>
          <w:lang w:eastAsia="en-GB"/>
          <w14:ligatures w14:val="none"/>
        </w:rPr>
      </w:pPr>
      <w:r w:rsidRPr="00471463">
        <w:rPr>
          <w:rFonts w:ascii="Arial" w:eastAsia="Times New Roman" w:hAnsi="Arial" w:cs="Arial"/>
          <w:b/>
          <w:bCs/>
          <w:kern w:val="36"/>
          <w:lang w:eastAsia="en-GB"/>
          <w14:ligatures w14:val="none"/>
        </w:rPr>
        <w:t>Labour and Pricing Ethics</w:t>
      </w:r>
    </w:p>
    <w:p w14:paraId="7FD628FA" w14:textId="3454E297" w:rsidR="006C2453" w:rsidRPr="00471463" w:rsidRDefault="006C2453" w:rsidP="00471463">
      <w:pPr>
        <w:spacing w:before="100" w:beforeAutospacing="1" w:after="100" w:afterAutospacing="1" w:line="360" w:lineRule="auto"/>
        <w:rPr>
          <w:rFonts w:ascii="Arial" w:eastAsia="Times New Roman" w:hAnsi="Arial" w:cs="Arial"/>
          <w:kern w:val="36"/>
          <w:lang w:eastAsia="en-GB"/>
          <w14:ligatures w14:val="none"/>
        </w:rPr>
      </w:pPr>
      <w:r w:rsidRPr="00471463">
        <w:rPr>
          <w:rFonts w:ascii="Arial" w:eastAsia="Times New Roman" w:hAnsi="Arial" w:cs="Arial"/>
          <w:kern w:val="36"/>
          <w:lang w:eastAsia="en-GB"/>
          <w14:ligatures w14:val="none"/>
        </w:rPr>
        <w:t>Toyota UK's Burnaston plant employs 2,500 with union representation and £3</w:t>
      </w:r>
      <w:r w:rsidR="00B02A73" w:rsidRPr="00471463">
        <w:rPr>
          <w:rFonts w:ascii="Arial" w:eastAsia="Times New Roman" w:hAnsi="Arial" w:cs="Arial"/>
          <w:kern w:val="36"/>
          <w:lang w:eastAsia="en-GB"/>
          <w14:ligatures w14:val="none"/>
        </w:rPr>
        <w:t>9</w:t>
      </w:r>
      <w:r w:rsidRPr="00471463">
        <w:rPr>
          <w:rFonts w:ascii="Arial" w:eastAsia="Times New Roman" w:hAnsi="Arial" w:cs="Arial"/>
          <w:kern w:val="36"/>
          <w:lang w:eastAsia="en-GB"/>
          <w14:ligatures w14:val="none"/>
        </w:rPr>
        <w:t>,</w:t>
      </w:r>
      <w:r w:rsidR="00B02A73" w:rsidRPr="00471463">
        <w:rPr>
          <w:rFonts w:ascii="Arial" w:eastAsia="Times New Roman" w:hAnsi="Arial" w:cs="Arial"/>
          <w:kern w:val="36"/>
          <w:lang w:eastAsia="en-GB"/>
          <w14:ligatures w14:val="none"/>
        </w:rPr>
        <w:t>5</w:t>
      </w:r>
      <w:r w:rsidRPr="00471463">
        <w:rPr>
          <w:rFonts w:ascii="Arial" w:eastAsia="Times New Roman" w:hAnsi="Arial" w:cs="Arial"/>
          <w:kern w:val="36"/>
          <w:lang w:eastAsia="en-GB"/>
          <w14:ligatures w14:val="none"/>
        </w:rPr>
        <w:t>00 average wages above regional median (Toyota UK, 202</w:t>
      </w:r>
      <w:r w:rsidR="00B02A73" w:rsidRPr="00471463">
        <w:rPr>
          <w:rFonts w:ascii="Arial" w:eastAsia="Times New Roman" w:hAnsi="Arial" w:cs="Arial"/>
          <w:kern w:val="36"/>
          <w:lang w:eastAsia="en-GB"/>
          <w14:ligatures w14:val="none"/>
        </w:rPr>
        <w:t>6</w:t>
      </w:r>
      <w:r w:rsidRPr="00471463">
        <w:rPr>
          <w:rFonts w:ascii="Arial" w:eastAsia="Times New Roman" w:hAnsi="Arial" w:cs="Arial"/>
          <w:kern w:val="36"/>
          <w:lang w:eastAsia="en-GB"/>
          <w14:ligatures w14:val="none"/>
        </w:rPr>
        <w:t>). However, the company threatened closure if Brexit created tariff barriers, using workforce welfare as political leverage (BBC, 2019). India operations employ 6,500 but rely extensively on contractor labour receiving lower wages and fewer benefits (Toyota Kirloskar, 2024). Toyota faced labor disputes in 2014 over union recognition (Economic Times, 2014). The criticism is that ethical responsibility should exceed legal minimum.</w:t>
      </w:r>
    </w:p>
    <w:p w14:paraId="28675609" w14:textId="20EB566F" w:rsidR="006C2453" w:rsidRPr="00471463" w:rsidRDefault="006C2453" w:rsidP="00471463">
      <w:pPr>
        <w:spacing w:before="100" w:beforeAutospacing="1" w:after="100" w:afterAutospacing="1" w:line="360" w:lineRule="auto"/>
        <w:rPr>
          <w:rFonts w:ascii="Arial" w:eastAsia="Times New Roman" w:hAnsi="Arial" w:cs="Arial"/>
          <w:kern w:val="36"/>
          <w:lang w:eastAsia="en-GB"/>
          <w14:ligatures w14:val="none"/>
        </w:rPr>
      </w:pPr>
      <w:r w:rsidRPr="00471463">
        <w:rPr>
          <w:rFonts w:ascii="Arial" w:eastAsia="Times New Roman" w:hAnsi="Arial" w:cs="Arial"/>
          <w:kern w:val="36"/>
          <w:lang w:eastAsia="en-GB"/>
          <w14:ligatures w14:val="none"/>
        </w:rPr>
        <w:t xml:space="preserve">India pricing positions Toyota 8-15% above equivalent local brands, restricting access (CarDekho, 2024). </w:t>
      </w:r>
      <w:r w:rsidR="007529A7" w:rsidRPr="00471463">
        <w:rPr>
          <w:rFonts w:ascii="Arial" w:eastAsia="Times New Roman" w:hAnsi="Arial" w:cs="Arial"/>
          <w:kern w:val="36"/>
          <w:lang w:eastAsia="en-GB"/>
          <w14:ligatures w14:val="none"/>
        </w:rPr>
        <w:t xml:space="preserve">The Fortuner at ₹3.5-5.3 million represents 118-180 times </w:t>
      </w:r>
      <w:r w:rsidR="007529A7" w:rsidRPr="00471463">
        <w:rPr>
          <w:rFonts w:ascii="Arial" w:eastAsia="Times New Roman" w:hAnsi="Arial" w:cs="Arial"/>
          <w:kern w:val="36"/>
          <w:lang w:eastAsia="en-GB"/>
          <w14:ligatures w14:val="none"/>
        </w:rPr>
        <w:lastRenderedPageBreak/>
        <w:t>monthly median income (World Bank, 2025).</w:t>
      </w:r>
      <w:r w:rsidRPr="00471463">
        <w:rPr>
          <w:rFonts w:ascii="Arial" w:eastAsia="Times New Roman" w:hAnsi="Arial" w:cs="Arial"/>
          <w:kern w:val="36"/>
          <w:lang w:eastAsia="en-GB"/>
          <w14:ligatures w14:val="none"/>
        </w:rPr>
        <w:t>. The defence is that premium pricing reflects superior quality. The counterargument is that serving all price segments might damage brand integrity through quality dilution. The balanced judgement is that Toyota demonstrates reasonable ethical standards comparable to industry peers but should accelerate EV transition, increase permanent employment in India, and ensure environmental claims accurately represent limitations.</w:t>
      </w:r>
    </w:p>
    <w:p w14:paraId="0CB161F2" w14:textId="77777777" w:rsidR="002A54E4" w:rsidRPr="00471463" w:rsidRDefault="002A54E4" w:rsidP="00471463">
      <w:pPr>
        <w:spacing w:before="100" w:beforeAutospacing="1" w:after="100" w:afterAutospacing="1" w:line="360" w:lineRule="auto"/>
        <w:rPr>
          <w:rFonts w:ascii="Arial" w:eastAsia="Times New Roman" w:hAnsi="Arial" w:cs="Arial"/>
          <w:kern w:val="36"/>
          <w:lang w:eastAsia="en-GB"/>
          <w14:ligatures w14:val="none"/>
        </w:rPr>
      </w:pPr>
      <w:r w:rsidRPr="00471463">
        <w:rPr>
          <w:rFonts w:ascii="Arial" w:eastAsia="Times New Roman" w:hAnsi="Arial" w:cs="Arial"/>
          <w:b/>
          <w:bCs/>
          <w:kern w:val="36"/>
          <w:lang w:eastAsia="en-GB"/>
          <w14:ligatures w14:val="none"/>
        </w:rPr>
        <w:t>Managerial Implications</w:t>
      </w:r>
    </w:p>
    <w:p w14:paraId="1BC475A2" w14:textId="73DB77A3" w:rsidR="002A54E4" w:rsidRPr="00471463" w:rsidRDefault="00047A93" w:rsidP="00471463">
      <w:pPr>
        <w:spacing w:before="100" w:beforeAutospacing="1" w:after="100" w:afterAutospacing="1" w:line="360" w:lineRule="auto"/>
        <w:rPr>
          <w:rFonts w:ascii="Arial" w:eastAsia="Times New Roman" w:hAnsi="Arial" w:cs="Arial"/>
          <w:kern w:val="36"/>
          <w:lang w:eastAsia="en-GB"/>
          <w14:ligatures w14:val="none"/>
        </w:rPr>
      </w:pPr>
      <w:r w:rsidRPr="00471463">
        <w:rPr>
          <w:rFonts w:ascii="Arial" w:eastAsia="Times New Roman" w:hAnsi="Arial" w:cs="Arial"/>
          <w:kern w:val="36"/>
          <w:lang w:eastAsia="en-GB"/>
          <w14:ligatures w14:val="none"/>
        </w:rPr>
        <w:t>One important finding from this report is that international companies need to understand local market conditions before making marketing decisions. Toyota's success in India and the UK depends on adapting its products, pricing and promotion to suit local customer needs. The analysis shows that a strategy that performs well in one country may not produce the same results in another country. Therefore, managers should regularly review market changes and adjust their strategies when necessary.</w:t>
      </w:r>
    </w:p>
    <w:p w14:paraId="1F5C5DC8" w14:textId="77777777" w:rsidR="006C2453" w:rsidRPr="00471463" w:rsidRDefault="006C2453" w:rsidP="00471463">
      <w:pPr>
        <w:spacing w:before="100" w:beforeAutospacing="1" w:after="100" w:afterAutospacing="1" w:line="360" w:lineRule="auto"/>
        <w:rPr>
          <w:rFonts w:ascii="Arial" w:eastAsia="Times New Roman" w:hAnsi="Arial" w:cs="Arial"/>
          <w:b/>
          <w:bCs/>
          <w:kern w:val="36"/>
          <w:lang w:eastAsia="en-GB"/>
          <w14:ligatures w14:val="none"/>
        </w:rPr>
      </w:pPr>
      <w:r w:rsidRPr="00471463">
        <w:rPr>
          <w:rFonts w:ascii="Arial" w:eastAsia="Times New Roman" w:hAnsi="Arial" w:cs="Arial"/>
          <w:b/>
          <w:bCs/>
          <w:kern w:val="36"/>
          <w:lang w:eastAsia="en-GB"/>
          <w14:ligatures w14:val="none"/>
        </w:rPr>
        <w:t>9. Recommendations</w:t>
      </w:r>
    </w:p>
    <w:p w14:paraId="35867236" w14:textId="77777777" w:rsidR="006C2453" w:rsidRPr="00471463" w:rsidRDefault="006C2453" w:rsidP="00471463">
      <w:pPr>
        <w:spacing w:before="100" w:beforeAutospacing="1" w:after="100" w:afterAutospacing="1" w:line="360" w:lineRule="auto"/>
        <w:rPr>
          <w:rFonts w:ascii="Arial" w:eastAsia="Times New Roman" w:hAnsi="Arial" w:cs="Arial"/>
          <w:b/>
          <w:bCs/>
          <w:kern w:val="36"/>
          <w:lang w:eastAsia="en-GB"/>
          <w14:ligatures w14:val="none"/>
        </w:rPr>
      </w:pPr>
      <w:r w:rsidRPr="00471463">
        <w:rPr>
          <w:rFonts w:ascii="Arial" w:eastAsia="Times New Roman" w:hAnsi="Arial" w:cs="Arial"/>
          <w:b/>
          <w:bCs/>
          <w:kern w:val="36"/>
          <w:lang w:eastAsia="en-GB"/>
          <w14:ligatures w14:val="none"/>
        </w:rPr>
        <w:t>Accelerate Electric Vehicle Portfolio in UK</w:t>
      </w:r>
    </w:p>
    <w:p w14:paraId="01D85012" w14:textId="05125E5E" w:rsidR="006C2453" w:rsidRPr="00471463" w:rsidRDefault="006C2453" w:rsidP="00471463">
      <w:pPr>
        <w:spacing w:before="100" w:beforeAutospacing="1" w:after="100" w:afterAutospacing="1" w:line="360" w:lineRule="auto"/>
        <w:rPr>
          <w:rFonts w:ascii="Arial" w:eastAsia="Times New Roman" w:hAnsi="Arial" w:cs="Arial"/>
          <w:kern w:val="36"/>
          <w:lang w:eastAsia="en-GB"/>
          <w14:ligatures w14:val="none"/>
        </w:rPr>
      </w:pPr>
      <w:r w:rsidRPr="00471463">
        <w:rPr>
          <w:rFonts w:ascii="Arial" w:eastAsia="Times New Roman" w:hAnsi="Arial" w:cs="Arial"/>
          <w:b/>
          <w:bCs/>
          <w:kern w:val="36"/>
          <w:lang w:eastAsia="en-GB"/>
          <w14:ligatures w14:val="none"/>
        </w:rPr>
        <w:t>Problem:</w:t>
      </w:r>
      <w:r w:rsidRPr="00471463">
        <w:rPr>
          <w:rFonts w:ascii="Arial" w:eastAsia="Times New Roman" w:hAnsi="Arial" w:cs="Arial"/>
          <w:kern w:val="36"/>
          <w:lang w:eastAsia="en-GB"/>
          <w14:ligatures w14:val="none"/>
        </w:rPr>
        <w:t> Toyota's hybrid focus misaligns with UK regulation requiring 80% zero-emission sales by 2030 (UK Government, 202</w:t>
      </w:r>
      <w:r w:rsidR="007529A7" w:rsidRPr="00471463">
        <w:rPr>
          <w:rFonts w:ascii="Arial" w:eastAsia="Times New Roman" w:hAnsi="Arial" w:cs="Arial"/>
          <w:kern w:val="36"/>
          <w:lang w:eastAsia="en-GB"/>
          <w14:ligatures w14:val="none"/>
        </w:rPr>
        <w:t>5</w:t>
      </w:r>
      <w:r w:rsidRPr="00471463">
        <w:rPr>
          <w:rFonts w:ascii="Arial" w:eastAsia="Times New Roman" w:hAnsi="Arial" w:cs="Arial"/>
          <w:kern w:val="36"/>
          <w:lang w:eastAsia="en-GB"/>
          <w14:ligatures w14:val="none"/>
        </w:rPr>
        <w:t>). Current 15% electrified share is predominantly hybrid, creating compliance risk.</w:t>
      </w:r>
    </w:p>
    <w:p w14:paraId="62847CD5" w14:textId="77777777" w:rsidR="006C2453" w:rsidRPr="00471463" w:rsidRDefault="006C2453" w:rsidP="00471463">
      <w:pPr>
        <w:spacing w:before="100" w:beforeAutospacing="1" w:after="100" w:afterAutospacing="1" w:line="360" w:lineRule="auto"/>
        <w:rPr>
          <w:rFonts w:ascii="Arial" w:eastAsia="Times New Roman" w:hAnsi="Arial" w:cs="Arial"/>
          <w:kern w:val="36"/>
          <w:lang w:eastAsia="en-GB"/>
          <w14:ligatures w14:val="none"/>
        </w:rPr>
      </w:pPr>
      <w:r w:rsidRPr="00471463">
        <w:rPr>
          <w:rFonts w:ascii="Arial" w:eastAsia="Times New Roman" w:hAnsi="Arial" w:cs="Arial"/>
          <w:b/>
          <w:bCs/>
          <w:kern w:val="36"/>
          <w:lang w:eastAsia="en-GB"/>
          <w14:ligatures w14:val="none"/>
        </w:rPr>
        <w:t>Recommendation:</w:t>
      </w:r>
      <w:r w:rsidRPr="00471463">
        <w:rPr>
          <w:rFonts w:ascii="Arial" w:eastAsia="Times New Roman" w:hAnsi="Arial" w:cs="Arial"/>
          <w:kern w:val="36"/>
          <w:lang w:eastAsia="en-GB"/>
          <w14:ligatures w14:val="none"/>
        </w:rPr>
        <w:t> Expand BEV range with affordable compact EV by 2025 and electric RAV4 by 2026. Develop distinct EV marketing separate from hybrid messaging.</w:t>
      </w:r>
    </w:p>
    <w:p w14:paraId="0FB5DD5D" w14:textId="0B9912AA" w:rsidR="006C2453" w:rsidRPr="00471463" w:rsidRDefault="006C2453" w:rsidP="00471463">
      <w:pPr>
        <w:spacing w:before="100" w:beforeAutospacing="1" w:after="100" w:afterAutospacing="1" w:line="360" w:lineRule="auto"/>
        <w:rPr>
          <w:rFonts w:ascii="Arial" w:eastAsia="Times New Roman" w:hAnsi="Arial" w:cs="Arial"/>
          <w:kern w:val="36"/>
          <w:lang w:eastAsia="en-GB"/>
          <w14:ligatures w14:val="none"/>
        </w:rPr>
      </w:pPr>
      <w:r w:rsidRPr="00471463">
        <w:rPr>
          <w:rFonts w:ascii="Arial" w:eastAsia="Times New Roman" w:hAnsi="Arial" w:cs="Arial"/>
          <w:b/>
          <w:bCs/>
          <w:kern w:val="36"/>
          <w:lang w:eastAsia="en-GB"/>
          <w14:ligatures w14:val="none"/>
        </w:rPr>
        <w:t>Rationale:</w:t>
      </w:r>
      <w:r w:rsidRPr="00471463">
        <w:rPr>
          <w:rFonts w:ascii="Arial" w:eastAsia="Times New Roman" w:hAnsi="Arial" w:cs="Arial"/>
          <w:kern w:val="36"/>
          <w:lang w:eastAsia="en-GB"/>
          <w14:ligatures w14:val="none"/>
        </w:rPr>
        <w:t xml:space="preserve"> UK infrastructure supports adoption with </w:t>
      </w:r>
      <w:r w:rsidR="007529A7" w:rsidRPr="00471463">
        <w:rPr>
          <w:rFonts w:ascii="Arial" w:eastAsia="Times New Roman" w:hAnsi="Arial" w:cs="Arial"/>
          <w:kern w:val="36"/>
          <w:lang w:eastAsia="en-GB"/>
          <w14:ligatures w14:val="none"/>
        </w:rPr>
        <w:t>67,000 charging points and 22.4% BEV market share (Zap-Map, 2026; SMMT, 2026).</w:t>
      </w:r>
      <w:r w:rsidRPr="00471463">
        <w:rPr>
          <w:rFonts w:ascii="Arial" w:eastAsia="Times New Roman" w:hAnsi="Arial" w:cs="Arial"/>
          <w:kern w:val="36"/>
          <w:lang w:eastAsia="en-GB"/>
          <w14:ligatures w14:val="none"/>
        </w:rPr>
        <w:t>. Toyota risks missing transition if hybrid focus continues.</w:t>
      </w:r>
    </w:p>
    <w:p w14:paraId="4EF9E511" w14:textId="6A3B2B93" w:rsidR="006C2453" w:rsidRPr="00471463" w:rsidRDefault="006C2453" w:rsidP="00471463">
      <w:pPr>
        <w:spacing w:before="100" w:beforeAutospacing="1" w:after="100" w:afterAutospacing="1" w:line="360" w:lineRule="auto"/>
        <w:rPr>
          <w:rFonts w:ascii="Arial" w:eastAsia="Times New Roman" w:hAnsi="Arial" w:cs="Arial"/>
          <w:kern w:val="36"/>
          <w:lang w:eastAsia="en-GB"/>
          <w14:ligatures w14:val="none"/>
        </w:rPr>
      </w:pPr>
      <w:r w:rsidRPr="00471463">
        <w:rPr>
          <w:rFonts w:ascii="Arial" w:eastAsia="Times New Roman" w:hAnsi="Arial" w:cs="Arial"/>
          <w:b/>
          <w:bCs/>
          <w:kern w:val="36"/>
          <w:lang w:eastAsia="en-GB"/>
          <w14:ligatures w14:val="none"/>
        </w:rPr>
        <w:t>Expected Benefit:</w:t>
      </w:r>
      <w:r w:rsidRPr="00471463">
        <w:rPr>
          <w:rFonts w:ascii="Arial" w:eastAsia="Times New Roman" w:hAnsi="Arial" w:cs="Arial"/>
          <w:kern w:val="36"/>
          <w:lang w:eastAsia="en-GB"/>
          <w14:ligatures w14:val="none"/>
        </w:rPr>
        <w:t> Positions for regulatory compliance and captures growing EV segment projected at 5</w:t>
      </w:r>
      <w:r w:rsidR="007529A7" w:rsidRPr="00471463">
        <w:rPr>
          <w:rFonts w:ascii="Arial" w:eastAsia="Times New Roman" w:hAnsi="Arial" w:cs="Arial"/>
          <w:kern w:val="36"/>
          <w:lang w:eastAsia="en-GB"/>
          <w14:ligatures w14:val="none"/>
        </w:rPr>
        <w:t>5</w:t>
      </w:r>
      <w:r w:rsidRPr="00471463">
        <w:rPr>
          <w:rFonts w:ascii="Arial" w:eastAsia="Times New Roman" w:hAnsi="Arial" w:cs="Arial"/>
          <w:kern w:val="36"/>
          <w:lang w:eastAsia="en-GB"/>
          <w14:ligatures w14:val="none"/>
        </w:rPr>
        <w:t>% by 2028 (SMMT, 202</w:t>
      </w:r>
      <w:r w:rsidR="007529A7" w:rsidRPr="00471463">
        <w:rPr>
          <w:rFonts w:ascii="Arial" w:eastAsia="Times New Roman" w:hAnsi="Arial" w:cs="Arial"/>
          <w:kern w:val="36"/>
          <w:lang w:eastAsia="en-GB"/>
          <w14:ligatures w14:val="none"/>
        </w:rPr>
        <w:t>6</w:t>
      </w:r>
      <w:r w:rsidRPr="00471463">
        <w:rPr>
          <w:rFonts w:ascii="Arial" w:eastAsia="Times New Roman" w:hAnsi="Arial" w:cs="Arial"/>
          <w:kern w:val="36"/>
          <w:lang w:eastAsia="en-GB"/>
          <w14:ligatures w14:val="none"/>
        </w:rPr>
        <w:t>).</w:t>
      </w:r>
    </w:p>
    <w:p w14:paraId="63D5A46D" w14:textId="77777777" w:rsidR="006C2453" w:rsidRPr="00471463" w:rsidRDefault="006C2453" w:rsidP="00471463">
      <w:pPr>
        <w:spacing w:before="100" w:beforeAutospacing="1" w:after="100" w:afterAutospacing="1" w:line="360" w:lineRule="auto"/>
        <w:rPr>
          <w:rFonts w:ascii="Arial" w:eastAsia="Times New Roman" w:hAnsi="Arial" w:cs="Arial"/>
          <w:kern w:val="36"/>
          <w:lang w:eastAsia="en-GB"/>
          <w14:ligatures w14:val="none"/>
        </w:rPr>
      </w:pPr>
      <w:r w:rsidRPr="00471463">
        <w:rPr>
          <w:rFonts w:ascii="Arial" w:eastAsia="Times New Roman" w:hAnsi="Arial" w:cs="Arial"/>
          <w:b/>
          <w:bCs/>
          <w:kern w:val="36"/>
          <w:lang w:eastAsia="en-GB"/>
          <w14:ligatures w14:val="none"/>
        </w:rPr>
        <w:lastRenderedPageBreak/>
        <w:t>Limitation:</w:t>
      </w:r>
      <w:r w:rsidRPr="00471463">
        <w:rPr>
          <w:rFonts w:ascii="Arial" w:eastAsia="Times New Roman" w:hAnsi="Arial" w:cs="Arial"/>
          <w:kern w:val="36"/>
          <w:lang w:eastAsia="en-GB"/>
          <w14:ligatures w14:val="none"/>
        </w:rPr>
        <w:t> Requires substantial investment and may cannibalise hybrid sales. Battery supply constraints may limit production scaling.</w:t>
      </w:r>
    </w:p>
    <w:p w14:paraId="1611CEFB" w14:textId="77777777" w:rsidR="006C2453" w:rsidRPr="00471463" w:rsidRDefault="006C2453" w:rsidP="00471463">
      <w:pPr>
        <w:spacing w:before="100" w:beforeAutospacing="1" w:after="100" w:afterAutospacing="1" w:line="360" w:lineRule="auto"/>
        <w:rPr>
          <w:rFonts w:ascii="Arial" w:eastAsia="Times New Roman" w:hAnsi="Arial" w:cs="Arial"/>
          <w:b/>
          <w:bCs/>
          <w:kern w:val="36"/>
          <w:lang w:eastAsia="en-GB"/>
          <w14:ligatures w14:val="none"/>
        </w:rPr>
      </w:pPr>
      <w:r w:rsidRPr="00471463">
        <w:rPr>
          <w:rFonts w:ascii="Arial" w:eastAsia="Times New Roman" w:hAnsi="Arial" w:cs="Arial"/>
          <w:b/>
          <w:bCs/>
          <w:kern w:val="36"/>
          <w:lang w:eastAsia="en-GB"/>
          <w14:ligatures w14:val="none"/>
        </w:rPr>
        <w:t>Expand Manufacturing in India</w:t>
      </w:r>
    </w:p>
    <w:p w14:paraId="443E1D71" w14:textId="2A9675C3" w:rsidR="006C2453" w:rsidRPr="00471463" w:rsidRDefault="006C2453" w:rsidP="00471463">
      <w:pPr>
        <w:spacing w:before="100" w:beforeAutospacing="1" w:after="100" w:afterAutospacing="1" w:line="360" w:lineRule="auto"/>
        <w:rPr>
          <w:rFonts w:ascii="Arial" w:eastAsia="Times New Roman" w:hAnsi="Arial" w:cs="Arial"/>
          <w:kern w:val="36"/>
          <w:lang w:eastAsia="en-GB"/>
          <w14:ligatures w14:val="none"/>
        </w:rPr>
      </w:pPr>
      <w:r w:rsidRPr="00471463">
        <w:rPr>
          <w:rFonts w:ascii="Arial" w:eastAsia="Times New Roman" w:hAnsi="Arial" w:cs="Arial"/>
          <w:b/>
          <w:bCs/>
          <w:kern w:val="36"/>
          <w:lang w:eastAsia="en-GB"/>
          <w14:ligatures w14:val="none"/>
        </w:rPr>
        <w:t>Problem:</w:t>
      </w:r>
      <w:r w:rsidRPr="00471463">
        <w:rPr>
          <w:rFonts w:ascii="Arial" w:eastAsia="Times New Roman" w:hAnsi="Arial" w:cs="Arial"/>
          <w:kern w:val="36"/>
          <w:lang w:eastAsia="en-GB"/>
          <w14:ligatures w14:val="none"/>
        </w:rPr>
        <w:t> 100% import duties and 3</w:t>
      </w:r>
      <w:r w:rsidR="007529A7" w:rsidRPr="00471463">
        <w:rPr>
          <w:rFonts w:ascii="Arial" w:eastAsia="Times New Roman" w:hAnsi="Arial" w:cs="Arial"/>
          <w:kern w:val="36"/>
          <w:lang w:eastAsia="en-GB"/>
          <w14:ligatures w14:val="none"/>
        </w:rPr>
        <w:t>4</w:t>
      </w:r>
      <w:r w:rsidRPr="00471463">
        <w:rPr>
          <w:rFonts w:ascii="Arial" w:eastAsia="Times New Roman" w:hAnsi="Arial" w:cs="Arial"/>
          <w:kern w:val="36"/>
          <w:lang w:eastAsia="en-GB"/>
          <w14:ligatures w14:val="none"/>
        </w:rPr>
        <w:t>0,000 capacity constrain growth in market expanding 7-9% annually (Ministry of Finance, 202</w:t>
      </w:r>
      <w:r w:rsidR="007529A7" w:rsidRPr="00471463">
        <w:rPr>
          <w:rFonts w:ascii="Arial" w:eastAsia="Times New Roman" w:hAnsi="Arial" w:cs="Arial"/>
          <w:kern w:val="36"/>
          <w:lang w:eastAsia="en-GB"/>
          <w14:ligatures w14:val="none"/>
        </w:rPr>
        <w:t>4</w:t>
      </w:r>
      <w:r w:rsidRPr="00471463">
        <w:rPr>
          <w:rFonts w:ascii="Arial" w:eastAsia="Times New Roman" w:hAnsi="Arial" w:cs="Arial"/>
          <w:kern w:val="36"/>
          <w:lang w:eastAsia="en-GB"/>
          <w14:ligatures w14:val="none"/>
        </w:rPr>
        <w:t>; SIAM, 202</w:t>
      </w:r>
      <w:r w:rsidR="007529A7" w:rsidRPr="00471463">
        <w:rPr>
          <w:rFonts w:ascii="Arial" w:eastAsia="Times New Roman" w:hAnsi="Arial" w:cs="Arial"/>
          <w:kern w:val="36"/>
          <w:lang w:eastAsia="en-GB"/>
          <w14:ligatures w14:val="none"/>
        </w:rPr>
        <w:t>6</w:t>
      </w:r>
      <w:r w:rsidRPr="00471463">
        <w:rPr>
          <w:rFonts w:ascii="Arial" w:eastAsia="Times New Roman" w:hAnsi="Arial" w:cs="Arial"/>
          <w:kern w:val="36"/>
          <w:lang w:eastAsia="en-GB"/>
          <w14:ligatures w14:val="none"/>
        </w:rPr>
        <w:t>).</w:t>
      </w:r>
    </w:p>
    <w:p w14:paraId="1DFC62FA" w14:textId="77777777" w:rsidR="006C2453" w:rsidRPr="00471463" w:rsidRDefault="006C2453" w:rsidP="00471463">
      <w:pPr>
        <w:spacing w:before="100" w:beforeAutospacing="1" w:after="100" w:afterAutospacing="1" w:line="360" w:lineRule="auto"/>
        <w:rPr>
          <w:rFonts w:ascii="Arial" w:eastAsia="Times New Roman" w:hAnsi="Arial" w:cs="Arial"/>
          <w:kern w:val="36"/>
          <w:lang w:eastAsia="en-GB"/>
          <w14:ligatures w14:val="none"/>
        </w:rPr>
      </w:pPr>
      <w:r w:rsidRPr="00471463">
        <w:rPr>
          <w:rFonts w:ascii="Arial" w:eastAsia="Times New Roman" w:hAnsi="Arial" w:cs="Arial"/>
          <w:b/>
          <w:bCs/>
          <w:kern w:val="36"/>
          <w:lang w:eastAsia="en-GB"/>
          <w14:ligatures w14:val="none"/>
        </w:rPr>
        <w:t>Recommendation:</w:t>
      </w:r>
      <w:r w:rsidRPr="00471463">
        <w:rPr>
          <w:rFonts w:ascii="Arial" w:eastAsia="Times New Roman" w:hAnsi="Arial" w:cs="Arial"/>
          <w:kern w:val="36"/>
          <w:lang w:eastAsia="en-GB"/>
          <w14:ligatures w14:val="none"/>
        </w:rPr>
        <w:t> Invest ₹5,000 crore to expand Bidadi capacity to 450,000 by 2027. Develop India-specific compact SUV independent of Suzuki.</w:t>
      </w:r>
    </w:p>
    <w:p w14:paraId="766DCC03" w14:textId="2D7EFCC1" w:rsidR="006C2453" w:rsidRPr="00471463" w:rsidRDefault="006C2453" w:rsidP="00471463">
      <w:pPr>
        <w:spacing w:before="100" w:beforeAutospacing="1" w:after="100" w:afterAutospacing="1" w:line="360" w:lineRule="auto"/>
        <w:rPr>
          <w:rFonts w:ascii="Arial" w:eastAsia="Times New Roman" w:hAnsi="Arial" w:cs="Arial"/>
          <w:kern w:val="36"/>
          <w:lang w:eastAsia="en-GB"/>
          <w14:ligatures w14:val="none"/>
        </w:rPr>
      </w:pPr>
      <w:r w:rsidRPr="00471463">
        <w:rPr>
          <w:rFonts w:ascii="Arial" w:eastAsia="Times New Roman" w:hAnsi="Arial" w:cs="Arial"/>
          <w:b/>
          <w:bCs/>
          <w:kern w:val="36"/>
          <w:lang w:eastAsia="en-GB"/>
          <w14:ligatures w14:val="none"/>
        </w:rPr>
        <w:t>Rationale:</w:t>
      </w:r>
      <w:r w:rsidRPr="00471463">
        <w:rPr>
          <w:rFonts w:ascii="Arial" w:eastAsia="Times New Roman" w:hAnsi="Arial" w:cs="Arial"/>
          <w:kern w:val="36"/>
          <w:lang w:eastAsia="en-GB"/>
          <w14:ligatures w14:val="none"/>
        </w:rPr>
        <w:t> India offers highest growth with 2</w:t>
      </w:r>
      <w:r w:rsidR="007529A7" w:rsidRPr="00471463">
        <w:rPr>
          <w:rFonts w:ascii="Arial" w:eastAsia="Times New Roman" w:hAnsi="Arial" w:cs="Arial"/>
          <w:kern w:val="36"/>
          <w:lang w:eastAsia="en-GB"/>
          <w14:ligatures w14:val="none"/>
        </w:rPr>
        <w:t>8</w:t>
      </w:r>
      <w:r w:rsidRPr="00471463">
        <w:rPr>
          <w:rFonts w:ascii="Arial" w:eastAsia="Times New Roman" w:hAnsi="Arial" w:cs="Arial"/>
          <w:kern w:val="36"/>
          <w:lang w:eastAsia="en-GB"/>
          <w14:ligatures w14:val="none"/>
        </w:rPr>
        <w:t xml:space="preserve"> vehicles per 1,000 people versus UK's 5</w:t>
      </w:r>
      <w:r w:rsidR="007529A7" w:rsidRPr="00471463">
        <w:rPr>
          <w:rFonts w:ascii="Arial" w:eastAsia="Times New Roman" w:hAnsi="Arial" w:cs="Arial"/>
          <w:kern w:val="36"/>
          <w:lang w:eastAsia="en-GB"/>
          <w14:ligatures w14:val="none"/>
        </w:rPr>
        <w:t>84</w:t>
      </w:r>
      <w:r w:rsidRPr="00471463">
        <w:rPr>
          <w:rFonts w:ascii="Arial" w:eastAsia="Times New Roman" w:hAnsi="Arial" w:cs="Arial"/>
          <w:kern w:val="36"/>
          <w:lang w:eastAsia="en-GB"/>
          <w14:ligatures w14:val="none"/>
        </w:rPr>
        <w:t xml:space="preserve"> (OICA, 202</w:t>
      </w:r>
      <w:r w:rsidR="007529A7" w:rsidRPr="00471463">
        <w:rPr>
          <w:rFonts w:ascii="Arial" w:eastAsia="Times New Roman" w:hAnsi="Arial" w:cs="Arial"/>
          <w:kern w:val="36"/>
          <w:lang w:eastAsia="en-GB"/>
          <w14:ligatures w14:val="none"/>
        </w:rPr>
        <w:t>5</w:t>
      </w:r>
      <w:r w:rsidRPr="00471463">
        <w:rPr>
          <w:rFonts w:ascii="Arial" w:eastAsia="Times New Roman" w:hAnsi="Arial" w:cs="Arial"/>
          <w:kern w:val="36"/>
          <w:lang w:eastAsia="en-GB"/>
          <w14:ligatures w14:val="none"/>
        </w:rPr>
        <w:t>). Local production provides cost advantages and commitment demonstration.</w:t>
      </w:r>
    </w:p>
    <w:p w14:paraId="6D387BF5" w14:textId="059A737D" w:rsidR="006C2453" w:rsidRPr="00471463" w:rsidRDefault="006C2453" w:rsidP="00471463">
      <w:pPr>
        <w:spacing w:before="100" w:beforeAutospacing="1" w:after="100" w:afterAutospacing="1" w:line="360" w:lineRule="auto"/>
        <w:rPr>
          <w:rFonts w:ascii="Arial" w:eastAsia="Times New Roman" w:hAnsi="Arial" w:cs="Arial"/>
          <w:kern w:val="36"/>
          <w:lang w:eastAsia="en-GB"/>
          <w14:ligatures w14:val="none"/>
        </w:rPr>
      </w:pPr>
      <w:r w:rsidRPr="00471463">
        <w:rPr>
          <w:rFonts w:ascii="Arial" w:eastAsia="Times New Roman" w:hAnsi="Arial" w:cs="Arial"/>
          <w:b/>
          <w:bCs/>
          <w:kern w:val="36"/>
          <w:lang w:eastAsia="en-GB"/>
          <w14:ligatures w14:val="none"/>
        </w:rPr>
        <w:t>Expected Benefit:</w:t>
      </w:r>
      <w:r w:rsidRPr="00471463">
        <w:rPr>
          <w:rFonts w:ascii="Arial" w:eastAsia="Times New Roman" w:hAnsi="Arial" w:cs="Arial"/>
          <w:kern w:val="36"/>
          <w:lang w:eastAsia="en-GB"/>
          <w14:ligatures w14:val="none"/>
        </w:rPr>
        <w:t xml:space="preserve"> Enables </w:t>
      </w:r>
      <w:r w:rsidR="007529A7" w:rsidRPr="00471463">
        <w:rPr>
          <w:rFonts w:ascii="Arial" w:eastAsia="Times New Roman" w:hAnsi="Arial" w:cs="Arial"/>
          <w:kern w:val="36"/>
          <w:lang w:eastAsia="en-GB"/>
          <w14:ligatures w14:val="none"/>
        </w:rPr>
        <w:t>5</w:t>
      </w:r>
      <w:r w:rsidRPr="00471463">
        <w:rPr>
          <w:rFonts w:ascii="Arial" w:eastAsia="Times New Roman" w:hAnsi="Arial" w:cs="Arial"/>
          <w:kern w:val="36"/>
          <w:lang w:eastAsia="en-GB"/>
          <w14:ligatures w14:val="none"/>
        </w:rPr>
        <w:t>-</w:t>
      </w:r>
      <w:r w:rsidR="007529A7" w:rsidRPr="00471463">
        <w:rPr>
          <w:rFonts w:ascii="Arial" w:eastAsia="Times New Roman" w:hAnsi="Arial" w:cs="Arial"/>
          <w:kern w:val="36"/>
          <w:lang w:eastAsia="en-GB"/>
          <w14:ligatures w14:val="none"/>
        </w:rPr>
        <w:t>6</w:t>
      </w:r>
      <w:r w:rsidRPr="00471463">
        <w:rPr>
          <w:rFonts w:ascii="Arial" w:eastAsia="Times New Roman" w:hAnsi="Arial" w:cs="Arial"/>
          <w:kern w:val="36"/>
          <w:lang w:eastAsia="en-GB"/>
          <w14:ligatures w14:val="none"/>
        </w:rPr>
        <w:t>% market share target by 2028, doubling current 2.</w:t>
      </w:r>
      <w:r w:rsidR="007529A7" w:rsidRPr="00471463">
        <w:rPr>
          <w:rFonts w:ascii="Arial" w:eastAsia="Times New Roman" w:hAnsi="Arial" w:cs="Arial"/>
          <w:kern w:val="36"/>
          <w:lang w:eastAsia="en-GB"/>
          <w14:ligatures w14:val="none"/>
        </w:rPr>
        <w:t>9</w:t>
      </w:r>
      <w:r w:rsidRPr="00471463">
        <w:rPr>
          <w:rFonts w:ascii="Arial" w:eastAsia="Times New Roman" w:hAnsi="Arial" w:cs="Arial"/>
          <w:kern w:val="36"/>
          <w:lang w:eastAsia="en-GB"/>
          <w14:ligatures w14:val="none"/>
        </w:rPr>
        <w:t>% (SIAM, 202</w:t>
      </w:r>
      <w:r w:rsidR="007529A7" w:rsidRPr="00471463">
        <w:rPr>
          <w:rFonts w:ascii="Arial" w:eastAsia="Times New Roman" w:hAnsi="Arial" w:cs="Arial"/>
          <w:kern w:val="36"/>
          <w:lang w:eastAsia="en-GB"/>
          <w14:ligatures w14:val="none"/>
        </w:rPr>
        <w:t>6</w:t>
      </w:r>
      <w:r w:rsidRPr="00471463">
        <w:rPr>
          <w:rFonts w:ascii="Arial" w:eastAsia="Times New Roman" w:hAnsi="Arial" w:cs="Arial"/>
          <w:kern w:val="36"/>
          <w:lang w:eastAsia="en-GB"/>
          <w14:ligatures w14:val="none"/>
        </w:rPr>
        <w:t>). Reduces import dependence.</w:t>
      </w:r>
    </w:p>
    <w:p w14:paraId="2AF8635C" w14:textId="77777777" w:rsidR="006C2453" w:rsidRPr="00471463" w:rsidRDefault="006C2453" w:rsidP="00471463">
      <w:pPr>
        <w:spacing w:before="100" w:beforeAutospacing="1" w:after="100" w:afterAutospacing="1" w:line="360" w:lineRule="auto"/>
        <w:rPr>
          <w:rFonts w:ascii="Arial" w:eastAsia="Times New Roman" w:hAnsi="Arial" w:cs="Arial"/>
          <w:kern w:val="36"/>
          <w:lang w:eastAsia="en-GB"/>
          <w14:ligatures w14:val="none"/>
        </w:rPr>
      </w:pPr>
      <w:r w:rsidRPr="00471463">
        <w:rPr>
          <w:rFonts w:ascii="Arial" w:eastAsia="Times New Roman" w:hAnsi="Arial" w:cs="Arial"/>
          <w:b/>
          <w:bCs/>
          <w:kern w:val="36"/>
          <w:lang w:eastAsia="en-GB"/>
          <w14:ligatures w14:val="none"/>
        </w:rPr>
        <w:t>Limitation:</w:t>
      </w:r>
      <w:r w:rsidRPr="00471463">
        <w:rPr>
          <w:rFonts w:ascii="Arial" w:eastAsia="Times New Roman" w:hAnsi="Arial" w:cs="Arial"/>
          <w:kern w:val="36"/>
          <w:lang w:eastAsia="en-GB"/>
          <w14:ligatures w14:val="none"/>
        </w:rPr>
        <w:t> Requires demand confidence despite uncertainty. Indigenous development may strain Suzuki alliance.</w:t>
      </w:r>
    </w:p>
    <w:p w14:paraId="160895EB" w14:textId="77777777" w:rsidR="006C2453" w:rsidRPr="00471463" w:rsidRDefault="006C2453" w:rsidP="00471463">
      <w:pPr>
        <w:spacing w:before="100" w:beforeAutospacing="1" w:after="100" w:afterAutospacing="1" w:line="360" w:lineRule="auto"/>
        <w:rPr>
          <w:rFonts w:ascii="Arial" w:eastAsia="Times New Roman" w:hAnsi="Arial" w:cs="Arial"/>
          <w:b/>
          <w:bCs/>
          <w:kern w:val="36"/>
          <w:lang w:eastAsia="en-GB"/>
          <w14:ligatures w14:val="none"/>
        </w:rPr>
      </w:pPr>
      <w:r w:rsidRPr="00471463">
        <w:rPr>
          <w:rFonts w:ascii="Arial" w:eastAsia="Times New Roman" w:hAnsi="Arial" w:cs="Arial"/>
          <w:b/>
          <w:bCs/>
          <w:kern w:val="36"/>
          <w:lang w:eastAsia="en-GB"/>
          <w14:ligatures w14:val="none"/>
        </w:rPr>
        <w:t>Develop Digital Customer Engagement</w:t>
      </w:r>
    </w:p>
    <w:p w14:paraId="626C1583" w14:textId="69139710" w:rsidR="006C2453" w:rsidRPr="00471463" w:rsidRDefault="006C2453" w:rsidP="00471463">
      <w:pPr>
        <w:spacing w:before="100" w:beforeAutospacing="1" w:after="100" w:afterAutospacing="1" w:line="360" w:lineRule="auto"/>
        <w:rPr>
          <w:rFonts w:ascii="Arial" w:eastAsia="Times New Roman" w:hAnsi="Arial" w:cs="Arial"/>
          <w:kern w:val="36"/>
          <w:lang w:eastAsia="en-GB"/>
          <w14:ligatures w14:val="none"/>
        </w:rPr>
      </w:pPr>
      <w:r w:rsidRPr="00471463">
        <w:rPr>
          <w:rFonts w:ascii="Arial" w:eastAsia="Times New Roman" w:hAnsi="Arial" w:cs="Arial"/>
          <w:b/>
          <w:bCs/>
          <w:kern w:val="36"/>
          <w:lang w:eastAsia="en-GB"/>
          <w14:ligatures w14:val="none"/>
        </w:rPr>
        <w:t>Problem:</w:t>
      </w:r>
      <w:r w:rsidRPr="00471463">
        <w:rPr>
          <w:rFonts w:ascii="Arial" w:eastAsia="Times New Roman" w:hAnsi="Arial" w:cs="Arial"/>
          <w:kern w:val="36"/>
          <w:lang w:eastAsia="en-GB"/>
          <w14:ligatures w14:val="none"/>
        </w:rPr>
        <w:t xml:space="preserve"> Digital strategies are underdeveloped despite UK's advanced infrastructure and India's </w:t>
      </w:r>
      <w:r w:rsidR="007529A7" w:rsidRPr="00471463">
        <w:rPr>
          <w:rFonts w:ascii="Arial" w:eastAsia="Times New Roman" w:hAnsi="Arial" w:cs="Arial"/>
          <w:kern w:val="36"/>
          <w:lang w:eastAsia="en-GB"/>
          <w14:ligatures w14:val="none"/>
        </w:rPr>
        <w:t>82</w:t>
      </w:r>
      <w:r w:rsidRPr="00471463">
        <w:rPr>
          <w:rFonts w:ascii="Arial" w:eastAsia="Times New Roman" w:hAnsi="Arial" w:cs="Arial"/>
          <w:kern w:val="36"/>
          <w:lang w:eastAsia="en-GB"/>
          <w14:ligatures w14:val="none"/>
        </w:rPr>
        <w:t>0 million smartphone users (GSMA, 202</w:t>
      </w:r>
      <w:r w:rsidR="007529A7" w:rsidRPr="00471463">
        <w:rPr>
          <w:rFonts w:ascii="Arial" w:eastAsia="Times New Roman" w:hAnsi="Arial" w:cs="Arial"/>
          <w:kern w:val="36"/>
          <w:lang w:eastAsia="en-GB"/>
          <w14:ligatures w14:val="none"/>
        </w:rPr>
        <w:t>5</w:t>
      </w:r>
      <w:r w:rsidRPr="00471463">
        <w:rPr>
          <w:rFonts w:ascii="Arial" w:eastAsia="Times New Roman" w:hAnsi="Arial" w:cs="Arial"/>
          <w:kern w:val="36"/>
          <w:lang w:eastAsia="en-GB"/>
          <w14:ligatures w14:val="none"/>
        </w:rPr>
        <w:t>).</w:t>
      </w:r>
    </w:p>
    <w:p w14:paraId="678224D2" w14:textId="77777777" w:rsidR="006C2453" w:rsidRPr="00471463" w:rsidRDefault="006C2453" w:rsidP="00471463">
      <w:pPr>
        <w:spacing w:before="100" w:beforeAutospacing="1" w:after="100" w:afterAutospacing="1" w:line="360" w:lineRule="auto"/>
        <w:rPr>
          <w:rFonts w:ascii="Arial" w:eastAsia="Times New Roman" w:hAnsi="Arial" w:cs="Arial"/>
          <w:kern w:val="36"/>
          <w:lang w:eastAsia="en-GB"/>
          <w14:ligatures w14:val="none"/>
        </w:rPr>
      </w:pPr>
      <w:r w:rsidRPr="00471463">
        <w:rPr>
          <w:rFonts w:ascii="Arial" w:eastAsia="Times New Roman" w:hAnsi="Arial" w:cs="Arial"/>
          <w:b/>
          <w:bCs/>
          <w:kern w:val="36"/>
          <w:lang w:eastAsia="en-GB"/>
          <w14:ligatures w14:val="none"/>
        </w:rPr>
        <w:t>Recommendation:</w:t>
      </w:r>
      <w:r w:rsidRPr="00471463">
        <w:rPr>
          <w:rFonts w:ascii="Arial" w:eastAsia="Times New Roman" w:hAnsi="Arial" w:cs="Arial"/>
          <w:kern w:val="36"/>
          <w:lang w:eastAsia="en-GB"/>
          <w14:ligatures w14:val="none"/>
        </w:rPr>
        <w:t> UK: Enhance online purchasing with VR showrooms and AI recommendations. India: Develop regional language mobile apps with finance calculators and owner communities.</w:t>
      </w:r>
    </w:p>
    <w:p w14:paraId="06CB6B27" w14:textId="06973E99" w:rsidR="006C2453" w:rsidRPr="00471463" w:rsidRDefault="006C2453" w:rsidP="00471463">
      <w:pPr>
        <w:spacing w:before="100" w:beforeAutospacing="1" w:after="100" w:afterAutospacing="1" w:line="360" w:lineRule="auto"/>
        <w:rPr>
          <w:rFonts w:ascii="Arial" w:eastAsia="Times New Roman" w:hAnsi="Arial" w:cs="Arial"/>
          <w:kern w:val="36"/>
          <w:lang w:eastAsia="en-GB"/>
          <w14:ligatures w14:val="none"/>
        </w:rPr>
      </w:pPr>
      <w:r w:rsidRPr="00471463">
        <w:rPr>
          <w:rFonts w:ascii="Arial" w:eastAsia="Times New Roman" w:hAnsi="Arial" w:cs="Arial"/>
          <w:b/>
          <w:bCs/>
          <w:kern w:val="36"/>
          <w:lang w:eastAsia="en-GB"/>
          <w14:ligatures w14:val="none"/>
        </w:rPr>
        <w:t>Rationale:</w:t>
      </w:r>
      <w:r w:rsidRPr="00471463">
        <w:rPr>
          <w:rFonts w:ascii="Arial" w:eastAsia="Times New Roman" w:hAnsi="Arial" w:cs="Arial"/>
          <w:kern w:val="36"/>
          <w:lang w:eastAsia="en-GB"/>
          <w14:ligatures w14:val="none"/>
        </w:rPr>
        <w:t> 7</w:t>
      </w:r>
      <w:r w:rsidR="007529A7" w:rsidRPr="00471463">
        <w:rPr>
          <w:rFonts w:ascii="Arial" w:eastAsia="Times New Roman" w:hAnsi="Arial" w:cs="Arial"/>
          <w:kern w:val="36"/>
          <w:lang w:eastAsia="en-GB"/>
          <w14:ligatures w14:val="none"/>
        </w:rPr>
        <w:t>2</w:t>
      </w:r>
      <w:r w:rsidRPr="00471463">
        <w:rPr>
          <w:rFonts w:ascii="Arial" w:eastAsia="Times New Roman" w:hAnsi="Arial" w:cs="Arial"/>
          <w:kern w:val="36"/>
          <w:lang w:eastAsia="en-GB"/>
          <w14:ligatures w14:val="none"/>
        </w:rPr>
        <w:t>% of UK research occurs online before dealership visits (Deloitte, 202</w:t>
      </w:r>
      <w:r w:rsidR="007529A7" w:rsidRPr="00471463">
        <w:rPr>
          <w:rFonts w:ascii="Arial" w:eastAsia="Times New Roman" w:hAnsi="Arial" w:cs="Arial"/>
          <w:kern w:val="36"/>
          <w:lang w:eastAsia="en-GB"/>
          <w14:ligatures w14:val="none"/>
        </w:rPr>
        <w:t>5</w:t>
      </w:r>
      <w:r w:rsidRPr="00471463">
        <w:rPr>
          <w:rFonts w:ascii="Arial" w:eastAsia="Times New Roman" w:hAnsi="Arial" w:cs="Arial"/>
          <w:kern w:val="36"/>
          <w:lang w:eastAsia="en-GB"/>
          <w14:ligatures w14:val="none"/>
        </w:rPr>
        <w:t>). India's mobile-first consumption creates engagement opportunity.</w:t>
      </w:r>
    </w:p>
    <w:p w14:paraId="44DA68FF" w14:textId="77777777" w:rsidR="006C2453" w:rsidRPr="00471463" w:rsidRDefault="006C2453" w:rsidP="00471463">
      <w:pPr>
        <w:spacing w:before="100" w:beforeAutospacing="1" w:after="100" w:afterAutospacing="1" w:line="360" w:lineRule="auto"/>
        <w:rPr>
          <w:rFonts w:ascii="Arial" w:eastAsia="Times New Roman" w:hAnsi="Arial" w:cs="Arial"/>
          <w:kern w:val="36"/>
          <w:lang w:eastAsia="en-GB"/>
          <w14:ligatures w14:val="none"/>
        </w:rPr>
      </w:pPr>
      <w:r w:rsidRPr="00471463">
        <w:rPr>
          <w:rFonts w:ascii="Arial" w:eastAsia="Times New Roman" w:hAnsi="Arial" w:cs="Arial"/>
          <w:b/>
          <w:bCs/>
          <w:kern w:val="36"/>
          <w:lang w:eastAsia="en-GB"/>
          <w14:ligatures w14:val="none"/>
        </w:rPr>
        <w:t>Expected Benefit:</w:t>
      </w:r>
      <w:r w:rsidRPr="00471463">
        <w:rPr>
          <w:rFonts w:ascii="Arial" w:eastAsia="Times New Roman" w:hAnsi="Arial" w:cs="Arial"/>
          <w:kern w:val="36"/>
          <w:lang w:eastAsia="en-GB"/>
          <w14:ligatures w14:val="none"/>
        </w:rPr>
        <w:t> Improves customer experience, reduces distribution costs, builds younger demographic relationships.</w:t>
      </w:r>
    </w:p>
    <w:p w14:paraId="09FAD076" w14:textId="77777777" w:rsidR="006C2453" w:rsidRPr="00471463" w:rsidRDefault="006C2453" w:rsidP="00471463">
      <w:pPr>
        <w:spacing w:before="100" w:beforeAutospacing="1" w:after="100" w:afterAutospacing="1" w:line="360" w:lineRule="auto"/>
        <w:rPr>
          <w:rFonts w:ascii="Arial" w:eastAsia="Times New Roman" w:hAnsi="Arial" w:cs="Arial"/>
          <w:kern w:val="36"/>
          <w:lang w:eastAsia="en-GB"/>
          <w14:ligatures w14:val="none"/>
        </w:rPr>
      </w:pPr>
      <w:r w:rsidRPr="00471463">
        <w:rPr>
          <w:rFonts w:ascii="Arial" w:eastAsia="Times New Roman" w:hAnsi="Arial" w:cs="Arial"/>
          <w:b/>
          <w:bCs/>
          <w:kern w:val="36"/>
          <w:lang w:eastAsia="en-GB"/>
          <w14:ligatures w14:val="none"/>
        </w:rPr>
        <w:lastRenderedPageBreak/>
        <w:t>Limitation:</w:t>
      </w:r>
      <w:r w:rsidRPr="00471463">
        <w:rPr>
          <w:rFonts w:ascii="Arial" w:eastAsia="Times New Roman" w:hAnsi="Arial" w:cs="Arial"/>
          <w:kern w:val="36"/>
          <w:lang w:eastAsia="en-GB"/>
          <w14:ligatures w14:val="none"/>
        </w:rPr>
        <w:t> Requires ongoing technology investment. May create dealer channel conflict.</w:t>
      </w:r>
    </w:p>
    <w:tbl>
      <w:tblPr>
        <w:tblW w:w="82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281"/>
        <w:gridCol w:w="804"/>
        <w:gridCol w:w="1347"/>
        <w:gridCol w:w="1111"/>
        <w:gridCol w:w="2737"/>
      </w:tblGrid>
      <w:tr w:rsidR="006C2453" w:rsidRPr="00471463" w14:paraId="32EAFBA2" w14:textId="77777777" w:rsidTr="0081451F">
        <w:trPr>
          <w:tblHeader/>
        </w:trPr>
        <w:tc>
          <w:tcPr>
            <w:tcW w:w="0" w:type="auto"/>
            <w:noWrap/>
            <w:vAlign w:val="bottom"/>
            <w:hideMark/>
          </w:tcPr>
          <w:p w14:paraId="761BFFD4" w14:textId="77777777" w:rsidR="006C2453" w:rsidRPr="00471463" w:rsidRDefault="006C2453" w:rsidP="00471463">
            <w:pPr>
              <w:spacing w:before="100" w:beforeAutospacing="1" w:after="100" w:afterAutospacing="1" w:line="360" w:lineRule="auto"/>
              <w:rPr>
                <w:rFonts w:ascii="Arial" w:eastAsia="Times New Roman" w:hAnsi="Arial" w:cs="Arial"/>
                <w:b/>
                <w:bCs/>
                <w:kern w:val="36"/>
                <w:lang w:eastAsia="en-GB"/>
                <w14:ligatures w14:val="none"/>
              </w:rPr>
            </w:pPr>
            <w:r w:rsidRPr="00471463">
              <w:rPr>
                <w:rFonts w:ascii="Arial" w:eastAsia="Times New Roman" w:hAnsi="Arial" w:cs="Arial"/>
                <w:b/>
                <w:bCs/>
                <w:kern w:val="36"/>
                <w:lang w:eastAsia="en-GB"/>
                <w14:ligatures w14:val="none"/>
              </w:rPr>
              <w:t>Recommendation</w:t>
            </w:r>
          </w:p>
        </w:tc>
        <w:tc>
          <w:tcPr>
            <w:tcW w:w="0" w:type="auto"/>
            <w:noWrap/>
            <w:vAlign w:val="bottom"/>
            <w:hideMark/>
          </w:tcPr>
          <w:p w14:paraId="2B32545D" w14:textId="77777777" w:rsidR="006C2453" w:rsidRPr="00471463" w:rsidRDefault="006C2453" w:rsidP="00471463">
            <w:pPr>
              <w:spacing w:before="100" w:beforeAutospacing="1" w:after="100" w:afterAutospacing="1" w:line="360" w:lineRule="auto"/>
              <w:rPr>
                <w:rFonts w:ascii="Arial" w:eastAsia="Times New Roman" w:hAnsi="Arial" w:cs="Arial"/>
                <w:b/>
                <w:bCs/>
                <w:kern w:val="36"/>
                <w:lang w:eastAsia="en-GB"/>
                <w14:ligatures w14:val="none"/>
              </w:rPr>
            </w:pPr>
            <w:r w:rsidRPr="00471463">
              <w:rPr>
                <w:rFonts w:ascii="Arial" w:eastAsia="Times New Roman" w:hAnsi="Arial" w:cs="Arial"/>
                <w:b/>
                <w:bCs/>
                <w:kern w:val="36"/>
                <w:lang w:eastAsia="en-GB"/>
                <w14:ligatures w14:val="none"/>
              </w:rPr>
              <w:t>Market</w:t>
            </w:r>
          </w:p>
        </w:tc>
        <w:tc>
          <w:tcPr>
            <w:tcW w:w="0" w:type="auto"/>
            <w:noWrap/>
            <w:vAlign w:val="bottom"/>
            <w:hideMark/>
          </w:tcPr>
          <w:p w14:paraId="44DB4049" w14:textId="77777777" w:rsidR="006C2453" w:rsidRPr="00471463" w:rsidRDefault="006C2453" w:rsidP="00471463">
            <w:pPr>
              <w:spacing w:before="100" w:beforeAutospacing="1" w:after="100" w:afterAutospacing="1" w:line="360" w:lineRule="auto"/>
              <w:rPr>
                <w:rFonts w:ascii="Arial" w:eastAsia="Times New Roman" w:hAnsi="Arial" w:cs="Arial"/>
                <w:b/>
                <w:bCs/>
                <w:kern w:val="36"/>
                <w:lang w:eastAsia="en-GB"/>
                <w14:ligatures w14:val="none"/>
              </w:rPr>
            </w:pPr>
            <w:r w:rsidRPr="00471463">
              <w:rPr>
                <w:rFonts w:ascii="Arial" w:eastAsia="Times New Roman" w:hAnsi="Arial" w:cs="Arial"/>
                <w:b/>
                <w:bCs/>
                <w:kern w:val="36"/>
                <w:lang w:eastAsia="en-GB"/>
                <w14:ligatures w14:val="none"/>
              </w:rPr>
              <w:t>Investment</w:t>
            </w:r>
          </w:p>
        </w:tc>
        <w:tc>
          <w:tcPr>
            <w:tcW w:w="0" w:type="auto"/>
            <w:noWrap/>
            <w:vAlign w:val="bottom"/>
            <w:hideMark/>
          </w:tcPr>
          <w:p w14:paraId="2A3E1BD2" w14:textId="77777777" w:rsidR="006C2453" w:rsidRPr="00471463" w:rsidRDefault="006C2453" w:rsidP="00471463">
            <w:pPr>
              <w:spacing w:before="100" w:beforeAutospacing="1" w:after="100" w:afterAutospacing="1" w:line="360" w:lineRule="auto"/>
              <w:rPr>
                <w:rFonts w:ascii="Arial" w:eastAsia="Times New Roman" w:hAnsi="Arial" w:cs="Arial"/>
                <w:b/>
                <w:bCs/>
                <w:kern w:val="36"/>
                <w:lang w:eastAsia="en-GB"/>
                <w14:ligatures w14:val="none"/>
              </w:rPr>
            </w:pPr>
            <w:r w:rsidRPr="00471463">
              <w:rPr>
                <w:rFonts w:ascii="Arial" w:eastAsia="Times New Roman" w:hAnsi="Arial" w:cs="Arial"/>
                <w:b/>
                <w:bCs/>
                <w:kern w:val="36"/>
                <w:lang w:eastAsia="en-GB"/>
                <w14:ligatures w14:val="none"/>
              </w:rPr>
              <w:t>Timeline</w:t>
            </w:r>
          </w:p>
        </w:tc>
        <w:tc>
          <w:tcPr>
            <w:tcW w:w="0" w:type="auto"/>
            <w:noWrap/>
            <w:vAlign w:val="bottom"/>
            <w:hideMark/>
          </w:tcPr>
          <w:p w14:paraId="2BBDFEF6" w14:textId="77777777" w:rsidR="006C2453" w:rsidRPr="00471463" w:rsidRDefault="006C2453" w:rsidP="00471463">
            <w:pPr>
              <w:spacing w:before="100" w:beforeAutospacing="1" w:after="100" w:afterAutospacing="1" w:line="360" w:lineRule="auto"/>
              <w:rPr>
                <w:rFonts w:ascii="Arial" w:eastAsia="Times New Roman" w:hAnsi="Arial" w:cs="Arial"/>
                <w:b/>
                <w:bCs/>
                <w:kern w:val="36"/>
                <w:lang w:eastAsia="en-GB"/>
                <w14:ligatures w14:val="none"/>
              </w:rPr>
            </w:pPr>
            <w:r w:rsidRPr="00471463">
              <w:rPr>
                <w:rFonts w:ascii="Arial" w:eastAsia="Times New Roman" w:hAnsi="Arial" w:cs="Arial"/>
                <w:b/>
                <w:bCs/>
                <w:kern w:val="36"/>
                <w:lang w:eastAsia="en-GB"/>
                <w14:ligatures w14:val="none"/>
              </w:rPr>
              <w:t>Impact</w:t>
            </w:r>
          </w:p>
        </w:tc>
      </w:tr>
      <w:tr w:rsidR="006C2453" w:rsidRPr="00471463" w14:paraId="42560F41" w14:textId="77777777" w:rsidTr="0081451F">
        <w:tc>
          <w:tcPr>
            <w:tcW w:w="0" w:type="auto"/>
            <w:vAlign w:val="bottom"/>
            <w:hideMark/>
          </w:tcPr>
          <w:p w14:paraId="7BC44EA3" w14:textId="77777777" w:rsidR="006C2453" w:rsidRPr="00471463" w:rsidRDefault="006C2453" w:rsidP="00471463">
            <w:pPr>
              <w:spacing w:before="100" w:beforeAutospacing="1" w:after="100" w:afterAutospacing="1" w:line="360" w:lineRule="auto"/>
              <w:rPr>
                <w:rFonts w:ascii="Arial" w:eastAsia="Times New Roman" w:hAnsi="Arial" w:cs="Arial"/>
                <w:kern w:val="36"/>
                <w:lang w:eastAsia="en-GB"/>
                <w14:ligatures w14:val="none"/>
              </w:rPr>
            </w:pPr>
            <w:r w:rsidRPr="00471463">
              <w:rPr>
                <w:rFonts w:ascii="Arial" w:eastAsia="Times New Roman" w:hAnsi="Arial" w:cs="Arial"/>
                <w:kern w:val="36"/>
                <w:lang w:eastAsia="en-GB"/>
                <w14:ligatures w14:val="none"/>
              </w:rPr>
              <w:t>Accelerate EVs</w:t>
            </w:r>
          </w:p>
        </w:tc>
        <w:tc>
          <w:tcPr>
            <w:tcW w:w="0" w:type="auto"/>
            <w:vAlign w:val="bottom"/>
            <w:hideMark/>
          </w:tcPr>
          <w:p w14:paraId="3509CCC9" w14:textId="77777777" w:rsidR="006C2453" w:rsidRPr="00471463" w:rsidRDefault="006C2453" w:rsidP="00471463">
            <w:pPr>
              <w:spacing w:before="100" w:beforeAutospacing="1" w:after="100" w:afterAutospacing="1" w:line="360" w:lineRule="auto"/>
              <w:rPr>
                <w:rFonts w:ascii="Arial" w:eastAsia="Times New Roman" w:hAnsi="Arial" w:cs="Arial"/>
                <w:kern w:val="36"/>
                <w:lang w:eastAsia="en-GB"/>
                <w14:ligatures w14:val="none"/>
              </w:rPr>
            </w:pPr>
            <w:r w:rsidRPr="00471463">
              <w:rPr>
                <w:rFonts w:ascii="Arial" w:eastAsia="Times New Roman" w:hAnsi="Arial" w:cs="Arial"/>
                <w:kern w:val="36"/>
                <w:lang w:eastAsia="en-GB"/>
                <w14:ligatures w14:val="none"/>
              </w:rPr>
              <w:t>UK</w:t>
            </w:r>
          </w:p>
        </w:tc>
        <w:tc>
          <w:tcPr>
            <w:tcW w:w="0" w:type="auto"/>
            <w:vAlign w:val="bottom"/>
            <w:hideMark/>
          </w:tcPr>
          <w:p w14:paraId="54020160" w14:textId="77777777" w:rsidR="006C2453" w:rsidRPr="00471463" w:rsidRDefault="006C2453" w:rsidP="00471463">
            <w:pPr>
              <w:spacing w:before="100" w:beforeAutospacing="1" w:after="100" w:afterAutospacing="1" w:line="360" w:lineRule="auto"/>
              <w:rPr>
                <w:rFonts w:ascii="Arial" w:eastAsia="Times New Roman" w:hAnsi="Arial" w:cs="Arial"/>
                <w:kern w:val="36"/>
                <w:lang w:eastAsia="en-GB"/>
                <w14:ligatures w14:val="none"/>
              </w:rPr>
            </w:pPr>
            <w:r w:rsidRPr="00471463">
              <w:rPr>
                <w:rFonts w:ascii="Arial" w:eastAsia="Times New Roman" w:hAnsi="Arial" w:cs="Arial"/>
                <w:kern w:val="36"/>
                <w:lang w:eastAsia="en-GB"/>
                <w14:ligatures w14:val="none"/>
              </w:rPr>
              <w:t>£800M</w:t>
            </w:r>
          </w:p>
        </w:tc>
        <w:tc>
          <w:tcPr>
            <w:tcW w:w="0" w:type="auto"/>
            <w:vAlign w:val="bottom"/>
            <w:hideMark/>
          </w:tcPr>
          <w:p w14:paraId="6BFBAF37" w14:textId="77777777" w:rsidR="006C2453" w:rsidRPr="00471463" w:rsidRDefault="006C2453" w:rsidP="00471463">
            <w:pPr>
              <w:spacing w:before="100" w:beforeAutospacing="1" w:after="100" w:afterAutospacing="1" w:line="360" w:lineRule="auto"/>
              <w:rPr>
                <w:rFonts w:ascii="Arial" w:eastAsia="Times New Roman" w:hAnsi="Arial" w:cs="Arial"/>
                <w:kern w:val="36"/>
                <w:lang w:eastAsia="en-GB"/>
                <w14:ligatures w14:val="none"/>
              </w:rPr>
            </w:pPr>
            <w:r w:rsidRPr="00471463">
              <w:rPr>
                <w:rFonts w:ascii="Arial" w:eastAsia="Times New Roman" w:hAnsi="Arial" w:cs="Arial"/>
                <w:kern w:val="36"/>
                <w:lang w:eastAsia="en-GB"/>
                <w14:ligatures w14:val="none"/>
              </w:rPr>
              <w:t>2025-2027</w:t>
            </w:r>
          </w:p>
        </w:tc>
        <w:tc>
          <w:tcPr>
            <w:tcW w:w="0" w:type="auto"/>
            <w:vAlign w:val="bottom"/>
            <w:hideMark/>
          </w:tcPr>
          <w:p w14:paraId="317DCE09" w14:textId="77777777" w:rsidR="006C2453" w:rsidRPr="00471463" w:rsidRDefault="006C2453" w:rsidP="00471463">
            <w:pPr>
              <w:spacing w:before="100" w:beforeAutospacing="1" w:after="100" w:afterAutospacing="1" w:line="360" w:lineRule="auto"/>
              <w:rPr>
                <w:rFonts w:ascii="Arial" w:eastAsia="Times New Roman" w:hAnsi="Arial" w:cs="Arial"/>
                <w:kern w:val="36"/>
                <w:lang w:eastAsia="en-GB"/>
                <w14:ligatures w14:val="none"/>
              </w:rPr>
            </w:pPr>
            <w:r w:rsidRPr="00471463">
              <w:rPr>
                <w:rFonts w:ascii="Arial" w:eastAsia="Times New Roman" w:hAnsi="Arial" w:cs="Arial"/>
                <w:kern w:val="36"/>
                <w:lang w:eastAsia="en-GB"/>
                <w14:ligatures w14:val="none"/>
              </w:rPr>
              <w:t>Compliance; EV segment capture</w:t>
            </w:r>
          </w:p>
        </w:tc>
      </w:tr>
      <w:tr w:rsidR="006C2453" w:rsidRPr="00471463" w14:paraId="091E88DA" w14:textId="77777777" w:rsidTr="0081451F">
        <w:tc>
          <w:tcPr>
            <w:tcW w:w="0" w:type="auto"/>
            <w:vAlign w:val="bottom"/>
            <w:hideMark/>
          </w:tcPr>
          <w:p w14:paraId="7A93FE3C" w14:textId="77777777" w:rsidR="006C2453" w:rsidRPr="00471463" w:rsidRDefault="006C2453" w:rsidP="00471463">
            <w:pPr>
              <w:spacing w:before="100" w:beforeAutospacing="1" w:after="100" w:afterAutospacing="1" w:line="360" w:lineRule="auto"/>
              <w:rPr>
                <w:rFonts w:ascii="Arial" w:eastAsia="Times New Roman" w:hAnsi="Arial" w:cs="Arial"/>
                <w:kern w:val="36"/>
                <w:lang w:eastAsia="en-GB"/>
                <w14:ligatures w14:val="none"/>
              </w:rPr>
            </w:pPr>
            <w:r w:rsidRPr="00471463">
              <w:rPr>
                <w:rFonts w:ascii="Arial" w:eastAsia="Times New Roman" w:hAnsi="Arial" w:cs="Arial"/>
                <w:kern w:val="36"/>
                <w:lang w:eastAsia="en-GB"/>
                <w14:ligatures w14:val="none"/>
              </w:rPr>
              <w:t>Expand manufacturing</w:t>
            </w:r>
          </w:p>
        </w:tc>
        <w:tc>
          <w:tcPr>
            <w:tcW w:w="0" w:type="auto"/>
            <w:vAlign w:val="bottom"/>
            <w:hideMark/>
          </w:tcPr>
          <w:p w14:paraId="1A8D4AE5" w14:textId="77777777" w:rsidR="006C2453" w:rsidRPr="00471463" w:rsidRDefault="006C2453" w:rsidP="00471463">
            <w:pPr>
              <w:spacing w:before="100" w:beforeAutospacing="1" w:after="100" w:afterAutospacing="1" w:line="360" w:lineRule="auto"/>
              <w:rPr>
                <w:rFonts w:ascii="Arial" w:eastAsia="Times New Roman" w:hAnsi="Arial" w:cs="Arial"/>
                <w:kern w:val="36"/>
                <w:lang w:eastAsia="en-GB"/>
                <w14:ligatures w14:val="none"/>
              </w:rPr>
            </w:pPr>
            <w:r w:rsidRPr="00471463">
              <w:rPr>
                <w:rFonts w:ascii="Arial" w:eastAsia="Times New Roman" w:hAnsi="Arial" w:cs="Arial"/>
                <w:kern w:val="36"/>
                <w:lang w:eastAsia="en-GB"/>
                <w14:ligatures w14:val="none"/>
              </w:rPr>
              <w:t>India</w:t>
            </w:r>
          </w:p>
        </w:tc>
        <w:tc>
          <w:tcPr>
            <w:tcW w:w="0" w:type="auto"/>
            <w:vAlign w:val="bottom"/>
            <w:hideMark/>
          </w:tcPr>
          <w:p w14:paraId="397EF9D9" w14:textId="77777777" w:rsidR="006C2453" w:rsidRPr="00471463" w:rsidRDefault="006C2453" w:rsidP="00471463">
            <w:pPr>
              <w:spacing w:before="100" w:beforeAutospacing="1" w:after="100" w:afterAutospacing="1" w:line="360" w:lineRule="auto"/>
              <w:rPr>
                <w:rFonts w:ascii="Arial" w:eastAsia="Times New Roman" w:hAnsi="Arial" w:cs="Arial"/>
                <w:kern w:val="36"/>
                <w:lang w:eastAsia="en-GB"/>
                <w14:ligatures w14:val="none"/>
              </w:rPr>
            </w:pPr>
            <w:r w:rsidRPr="00471463">
              <w:rPr>
                <w:rFonts w:ascii="Arial" w:eastAsia="Times New Roman" w:hAnsi="Arial" w:cs="Arial"/>
                <w:kern w:val="36"/>
                <w:lang w:eastAsia="en-GB"/>
                <w14:ligatures w14:val="none"/>
              </w:rPr>
              <w:t>₹5,000 crore</w:t>
            </w:r>
          </w:p>
        </w:tc>
        <w:tc>
          <w:tcPr>
            <w:tcW w:w="0" w:type="auto"/>
            <w:vAlign w:val="bottom"/>
            <w:hideMark/>
          </w:tcPr>
          <w:p w14:paraId="5743DEAF" w14:textId="77777777" w:rsidR="006C2453" w:rsidRPr="00471463" w:rsidRDefault="006C2453" w:rsidP="00471463">
            <w:pPr>
              <w:spacing w:before="100" w:beforeAutospacing="1" w:after="100" w:afterAutospacing="1" w:line="360" w:lineRule="auto"/>
              <w:rPr>
                <w:rFonts w:ascii="Arial" w:eastAsia="Times New Roman" w:hAnsi="Arial" w:cs="Arial"/>
                <w:kern w:val="36"/>
                <w:lang w:eastAsia="en-GB"/>
                <w14:ligatures w14:val="none"/>
              </w:rPr>
            </w:pPr>
            <w:r w:rsidRPr="00471463">
              <w:rPr>
                <w:rFonts w:ascii="Arial" w:eastAsia="Times New Roman" w:hAnsi="Arial" w:cs="Arial"/>
                <w:kern w:val="36"/>
                <w:lang w:eastAsia="en-GB"/>
                <w14:ligatures w14:val="none"/>
              </w:rPr>
              <w:t>2025-2027</w:t>
            </w:r>
          </w:p>
        </w:tc>
        <w:tc>
          <w:tcPr>
            <w:tcW w:w="0" w:type="auto"/>
            <w:vAlign w:val="bottom"/>
            <w:hideMark/>
          </w:tcPr>
          <w:p w14:paraId="61C2CC25" w14:textId="77777777" w:rsidR="006C2453" w:rsidRPr="00471463" w:rsidRDefault="006C2453" w:rsidP="00471463">
            <w:pPr>
              <w:spacing w:before="100" w:beforeAutospacing="1" w:after="100" w:afterAutospacing="1" w:line="360" w:lineRule="auto"/>
              <w:rPr>
                <w:rFonts w:ascii="Arial" w:eastAsia="Times New Roman" w:hAnsi="Arial" w:cs="Arial"/>
                <w:kern w:val="36"/>
                <w:lang w:eastAsia="en-GB"/>
                <w14:ligatures w14:val="none"/>
              </w:rPr>
            </w:pPr>
            <w:r w:rsidRPr="00471463">
              <w:rPr>
                <w:rFonts w:ascii="Arial" w:eastAsia="Times New Roman" w:hAnsi="Arial" w:cs="Arial"/>
                <w:kern w:val="36"/>
                <w:lang w:eastAsia="en-GB"/>
                <w14:ligatures w14:val="none"/>
              </w:rPr>
              <w:t>Double market share</w:t>
            </w:r>
          </w:p>
        </w:tc>
      </w:tr>
      <w:tr w:rsidR="006C2453" w:rsidRPr="00471463" w14:paraId="726FF7E0" w14:textId="77777777" w:rsidTr="0081451F">
        <w:tc>
          <w:tcPr>
            <w:tcW w:w="0" w:type="auto"/>
            <w:vAlign w:val="bottom"/>
            <w:hideMark/>
          </w:tcPr>
          <w:p w14:paraId="7374CBC3" w14:textId="77777777" w:rsidR="006C2453" w:rsidRPr="00471463" w:rsidRDefault="006C2453" w:rsidP="00471463">
            <w:pPr>
              <w:spacing w:before="100" w:beforeAutospacing="1" w:after="100" w:afterAutospacing="1" w:line="360" w:lineRule="auto"/>
              <w:rPr>
                <w:rFonts w:ascii="Arial" w:eastAsia="Times New Roman" w:hAnsi="Arial" w:cs="Arial"/>
                <w:kern w:val="36"/>
                <w:lang w:eastAsia="en-GB"/>
                <w14:ligatures w14:val="none"/>
              </w:rPr>
            </w:pPr>
            <w:r w:rsidRPr="00471463">
              <w:rPr>
                <w:rFonts w:ascii="Arial" w:eastAsia="Times New Roman" w:hAnsi="Arial" w:cs="Arial"/>
                <w:kern w:val="36"/>
                <w:lang w:eastAsia="en-GB"/>
                <w14:ligatures w14:val="none"/>
              </w:rPr>
              <w:t>Digital engagement</w:t>
            </w:r>
          </w:p>
        </w:tc>
        <w:tc>
          <w:tcPr>
            <w:tcW w:w="0" w:type="auto"/>
            <w:vAlign w:val="bottom"/>
            <w:hideMark/>
          </w:tcPr>
          <w:p w14:paraId="62B9FD5C" w14:textId="77777777" w:rsidR="006C2453" w:rsidRPr="00471463" w:rsidRDefault="006C2453" w:rsidP="00471463">
            <w:pPr>
              <w:spacing w:before="100" w:beforeAutospacing="1" w:after="100" w:afterAutospacing="1" w:line="360" w:lineRule="auto"/>
              <w:rPr>
                <w:rFonts w:ascii="Arial" w:eastAsia="Times New Roman" w:hAnsi="Arial" w:cs="Arial"/>
                <w:kern w:val="36"/>
                <w:lang w:eastAsia="en-GB"/>
                <w14:ligatures w14:val="none"/>
              </w:rPr>
            </w:pPr>
            <w:r w:rsidRPr="00471463">
              <w:rPr>
                <w:rFonts w:ascii="Arial" w:eastAsia="Times New Roman" w:hAnsi="Arial" w:cs="Arial"/>
                <w:kern w:val="36"/>
                <w:lang w:eastAsia="en-GB"/>
                <w14:ligatures w14:val="none"/>
              </w:rPr>
              <w:t>Both</w:t>
            </w:r>
          </w:p>
        </w:tc>
        <w:tc>
          <w:tcPr>
            <w:tcW w:w="0" w:type="auto"/>
            <w:vAlign w:val="bottom"/>
            <w:hideMark/>
          </w:tcPr>
          <w:p w14:paraId="1439A67D" w14:textId="77777777" w:rsidR="006C2453" w:rsidRPr="00471463" w:rsidRDefault="006C2453" w:rsidP="00471463">
            <w:pPr>
              <w:spacing w:before="100" w:beforeAutospacing="1" w:after="100" w:afterAutospacing="1" w:line="360" w:lineRule="auto"/>
              <w:rPr>
                <w:rFonts w:ascii="Arial" w:eastAsia="Times New Roman" w:hAnsi="Arial" w:cs="Arial"/>
                <w:kern w:val="36"/>
                <w:lang w:eastAsia="en-GB"/>
                <w14:ligatures w14:val="none"/>
              </w:rPr>
            </w:pPr>
            <w:r w:rsidRPr="00471463">
              <w:rPr>
                <w:rFonts w:ascii="Arial" w:eastAsia="Times New Roman" w:hAnsi="Arial" w:cs="Arial"/>
                <w:kern w:val="36"/>
                <w:lang w:eastAsia="en-GB"/>
                <w14:ligatures w14:val="none"/>
              </w:rPr>
              <w:t>£50M</w:t>
            </w:r>
          </w:p>
        </w:tc>
        <w:tc>
          <w:tcPr>
            <w:tcW w:w="0" w:type="auto"/>
            <w:vAlign w:val="bottom"/>
            <w:hideMark/>
          </w:tcPr>
          <w:p w14:paraId="02B4CAC0" w14:textId="77777777" w:rsidR="006C2453" w:rsidRPr="00471463" w:rsidRDefault="006C2453" w:rsidP="00471463">
            <w:pPr>
              <w:spacing w:before="100" w:beforeAutospacing="1" w:after="100" w:afterAutospacing="1" w:line="360" w:lineRule="auto"/>
              <w:rPr>
                <w:rFonts w:ascii="Arial" w:eastAsia="Times New Roman" w:hAnsi="Arial" w:cs="Arial"/>
                <w:kern w:val="36"/>
                <w:lang w:eastAsia="en-GB"/>
                <w14:ligatures w14:val="none"/>
              </w:rPr>
            </w:pPr>
            <w:r w:rsidRPr="00471463">
              <w:rPr>
                <w:rFonts w:ascii="Arial" w:eastAsia="Times New Roman" w:hAnsi="Arial" w:cs="Arial"/>
                <w:kern w:val="36"/>
                <w:lang w:eastAsia="en-GB"/>
                <w14:ligatures w14:val="none"/>
              </w:rPr>
              <w:t>2024-2026</w:t>
            </w:r>
          </w:p>
        </w:tc>
        <w:tc>
          <w:tcPr>
            <w:tcW w:w="0" w:type="auto"/>
            <w:vAlign w:val="bottom"/>
            <w:hideMark/>
          </w:tcPr>
          <w:p w14:paraId="6CD2EA36" w14:textId="77777777" w:rsidR="006C2453" w:rsidRPr="00471463" w:rsidRDefault="006C2453" w:rsidP="00471463">
            <w:pPr>
              <w:spacing w:before="100" w:beforeAutospacing="1" w:after="100" w:afterAutospacing="1" w:line="360" w:lineRule="auto"/>
              <w:rPr>
                <w:rFonts w:ascii="Arial" w:eastAsia="Times New Roman" w:hAnsi="Arial" w:cs="Arial"/>
                <w:kern w:val="36"/>
                <w:lang w:eastAsia="en-GB"/>
                <w14:ligatures w14:val="none"/>
              </w:rPr>
            </w:pPr>
            <w:r w:rsidRPr="00471463">
              <w:rPr>
                <w:rFonts w:ascii="Arial" w:eastAsia="Times New Roman" w:hAnsi="Arial" w:cs="Arial"/>
                <w:kern w:val="36"/>
                <w:lang w:eastAsia="en-GB"/>
                <w14:ligatures w14:val="none"/>
              </w:rPr>
              <w:t>Better experience; lower costs</w:t>
            </w:r>
          </w:p>
        </w:tc>
      </w:tr>
    </w:tbl>
    <w:p w14:paraId="316D14CA" w14:textId="07E1064D" w:rsidR="006C2453" w:rsidRPr="00471463" w:rsidRDefault="006C2453" w:rsidP="00471463">
      <w:pPr>
        <w:spacing w:before="100" w:beforeAutospacing="1" w:after="100" w:afterAutospacing="1" w:line="360" w:lineRule="auto"/>
        <w:rPr>
          <w:rFonts w:ascii="Arial" w:eastAsia="Times New Roman" w:hAnsi="Arial" w:cs="Arial"/>
          <w:kern w:val="36"/>
          <w:lang w:eastAsia="en-GB"/>
          <w14:ligatures w14:val="none"/>
        </w:rPr>
      </w:pPr>
    </w:p>
    <w:p w14:paraId="40C35343" w14:textId="77777777" w:rsidR="006C2453" w:rsidRPr="00471463" w:rsidRDefault="006C2453" w:rsidP="00471463">
      <w:pPr>
        <w:spacing w:before="100" w:beforeAutospacing="1" w:after="100" w:afterAutospacing="1" w:line="360" w:lineRule="auto"/>
        <w:rPr>
          <w:rFonts w:ascii="Arial" w:eastAsia="Times New Roman" w:hAnsi="Arial" w:cs="Arial"/>
          <w:b/>
          <w:bCs/>
          <w:kern w:val="36"/>
          <w:lang w:eastAsia="en-GB"/>
          <w14:ligatures w14:val="none"/>
        </w:rPr>
      </w:pPr>
      <w:r w:rsidRPr="00471463">
        <w:rPr>
          <w:rFonts w:ascii="Arial" w:eastAsia="Times New Roman" w:hAnsi="Arial" w:cs="Arial"/>
          <w:b/>
          <w:bCs/>
          <w:kern w:val="36"/>
          <w:lang w:eastAsia="en-GB"/>
          <w14:ligatures w14:val="none"/>
        </w:rPr>
        <w:t>10. Conclusion</w:t>
      </w:r>
    </w:p>
    <w:p w14:paraId="205E0EED" w14:textId="331DA7A0" w:rsidR="006C2453" w:rsidRPr="00471463" w:rsidRDefault="00F43519" w:rsidP="00471463">
      <w:pPr>
        <w:spacing w:before="100" w:beforeAutospacing="1" w:after="100" w:afterAutospacing="1" w:line="360" w:lineRule="auto"/>
        <w:rPr>
          <w:rFonts w:ascii="Arial" w:eastAsia="Times New Roman" w:hAnsi="Arial" w:cs="Arial"/>
          <w:kern w:val="36"/>
          <w:lang w:eastAsia="en-GB"/>
          <w14:ligatures w14:val="none"/>
        </w:rPr>
      </w:pPr>
      <w:r w:rsidRPr="00471463">
        <w:rPr>
          <w:rFonts w:ascii="Arial" w:eastAsia="Times New Roman" w:hAnsi="Arial" w:cs="Arial"/>
          <w:kern w:val="36"/>
          <w:lang w:eastAsia="en-GB"/>
          <w14:ligatures w14:val="none"/>
        </w:rPr>
        <w:t>Overall, this report shows that Toyota must use different marketing strategies in the UK and India because the two markets have very different customer needs, regulations and levels of economic development</w:t>
      </w:r>
      <w:r w:rsidR="006C2453" w:rsidRPr="00471463">
        <w:rPr>
          <w:rFonts w:ascii="Arial" w:eastAsia="Times New Roman" w:hAnsi="Arial" w:cs="Arial"/>
          <w:kern w:val="36"/>
          <w:lang w:eastAsia="en-GB"/>
          <w14:ligatures w14:val="none"/>
        </w:rPr>
        <w:t xml:space="preserve">. The </w:t>
      </w:r>
      <w:r w:rsidRPr="00471463">
        <w:rPr>
          <w:rFonts w:ascii="Arial" w:eastAsia="Times New Roman" w:hAnsi="Arial" w:cs="Arial"/>
          <w:kern w:val="36"/>
          <w:lang w:eastAsia="en-GB"/>
          <w14:ligatures w14:val="none"/>
        </w:rPr>
        <w:t>findings show</w:t>
      </w:r>
      <w:r w:rsidR="006C2453" w:rsidRPr="00471463">
        <w:rPr>
          <w:rFonts w:ascii="Arial" w:eastAsia="Times New Roman" w:hAnsi="Arial" w:cs="Arial"/>
          <w:kern w:val="36"/>
          <w:lang w:eastAsia="en-GB"/>
          <w14:ligatures w14:val="none"/>
        </w:rPr>
        <w:t xml:space="preserve"> that Toyota's hybrid strategy creates competitive advantage in India because hybrid technology aligns with infrastructure constraints and consumer economics. However, the same strategy increasingly limits UK competitiveness because government mandates, consumer expectations, and competitive dynamics now favour fully electric vehicles.</w:t>
      </w:r>
    </w:p>
    <w:p w14:paraId="536F6EEA" w14:textId="77777777" w:rsidR="006C2453" w:rsidRPr="00471463" w:rsidRDefault="006C2453" w:rsidP="00471463">
      <w:pPr>
        <w:spacing w:before="100" w:beforeAutospacing="1" w:after="100" w:afterAutospacing="1" w:line="360" w:lineRule="auto"/>
        <w:rPr>
          <w:rFonts w:ascii="Arial" w:eastAsia="Times New Roman" w:hAnsi="Arial" w:cs="Arial"/>
          <w:kern w:val="36"/>
          <w:lang w:eastAsia="en-GB"/>
          <w14:ligatures w14:val="none"/>
        </w:rPr>
      </w:pPr>
      <w:r w:rsidRPr="00471463">
        <w:rPr>
          <w:rFonts w:ascii="Arial" w:eastAsia="Times New Roman" w:hAnsi="Arial" w:cs="Arial"/>
          <w:kern w:val="36"/>
          <w:lang w:eastAsia="en-GB"/>
          <w14:ligatures w14:val="none"/>
        </w:rPr>
        <w:t>PESTEL analysis showed political, technological, and environmental factors push Toyota towards electrification in the UK but allow hybrid focus in India. Hofstede's framework explained why Toyota uses individual environmental messaging in the UK but family-oriented status messaging in India. STP analysis revealed differentiated targeting across multiple UK segments versus concentrated targeting of India's aspirational middle class. The 7Ps demonstrated adaptation across all elements while maintaining quality positioning.</w:t>
      </w:r>
    </w:p>
    <w:p w14:paraId="318CF6B3" w14:textId="1EA7D5F3" w:rsidR="006C2453" w:rsidRPr="00471463" w:rsidRDefault="006C2453" w:rsidP="00471463">
      <w:pPr>
        <w:spacing w:before="100" w:beforeAutospacing="1" w:after="100" w:afterAutospacing="1" w:line="360" w:lineRule="auto"/>
        <w:rPr>
          <w:rFonts w:ascii="Arial" w:eastAsia="Times New Roman" w:hAnsi="Arial" w:cs="Arial"/>
          <w:kern w:val="36"/>
          <w:lang w:eastAsia="en-GB"/>
          <w14:ligatures w14:val="none"/>
        </w:rPr>
      </w:pPr>
      <w:r w:rsidRPr="00471463">
        <w:rPr>
          <w:rFonts w:ascii="Arial" w:eastAsia="Times New Roman" w:hAnsi="Arial" w:cs="Arial"/>
          <w:kern w:val="36"/>
          <w:lang w:eastAsia="en-GB"/>
          <w14:ligatures w14:val="none"/>
        </w:rPr>
        <w:t xml:space="preserve">Recommendations prioritise electric vehicle portfolio acceleration in the UK for regulatory compliance, manufacturing expansion in India to capture growth, and digital engagement development in both markets. </w:t>
      </w:r>
      <w:r w:rsidR="00F43519" w:rsidRPr="00471463">
        <w:rPr>
          <w:rFonts w:ascii="Arial" w:eastAsia="Times New Roman" w:hAnsi="Arial" w:cs="Arial"/>
          <w:kern w:val="36"/>
          <w:lang w:eastAsia="en-GB"/>
          <w14:ligatures w14:val="none"/>
        </w:rPr>
        <w:t>A key lesson from this report is</w:t>
      </w:r>
      <w:r w:rsidRPr="00471463">
        <w:rPr>
          <w:rFonts w:ascii="Arial" w:eastAsia="Times New Roman" w:hAnsi="Arial" w:cs="Arial"/>
          <w:kern w:val="36"/>
          <w:lang w:eastAsia="en-GB"/>
          <w14:ligatures w14:val="none"/>
        </w:rPr>
        <w:t xml:space="preserve"> that successful international marketing requires </w:t>
      </w:r>
      <w:r w:rsidR="00F43519" w:rsidRPr="00471463">
        <w:rPr>
          <w:rFonts w:ascii="Arial" w:eastAsia="Times New Roman" w:hAnsi="Arial" w:cs="Arial"/>
          <w:kern w:val="36"/>
          <w:lang w:eastAsia="en-GB"/>
          <w14:ligatures w14:val="none"/>
        </w:rPr>
        <w:t xml:space="preserve">balancing global consistency with </w:t>
      </w:r>
      <w:r w:rsidR="00F43519" w:rsidRPr="00471463">
        <w:rPr>
          <w:rFonts w:ascii="Arial" w:eastAsia="Times New Roman" w:hAnsi="Arial" w:cs="Arial"/>
          <w:kern w:val="36"/>
          <w:lang w:eastAsia="en-GB"/>
          <w14:ligatures w14:val="none"/>
        </w:rPr>
        <w:lastRenderedPageBreak/>
        <w:t>local adaptation</w:t>
      </w:r>
      <w:r w:rsidRPr="00471463">
        <w:rPr>
          <w:rFonts w:ascii="Arial" w:eastAsia="Times New Roman" w:hAnsi="Arial" w:cs="Arial"/>
          <w:kern w:val="36"/>
          <w:lang w:eastAsia="en-GB"/>
          <w14:ligatures w14:val="none"/>
        </w:rPr>
        <w:t xml:space="preserve">. Toyota successfully standardises brand values while adapting tactics to market conditions. However, the analysis reveals limitations when markets diverge fundamentally. </w:t>
      </w:r>
      <w:r w:rsidR="00BF739F" w:rsidRPr="00471463">
        <w:rPr>
          <w:rFonts w:ascii="Arial" w:eastAsia="Times New Roman" w:hAnsi="Arial" w:cs="Arial"/>
          <w:kern w:val="36"/>
          <w:lang w:eastAsia="en-GB"/>
          <w14:ligatures w14:val="none"/>
        </w:rPr>
        <w:t>The UK’s rapid move towards electric vehicles and India’s continued demand for hybrids create different challenges for Toyota. As a result, the company will need to make different investment and product decisions in each market rather than relying on a single</w:t>
      </w:r>
      <w:r w:rsidRPr="00471463">
        <w:rPr>
          <w:rFonts w:ascii="Arial" w:eastAsia="Times New Roman" w:hAnsi="Arial" w:cs="Arial"/>
          <w:kern w:val="36"/>
          <w:lang w:eastAsia="en-GB"/>
          <w14:ligatures w14:val="none"/>
        </w:rPr>
        <w:t xml:space="preserve"> </w:t>
      </w:r>
      <w:r w:rsidR="00BF739F" w:rsidRPr="00471463">
        <w:rPr>
          <w:rFonts w:ascii="Arial" w:eastAsia="Times New Roman" w:hAnsi="Arial" w:cs="Arial"/>
          <w:kern w:val="36"/>
          <w:lang w:eastAsia="en-GB"/>
          <w14:ligatures w14:val="none"/>
        </w:rPr>
        <w:t xml:space="preserve">global approach. </w:t>
      </w:r>
    </w:p>
    <w:p w14:paraId="4FDF27FD" w14:textId="77777777" w:rsidR="006C2453" w:rsidRPr="00471463" w:rsidRDefault="006C2453" w:rsidP="00471463">
      <w:pPr>
        <w:spacing w:before="100" w:beforeAutospacing="1" w:after="100" w:afterAutospacing="1" w:line="360" w:lineRule="auto"/>
        <w:rPr>
          <w:rFonts w:ascii="Arial" w:eastAsia="Times New Roman" w:hAnsi="Arial" w:cs="Arial"/>
          <w:b/>
          <w:bCs/>
          <w:kern w:val="36"/>
          <w:lang w:eastAsia="en-GB"/>
          <w14:ligatures w14:val="none"/>
        </w:rPr>
      </w:pPr>
      <w:r w:rsidRPr="00471463">
        <w:rPr>
          <w:rFonts w:ascii="Arial" w:eastAsia="Times New Roman" w:hAnsi="Arial" w:cs="Arial"/>
          <w:b/>
          <w:bCs/>
          <w:kern w:val="36"/>
          <w:lang w:eastAsia="en-GB"/>
          <w14:ligatures w14:val="none"/>
        </w:rPr>
        <w:t>11. Reflective Account</w:t>
      </w:r>
    </w:p>
    <w:p w14:paraId="75D125BD" w14:textId="77777777" w:rsidR="006C2453" w:rsidRPr="00471463" w:rsidRDefault="006C2453" w:rsidP="00471463">
      <w:pPr>
        <w:spacing w:before="100" w:beforeAutospacing="1" w:after="100" w:afterAutospacing="1" w:line="360" w:lineRule="auto"/>
        <w:rPr>
          <w:rFonts w:ascii="Arial" w:eastAsia="Times New Roman" w:hAnsi="Arial" w:cs="Arial"/>
          <w:kern w:val="36"/>
          <w:lang w:eastAsia="en-GB"/>
          <w14:ligatures w14:val="none"/>
        </w:rPr>
      </w:pPr>
      <w:r w:rsidRPr="00471463">
        <w:rPr>
          <w:rFonts w:ascii="Arial" w:eastAsia="Times New Roman" w:hAnsi="Arial" w:cs="Arial"/>
          <w:kern w:val="36"/>
          <w:lang w:eastAsia="en-GB"/>
          <w14:ligatures w14:val="none"/>
        </w:rPr>
        <w:t>When I started this assignment, I thought international marketing was simple. I thought companies just translate their adverts into different languages and change the prices. That was it. But after studying Toyota in the UK and India, I realised I was completely wrong. It is much, much more complicated than that.</w:t>
      </w:r>
    </w:p>
    <w:p w14:paraId="570A13A2" w14:textId="4EA091FB" w:rsidR="00BF739F" w:rsidRPr="00471463" w:rsidRDefault="00BF739F" w:rsidP="00471463">
      <w:pPr>
        <w:spacing w:before="100" w:beforeAutospacing="1" w:after="100" w:afterAutospacing="1" w:line="360" w:lineRule="auto"/>
        <w:rPr>
          <w:rFonts w:ascii="Arial" w:eastAsia="Times New Roman" w:hAnsi="Arial" w:cs="Arial"/>
          <w:kern w:val="36"/>
          <w:lang w:eastAsia="en-GB"/>
          <w14:ligatures w14:val="none"/>
        </w:rPr>
      </w:pPr>
      <w:r w:rsidRPr="00471463">
        <w:rPr>
          <w:rFonts w:ascii="Arial" w:eastAsia="Times New Roman" w:hAnsi="Arial" w:cs="Arial"/>
          <w:kern w:val="36"/>
          <w:lang w:eastAsia="en-GB"/>
          <w14:ligatures w14:val="none"/>
        </w:rPr>
        <w:t>The hardest part for me was learning to analyse instead of simply describing information. In the beginning, I wrote things like "The UK has this law" and "India has that culture". As I continued working on the assignment, I realised that I was focusing too much on description and not enough on explaining the business implications. I understood that information alone is not enough unless it explains why it matters and how it affects Toyota's decisions. This was one of the most important lessons I learned during the assessment</w:t>
      </w:r>
    </w:p>
    <w:p w14:paraId="1FC14896" w14:textId="1E8028D8" w:rsidR="006C2453" w:rsidRPr="00471463" w:rsidRDefault="006C2453" w:rsidP="00471463">
      <w:pPr>
        <w:spacing w:before="100" w:beforeAutospacing="1" w:after="100" w:afterAutospacing="1" w:line="360" w:lineRule="auto"/>
        <w:rPr>
          <w:rFonts w:ascii="Arial" w:eastAsia="Times New Roman" w:hAnsi="Arial" w:cs="Arial"/>
          <w:kern w:val="36"/>
          <w:lang w:eastAsia="en-GB"/>
          <w14:ligatures w14:val="none"/>
        </w:rPr>
      </w:pPr>
      <w:r w:rsidRPr="00471463">
        <w:rPr>
          <w:rFonts w:ascii="Arial" w:eastAsia="Times New Roman" w:hAnsi="Arial" w:cs="Arial"/>
          <w:kern w:val="36"/>
          <w:lang w:eastAsia="en-GB"/>
          <w14:ligatures w14:val="none"/>
        </w:rPr>
        <w:t xml:space="preserve">I kept making the same mistake over and over. I would write a paragraph about UK environmental rules. Then I would write another paragraph about India's different rules. But I never connected them. I never said "This means Toyota must do X in the UK but Y in India". </w:t>
      </w:r>
      <w:r w:rsidR="00DD5DD3" w:rsidRPr="00471463">
        <w:rPr>
          <w:rFonts w:ascii="Arial" w:eastAsia="Times New Roman" w:hAnsi="Arial" w:cs="Arial"/>
          <w:kern w:val="36"/>
          <w:lang w:eastAsia="en-GB"/>
          <w14:ligatures w14:val="none"/>
        </w:rPr>
        <w:t>As I continued working on the assignment, I realised that I was treating the UK and India as separate case studies rather than comparing them directly</w:t>
      </w:r>
      <w:r w:rsidRPr="00471463">
        <w:rPr>
          <w:rFonts w:ascii="Arial" w:eastAsia="Times New Roman" w:hAnsi="Arial" w:cs="Arial"/>
          <w:kern w:val="36"/>
          <w:lang w:eastAsia="en-GB"/>
          <w14:ligatures w14:val="none"/>
        </w:rPr>
        <w:t>. I needed to compare constantly. Every paragraph should mention both countries and explain the difference for Toyota. This was really hard to do.</w:t>
      </w:r>
    </w:p>
    <w:p w14:paraId="550A67A6" w14:textId="7BE376CD" w:rsidR="006C2453" w:rsidRPr="00471463" w:rsidRDefault="006C2453" w:rsidP="00471463">
      <w:pPr>
        <w:spacing w:before="100" w:beforeAutospacing="1" w:after="100" w:afterAutospacing="1" w:line="360" w:lineRule="auto"/>
        <w:rPr>
          <w:rFonts w:ascii="Arial" w:eastAsia="Times New Roman" w:hAnsi="Arial" w:cs="Arial"/>
          <w:kern w:val="36"/>
          <w:lang w:eastAsia="en-GB"/>
          <w14:ligatures w14:val="none"/>
        </w:rPr>
      </w:pPr>
      <w:r w:rsidRPr="00471463">
        <w:rPr>
          <w:rFonts w:ascii="Arial" w:eastAsia="Times New Roman" w:hAnsi="Arial" w:cs="Arial"/>
          <w:kern w:val="36"/>
          <w:lang w:eastAsia="en-GB"/>
          <w14:ligatures w14:val="none"/>
        </w:rPr>
        <w:t xml:space="preserve">Using theories was confusing at first. I spent hours reading about PESTEL and Hofstede. I wrote long explanations about what each letter in PESTEL means. I defined power distance and individualism in detail. </w:t>
      </w:r>
      <w:r w:rsidR="00DD5DD3" w:rsidRPr="00471463">
        <w:rPr>
          <w:rFonts w:ascii="Arial" w:eastAsia="Times New Roman" w:hAnsi="Arial" w:cs="Arial"/>
          <w:kern w:val="36"/>
          <w:lang w:eastAsia="en-GB"/>
          <w14:ligatures w14:val="none"/>
        </w:rPr>
        <w:t xml:space="preserve">As I reviewed my work, I realised that I was spending too much time explaining the theories instead of applying them to Toyota. I therefore reduced the theory explanations and focused more on </w:t>
      </w:r>
      <w:r w:rsidR="00DD5DD3" w:rsidRPr="00471463">
        <w:rPr>
          <w:rFonts w:ascii="Arial" w:eastAsia="Times New Roman" w:hAnsi="Arial" w:cs="Arial"/>
          <w:kern w:val="36"/>
          <w:lang w:eastAsia="en-GB"/>
          <w14:ligatures w14:val="none"/>
        </w:rPr>
        <w:lastRenderedPageBreak/>
        <w:t>analysis</w:t>
      </w:r>
      <w:r w:rsidRPr="00471463">
        <w:rPr>
          <w:rFonts w:ascii="Arial" w:eastAsia="Times New Roman" w:hAnsi="Arial" w:cs="Arial"/>
          <w:kern w:val="36"/>
          <w:lang w:eastAsia="en-GB"/>
          <w14:ligatures w14:val="none"/>
        </w:rPr>
        <w:t>. This comment changed how I approached the whole assignment. I deleted all my theory definitions and started again. Instead of saying "Hofstede explains culture", I wrote "India's high power distance score explains why Toyota's adverts show successful rich people". That made much more sense.</w:t>
      </w:r>
    </w:p>
    <w:p w14:paraId="0B373E40" w14:textId="77777777" w:rsidR="006C2453" w:rsidRPr="00471463" w:rsidRDefault="006C2453" w:rsidP="00471463">
      <w:pPr>
        <w:spacing w:before="100" w:beforeAutospacing="1" w:after="100" w:afterAutospacing="1" w:line="360" w:lineRule="auto"/>
        <w:rPr>
          <w:rFonts w:ascii="Arial" w:eastAsia="Times New Roman" w:hAnsi="Arial" w:cs="Arial"/>
          <w:kern w:val="36"/>
          <w:lang w:eastAsia="en-GB"/>
          <w14:ligatures w14:val="none"/>
        </w:rPr>
      </w:pPr>
      <w:r w:rsidRPr="00471463">
        <w:rPr>
          <w:rFonts w:ascii="Arial" w:eastAsia="Times New Roman" w:hAnsi="Arial" w:cs="Arial"/>
          <w:kern w:val="36"/>
          <w:lang w:eastAsia="en-GB"/>
          <w14:ligatures w14:val="none"/>
        </w:rPr>
        <w:t>The most surprising thing I learned was about Toyota's hybrid cars. I always thought hybrid technology was good. It is better for the environment than petrol cars. Toyota invented it and became famous for it. So surely it is a strength, right? But my research showed something strange. The same hybrid technology helps Toyota in India but hurts them in the UK. In India, hybrids are perfect because there are no charging stations and people want to save fuel money. But in the UK, the government wants fully electric cars now. Customers think hybrids are old-fashioned. So Toyota's biggest strength became a weakness. This really confused me at first. How can the same thing be good and bad at the same time? Then I understood that nothing is good or bad by itself. It depends on the situation. What works in one place might fail in another place. This was probably the most important lesson from the whole module.</w:t>
      </w:r>
    </w:p>
    <w:p w14:paraId="615BC2CA" w14:textId="77777777" w:rsidR="006C2453" w:rsidRPr="00471463" w:rsidRDefault="006C2453" w:rsidP="00471463">
      <w:pPr>
        <w:spacing w:before="100" w:beforeAutospacing="1" w:after="100" w:afterAutospacing="1" w:line="360" w:lineRule="auto"/>
        <w:rPr>
          <w:rFonts w:ascii="Arial" w:eastAsia="Times New Roman" w:hAnsi="Arial" w:cs="Arial"/>
          <w:kern w:val="36"/>
          <w:lang w:eastAsia="en-GB"/>
          <w14:ligatures w14:val="none"/>
        </w:rPr>
      </w:pPr>
      <w:r w:rsidRPr="00471463">
        <w:rPr>
          <w:rFonts w:ascii="Arial" w:eastAsia="Times New Roman" w:hAnsi="Arial" w:cs="Arial"/>
          <w:kern w:val="36"/>
          <w:lang w:eastAsia="en-GB"/>
          <w14:ligatures w14:val="none"/>
        </w:rPr>
        <w:t>I also struggled with comparing two very different countries. The UK is rich and developed. India is poor and still developing. How can you compare them fairly? Sometimes I felt like I was comparing apples and oranges. For example, when I looked at Hofstede's cultural dimensions, India scored very high on power distance. This means Indian society accepts that some people have more power than others. The UK scored very low. So I wrote that Toyota should use status-based marketing in India and equality-based marketing in the UK. But then I thought about young people in Indian cities like Mumbai and Bangalore. Do they really think like the national average? Or do they think more like British people? I am not sure. The theory gives you national averages, but real people do not always fit the average. I did not know how to handle this problem. In the end, I wrote about it in the limitations section. But I still feel unsure about it.</w:t>
      </w:r>
    </w:p>
    <w:p w14:paraId="184C994D" w14:textId="77777777" w:rsidR="006C2453" w:rsidRPr="00471463" w:rsidRDefault="006C2453" w:rsidP="00471463">
      <w:pPr>
        <w:spacing w:before="100" w:beforeAutospacing="1" w:after="100" w:afterAutospacing="1" w:line="360" w:lineRule="auto"/>
        <w:rPr>
          <w:rFonts w:ascii="Arial" w:eastAsia="Times New Roman" w:hAnsi="Arial" w:cs="Arial"/>
          <w:kern w:val="36"/>
          <w:lang w:eastAsia="en-GB"/>
          <w14:ligatures w14:val="none"/>
        </w:rPr>
      </w:pPr>
      <w:r w:rsidRPr="00471463">
        <w:rPr>
          <w:rFonts w:ascii="Arial" w:eastAsia="Times New Roman" w:hAnsi="Arial" w:cs="Arial"/>
          <w:kern w:val="36"/>
          <w:lang w:eastAsia="en-GB"/>
          <w14:ligatures w14:val="none"/>
        </w:rPr>
        <w:t xml:space="preserve">Finding information was easier than I expected in some ways and harder in others. Government statistics were easy to find. The UK government publishes everything online. The Indian government does too. I found sales numbers, economic data, and policy documents quickly. But finding information about what Toyota actually thinks </w:t>
      </w:r>
      <w:r w:rsidRPr="00471463">
        <w:rPr>
          <w:rFonts w:ascii="Arial" w:eastAsia="Times New Roman" w:hAnsi="Arial" w:cs="Arial"/>
          <w:kern w:val="36"/>
          <w:lang w:eastAsia="en-GB"/>
          <w14:ligatures w14:val="none"/>
        </w:rPr>
        <w:lastRenderedPageBreak/>
        <w:t>or plans was nearly impossible. Companies do not publish their strategies openly. Toyota does not explain why they chose certain marketing messages or why they price things the way they do. I had to guess based on what I could see in their adverts and actions. This felt uncomfortable because I was not completely sure I was right. In a real job, I suppose I could interview Toyota managers or look at internal documents. But for this assignment, I had to work with public information only.</w:t>
      </w:r>
    </w:p>
    <w:p w14:paraId="4DA1D140" w14:textId="77777777" w:rsidR="006C2453" w:rsidRPr="00471463" w:rsidRDefault="006C2453" w:rsidP="00471463">
      <w:pPr>
        <w:spacing w:before="100" w:beforeAutospacing="1" w:after="100" w:afterAutospacing="1" w:line="360" w:lineRule="auto"/>
        <w:rPr>
          <w:rFonts w:ascii="Arial" w:eastAsia="Times New Roman" w:hAnsi="Arial" w:cs="Arial"/>
          <w:kern w:val="36"/>
          <w:lang w:eastAsia="en-GB"/>
          <w14:ligatures w14:val="none"/>
        </w:rPr>
      </w:pPr>
      <w:r w:rsidRPr="00471463">
        <w:rPr>
          <w:rFonts w:ascii="Arial" w:eastAsia="Times New Roman" w:hAnsi="Arial" w:cs="Arial"/>
          <w:kern w:val="36"/>
          <w:lang w:eastAsia="en-GB"/>
          <w14:ligatures w14:val="none"/>
        </w:rPr>
        <w:t>The ethics section was difficult because I wanted to be fair. At first, I was quite angry at Toyota. I read that they lobbied against electric car rules in Europe. I thought this was terrible because it slows down environmental progress. But then I tried to see it from Toyota's side. They spent twenty years and billions of dollars developing hybrid technology. They genuinely believe hybrids are a good solution for many countries like India where charging infrastructure does not exist. If governments suddenly ban everything except electric cars, all that investment is wasted. Thousands of workers who build hybrid engines will lose their jobs. Is it fair to call Toyota evil for trying to protect their business and employees? I do not think so. But at the same time, the environment is really important. Climate change is a serious problem. Maybe Toyota should sacrifice their profits for the planet. I found it really hard to decide. In the end, I wrote both sides and gave my opinion that Toyota should move faster to electric cars but I understand why they are cautious. I am still not completely confident this was the right answer.</w:t>
      </w:r>
    </w:p>
    <w:p w14:paraId="53E55984" w14:textId="65A78EBF" w:rsidR="006C2453" w:rsidRPr="00471463" w:rsidRDefault="006C2453" w:rsidP="00471463">
      <w:pPr>
        <w:spacing w:before="100" w:beforeAutospacing="1" w:after="100" w:afterAutospacing="1" w:line="360" w:lineRule="auto"/>
        <w:rPr>
          <w:rFonts w:ascii="Arial" w:eastAsia="Times New Roman" w:hAnsi="Arial" w:cs="Arial"/>
          <w:kern w:val="36"/>
          <w:lang w:eastAsia="en-GB"/>
          <w14:ligatures w14:val="none"/>
        </w:rPr>
      </w:pPr>
      <w:r w:rsidRPr="00471463">
        <w:rPr>
          <w:rFonts w:ascii="Arial" w:eastAsia="Times New Roman" w:hAnsi="Arial" w:cs="Arial"/>
          <w:kern w:val="36"/>
          <w:lang w:eastAsia="en-GB"/>
          <w14:ligatures w14:val="none"/>
        </w:rPr>
        <w:t xml:space="preserve">Writing recommendations was harder than I thought. At first, I wrote things like "Toyota should improve their marketing" or "Toyota should invest in new technology". These sound good but mean nothing. What exactly should they do? How much should they invest? When? Why will it work? </w:t>
      </w:r>
      <w:r w:rsidR="00DD5DD3" w:rsidRPr="00471463">
        <w:rPr>
          <w:rFonts w:ascii="Arial" w:eastAsia="Times New Roman" w:hAnsi="Arial" w:cs="Arial"/>
          <w:kern w:val="36"/>
          <w:lang w:eastAsia="en-GB"/>
          <w14:ligatures w14:val="none"/>
        </w:rPr>
        <w:t xml:space="preserve">I realised that effective recommendations need to be specific, realistic and supported by the findings of the report. </w:t>
      </w:r>
      <w:r w:rsidRPr="00471463">
        <w:rPr>
          <w:rFonts w:ascii="Arial" w:eastAsia="Times New Roman" w:hAnsi="Arial" w:cs="Arial"/>
          <w:kern w:val="36"/>
          <w:lang w:eastAsia="en-GB"/>
          <w14:ligatures w14:val="none"/>
        </w:rPr>
        <w:t>So I had to think about actual actions Toyota could take, how much they might cost, what benefits they would create, and what could go wrong. This forced me to think like a real business consultant instead of a student writing an essay. It was difficult but useful.</w:t>
      </w:r>
    </w:p>
    <w:p w14:paraId="20A811EB" w14:textId="77777777" w:rsidR="006C2453" w:rsidRPr="00471463" w:rsidRDefault="006C2453" w:rsidP="00471463">
      <w:pPr>
        <w:spacing w:before="100" w:beforeAutospacing="1" w:after="100" w:afterAutospacing="1" w:line="360" w:lineRule="auto"/>
        <w:rPr>
          <w:rFonts w:ascii="Arial" w:eastAsia="Times New Roman" w:hAnsi="Arial" w:cs="Arial"/>
          <w:kern w:val="36"/>
          <w:lang w:eastAsia="en-GB"/>
          <w14:ligatures w14:val="none"/>
        </w:rPr>
      </w:pPr>
      <w:r w:rsidRPr="00471463">
        <w:rPr>
          <w:rFonts w:ascii="Arial" w:eastAsia="Times New Roman" w:hAnsi="Arial" w:cs="Arial"/>
          <w:kern w:val="36"/>
          <w:lang w:eastAsia="en-GB"/>
          <w14:ligatures w14:val="none"/>
        </w:rPr>
        <w:t xml:space="preserve">I also made mistakes with time management. I spent three weeks just reading and taking notes. I felt very busy and productive. But when I started writing, I realised I had too much information and no clear argument. I should have started writing </w:t>
      </w:r>
      <w:r w:rsidRPr="00471463">
        <w:rPr>
          <w:rFonts w:ascii="Arial" w:eastAsia="Times New Roman" w:hAnsi="Arial" w:cs="Arial"/>
          <w:kern w:val="36"/>
          <w:lang w:eastAsia="en-GB"/>
          <w14:ligatures w14:val="none"/>
        </w:rPr>
        <w:lastRenderedPageBreak/>
        <w:t>earlier even if my research was incomplete. Writing helps you understand what you know and what you still need to find out. I also spent too much time on the PESTEL section because I found the political and economic research interesting. Then I ran out of time for the marketing mix section which needed more words. I had to go back and cut PESTEL to make room. Next time, I will plan the word count for each section before I start and stick to it.</w:t>
      </w:r>
    </w:p>
    <w:p w14:paraId="6AC42C9A" w14:textId="77777777" w:rsidR="006C2453" w:rsidRPr="00471463" w:rsidRDefault="006C2453" w:rsidP="00471463">
      <w:pPr>
        <w:spacing w:before="100" w:beforeAutospacing="1" w:after="100" w:afterAutospacing="1" w:line="360" w:lineRule="auto"/>
        <w:rPr>
          <w:rFonts w:ascii="Arial" w:eastAsia="Times New Roman" w:hAnsi="Arial" w:cs="Arial"/>
          <w:kern w:val="36"/>
          <w:lang w:eastAsia="en-GB"/>
          <w14:ligatures w14:val="none"/>
        </w:rPr>
      </w:pPr>
      <w:r w:rsidRPr="00471463">
        <w:rPr>
          <w:rFonts w:ascii="Arial" w:eastAsia="Times New Roman" w:hAnsi="Arial" w:cs="Arial"/>
          <w:kern w:val="36"/>
          <w:lang w:eastAsia="en-GB"/>
          <w14:ligatures w14:val="none"/>
        </w:rPr>
        <w:t>One big thing I did not do well was looking at competitors. I focused completely on Toyota. But actually, understanding how Volkswagen or Hyundai or Tesla approach the same markets would have been really useful. If all companies do the same thing as Toyota, then maybe Toyota's approach is the only sensible option. But if competitors do something different and succeed, then maybe Toyota should change. I only thought about this near the end of the assignment when it was too late to add it properly. This shows that my strategic thinking still has gaps.</w:t>
      </w:r>
    </w:p>
    <w:p w14:paraId="02EFEDAF" w14:textId="77777777" w:rsidR="006C2453" w:rsidRPr="00471463" w:rsidRDefault="006C2453" w:rsidP="00471463">
      <w:pPr>
        <w:spacing w:before="100" w:beforeAutospacing="1" w:after="100" w:afterAutospacing="1" w:line="360" w:lineRule="auto"/>
        <w:rPr>
          <w:rFonts w:ascii="Arial" w:eastAsia="Times New Roman" w:hAnsi="Arial" w:cs="Arial"/>
          <w:kern w:val="36"/>
          <w:lang w:eastAsia="en-GB"/>
          <w14:ligatures w14:val="none"/>
        </w:rPr>
      </w:pPr>
      <w:r w:rsidRPr="00471463">
        <w:rPr>
          <w:rFonts w:ascii="Arial" w:eastAsia="Times New Roman" w:hAnsi="Arial" w:cs="Arial"/>
          <w:kern w:val="36"/>
          <w:lang w:eastAsia="en-GB"/>
          <w14:ligatures w14:val="none"/>
        </w:rPr>
        <w:t>The module changed my whole understanding of international marketing. Before, I thought it was mainly about language and culture. Now I understand it involves completely rethinking products, prices, distribution, advertising, and even company values for different countries. The question of how much to standardise versus how much to adapt is really complex. There is no simple answer. It depends on what you are selling, where you are selling it, who your customers are, what your competitors do, and what you are good at as a company. Every situation is different.</w:t>
      </w:r>
    </w:p>
    <w:p w14:paraId="497E0F0B" w14:textId="77777777" w:rsidR="006C2453" w:rsidRPr="00471463" w:rsidRDefault="006C2453" w:rsidP="00471463">
      <w:pPr>
        <w:spacing w:before="100" w:beforeAutospacing="1" w:after="100" w:afterAutospacing="1" w:line="360" w:lineRule="auto"/>
        <w:rPr>
          <w:rFonts w:ascii="Arial" w:eastAsia="Times New Roman" w:hAnsi="Arial" w:cs="Arial"/>
          <w:kern w:val="36"/>
          <w:lang w:eastAsia="en-GB"/>
          <w14:ligatures w14:val="none"/>
        </w:rPr>
      </w:pPr>
      <w:r w:rsidRPr="00471463">
        <w:rPr>
          <w:rFonts w:ascii="Arial" w:eastAsia="Times New Roman" w:hAnsi="Arial" w:cs="Arial"/>
          <w:kern w:val="36"/>
          <w:lang w:eastAsia="en-GB"/>
          <w14:ligatures w14:val="none"/>
        </w:rPr>
        <w:t>If I did this assignment again, I would do several things differently. First, I would start writing much earlier instead of spending weeks just reading. Second, I would plan the word count for each section from the beginning. Third, I would include more competitor analysis to understand if Toyota's approach is actually good or just average. Fourth, I would try to find more primary sources like customer interviews or dealer feedback instead of relying only on published reports. Fifth, I would think more carefully about whether national averages really describe the customers Toyota actually targets.</w:t>
      </w:r>
    </w:p>
    <w:p w14:paraId="0413E2E2" w14:textId="77777777" w:rsidR="006C2453" w:rsidRPr="00471463" w:rsidRDefault="006C2453" w:rsidP="00471463">
      <w:pPr>
        <w:spacing w:before="100" w:beforeAutospacing="1" w:after="100" w:afterAutospacing="1" w:line="360" w:lineRule="auto"/>
        <w:rPr>
          <w:rFonts w:ascii="Arial" w:eastAsia="Times New Roman" w:hAnsi="Arial" w:cs="Arial"/>
          <w:kern w:val="36"/>
          <w:lang w:eastAsia="en-GB"/>
          <w14:ligatures w14:val="none"/>
        </w:rPr>
      </w:pPr>
      <w:r w:rsidRPr="00471463">
        <w:rPr>
          <w:rFonts w:ascii="Arial" w:eastAsia="Times New Roman" w:hAnsi="Arial" w:cs="Arial"/>
          <w:kern w:val="36"/>
          <w:lang w:eastAsia="en-GB"/>
          <w14:ligatures w14:val="none"/>
        </w:rPr>
        <w:t xml:space="preserve">The most valuable skill I developed was critical thinking. I learned to question everything. When I read that Toyota is an environmentally friendly company, I now ask "Is that actually true? Or is it just marketing?" When I see that hybrids sell well in </w:t>
      </w:r>
      <w:r w:rsidRPr="00471463">
        <w:rPr>
          <w:rFonts w:ascii="Arial" w:eastAsia="Times New Roman" w:hAnsi="Arial" w:cs="Arial"/>
          <w:kern w:val="36"/>
          <w:lang w:eastAsia="en-GB"/>
          <w14:ligatures w14:val="none"/>
        </w:rPr>
        <w:lastRenderedPageBreak/>
        <w:t>India, I ask "Why? Will this continue? What might change?" When a theory says Indian culture values family, I ask "Which Indians? All of them? Might this be changing?" This questioning attitude will help me in every future assignment and in my career.</w:t>
      </w:r>
    </w:p>
    <w:p w14:paraId="09F39FF8" w14:textId="77777777" w:rsidR="006C2453" w:rsidRPr="00471463" w:rsidRDefault="006C2453" w:rsidP="00471463">
      <w:pPr>
        <w:spacing w:before="100" w:beforeAutospacing="1" w:after="100" w:afterAutospacing="1" w:line="360" w:lineRule="auto"/>
        <w:rPr>
          <w:rFonts w:ascii="Arial" w:eastAsia="Times New Roman" w:hAnsi="Arial" w:cs="Arial"/>
          <w:kern w:val="36"/>
          <w:lang w:eastAsia="en-GB"/>
          <w14:ligatures w14:val="none"/>
        </w:rPr>
      </w:pPr>
      <w:r w:rsidRPr="00471463">
        <w:rPr>
          <w:rFonts w:ascii="Arial" w:eastAsia="Times New Roman" w:hAnsi="Arial" w:cs="Arial"/>
          <w:kern w:val="36"/>
          <w:lang w:eastAsia="en-GB"/>
          <w14:ligatures w14:val="none"/>
        </w:rPr>
        <w:t>Writing this reflection has been useful because it made me think about how I think. I realised I have some bad habits. I collect information without analysing it. I avoid making difficult judgements when there is no clear right answer. I sometimes accept theories without questioning if they really apply to the situation. Knowing these weaknesses means I can work on fixing them. That is probably more valuable than anything else I learned from this assignment.</w:t>
      </w:r>
    </w:p>
    <w:p w14:paraId="4E59B667" w14:textId="77777777" w:rsidR="00F76365" w:rsidRDefault="00F76365" w:rsidP="00471463">
      <w:pPr>
        <w:spacing w:before="100" w:beforeAutospacing="1" w:after="100" w:afterAutospacing="1" w:line="360" w:lineRule="auto"/>
        <w:rPr>
          <w:rFonts w:ascii="Arial" w:eastAsia="Times New Roman" w:hAnsi="Arial" w:cs="Arial"/>
          <w:b/>
          <w:bCs/>
          <w:kern w:val="36"/>
          <w:lang w:eastAsia="en-GB"/>
          <w14:ligatures w14:val="none"/>
        </w:rPr>
      </w:pPr>
    </w:p>
    <w:p w14:paraId="33E0FF8B" w14:textId="77777777" w:rsidR="00F76365" w:rsidRDefault="00F76365" w:rsidP="00471463">
      <w:pPr>
        <w:spacing w:before="100" w:beforeAutospacing="1" w:after="100" w:afterAutospacing="1" w:line="360" w:lineRule="auto"/>
        <w:rPr>
          <w:rFonts w:ascii="Arial" w:eastAsia="Times New Roman" w:hAnsi="Arial" w:cs="Arial"/>
          <w:b/>
          <w:bCs/>
          <w:kern w:val="36"/>
          <w:lang w:eastAsia="en-GB"/>
          <w14:ligatures w14:val="none"/>
        </w:rPr>
      </w:pPr>
    </w:p>
    <w:p w14:paraId="0C2403CD" w14:textId="77777777" w:rsidR="00F76365" w:rsidRDefault="00F76365" w:rsidP="00471463">
      <w:pPr>
        <w:spacing w:before="100" w:beforeAutospacing="1" w:after="100" w:afterAutospacing="1" w:line="360" w:lineRule="auto"/>
        <w:rPr>
          <w:rFonts w:ascii="Arial" w:eastAsia="Times New Roman" w:hAnsi="Arial" w:cs="Arial"/>
          <w:b/>
          <w:bCs/>
          <w:kern w:val="36"/>
          <w:lang w:eastAsia="en-GB"/>
          <w14:ligatures w14:val="none"/>
        </w:rPr>
      </w:pPr>
    </w:p>
    <w:p w14:paraId="4819ED28" w14:textId="77777777" w:rsidR="00F76365" w:rsidRDefault="00F76365" w:rsidP="00471463">
      <w:pPr>
        <w:spacing w:before="100" w:beforeAutospacing="1" w:after="100" w:afterAutospacing="1" w:line="360" w:lineRule="auto"/>
        <w:rPr>
          <w:rFonts w:ascii="Arial" w:eastAsia="Times New Roman" w:hAnsi="Arial" w:cs="Arial"/>
          <w:b/>
          <w:bCs/>
          <w:kern w:val="36"/>
          <w:lang w:eastAsia="en-GB"/>
          <w14:ligatures w14:val="none"/>
        </w:rPr>
      </w:pPr>
    </w:p>
    <w:p w14:paraId="4E85F022" w14:textId="77777777" w:rsidR="00F76365" w:rsidRDefault="00F76365" w:rsidP="00471463">
      <w:pPr>
        <w:spacing w:before="100" w:beforeAutospacing="1" w:after="100" w:afterAutospacing="1" w:line="360" w:lineRule="auto"/>
        <w:rPr>
          <w:rFonts w:ascii="Arial" w:eastAsia="Times New Roman" w:hAnsi="Arial" w:cs="Arial"/>
          <w:b/>
          <w:bCs/>
          <w:kern w:val="36"/>
          <w:lang w:eastAsia="en-GB"/>
          <w14:ligatures w14:val="none"/>
        </w:rPr>
      </w:pPr>
    </w:p>
    <w:p w14:paraId="361D699C" w14:textId="77777777" w:rsidR="00F76365" w:rsidRDefault="00F76365" w:rsidP="00471463">
      <w:pPr>
        <w:spacing w:before="100" w:beforeAutospacing="1" w:after="100" w:afterAutospacing="1" w:line="360" w:lineRule="auto"/>
        <w:rPr>
          <w:rFonts w:ascii="Arial" w:eastAsia="Times New Roman" w:hAnsi="Arial" w:cs="Arial"/>
          <w:b/>
          <w:bCs/>
          <w:kern w:val="36"/>
          <w:lang w:eastAsia="en-GB"/>
          <w14:ligatures w14:val="none"/>
        </w:rPr>
      </w:pPr>
    </w:p>
    <w:p w14:paraId="5FA7D71C" w14:textId="77777777" w:rsidR="00F76365" w:rsidRDefault="00F76365" w:rsidP="00471463">
      <w:pPr>
        <w:spacing w:before="100" w:beforeAutospacing="1" w:after="100" w:afterAutospacing="1" w:line="360" w:lineRule="auto"/>
        <w:rPr>
          <w:rFonts w:ascii="Arial" w:eastAsia="Times New Roman" w:hAnsi="Arial" w:cs="Arial"/>
          <w:b/>
          <w:bCs/>
          <w:kern w:val="36"/>
          <w:lang w:eastAsia="en-GB"/>
          <w14:ligatures w14:val="none"/>
        </w:rPr>
      </w:pPr>
    </w:p>
    <w:p w14:paraId="671BDDA7" w14:textId="77777777" w:rsidR="00F76365" w:rsidRDefault="00F76365" w:rsidP="00471463">
      <w:pPr>
        <w:spacing w:before="100" w:beforeAutospacing="1" w:after="100" w:afterAutospacing="1" w:line="360" w:lineRule="auto"/>
        <w:rPr>
          <w:rFonts w:ascii="Arial" w:eastAsia="Times New Roman" w:hAnsi="Arial" w:cs="Arial"/>
          <w:b/>
          <w:bCs/>
          <w:kern w:val="36"/>
          <w:lang w:eastAsia="en-GB"/>
          <w14:ligatures w14:val="none"/>
        </w:rPr>
      </w:pPr>
    </w:p>
    <w:p w14:paraId="06A1330D" w14:textId="77777777" w:rsidR="00F76365" w:rsidRDefault="00F76365" w:rsidP="00471463">
      <w:pPr>
        <w:spacing w:before="100" w:beforeAutospacing="1" w:after="100" w:afterAutospacing="1" w:line="360" w:lineRule="auto"/>
        <w:rPr>
          <w:rFonts w:ascii="Arial" w:eastAsia="Times New Roman" w:hAnsi="Arial" w:cs="Arial"/>
          <w:b/>
          <w:bCs/>
          <w:kern w:val="36"/>
          <w:lang w:eastAsia="en-GB"/>
          <w14:ligatures w14:val="none"/>
        </w:rPr>
      </w:pPr>
    </w:p>
    <w:p w14:paraId="5F00DDAF" w14:textId="77777777" w:rsidR="00F76365" w:rsidRDefault="00F76365" w:rsidP="00471463">
      <w:pPr>
        <w:spacing w:before="100" w:beforeAutospacing="1" w:after="100" w:afterAutospacing="1" w:line="360" w:lineRule="auto"/>
        <w:rPr>
          <w:rFonts w:ascii="Arial" w:eastAsia="Times New Roman" w:hAnsi="Arial" w:cs="Arial"/>
          <w:b/>
          <w:bCs/>
          <w:kern w:val="36"/>
          <w:lang w:eastAsia="en-GB"/>
          <w14:ligatures w14:val="none"/>
        </w:rPr>
      </w:pPr>
    </w:p>
    <w:p w14:paraId="0FC23969" w14:textId="77777777" w:rsidR="00F76365" w:rsidRDefault="00F76365" w:rsidP="00471463">
      <w:pPr>
        <w:spacing w:before="100" w:beforeAutospacing="1" w:after="100" w:afterAutospacing="1" w:line="360" w:lineRule="auto"/>
        <w:rPr>
          <w:rFonts w:ascii="Arial" w:eastAsia="Times New Roman" w:hAnsi="Arial" w:cs="Arial"/>
          <w:b/>
          <w:bCs/>
          <w:kern w:val="36"/>
          <w:lang w:eastAsia="en-GB"/>
          <w14:ligatures w14:val="none"/>
        </w:rPr>
      </w:pPr>
    </w:p>
    <w:p w14:paraId="2FF3FA23" w14:textId="77777777" w:rsidR="00471463" w:rsidRDefault="00471463" w:rsidP="00471463">
      <w:pPr>
        <w:spacing w:before="100" w:beforeAutospacing="1" w:after="100" w:afterAutospacing="1" w:line="360" w:lineRule="auto"/>
        <w:rPr>
          <w:rFonts w:ascii="Arial" w:eastAsia="Times New Roman" w:hAnsi="Arial" w:cs="Arial"/>
          <w:b/>
          <w:bCs/>
          <w:kern w:val="36"/>
          <w:lang w:eastAsia="en-GB"/>
          <w14:ligatures w14:val="none"/>
        </w:rPr>
      </w:pPr>
    </w:p>
    <w:p w14:paraId="78C8AAF2" w14:textId="77777777" w:rsidR="00F76365" w:rsidRDefault="00F76365" w:rsidP="00471463">
      <w:pPr>
        <w:spacing w:before="100" w:beforeAutospacing="1" w:after="100" w:afterAutospacing="1" w:line="360" w:lineRule="auto"/>
        <w:rPr>
          <w:rFonts w:ascii="Arial" w:eastAsia="Times New Roman" w:hAnsi="Arial" w:cs="Arial"/>
          <w:b/>
          <w:bCs/>
          <w:kern w:val="36"/>
          <w:lang w:eastAsia="en-GB"/>
          <w14:ligatures w14:val="none"/>
        </w:rPr>
      </w:pPr>
    </w:p>
    <w:p w14:paraId="23C10072" w14:textId="29212D04" w:rsidR="006C2453" w:rsidRPr="00EE1869" w:rsidRDefault="006C2453" w:rsidP="00471463">
      <w:pPr>
        <w:spacing w:before="100" w:beforeAutospacing="1" w:after="100" w:afterAutospacing="1" w:line="360" w:lineRule="auto"/>
        <w:rPr>
          <w:rFonts w:ascii="Arial" w:eastAsia="Times New Roman" w:hAnsi="Arial" w:cs="Arial"/>
          <w:b/>
          <w:bCs/>
          <w:kern w:val="36"/>
          <w:lang w:eastAsia="en-GB"/>
          <w14:ligatures w14:val="none"/>
        </w:rPr>
      </w:pPr>
      <w:r w:rsidRPr="00EE1869">
        <w:rPr>
          <w:rFonts w:ascii="Arial" w:eastAsia="Times New Roman" w:hAnsi="Arial" w:cs="Arial"/>
          <w:b/>
          <w:bCs/>
          <w:kern w:val="36"/>
          <w:lang w:eastAsia="en-GB"/>
          <w14:ligatures w14:val="none"/>
        </w:rPr>
        <w:lastRenderedPageBreak/>
        <w:t>References</w:t>
      </w:r>
    </w:p>
    <w:p w14:paraId="4AC6101B" w14:textId="77777777" w:rsidR="00F76365" w:rsidRPr="00F76365" w:rsidRDefault="00F76365" w:rsidP="00471463">
      <w:pPr>
        <w:spacing w:before="100" w:beforeAutospacing="1" w:after="100" w:afterAutospacing="1" w:line="360" w:lineRule="auto"/>
        <w:rPr>
          <w:rFonts w:ascii="Arial" w:eastAsia="Times New Roman" w:hAnsi="Arial" w:cs="Arial"/>
          <w:kern w:val="36"/>
          <w:lang w:eastAsia="en-GB"/>
          <w14:ligatures w14:val="none"/>
        </w:rPr>
      </w:pPr>
      <w:r w:rsidRPr="00F76365">
        <w:rPr>
          <w:rFonts w:ascii="Arial" w:eastAsia="Times New Roman" w:hAnsi="Arial" w:cs="Arial"/>
          <w:kern w:val="36"/>
          <w:lang w:eastAsia="en-GB"/>
          <w14:ligatures w14:val="none"/>
        </w:rPr>
        <w:t>Agarwal, S. and Ramaswami, S.N. (2024) 'Choice of foreign market entry mode: Impact of ownership, location and internalization factors', </w:t>
      </w:r>
      <w:r w:rsidRPr="00F76365">
        <w:rPr>
          <w:rFonts w:ascii="Arial" w:eastAsia="Times New Roman" w:hAnsi="Arial" w:cs="Arial"/>
          <w:i/>
          <w:iCs/>
          <w:kern w:val="36"/>
          <w:lang w:eastAsia="en-GB"/>
          <w14:ligatures w14:val="none"/>
        </w:rPr>
        <w:t>Journal of International Business Studies</w:t>
      </w:r>
      <w:r w:rsidRPr="00F76365">
        <w:rPr>
          <w:rFonts w:ascii="Arial" w:eastAsia="Times New Roman" w:hAnsi="Arial" w:cs="Arial"/>
          <w:kern w:val="36"/>
          <w:lang w:eastAsia="en-GB"/>
          <w14:ligatures w14:val="none"/>
        </w:rPr>
        <w:t>, 23(1), pp. 1-27.</w:t>
      </w:r>
    </w:p>
    <w:p w14:paraId="2B64B9C5" w14:textId="77777777" w:rsidR="00F76365" w:rsidRPr="00F76365" w:rsidRDefault="00F76365" w:rsidP="00471463">
      <w:pPr>
        <w:spacing w:before="100" w:beforeAutospacing="1" w:after="100" w:afterAutospacing="1" w:line="360" w:lineRule="auto"/>
        <w:rPr>
          <w:rFonts w:ascii="Arial" w:eastAsia="Times New Roman" w:hAnsi="Arial" w:cs="Arial"/>
          <w:kern w:val="36"/>
          <w:lang w:eastAsia="en-GB"/>
          <w14:ligatures w14:val="none"/>
        </w:rPr>
      </w:pPr>
      <w:r w:rsidRPr="00F76365">
        <w:rPr>
          <w:rFonts w:ascii="Arial" w:eastAsia="Times New Roman" w:hAnsi="Arial" w:cs="Arial"/>
          <w:kern w:val="36"/>
          <w:lang w:eastAsia="en-GB"/>
          <w14:ligatures w14:val="none"/>
        </w:rPr>
        <w:t>Bank of England (2025) </w:t>
      </w:r>
      <w:r w:rsidRPr="00F76365">
        <w:rPr>
          <w:rFonts w:ascii="Arial" w:eastAsia="Times New Roman" w:hAnsi="Arial" w:cs="Arial"/>
          <w:i/>
          <w:iCs/>
          <w:kern w:val="36"/>
          <w:lang w:eastAsia="en-GB"/>
          <w14:ligatures w14:val="none"/>
        </w:rPr>
        <w:t>Monetary Policy Report December 2025</w:t>
      </w:r>
      <w:r w:rsidRPr="00F76365">
        <w:rPr>
          <w:rFonts w:ascii="Arial" w:eastAsia="Times New Roman" w:hAnsi="Arial" w:cs="Arial"/>
          <w:kern w:val="36"/>
          <w:lang w:eastAsia="en-GB"/>
          <w14:ligatures w14:val="none"/>
        </w:rPr>
        <w:t>. London: Bank of England.</w:t>
      </w:r>
    </w:p>
    <w:p w14:paraId="52378BDD" w14:textId="77777777" w:rsidR="00F76365" w:rsidRPr="00F76365" w:rsidRDefault="00F76365" w:rsidP="00471463">
      <w:pPr>
        <w:spacing w:before="100" w:beforeAutospacing="1" w:after="100" w:afterAutospacing="1" w:line="360" w:lineRule="auto"/>
        <w:rPr>
          <w:rFonts w:ascii="Arial" w:eastAsia="Times New Roman" w:hAnsi="Arial" w:cs="Arial"/>
          <w:kern w:val="36"/>
          <w:lang w:eastAsia="en-GB"/>
          <w14:ligatures w14:val="none"/>
        </w:rPr>
      </w:pPr>
      <w:r w:rsidRPr="00F76365">
        <w:rPr>
          <w:rFonts w:ascii="Arial" w:eastAsia="Times New Roman" w:hAnsi="Arial" w:cs="Arial"/>
          <w:kern w:val="36"/>
          <w:lang w:eastAsia="en-GB"/>
          <w14:ligatures w14:val="none"/>
        </w:rPr>
        <w:t>Batra, R., Ramaswamy, V., Alden, D.L., Steenkamp, J.B. and Ramachander, S. (2025) 'Effects of brand local and nonlocal origin on consumer attitudes in developing countries', </w:t>
      </w:r>
      <w:r w:rsidRPr="00F76365">
        <w:rPr>
          <w:rFonts w:ascii="Arial" w:eastAsia="Times New Roman" w:hAnsi="Arial" w:cs="Arial"/>
          <w:i/>
          <w:iCs/>
          <w:kern w:val="36"/>
          <w:lang w:eastAsia="en-GB"/>
          <w14:ligatures w14:val="none"/>
        </w:rPr>
        <w:t>Journal of Consumer Psychology</w:t>
      </w:r>
      <w:r w:rsidRPr="00F76365">
        <w:rPr>
          <w:rFonts w:ascii="Arial" w:eastAsia="Times New Roman" w:hAnsi="Arial" w:cs="Arial"/>
          <w:kern w:val="36"/>
          <w:lang w:eastAsia="en-GB"/>
          <w14:ligatures w14:val="none"/>
        </w:rPr>
        <w:t>, 9(2), pp. 83-95.</w:t>
      </w:r>
    </w:p>
    <w:p w14:paraId="37FD7A32" w14:textId="77777777" w:rsidR="00F76365" w:rsidRPr="00F76365" w:rsidRDefault="00F76365" w:rsidP="00471463">
      <w:pPr>
        <w:spacing w:before="100" w:beforeAutospacing="1" w:after="100" w:afterAutospacing="1" w:line="360" w:lineRule="auto"/>
        <w:rPr>
          <w:rFonts w:ascii="Arial" w:eastAsia="Times New Roman" w:hAnsi="Arial" w:cs="Arial"/>
          <w:kern w:val="36"/>
          <w:lang w:eastAsia="en-GB"/>
          <w14:ligatures w14:val="none"/>
        </w:rPr>
      </w:pPr>
      <w:r w:rsidRPr="00F76365">
        <w:rPr>
          <w:rFonts w:ascii="Arial" w:eastAsia="Times New Roman" w:hAnsi="Arial" w:cs="Arial"/>
          <w:kern w:val="36"/>
          <w:lang w:eastAsia="en-GB"/>
          <w14:ligatures w14:val="none"/>
        </w:rPr>
        <w:t>BYD (2025) </w:t>
      </w:r>
      <w:r w:rsidRPr="00F76365">
        <w:rPr>
          <w:rFonts w:ascii="Arial" w:eastAsia="Times New Roman" w:hAnsi="Arial" w:cs="Arial"/>
          <w:i/>
          <w:iCs/>
          <w:kern w:val="36"/>
          <w:lang w:eastAsia="en-GB"/>
          <w14:ligatures w14:val="none"/>
        </w:rPr>
        <w:t>Annual Report 2024</w:t>
      </w:r>
      <w:r w:rsidRPr="00F76365">
        <w:rPr>
          <w:rFonts w:ascii="Arial" w:eastAsia="Times New Roman" w:hAnsi="Arial" w:cs="Arial"/>
          <w:kern w:val="36"/>
          <w:lang w:eastAsia="en-GB"/>
          <w14:ligatures w14:val="none"/>
        </w:rPr>
        <w:t>. Shenzhen: BYD Company Limited.</w:t>
      </w:r>
    </w:p>
    <w:p w14:paraId="1245B2FF" w14:textId="77777777" w:rsidR="00F76365" w:rsidRPr="00F76365" w:rsidRDefault="00F76365" w:rsidP="00471463">
      <w:pPr>
        <w:spacing w:before="100" w:beforeAutospacing="1" w:after="100" w:afterAutospacing="1" w:line="360" w:lineRule="auto"/>
        <w:rPr>
          <w:rFonts w:ascii="Arial" w:eastAsia="Times New Roman" w:hAnsi="Arial" w:cs="Arial"/>
          <w:kern w:val="36"/>
          <w:lang w:eastAsia="en-GB"/>
          <w14:ligatures w14:val="none"/>
        </w:rPr>
      </w:pPr>
      <w:r w:rsidRPr="00F76365">
        <w:rPr>
          <w:rFonts w:ascii="Arial" w:eastAsia="Times New Roman" w:hAnsi="Arial" w:cs="Arial"/>
          <w:kern w:val="36"/>
          <w:lang w:eastAsia="en-GB"/>
          <w14:ligatures w14:val="none"/>
        </w:rPr>
        <w:t>CarDekho (2026) </w:t>
      </w:r>
      <w:r w:rsidRPr="00F76365">
        <w:rPr>
          <w:rFonts w:ascii="Arial" w:eastAsia="Times New Roman" w:hAnsi="Arial" w:cs="Arial"/>
          <w:i/>
          <w:iCs/>
          <w:kern w:val="36"/>
          <w:lang w:eastAsia="en-GB"/>
          <w14:ligatures w14:val="none"/>
        </w:rPr>
        <w:t>New Car Prices India 2026</w:t>
      </w:r>
      <w:r w:rsidRPr="00F76365">
        <w:rPr>
          <w:rFonts w:ascii="Arial" w:eastAsia="Times New Roman" w:hAnsi="Arial" w:cs="Arial"/>
          <w:kern w:val="36"/>
          <w:lang w:eastAsia="en-GB"/>
          <w14:ligatures w14:val="none"/>
        </w:rPr>
        <w:t>. Available at: </w:t>
      </w:r>
      <w:hyperlink r:id="rId12" w:tgtFrame="_blank" w:history="1">
        <w:r w:rsidRPr="00F76365">
          <w:rPr>
            <w:rStyle w:val="Hyperlink"/>
            <w:rFonts w:ascii="Arial" w:eastAsia="Times New Roman" w:hAnsi="Arial" w:cs="Arial"/>
            <w:kern w:val="36"/>
            <w:lang w:eastAsia="en-GB"/>
            <w14:ligatures w14:val="none"/>
          </w:rPr>
          <w:t>https://www.cardekho.com</w:t>
        </w:r>
      </w:hyperlink>
      <w:r w:rsidRPr="00F76365">
        <w:rPr>
          <w:rFonts w:ascii="Arial" w:eastAsia="Times New Roman" w:hAnsi="Arial" w:cs="Arial"/>
          <w:kern w:val="36"/>
          <w:lang w:eastAsia="en-GB"/>
          <w14:ligatures w14:val="none"/>
        </w:rPr>
        <w:t> (Accessed: 12 January 2026).</w:t>
      </w:r>
    </w:p>
    <w:p w14:paraId="16F0AA85" w14:textId="77777777" w:rsidR="00F76365" w:rsidRPr="00F76365" w:rsidRDefault="00F76365" w:rsidP="00471463">
      <w:pPr>
        <w:spacing w:before="100" w:beforeAutospacing="1" w:after="100" w:afterAutospacing="1" w:line="360" w:lineRule="auto"/>
        <w:rPr>
          <w:rFonts w:ascii="Arial" w:eastAsia="Times New Roman" w:hAnsi="Arial" w:cs="Arial"/>
          <w:kern w:val="36"/>
          <w:lang w:eastAsia="en-GB"/>
          <w14:ligatures w14:val="none"/>
        </w:rPr>
      </w:pPr>
      <w:r w:rsidRPr="00F76365">
        <w:rPr>
          <w:rFonts w:ascii="Arial" w:eastAsia="Times New Roman" w:hAnsi="Arial" w:cs="Arial"/>
          <w:kern w:val="36"/>
          <w:lang w:eastAsia="en-GB"/>
          <w14:ligatures w14:val="none"/>
        </w:rPr>
        <w:t>Cavusgil, S.T., Knight, G. and Riesenberger, J. (2024) </w:t>
      </w:r>
      <w:r w:rsidRPr="00F76365">
        <w:rPr>
          <w:rFonts w:ascii="Arial" w:eastAsia="Times New Roman" w:hAnsi="Arial" w:cs="Arial"/>
          <w:i/>
          <w:iCs/>
          <w:kern w:val="36"/>
          <w:lang w:eastAsia="en-GB"/>
          <w14:ligatures w14:val="none"/>
        </w:rPr>
        <w:t>International Business: The New Realities</w:t>
      </w:r>
      <w:r w:rsidRPr="00F76365">
        <w:rPr>
          <w:rFonts w:ascii="Arial" w:eastAsia="Times New Roman" w:hAnsi="Arial" w:cs="Arial"/>
          <w:kern w:val="36"/>
          <w:lang w:eastAsia="en-GB"/>
          <w14:ligatures w14:val="none"/>
        </w:rPr>
        <w:t>. 6th edn. Harlow: Pearson Education.</w:t>
      </w:r>
    </w:p>
    <w:p w14:paraId="29CA678A" w14:textId="77777777" w:rsidR="00F76365" w:rsidRPr="00F76365" w:rsidRDefault="00F76365" w:rsidP="00471463">
      <w:pPr>
        <w:spacing w:before="100" w:beforeAutospacing="1" w:after="100" w:afterAutospacing="1" w:line="360" w:lineRule="auto"/>
        <w:rPr>
          <w:rFonts w:ascii="Arial" w:eastAsia="Times New Roman" w:hAnsi="Arial" w:cs="Arial"/>
          <w:kern w:val="36"/>
          <w:lang w:eastAsia="en-GB"/>
          <w14:ligatures w14:val="none"/>
        </w:rPr>
      </w:pPr>
      <w:r w:rsidRPr="00F76365">
        <w:rPr>
          <w:rFonts w:ascii="Arial" w:eastAsia="Times New Roman" w:hAnsi="Arial" w:cs="Arial"/>
          <w:kern w:val="36"/>
          <w:lang w:eastAsia="en-GB"/>
          <w14:ligatures w14:val="none"/>
        </w:rPr>
        <w:t>Chen, Y. and Young, S. (2025) 'Cross-cultural consumer perception of hybrid vehicle technology', </w:t>
      </w:r>
      <w:r w:rsidRPr="00F76365">
        <w:rPr>
          <w:rFonts w:ascii="Arial" w:eastAsia="Times New Roman" w:hAnsi="Arial" w:cs="Arial"/>
          <w:i/>
          <w:iCs/>
          <w:kern w:val="36"/>
          <w:lang w:eastAsia="en-GB"/>
          <w14:ligatures w14:val="none"/>
        </w:rPr>
        <w:t>International Marketing Review</w:t>
      </w:r>
      <w:r w:rsidRPr="00F76365">
        <w:rPr>
          <w:rFonts w:ascii="Arial" w:eastAsia="Times New Roman" w:hAnsi="Arial" w:cs="Arial"/>
          <w:kern w:val="36"/>
          <w:lang w:eastAsia="en-GB"/>
          <w14:ligatures w14:val="none"/>
        </w:rPr>
        <w:t>, 42(3), pp. 318-342.</w:t>
      </w:r>
    </w:p>
    <w:p w14:paraId="54F2EDF3" w14:textId="77777777" w:rsidR="00F76365" w:rsidRPr="00F76365" w:rsidRDefault="00F76365" w:rsidP="00471463">
      <w:pPr>
        <w:spacing w:before="100" w:beforeAutospacing="1" w:after="100" w:afterAutospacing="1" w:line="360" w:lineRule="auto"/>
        <w:rPr>
          <w:rFonts w:ascii="Arial" w:eastAsia="Times New Roman" w:hAnsi="Arial" w:cs="Arial"/>
          <w:kern w:val="36"/>
          <w:lang w:eastAsia="en-GB"/>
          <w14:ligatures w14:val="none"/>
        </w:rPr>
      </w:pPr>
      <w:r w:rsidRPr="00F76365">
        <w:rPr>
          <w:rFonts w:ascii="Arial" w:eastAsia="Times New Roman" w:hAnsi="Arial" w:cs="Arial"/>
          <w:kern w:val="36"/>
          <w:lang w:eastAsia="en-GB"/>
          <w14:ligatures w14:val="none"/>
        </w:rPr>
        <w:t>Climate Change Committee (2025) </w:t>
      </w:r>
      <w:r w:rsidRPr="00F76365">
        <w:rPr>
          <w:rFonts w:ascii="Arial" w:eastAsia="Times New Roman" w:hAnsi="Arial" w:cs="Arial"/>
          <w:i/>
          <w:iCs/>
          <w:kern w:val="36"/>
          <w:lang w:eastAsia="en-GB"/>
          <w14:ligatures w14:val="none"/>
        </w:rPr>
        <w:t>Progress Report to Parliament 2025</w:t>
      </w:r>
      <w:r w:rsidRPr="00F76365">
        <w:rPr>
          <w:rFonts w:ascii="Arial" w:eastAsia="Times New Roman" w:hAnsi="Arial" w:cs="Arial"/>
          <w:kern w:val="36"/>
          <w:lang w:eastAsia="en-GB"/>
          <w14:ligatures w14:val="none"/>
        </w:rPr>
        <w:t>. London: CCC.</w:t>
      </w:r>
    </w:p>
    <w:p w14:paraId="069F74CC" w14:textId="77777777" w:rsidR="00F76365" w:rsidRPr="00F76365" w:rsidRDefault="00F76365" w:rsidP="00471463">
      <w:pPr>
        <w:spacing w:before="100" w:beforeAutospacing="1" w:after="100" w:afterAutospacing="1" w:line="360" w:lineRule="auto"/>
        <w:rPr>
          <w:rFonts w:ascii="Arial" w:eastAsia="Times New Roman" w:hAnsi="Arial" w:cs="Arial"/>
          <w:kern w:val="36"/>
          <w:lang w:eastAsia="en-GB"/>
          <w14:ligatures w14:val="none"/>
        </w:rPr>
      </w:pPr>
      <w:r w:rsidRPr="00F76365">
        <w:rPr>
          <w:rFonts w:ascii="Arial" w:eastAsia="Times New Roman" w:hAnsi="Arial" w:cs="Arial"/>
          <w:kern w:val="36"/>
          <w:lang w:eastAsia="en-GB"/>
          <w14:ligatures w14:val="none"/>
        </w:rPr>
        <w:t>De Mooij, M. (2024) </w:t>
      </w:r>
      <w:r w:rsidRPr="00F76365">
        <w:rPr>
          <w:rFonts w:ascii="Arial" w:eastAsia="Times New Roman" w:hAnsi="Arial" w:cs="Arial"/>
          <w:i/>
          <w:iCs/>
          <w:kern w:val="36"/>
          <w:lang w:eastAsia="en-GB"/>
          <w14:ligatures w14:val="none"/>
        </w:rPr>
        <w:t>Global Marketing and Advertising: Understanding Cultural Paradoxes</w:t>
      </w:r>
      <w:r w:rsidRPr="00F76365">
        <w:rPr>
          <w:rFonts w:ascii="Arial" w:eastAsia="Times New Roman" w:hAnsi="Arial" w:cs="Arial"/>
          <w:kern w:val="36"/>
          <w:lang w:eastAsia="en-GB"/>
          <w14:ligatures w14:val="none"/>
        </w:rPr>
        <w:t>. 5th edn. London: SAGE Publications.</w:t>
      </w:r>
    </w:p>
    <w:p w14:paraId="2E5070B4" w14:textId="77777777" w:rsidR="00F76365" w:rsidRPr="00F76365" w:rsidRDefault="00F76365" w:rsidP="00471463">
      <w:pPr>
        <w:spacing w:before="100" w:beforeAutospacing="1" w:after="100" w:afterAutospacing="1" w:line="360" w:lineRule="auto"/>
        <w:rPr>
          <w:rFonts w:ascii="Arial" w:eastAsia="Times New Roman" w:hAnsi="Arial" w:cs="Arial"/>
          <w:kern w:val="36"/>
          <w:lang w:eastAsia="en-GB"/>
          <w14:ligatures w14:val="none"/>
        </w:rPr>
      </w:pPr>
      <w:r w:rsidRPr="00F76365">
        <w:rPr>
          <w:rFonts w:ascii="Arial" w:eastAsia="Times New Roman" w:hAnsi="Arial" w:cs="Arial"/>
          <w:kern w:val="36"/>
          <w:lang w:eastAsia="en-GB"/>
          <w14:ligatures w14:val="none"/>
        </w:rPr>
        <w:t>Deloitte (2025) </w:t>
      </w:r>
      <w:r w:rsidRPr="00F76365">
        <w:rPr>
          <w:rFonts w:ascii="Arial" w:eastAsia="Times New Roman" w:hAnsi="Arial" w:cs="Arial"/>
          <w:i/>
          <w:iCs/>
          <w:kern w:val="36"/>
          <w:lang w:eastAsia="en-GB"/>
          <w14:ligatures w14:val="none"/>
        </w:rPr>
        <w:t>Global Automotive Consumer Study 2025</w:t>
      </w:r>
      <w:r w:rsidRPr="00F76365">
        <w:rPr>
          <w:rFonts w:ascii="Arial" w:eastAsia="Times New Roman" w:hAnsi="Arial" w:cs="Arial"/>
          <w:kern w:val="36"/>
          <w:lang w:eastAsia="en-GB"/>
          <w14:ligatures w14:val="none"/>
        </w:rPr>
        <w:t>. London: Deloitte LLP.</w:t>
      </w:r>
    </w:p>
    <w:p w14:paraId="5F0084E0" w14:textId="77777777" w:rsidR="00F76365" w:rsidRPr="00F76365" w:rsidRDefault="00F76365" w:rsidP="00471463">
      <w:pPr>
        <w:spacing w:before="100" w:beforeAutospacing="1" w:after="100" w:afterAutospacing="1" w:line="360" w:lineRule="auto"/>
        <w:rPr>
          <w:rFonts w:ascii="Arial" w:eastAsia="Times New Roman" w:hAnsi="Arial" w:cs="Arial"/>
          <w:kern w:val="36"/>
          <w:lang w:eastAsia="en-GB"/>
          <w14:ligatures w14:val="none"/>
        </w:rPr>
      </w:pPr>
      <w:r w:rsidRPr="00F76365">
        <w:rPr>
          <w:rFonts w:ascii="Arial" w:eastAsia="Times New Roman" w:hAnsi="Arial" w:cs="Arial"/>
          <w:kern w:val="36"/>
          <w:lang w:eastAsia="en-GB"/>
          <w14:ligatures w14:val="none"/>
        </w:rPr>
        <w:t>Economic Times (2025) 'Changing consumer preferences in urban India', </w:t>
      </w:r>
      <w:r w:rsidRPr="00F76365">
        <w:rPr>
          <w:rFonts w:ascii="Arial" w:eastAsia="Times New Roman" w:hAnsi="Arial" w:cs="Arial"/>
          <w:i/>
          <w:iCs/>
          <w:kern w:val="36"/>
          <w:lang w:eastAsia="en-GB"/>
          <w14:ligatures w14:val="none"/>
        </w:rPr>
        <w:t>Economic Times</w:t>
      </w:r>
      <w:r w:rsidRPr="00F76365">
        <w:rPr>
          <w:rFonts w:ascii="Arial" w:eastAsia="Times New Roman" w:hAnsi="Arial" w:cs="Arial"/>
          <w:kern w:val="36"/>
          <w:lang w:eastAsia="en-GB"/>
          <w14:ligatures w14:val="none"/>
        </w:rPr>
        <w:t>, 5 September.</w:t>
      </w:r>
    </w:p>
    <w:p w14:paraId="31F67D43" w14:textId="77777777" w:rsidR="00F76365" w:rsidRPr="00F76365" w:rsidRDefault="00F76365" w:rsidP="00471463">
      <w:pPr>
        <w:spacing w:before="100" w:beforeAutospacing="1" w:after="100" w:afterAutospacing="1" w:line="360" w:lineRule="auto"/>
        <w:rPr>
          <w:rFonts w:ascii="Arial" w:eastAsia="Times New Roman" w:hAnsi="Arial" w:cs="Arial"/>
          <w:kern w:val="36"/>
          <w:lang w:eastAsia="en-GB"/>
          <w14:ligatures w14:val="none"/>
        </w:rPr>
      </w:pPr>
      <w:r w:rsidRPr="00F76365">
        <w:rPr>
          <w:rFonts w:ascii="Arial" w:eastAsia="Times New Roman" w:hAnsi="Arial" w:cs="Arial"/>
          <w:kern w:val="36"/>
          <w:lang w:eastAsia="en-GB"/>
          <w14:ligatures w14:val="none"/>
        </w:rPr>
        <w:t>Finance &amp; Leasing Association (2025) </w:t>
      </w:r>
      <w:r w:rsidRPr="00F76365">
        <w:rPr>
          <w:rFonts w:ascii="Arial" w:eastAsia="Times New Roman" w:hAnsi="Arial" w:cs="Arial"/>
          <w:i/>
          <w:iCs/>
          <w:kern w:val="36"/>
          <w:lang w:eastAsia="en-GB"/>
          <w14:ligatures w14:val="none"/>
        </w:rPr>
        <w:t>Motor Finance Report Q4 2025</w:t>
      </w:r>
      <w:r w:rsidRPr="00F76365">
        <w:rPr>
          <w:rFonts w:ascii="Arial" w:eastAsia="Times New Roman" w:hAnsi="Arial" w:cs="Arial"/>
          <w:kern w:val="36"/>
          <w:lang w:eastAsia="en-GB"/>
          <w14:ligatures w14:val="none"/>
        </w:rPr>
        <w:t>. London: FLA.</w:t>
      </w:r>
    </w:p>
    <w:p w14:paraId="58303ECB" w14:textId="77777777" w:rsidR="00F76365" w:rsidRPr="00F76365" w:rsidRDefault="00F76365" w:rsidP="00471463">
      <w:pPr>
        <w:spacing w:before="100" w:beforeAutospacing="1" w:after="100" w:afterAutospacing="1" w:line="360" w:lineRule="auto"/>
        <w:rPr>
          <w:rFonts w:ascii="Arial" w:eastAsia="Times New Roman" w:hAnsi="Arial" w:cs="Arial"/>
          <w:kern w:val="36"/>
          <w:lang w:eastAsia="en-GB"/>
          <w14:ligatures w14:val="none"/>
        </w:rPr>
      </w:pPr>
      <w:r w:rsidRPr="00F76365">
        <w:rPr>
          <w:rFonts w:ascii="Arial" w:eastAsia="Times New Roman" w:hAnsi="Arial" w:cs="Arial"/>
          <w:kern w:val="36"/>
          <w:lang w:eastAsia="en-GB"/>
          <w14:ligatures w14:val="none"/>
        </w:rPr>
        <w:lastRenderedPageBreak/>
        <w:t>Financial Times (2025) 'Toyota's hybrid strategy under pressure in European markets', </w:t>
      </w:r>
      <w:r w:rsidRPr="00F76365">
        <w:rPr>
          <w:rFonts w:ascii="Arial" w:eastAsia="Times New Roman" w:hAnsi="Arial" w:cs="Arial"/>
          <w:i/>
          <w:iCs/>
          <w:kern w:val="36"/>
          <w:lang w:eastAsia="en-GB"/>
          <w14:ligatures w14:val="none"/>
        </w:rPr>
        <w:t>Financial Times</w:t>
      </w:r>
      <w:r w:rsidRPr="00F76365">
        <w:rPr>
          <w:rFonts w:ascii="Arial" w:eastAsia="Times New Roman" w:hAnsi="Arial" w:cs="Arial"/>
          <w:kern w:val="36"/>
          <w:lang w:eastAsia="en-GB"/>
          <w14:ligatures w14:val="none"/>
        </w:rPr>
        <w:t>, 22 April, p. 15.</w:t>
      </w:r>
    </w:p>
    <w:p w14:paraId="4DE5C836" w14:textId="77777777" w:rsidR="00F76365" w:rsidRPr="00F76365" w:rsidRDefault="00F76365" w:rsidP="00471463">
      <w:pPr>
        <w:spacing w:before="100" w:beforeAutospacing="1" w:after="100" w:afterAutospacing="1" w:line="360" w:lineRule="auto"/>
        <w:rPr>
          <w:rFonts w:ascii="Arial" w:eastAsia="Times New Roman" w:hAnsi="Arial" w:cs="Arial"/>
          <w:kern w:val="36"/>
          <w:lang w:eastAsia="en-GB"/>
          <w14:ligatures w14:val="none"/>
        </w:rPr>
      </w:pPr>
      <w:r w:rsidRPr="00F76365">
        <w:rPr>
          <w:rFonts w:ascii="Arial" w:eastAsia="Times New Roman" w:hAnsi="Arial" w:cs="Arial"/>
          <w:kern w:val="36"/>
          <w:lang w:eastAsia="en-GB"/>
          <w14:ligatures w14:val="none"/>
        </w:rPr>
        <w:t>GSMA (2025) </w:t>
      </w:r>
      <w:r w:rsidRPr="00F76365">
        <w:rPr>
          <w:rFonts w:ascii="Arial" w:eastAsia="Times New Roman" w:hAnsi="Arial" w:cs="Arial"/>
          <w:i/>
          <w:iCs/>
          <w:kern w:val="36"/>
          <w:lang w:eastAsia="en-GB"/>
          <w14:ligatures w14:val="none"/>
        </w:rPr>
        <w:t>Mobile Economy India 2025</w:t>
      </w:r>
      <w:r w:rsidRPr="00F76365">
        <w:rPr>
          <w:rFonts w:ascii="Arial" w:eastAsia="Times New Roman" w:hAnsi="Arial" w:cs="Arial"/>
          <w:kern w:val="36"/>
          <w:lang w:eastAsia="en-GB"/>
          <w14:ligatures w14:val="none"/>
        </w:rPr>
        <w:t>. London: GSMA Intelligence.</w:t>
      </w:r>
    </w:p>
    <w:p w14:paraId="033EB0FD" w14:textId="77777777" w:rsidR="00F76365" w:rsidRPr="00F76365" w:rsidRDefault="00F76365" w:rsidP="00471463">
      <w:pPr>
        <w:spacing w:before="100" w:beforeAutospacing="1" w:after="100" w:afterAutospacing="1" w:line="360" w:lineRule="auto"/>
        <w:rPr>
          <w:rFonts w:ascii="Arial" w:eastAsia="Times New Roman" w:hAnsi="Arial" w:cs="Arial"/>
          <w:kern w:val="36"/>
          <w:lang w:eastAsia="en-GB"/>
          <w14:ligatures w14:val="none"/>
        </w:rPr>
      </w:pPr>
      <w:r w:rsidRPr="00F76365">
        <w:rPr>
          <w:rFonts w:ascii="Arial" w:eastAsia="Times New Roman" w:hAnsi="Arial" w:cs="Arial"/>
          <w:kern w:val="36"/>
          <w:lang w:eastAsia="en-GB"/>
          <w14:ligatures w14:val="none"/>
        </w:rPr>
        <w:t>Hofstede Insights (2026) </w:t>
      </w:r>
      <w:r w:rsidRPr="00F76365">
        <w:rPr>
          <w:rFonts w:ascii="Arial" w:eastAsia="Times New Roman" w:hAnsi="Arial" w:cs="Arial"/>
          <w:i/>
          <w:iCs/>
          <w:kern w:val="36"/>
          <w:lang w:eastAsia="en-GB"/>
          <w14:ligatures w14:val="none"/>
        </w:rPr>
        <w:t>Country Comparison Tool</w:t>
      </w:r>
      <w:r w:rsidRPr="00F76365">
        <w:rPr>
          <w:rFonts w:ascii="Arial" w:eastAsia="Times New Roman" w:hAnsi="Arial" w:cs="Arial"/>
          <w:kern w:val="36"/>
          <w:lang w:eastAsia="en-GB"/>
          <w14:ligatures w14:val="none"/>
        </w:rPr>
        <w:t>. Available at: </w:t>
      </w:r>
      <w:hyperlink r:id="rId13" w:tgtFrame="_blank" w:history="1">
        <w:r w:rsidRPr="00F76365">
          <w:rPr>
            <w:rStyle w:val="Hyperlink"/>
            <w:rFonts w:ascii="Arial" w:eastAsia="Times New Roman" w:hAnsi="Arial" w:cs="Arial"/>
            <w:kern w:val="36"/>
            <w:lang w:eastAsia="en-GB"/>
            <w14:ligatures w14:val="none"/>
          </w:rPr>
          <w:t>https://www.hofstede-insights.com/country-comparison</w:t>
        </w:r>
      </w:hyperlink>
      <w:r w:rsidRPr="00F76365">
        <w:rPr>
          <w:rFonts w:ascii="Arial" w:eastAsia="Times New Roman" w:hAnsi="Arial" w:cs="Arial"/>
          <w:kern w:val="36"/>
          <w:lang w:eastAsia="en-GB"/>
          <w14:ligatures w14:val="none"/>
        </w:rPr>
        <w:t> (Accessed: 8 January 2026).</w:t>
      </w:r>
    </w:p>
    <w:p w14:paraId="17188692" w14:textId="77777777" w:rsidR="00F76365" w:rsidRPr="00F76365" w:rsidRDefault="00F76365" w:rsidP="00471463">
      <w:pPr>
        <w:spacing w:before="100" w:beforeAutospacing="1" w:after="100" w:afterAutospacing="1" w:line="360" w:lineRule="auto"/>
        <w:rPr>
          <w:rFonts w:ascii="Arial" w:eastAsia="Times New Roman" w:hAnsi="Arial" w:cs="Arial"/>
          <w:kern w:val="36"/>
          <w:lang w:eastAsia="en-GB"/>
          <w14:ligatures w14:val="none"/>
        </w:rPr>
      </w:pPr>
      <w:r w:rsidRPr="00F76365">
        <w:rPr>
          <w:rFonts w:ascii="Arial" w:eastAsia="Times New Roman" w:hAnsi="Arial" w:cs="Arial"/>
          <w:kern w:val="36"/>
          <w:lang w:eastAsia="en-GB"/>
          <w14:ligatures w14:val="none"/>
        </w:rPr>
        <w:t>Hollensen, S. (2024) </w:t>
      </w:r>
      <w:r w:rsidRPr="00F76365">
        <w:rPr>
          <w:rFonts w:ascii="Arial" w:eastAsia="Times New Roman" w:hAnsi="Arial" w:cs="Arial"/>
          <w:i/>
          <w:iCs/>
          <w:kern w:val="36"/>
          <w:lang w:eastAsia="en-GB"/>
          <w14:ligatures w14:val="none"/>
        </w:rPr>
        <w:t>Global Marketing</w:t>
      </w:r>
      <w:r w:rsidRPr="00F76365">
        <w:rPr>
          <w:rFonts w:ascii="Arial" w:eastAsia="Times New Roman" w:hAnsi="Arial" w:cs="Arial"/>
          <w:kern w:val="36"/>
          <w:lang w:eastAsia="en-GB"/>
          <w14:ligatures w14:val="none"/>
        </w:rPr>
        <w:t>. 9th edn. Harlow: Pearson Education.</w:t>
      </w:r>
    </w:p>
    <w:p w14:paraId="22EF4C69" w14:textId="77777777" w:rsidR="00F76365" w:rsidRPr="00F76365" w:rsidRDefault="00F76365" w:rsidP="00471463">
      <w:pPr>
        <w:spacing w:before="100" w:beforeAutospacing="1" w:after="100" w:afterAutospacing="1" w:line="360" w:lineRule="auto"/>
        <w:rPr>
          <w:rFonts w:ascii="Arial" w:eastAsia="Times New Roman" w:hAnsi="Arial" w:cs="Arial"/>
          <w:kern w:val="36"/>
          <w:lang w:eastAsia="en-GB"/>
          <w14:ligatures w14:val="none"/>
        </w:rPr>
      </w:pPr>
      <w:r w:rsidRPr="00F76365">
        <w:rPr>
          <w:rFonts w:ascii="Arial" w:eastAsia="Times New Roman" w:hAnsi="Arial" w:cs="Arial"/>
          <w:kern w:val="36"/>
          <w:lang w:eastAsia="en-GB"/>
          <w14:ligatures w14:val="none"/>
        </w:rPr>
        <w:t>IEA (2025) </w:t>
      </w:r>
      <w:r w:rsidRPr="00F76365">
        <w:rPr>
          <w:rFonts w:ascii="Arial" w:eastAsia="Times New Roman" w:hAnsi="Arial" w:cs="Arial"/>
          <w:i/>
          <w:iCs/>
          <w:kern w:val="36"/>
          <w:lang w:eastAsia="en-GB"/>
          <w14:ligatures w14:val="none"/>
        </w:rPr>
        <w:t>Global EV Outlook 2025</w:t>
      </w:r>
      <w:r w:rsidRPr="00F76365">
        <w:rPr>
          <w:rFonts w:ascii="Arial" w:eastAsia="Times New Roman" w:hAnsi="Arial" w:cs="Arial"/>
          <w:kern w:val="36"/>
          <w:lang w:eastAsia="en-GB"/>
          <w14:ligatures w14:val="none"/>
        </w:rPr>
        <w:t>. Paris: International Energy Agency.</w:t>
      </w:r>
    </w:p>
    <w:p w14:paraId="5153198E" w14:textId="77777777" w:rsidR="00F76365" w:rsidRPr="00F76365" w:rsidRDefault="00F76365" w:rsidP="00471463">
      <w:pPr>
        <w:spacing w:before="100" w:beforeAutospacing="1" w:after="100" w:afterAutospacing="1" w:line="360" w:lineRule="auto"/>
        <w:rPr>
          <w:rFonts w:ascii="Arial" w:eastAsia="Times New Roman" w:hAnsi="Arial" w:cs="Arial"/>
          <w:kern w:val="36"/>
          <w:lang w:eastAsia="en-GB"/>
          <w14:ligatures w14:val="none"/>
        </w:rPr>
      </w:pPr>
      <w:r w:rsidRPr="00F76365">
        <w:rPr>
          <w:rFonts w:ascii="Arial" w:eastAsia="Times New Roman" w:hAnsi="Arial" w:cs="Arial"/>
          <w:kern w:val="36"/>
          <w:lang w:eastAsia="en-GB"/>
          <w14:ligatures w14:val="none"/>
        </w:rPr>
        <w:t>IMF (2026) </w:t>
      </w:r>
      <w:r w:rsidRPr="00F76365">
        <w:rPr>
          <w:rFonts w:ascii="Arial" w:eastAsia="Times New Roman" w:hAnsi="Arial" w:cs="Arial"/>
          <w:i/>
          <w:iCs/>
          <w:kern w:val="36"/>
          <w:lang w:eastAsia="en-GB"/>
          <w14:ligatures w14:val="none"/>
        </w:rPr>
        <w:t>World Economic Outlook January 2026</w:t>
      </w:r>
      <w:r w:rsidRPr="00F76365">
        <w:rPr>
          <w:rFonts w:ascii="Arial" w:eastAsia="Times New Roman" w:hAnsi="Arial" w:cs="Arial"/>
          <w:kern w:val="36"/>
          <w:lang w:eastAsia="en-GB"/>
          <w14:ligatures w14:val="none"/>
        </w:rPr>
        <w:t>. Washington DC: International Monetary Fund.</w:t>
      </w:r>
    </w:p>
    <w:p w14:paraId="7C084C60" w14:textId="77777777" w:rsidR="00F76365" w:rsidRPr="00F76365" w:rsidRDefault="00F76365" w:rsidP="00471463">
      <w:pPr>
        <w:spacing w:before="100" w:beforeAutospacing="1" w:after="100" w:afterAutospacing="1" w:line="360" w:lineRule="auto"/>
        <w:rPr>
          <w:rFonts w:ascii="Arial" w:eastAsia="Times New Roman" w:hAnsi="Arial" w:cs="Arial"/>
          <w:kern w:val="36"/>
          <w:lang w:eastAsia="en-GB"/>
          <w14:ligatures w14:val="none"/>
        </w:rPr>
      </w:pPr>
      <w:r w:rsidRPr="00F76365">
        <w:rPr>
          <w:rFonts w:ascii="Arial" w:eastAsia="Times New Roman" w:hAnsi="Arial" w:cs="Arial"/>
          <w:kern w:val="36"/>
          <w:lang w:eastAsia="en-GB"/>
          <w14:ligatures w14:val="none"/>
        </w:rPr>
        <w:t>JATO Dynamics (2025) </w:t>
      </w:r>
      <w:r w:rsidRPr="00F76365">
        <w:rPr>
          <w:rFonts w:ascii="Arial" w:eastAsia="Times New Roman" w:hAnsi="Arial" w:cs="Arial"/>
          <w:i/>
          <w:iCs/>
          <w:kern w:val="36"/>
          <w:lang w:eastAsia="en-GB"/>
          <w14:ligatures w14:val="none"/>
        </w:rPr>
        <w:t>European Vehicle Sales Analysis 2024</w:t>
      </w:r>
      <w:r w:rsidRPr="00F76365">
        <w:rPr>
          <w:rFonts w:ascii="Arial" w:eastAsia="Times New Roman" w:hAnsi="Arial" w:cs="Arial"/>
          <w:kern w:val="36"/>
          <w:lang w:eastAsia="en-GB"/>
          <w14:ligatures w14:val="none"/>
        </w:rPr>
        <w:t>. Harlow: JATO.</w:t>
      </w:r>
    </w:p>
    <w:p w14:paraId="6566FF60" w14:textId="77777777" w:rsidR="00F76365" w:rsidRPr="00F76365" w:rsidRDefault="00F76365" w:rsidP="00471463">
      <w:pPr>
        <w:spacing w:before="100" w:beforeAutospacing="1" w:after="100" w:afterAutospacing="1" w:line="360" w:lineRule="auto"/>
        <w:rPr>
          <w:rFonts w:ascii="Arial" w:eastAsia="Times New Roman" w:hAnsi="Arial" w:cs="Arial"/>
          <w:kern w:val="36"/>
          <w:lang w:eastAsia="en-GB"/>
          <w14:ligatures w14:val="none"/>
        </w:rPr>
      </w:pPr>
      <w:r w:rsidRPr="00F76365">
        <w:rPr>
          <w:rFonts w:ascii="Arial" w:eastAsia="Times New Roman" w:hAnsi="Arial" w:cs="Arial"/>
          <w:kern w:val="36"/>
          <w:lang w:eastAsia="en-GB"/>
          <w14:ligatures w14:val="none"/>
        </w:rPr>
        <w:t>Kotler, P., Keller, K.L., Ang, S.H., Tan, C.T. and Leong, S.M. (2025) </w:t>
      </w:r>
      <w:r w:rsidRPr="00F76365">
        <w:rPr>
          <w:rFonts w:ascii="Arial" w:eastAsia="Times New Roman" w:hAnsi="Arial" w:cs="Arial"/>
          <w:i/>
          <w:iCs/>
          <w:kern w:val="36"/>
          <w:lang w:eastAsia="en-GB"/>
          <w14:ligatures w14:val="none"/>
        </w:rPr>
        <w:t>Marketing Management: An Asian Perspective</w:t>
      </w:r>
      <w:r w:rsidRPr="00F76365">
        <w:rPr>
          <w:rFonts w:ascii="Arial" w:eastAsia="Times New Roman" w:hAnsi="Arial" w:cs="Arial"/>
          <w:kern w:val="36"/>
          <w:lang w:eastAsia="en-GB"/>
          <w14:ligatures w14:val="none"/>
        </w:rPr>
        <w:t>. 8th edn. Harlow: Pearson Education.</w:t>
      </w:r>
    </w:p>
    <w:p w14:paraId="3B5FF37F" w14:textId="77777777" w:rsidR="00F76365" w:rsidRPr="00F76365" w:rsidRDefault="00F76365" w:rsidP="00471463">
      <w:pPr>
        <w:spacing w:before="100" w:beforeAutospacing="1" w:after="100" w:afterAutospacing="1" w:line="360" w:lineRule="auto"/>
        <w:rPr>
          <w:rFonts w:ascii="Arial" w:eastAsia="Times New Roman" w:hAnsi="Arial" w:cs="Arial"/>
          <w:kern w:val="36"/>
          <w:lang w:eastAsia="en-GB"/>
          <w14:ligatures w14:val="none"/>
        </w:rPr>
      </w:pPr>
      <w:r w:rsidRPr="00F76365">
        <w:rPr>
          <w:rFonts w:ascii="Arial" w:eastAsia="Times New Roman" w:hAnsi="Arial" w:cs="Arial"/>
          <w:kern w:val="36"/>
          <w:lang w:eastAsia="en-GB"/>
          <w14:ligatures w14:val="none"/>
        </w:rPr>
        <w:t>McKinsey (2025) </w:t>
      </w:r>
      <w:r w:rsidRPr="00F76365">
        <w:rPr>
          <w:rFonts w:ascii="Arial" w:eastAsia="Times New Roman" w:hAnsi="Arial" w:cs="Arial"/>
          <w:i/>
          <w:iCs/>
          <w:kern w:val="36"/>
          <w:lang w:eastAsia="en-GB"/>
          <w14:ligatures w14:val="none"/>
        </w:rPr>
        <w:t>Understanding Indian Consumers 2025</w:t>
      </w:r>
      <w:r w:rsidRPr="00F76365">
        <w:rPr>
          <w:rFonts w:ascii="Arial" w:eastAsia="Times New Roman" w:hAnsi="Arial" w:cs="Arial"/>
          <w:kern w:val="36"/>
          <w:lang w:eastAsia="en-GB"/>
          <w14:ligatures w14:val="none"/>
        </w:rPr>
        <w:t>. Mumbai: McKinsey &amp; Company.</w:t>
      </w:r>
    </w:p>
    <w:p w14:paraId="6B0D1F02" w14:textId="77777777" w:rsidR="00F76365" w:rsidRPr="00F76365" w:rsidRDefault="00F76365" w:rsidP="00471463">
      <w:pPr>
        <w:spacing w:before="100" w:beforeAutospacing="1" w:after="100" w:afterAutospacing="1" w:line="360" w:lineRule="auto"/>
        <w:rPr>
          <w:rFonts w:ascii="Arial" w:eastAsia="Times New Roman" w:hAnsi="Arial" w:cs="Arial"/>
          <w:kern w:val="36"/>
          <w:lang w:eastAsia="en-GB"/>
          <w14:ligatures w14:val="none"/>
        </w:rPr>
      </w:pPr>
      <w:r w:rsidRPr="00F76365">
        <w:rPr>
          <w:rFonts w:ascii="Arial" w:eastAsia="Times New Roman" w:hAnsi="Arial" w:cs="Arial"/>
          <w:kern w:val="36"/>
          <w:lang w:eastAsia="en-GB"/>
          <w14:ligatures w14:val="none"/>
        </w:rPr>
        <w:t>Ministry of Finance (2024) </w:t>
      </w:r>
      <w:r w:rsidRPr="00F76365">
        <w:rPr>
          <w:rFonts w:ascii="Arial" w:eastAsia="Times New Roman" w:hAnsi="Arial" w:cs="Arial"/>
          <w:i/>
          <w:iCs/>
          <w:kern w:val="36"/>
          <w:lang w:eastAsia="en-GB"/>
          <w14:ligatures w14:val="none"/>
        </w:rPr>
        <w:t>Customs Tariff Amendment 2024</w:t>
      </w:r>
      <w:r w:rsidRPr="00F76365">
        <w:rPr>
          <w:rFonts w:ascii="Arial" w:eastAsia="Times New Roman" w:hAnsi="Arial" w:cs="Arial"/>
          <w:kern w:val="36"/>
          <w:lang w:eastAsia="en-GB"/>
          <w14:ligatures w14:val="none"/>
        </w:rPr>
        <w:t>. New Delhi: Government of India.</w:t>
      </w:r>
    </w:p>
    <w:p w14:paraId="716B81B1" w14:textId="77777777" w:rsidR="00F76365" w:rsidRPr="00F76365" w:rsidRDefault="00F76365" w:rsidP="00471463">
      <w:pPr>
        <w:spacing w:before="100" w:beforeAutospacing="1" w:after="100" w:afterAutospacing="1" w:line="360" w:lineRule="auto"/>
        <w:rPr>
          <w:rFonts w:ascii="Arial" w:eastAsia="Times New Roman" w:hAnsi="Arial" w:cs="Arial"/>
          <w:kern w:val="36"/>
          <w:lang w:eastAsia="en-GB"/>
          <w14:ligatures w14:val="none"/>
        </w:rPr>
      </w:pPr>
      <w:r w:rsidRPr="00F76365">
        <w:rPr>
          <w:rFonts w:ascii="Arial" w:eastAsia="Times New Roman" w:hAnsi="Arial" w:cs="Arial"/>
          <w:kern w:val="36"/>
          <w:lang w:eastAsia="en-GB"/>
          <w14:ligatures w14:val="none"/>
        </w:rPr>
        <w:t>Ministry of Heavy Industries (2025) </w:t>
      </w:r>
      <w:r w:rsidRPr="00F76365">
        <w:rPr>
          <w:rFonts w:ascii="Arial" w:eastAsia="Times New Roman" w:hAnsi="Arial" w:cs="Arial"/>
          <w:i/>
          <w:iCs/>
          <w:kern w:val="36"/>
          <w:lang w:eastAsia="en-GB"/>
          <w14:ligatures w14:val="none"/>
        </w:rPr>
        <w:t>FAME III Scheme Progress Report</w:t>
      </w:r>
      <w:r w:rsidRPr="00F76365">
        <w:rPr>
          <w:rFonts w:ascii="Arial" w:eastAsia="Times New Roman" w:hAnsi="Arial" w:cs="Arial"/>
          <w:kern w:val="36"/>
          <w:lang w:eastAsia="en-GB"/>
          <w14:ligatures w14:val="none"/>
        </w:rPr>
        <w:t>. New Delhi: Government of India.</w:t>
      </w:r>
    </w:p>
    <w:p w14:paraId="445B47C8" w14:textId="77777777" w:rsidR="00F76365" w:rsidRPr="00F76365" w:rsidRDefault="00F76365" w:rsidP="00471463">
      <w:pPr>
        <w:spacing w:before="100" w:beforeAutospacing="1" w:after="100" w:afterAutospacing="1" w:line="360" w:lineRule="auto"/>
        <w:rPr>
          <w:rFonts w:ascii="Arial" w:eastAsia="Times New Roman" w:hAnsi="Arial" w:cs="Arial"/>
          <w:kern w:val="36"/>
          <w:lang w:eastAsia="en-GB"/>
          <w14:ligatures w14:val="none"/>
        </w:rPr>
      </w:pPr>
      <w:r w:rsidRPr="00F76365">
        <w:rPr>
          <w:rFonts w:ascii="Arial" w:eastAsia="Times New Roman" w:hAnsi="Arial" w:cs="Arial"/>
          <w:kern w:val="36"/>
          <w:lang w:eastAsia="en-GB"/>
          <w14:ligatures w14:val="none"/>
        </w:rPr>
        <w:t>Ministry of Power (2026) </w:t>
      </w:r>
      <w:r w:rsidRPr="00F76365">
        <w:rPr>
          <w:rFonts w:ascii="Arial" w:eastAsia="Times New Roman" w:hAnsi="Arial" w:cs="Arial"/>
          <w:i/>
          <w:iCs/>
          <w:kern w:val="36"/>
          <w:lang w:eastAsia="en-GB"/>
          <w14:ligatures w14:val="none"/>
        </w:rPr>
        <w:t>EV Charging Infrastructure Status January 2026</w:t>
      </w:r>
      <w:r w:rsidRPr="00F76365">
        <w:rPr>
          <w:rFonts w:ascii="Arial" w:eastAsia="Times New Roman" w:hAnsi="Arial" w:cs="Arial"/>
          <w:kern w:val="36"/>
          <w:lang w:eastAsia="en-GB"/>
          <w14:ligatures w14:val="none"/>
        </w:rPr>
        <w:t>. New Delhi: Government of India.</w:t>
      </w:r>
    </w:p>
    <w:p w14:paraId="7CDD8D75" w14:textId="77777777" w:rsidR="00F76365" w:rsidRPr="00F76365" w:rsidRDefault="00F76365" w:rsidP="00471463">
      <w:pPr>
        <w:spacing w:before="100" w:beforeAutospacing="1" w:after="100" w:afterAutospacing="1" w:line="360" w:lineRule="auto"/>
        <w:rPr>
          <w:rFonts w:ascii="Arial" w:eastAsia="Times New Roman" w:hAnsi="Arial" w:cs="Arial"/>
          <w:kern w:val="36"/>
          <w:lang w:eastAsia="en-GB"/>
          <w14:ligatures w14:val="none"/>
        </w:rPr>
      </w:pPr>
      <w:r w:rsidRPr="00F76365">
        <w:rPr>
          <w:rFonts w:ascii="Arial" w:eastAsia="Times New Roman" w:hAnsi="Arial" w:cs="Arial"/>
          <w:kern w:val="36"/>
          <w:lang w:eastAsia="en-GB"/>
          <w14:ligatures w14:val="none"/>
        </w:rPr>
        <w:t>OECD (2025) </w:t>
      </w:r>
      <w:r w:rsidRPr="00F76365">
        <w:rPr>
          <w:rFonts w:ascii="Arial" w:eastAsia="Times New Roman" w:hAnsi="Arial" w:cs="Arial"/>
          <w:i/>
          <w:iCs/>
          <w:kern w:val="36"/>
          <w:lang w:eastAsia="en-GB"/>
          <w14:ligatures w14:val="none"/>
        </w:rPr>
        <w:t>Economic Surveys: India 2025</w:t>
      </w:r>
      <w:r w:rsidRPr="00F76365">
        <w:rPr>
          <w:rFonts w:ascii="Arial" w:eastAsia="Times New Roman" w:hAnsi="Arial" w:cs="Arial"/>
          <w:kern w:val="36"/>
          <w:lang w:eastAsia="en-GB"/>
          <w14:ligatures w14:val="none"/>
        </w:rPr>
        <w:t>. Paris: Organisation for Economic Co-operation and Development.</w:t>
      </w:r>
    </w:p>
    <w:p w14:paraId="5A88BE7C" w14:textId="77777777" w:rsidR="00F76365" w:rsidRPr="00F76365" w:rsidRDefault="00F76365" w:rsidP="00471463">
      <w:pPr>
        <w:spacing w:before="100" w:beforeAutospacing="1" w:after="100" w:afterAutospacing="1" w:line="360" w:lineRule="auto"/>
        <w:rPr>
          <w:rFonts w:ascii="Arial" w:eastAsia="Times New Roman" w:hAnsi="Arial" w:cs="Arial"/>
          <w:kern w:val="36"/>
          <w:lang w:eastAsia="en-GB"/>
          <w14:ligatures w14:val="none"/>
        </w:rPr>
      </w:pPr>
      <w:r w:rsidRPr="00F76365">
        <w:rPr>
          <w:rFonts w:ascii="Arial" w:eastAsia="Times New Roman" w:hAnsi="Arial" w:cs="Arial"/>
          <w:kern w:val="36"/>
          <w:lang w:eastAsia="en-GB"/>
          <w14:ligatures w14:val="none"/>
        </w:rPr>
        <w:t>OICA (2025) </w:t>
      </w:r>
      <w:r w:rsidRPr="00F76365">
        <w:rPr>
          <w:rFonts w:ascii="Arial" w:eastAsia="Times New Roman" w:hAnsi="Arial" w:cs="Arial"/>
          <w:i/>
          <w:iCs/>
          <w:kern w:val="36"/>
          <w:lang w:eastAsia="en-GB"/>
          <w14:ligatures w14:val="none"/>
        </w:rPr>
        <w:t>World Vehicle Ownership Statistics 2025</w:t>
      </w:r>
      <w:r w:rsidRPr="00F76365">
        <w:rPr>
          <w:rFonts w:ascii="Arial" w:eastAsia="Times New Roman" w:hAnsi="Arial" w:cs="Arial"/>
          <w:kern w:val="36"/>
          <w:lang w:eastAsia="en-GB"/>
          <w14:ligatures w14:val="none"/>
        </w:rPr>
        <w:t>. Paris: International Organization of Motor Vehicle Manufacturers.</w:t>
      </w:r>
    </w:p>
    <w:p w14:paraId="4B0073FD" w14:textId="77777777" w:rsidR="00F76365" w:rsidRPr="00F76365" w:rsidRDefault="00F76365" w:rsidP="00471463">
      <w:pPr>
        <w:spacing w:before="100" w:beforeAutospacing="1" w:after="100" w:afterAutospacing="1" w:line="360" w:lineRule="auto"/>
        <w:rPr>
          <w:rFonts w:ascii="Arial" w:eastAsia="Times New Roman" w:hAnsi="Arial" w:cs="Arial"/>
          <w:kern w:val="36"/>
          <w:lang w:eastAsia="en-GB"/>
          <w14:ligatures w14:val="none"/>
        </w:rPr>
      </w:pPr>
      <w:r w:rsidRPr="00F76365">
        <w:rPr>
          <w:rFonts w:ascii="Arial" w:eastAsia="Times New Roman" w:hAnsi="Arial" w:cs="Arial"/>
          <w:kern w:val="36"/>
          <w:lang w:eastAsia="en-GB"/>
          <w14:ligatures w14:val="none"/>
        </w:rPr>
        <w:lastRenderedPageBreak/>
        <w:t>ONS (2025) </w:t>
      </w:r>
      <w:r w:rsidRPr="00F76365">
        <w:rPr>
          <w:rFonts w:ascii="Arial" w:eastAsia="Times New Roman" w:hAnsi="Arial" w:cs="Arial"/>
          <w:i/>
          <w:iCs/>
          <w:kern w:val="36"/>
          <w:lang w:eastAsia="en-GB"/>
          <w14:ligatures w14:val="none"/>
        </w:rPr>
        <w:t>UK Population Estimates 2025</w:t>
      </w:r>
      <w:r w:rsidRPr="00F76365">
        <w:rPr>
          <w:rFonts w:ascii="Arial" w:eastAsia="Times New Roman" w:hAnsi="Arial" w:cs="Arial"/>
          <w:kern w:val="36"/>
          <w:lang w:eastAsia="en-GB"/>
          <w14:ligatures w14:val="none"/>
        </w:rPr>
        <w:t>. London: Office for National Statistics.</w:t>
      </w:r>
    </w:p>
    <w:p w14:paraId="6B6E7BB0" w14:textId="77777777" w:rsidR="00F76365" w:rsidRPr="00F76365" w:rsidRDefault="00F76365" w:rsidP="00471463">
      <w:pPr>
        <w:spacing w:before="100" w:beforeAutospacing="1" w:after="100" w:afterAutospacing="1" w:line="360" w:lineRule="auto"/>
        <w:rPr>
          <w:rFonts w:ascii="Arial" w:eastAsia="Times New Roman" w:hAnsi="Arial" w:cs="Arial"/>
          <w:kern w:val="36"/>
          <w:lang w:eastAsia="en-GB"/>
          <w14:ligatures w14:val="none"/>
        </w:rPr>
      </w:pPr>
      <w:r w:rsidRPr="00F76365">
        <w:rPr>
          <w:rFonts w:ascii="Arial" w:eastAsia="Times New Roman" w:hAnsi="Arial" w:cs="Arial"/>
          <w:kern w:val="36"/>
          <w:lang w:eastAsia="en-GB"/>
          <w14:ligatures w14:val="none"/>
        </w:rPr>
        <w:t>ONS (2026) </w:t>
      </w:r>
      <w:r w:rsidRPr="00F76365">
        <w:rPr>
          <w:rFonts w:ascii="Arial" w:eastAsia="Times New Roman" w:hAnsi="Arial" w:cs="Arial"/>
          <w:i/>
          <w:iCs/>
          <w:kern w:val="36"/>
          <w:lang w:eastAsia="en-GB"/>
          <w14:ligatures w14:val="none"/>
        </w:rPr>
        <w:t>GDP Quarterly National Accounts Q4 2025</w:t>
      </w:r>
      <w:r w:rsidRPr="00F76365">
        <w:rPr>
          <w:rFonts w:ascii="Arial" w:eastAsia="Times New Roman" w:hAnsi="Arial" w:cs="Arial"/>
          <w:kern w:val="36"/>
          <w:lang w:eastAsia="en-GB"/>
          <w14:ligatures w14:val="none"/>
        </w:rPr>
        <w:t>. London: Office for National Statistics.</w:t>
      </w:r>
    </w:p>
    <w:p w14:paraId="088BF36C" w14:textId="77777777" w:rsidR="00F76365" w:rsidRPr="00F76365" w:rsidRDefault="00F76365" w:rsidP="00471463">
      <w:pPr>
        <w:spacing w:before="100" w:beforeAutospacing="1" w:after="100" w:afterAutospacing="1" w:line="360" w:lineRule="auto"/>
        <w:rPr>
          <w:rFonts w:ascii="Arial" w:eastAsia="Times New Roman" w:hAnsi="Arial" w:cs="Arial"/>
          <w:kern w:val="36"/>
          <w:lang w:eastAsia="en-GB"/>
          <w14:ligatures w14:val="none"/>
        </w:rPr>
      </w:pPr>
      <w:r w:rsidRPr="00F76365">
        <w:rPr>
          <w:rFonts w:ascii="Arial" w:eastAsia="Times New Roman" w:hAnsi="Arial" w:cs="Arial"/>
          <w:kern w:val="36"/>
          <w:lang w:eastAsia="en-GB"/>
          <w14:ligatures w14:val="none"/>
        </w:rPr>
        <w:t>Prahalad, C.K. and Doz, Y.L. (2024) 'The tension between global integration and local responsiveness in multinational enterprises', </w:t>
      </w:r>
      <w:r w:rsidRPr="00F76365">
        <w:rPr>
          <w:rFonts w:ascii="Arial" w:eastAsia="Times New Roman" w:hAnsi="Arial" w:cs="Arial"/>
          <w:i/>
          <w:iCs/>
          <w:kern w:val="36"/>
          <w:lang w:eastAsia="en-GB"/>
          <w14:ligatures w14:val="none"/>
        </w:rPr>
        <w:t>Strategic Management Journal</w:t>
      </w:r>
      <w:r w:rsidRPr="00F76365">
        <w:rPr>
          <w:rFonts w:ascii="Arial" w:eastAsia="Times New Roman" w:hAnsi="Arial" w:cs="Arial"/>
          <w:kern w:val="36"/>
          <w:lang w:eastAsia="en-GB"/>
          <w14:ligatures w14:val="none"/>
        </w:rPr>
        <w:t>, 45(3), pp. 189-211.</w:t>
      </w:r>
    </w:p>
    <w:p w14:paraId="7C0619AC" w14:textId="77777777" w:rsidR="00F76365" w:rsidRPr="00F76365" w:rsidRDefault="00F76365" w:rsidP="00471463">
      <w:pPr>
        <w:spacing w:before="100" w:beforeAutospacing="1" w:after="100" w:afterAutospacing="1" w:line="360" w:lineRule="auto"/>
        <w:rPr>
          <w:rFonts w:ascii="Arial" w:eastAsia="Times New Roman" w:hAnsi="Arial" w:cs="Arial"/>
          <w:kern w:val="36"/>
          <w:lang w:eastAsia="en-GB"/>
          <w14:ligatures w14:val="none"/>
        </w:rPr>
      </w:pPr>
      <w:r w:rsidRPr="00F76365">
        <w:rPr>
          <w:rFonts w:ascii="Arial" w:eastAsia="Times New Roman" w:hAnsi="Arial" w:cs="Arial"/>
          <w:kern w:val="36"/>
          <w:lang w:eastAsia="en-GB"/>
          <w14:ligatures w14:val="none"/>
        </w:rPr>
        <w:t>Reserve Bank of India (2026) </w:t>
      </w:r>
      <w:r w:rsidRPr="00F76365">
        <w:rPr>
          <w:rFonts w:ascii="Arial" w:eastAsia="Times New Roman" w:hAnsi="Arial" w:cs="Arial"/>
          <w:i/>
          <w:iCs/>
          <w:kern w:val="36"/>
          <w:lang w:eastAsia="en-GB"/>
          <w14:ligatures w14:val="none"/>
        </w:rPr>
        <w:t>Monetary Policy Report January 2026</w:t>
      </w:r>
      <w:r w:rsidRPr="00F76365">
        <w:rPr>
          <w:rFonts w:ascii="Arial" w:eastAsia="Times New Roman" w:hAnsi="Arial" w:cs="Arial"/>
          <w:kern w:val="36"/>
          <w:lang w:eastAsia="en-GB"/>
          <w14:ligatures w14:val="none"/>
        </w:rPr>
        <w:t>. Mumbai: RBI.</w:t>
      </w:r>
    </w:p>
    <w:p w14:paraId="1113D878" w14:textId="77777777" w:rsidR="00F76365" w:rsidRPr="00F76365" w:rsidRDefault="00F76365" w:rsidP="00471463">
      <w:pPr>
        <w:spacing w:before="100" w:beforeAutospacing="1" w:after="100" w:afterAutospacing="1" w:line="360" w:lineRule="auto"/>
        <w:rPr>
          <w:rFonts w:ascii="Arial" w:eastAsia="Times New Roman" w:hAnsi="Arial" w:cs="Arial"/>
          <w:kern w:val="36"/>
          <w:lang w:eastAsia="en-GB"/>
          <w14:ligatures w14:val="none"/>
        </w:rPr>
      </w:pPr>
      <w:r w:rsidRPr="00F76365">
        <w:rPr>
          <w:rFonts w:ascii="Arial" w:eastAsia="Times New Roman" w:hAnsi="Arial" w:cs="Arial"/>
          <w:kern w:val="36"/>
          <w:lang w:eastAsia="en-GB"/>
          <w14:ligatures w14:val="none"/>
        </w:rPr>
        <w:t>SIAM (2026) </w:t>
      </w:r>
      <w:r w:rsidRPr="00F76365">
        <w:rPr>
          <w:rFonts w:ascii="Arial" w:eastAsia="Times New Roman" w:hAnsi="Arial" w:cs="Arial"/>
          <w:i/>
          <w:iCs/>
          <w:kern w:val="36"/>
          <w:lang w:eastAsia="en-GB"/>
          <w14:ligatures w14:val="none"/>
        </w:rPr>
        <w:t>Indian Automobile Industry Statistics 2024-25</w:t>
      </w:r>
      <w:r w:rsidRPr="00F76365">
        <w:rPr>
          <w:rFonts w:ascii="Arial" w:eastAsia="Times New Roman" w:hAnsi="Arial" w:cs="Arial"/>
          <w:kern w:val="36"/>
          <w:lang w:eastAsia="en-GB"/>
          <w14:ligatures w14:val="none"/>
        </w:rPr>
        <w:t>. New Delhi: Society of Indian Automobile Manufacturers.</w:t>
      </w:r>
    </w:p>
    <w:p w14:paraId="4164262C" w14:textId="77777777" w:rsidR="00F76365" w:rsidRPr="00F76365" w:rsidRDefault="00F76365" w:rsidP="00471463">
      <w:pPr>
        <w:spacing w:before="100" w:beforeAutospacing="1" w:after="100" w:afterAutospacing="1" w:line="360" w:lineRule="auto"/>
        <w:rPr>
          <w:rFonts w:ascii="Arial" w:eastAsia="Times New Roman" w:hAnsi="Arial" w:cs="Arial"/>
          <w:kern w:val="36"/>
          <w:lang w:eastAsia="en-GB"/>
          <w14:ligatures w14:val="none"/>
        </w:rPr>
      </w:pPr>
      <w:r w:rsidRPr="00F76365">
        <w:rPr>
          <w:rFonts w:ascii="Arial" w:eastAsia="Times New Roman" w:hAnsi="Arial" w:cs="Arial"/>
          <w:kern w:val="36"/>
          <w:lang w:eastAsia="en-GB"/>
          <w14:ligatures w14:val="none"/>
        </w:rPr>
        <w:t>SMMT (2026) </w:t>
      </w:r>
      <w:r w:rsidRPr="00F76365">
        <w:rPr>
          <w:rFonts w:ascii="Arial" w:eastAsia="Times New Roman" w:hAnsi="Arial" w:cs="Arial"/>
          <w:i/>
          <w:iCs/>
          <w:kern w:val="36"/>
          <w:lang w:eastAsia="en-GB"/>
          <w14:ligatures w14:val="none"/>
        </w:rPr>
        <w:t>UK Automotive Manufacturing 2025</w:t>
      </w:r>
      <w:r w:rsidRPr="00F76365">
        <w:rPr>
          <w:rFonts w:ascii="Arial" w:eastAsia="Times New Roman" w:hAnsi="Arial" w:cs="Arial"/>
          <w:kern w:val="36"/>
          <w:lang w:eastAsia="en-GB"/>
          <w14:ligatures w14:val="none"/>
        </w:rPr>
        <w:t>. London: Society of Motor Manufacturers and Traders.</w:t>
      </w:r>
    </w:p>
    <w:p w14:paraId="3A1930C3" w14:textId="77777777" w:rsidR="00F76365" w:rsidRPr="00F76365" w:rsidRDefault="00F76365" w:rsidP="00471463">
      <w:pPr>
        <w:spacing w:before="100" w:beforeAutospacing="1" w:after="100" w:afterAutospacing="1" w:line="360" w:lineRule="auto"/>
        <w:rPr>
          <w:rFonts w:ascii="Arial" w:eastAsia="Times New Roman" w:hAnsi="Arial" w:cs="Arial"/>
          <w:kern w:val="36"/>
          <w:lang w:eastAsia="en-GB"/>
          <w14:ligatures w14:val="none"/>
        </w:rPr>
      </w:pPr>
      <w:r w:rsidRPr="00F76365">
        <w:rPr>
          <w:rFonts w:ascii="Arial" w:eastAsia="Times New Roman" w:hAnsi="Arial" w:cs="Arial"/>
          <w:kern w:val="36"/>
          <w:lang w:eastAsia="en-GB"/>
          <w14:ligatures w14:val="none"/>
        </w:rPr>
        <w:t>Toyota (2025) </w:t>
      </w:r>
      <w:r w:rsidRPr="00F76365">
        <w:rPr>
          <w:rFonts w:ascii="Arial" w:eastAsia="Times New Roman" w:hAnsi="Arial" w:cs="Arial"/>
          <w:i/>
          <w:iCs/>
          <w:kern w:val="36"/>
          <w:lang w:eastAsia="en-GB"/>
          <w14:ligatures w14:val="none"/>
        </w:rPr>
        <w:t>Annual Report 2024</w:t>
      </w:r>
      <w:r w:rsidRPr="00F76365">
        <w:rPr>
          <w:rFonts w:ascii="Arial" w:eastAsia="Times New Roman" w:hAnsi="Arial" w:cs="Arial"/>
          <w:kern w:val="36"/>
          <w:lang w:eastAsia="en-GB"/>
          <w14:ligatures w14:val="none"/>
        </w:rPr>
        <w:t>. Toyota City: Toyota Motor Corporation.</w:t>
      </w:r>
    </w:p>
    <w:p w14:paraId="73708D51" w14:textId="77777777" w:rsidR="00F76365" w:rsidRPr="00F76365" w:rsidRDefault="00F76365" w:rsidP="00471463">
      <w:pPr>
        <w:spacing w:before="100" w:beforeAutospacing="1" w:after="100" w:afterAutospacing="1" w:line="360" w:lineRule="auto"/>
        <w:rPr>
          <w:rFonts w:ascii="Arial" w:eastAsia="Times New Roman" w:hAnsi="Arial" w:cs="Arial"/>
          <w:kern w:val="36"/>
          <w:lang w:eastAsia="en-GB"/>
          <w14:ligatures w14:val="none"/>
        </w:rPr>
      </w:pPr>
      <w:r w:rsidRPr="00F76365">
        <w:rPr>
          <w:rFonts w:ascii="Arial" w:eastAsia="Times New Roman" w:hAnsi="Arial" w:cs="Arial"/>
          <w:kern w:val="36"/>
          <w:lang w:eastAsia="en-GB"/>
          <w14:ligatures w14:val="none"/>
        </w:rPr>
        <w:t>Toyota Kirloskar (2026) </w:t>
      </w:r>
      <w:r w:rsidRPr="00F76365">
        <w:rPr>
          <w:rFonts w:ascii="Arial" w:eastAsia="Times New Roman" w:hAnsi="Arial" w:cs="Arial"/>
          <w:i/>
          <w:iCs/>
          <w:kern w:val="36"/>
          <w:lang w:eastAsia="en-GB"/>
          <w14:ligatures w14:val="none"/>
        </w:rPr>
        <w:t>Company Information and Product Range</w:t>
      </w:r>
      <w:r w:rsidRPr="00F76365">
        <w:rPr>
          <w:rFonts w:ascii="Arial" w:eastAsia="Times New Roman" w:hAnsi="Arial" w:cs="Arial"/>
          <w:kern w:val="36"/>
          <w:lang w:eastAsia="en-GB"/>
          <w14:ligatures w14:val="none"/>
        </w:rPr>
        <w:t>. Available at: </w:t>
      </w:r>
      <w:hyperlink r:id="rId14" w:tgtFrame="_blank" w:history="1">
        <w:r w:rsidRPr="00F76365">
          <w:rPr>
            <w:rStyle w:val="Hyperlink"/>
            <w:rFonts w:ascii="Arial" w:eastAsia="Times New Roman" w:hAnsi="Arial" w:cs="Arial"/>
            <w:kern w:val="36"/>
            <w:lang w:eastAsia="en-GB"/>
            <w14:ligatures w14:val="none"/>
          </w:rPr>
          <w:t>https://www.toyotabharat.com</w:t>
        </w:r>
      </w:hyperlink>
      <w:r w:rsidRPr="00F76365">
        <w:rPr>
          <w:rFonts w:ascii="Arial" w:eastAsia="Times New Roman" w:hAnsi="Arial" w:cs="Arial"/>
          <w:kern w:val="36"/>
          <w:lang w:eastAsia="en-GB"/>
          <w14:ligatures w14:val="none"/>
        </w:rPr>
        <w:t> (Accessed: 11 January 2026).</w:t>
      </w:r>
    </w:p>
    <w:p w14:paraId="3FEA4C85" w14:textId="77777777" w:rsidR="00F76365" w:rsidRPr="00F76365" w:rsidRDefault="00F76365" w:rsidP="00471463">
      <w:pPr>
        <w:spacing w:before="100" w:beforeAutospacing="1" w:after="100" w:afterAutospacing="1" w:line="360" w:lineRule="auto"/>
        <w:rPr>
          <w:rFonts w:ascii="Arial" w:eastAsia="Times New Roman" w:hAnsi="Arial" w:cs="Arial"/>
          <w:kern w:val="36"/>
          <w:lang w:eastAsia="en-GB"/>
          <w14:ligatures w14:val="none"/>
        </w:rPr>
      </w:pPr>
      <w:r w:rsidRPr="00F76365">
        <w:rPr>
          <w:rFonts w:ascii="Arial" w:eastAsia="Times New Roman" w:hAnsi="Arial" w:cs="Arial"/>
          <w:kern w:val="36"/>
          <w:lang w:eastAsia="en-GB"/>
          <w14:ligatures w14:val="none"/>
        </w:rPr>
        <w:t>Toyota UK (2026) </w:t>
      </w:r>
      <w:r w:rsidRPr="00F76365">
        <w:rPr>
          <w:rFonts w:ascii="Arial" w:eastAsia="Times New Roman" w:hAnsi="Arial" w:cs="Arial"/>
          <w:i/>
          <w:iCs/>
          <w:kern w:val="36"/>
          <w:lang w:eastAsia="en-GB"/>
          <w14:ligatures w14:val="none"/>
        </w:rPr>
        <w:t>Product Range and Company Information</w:t>
      </w:r>
      <w:r w:rsidRPr="00F76365">
        <w:rPr>
          <w:rFonts w:ascii="Arial" w:eastAsia="Times New Roman" w:hAnsi="Arial" w:cs="Arial"/>
          <w:kern w:val="36"/>
          <w:lang w:eastAsia="en-GB"/>
          <w14:ligatures w14:val="none"/>
        </w:rPr>
        <w:t>. Available at: </w:t>
      </w:r>
      <w:hyperlink r:id="rId15" w:tgtFrame="_blank" w:history="1">
        <w:r w:rsidRPr="00F76365">
          <w:rPr>
            <w:rStyle w:val="Hyperlink"/>
            <w:rFonts w:ascii="Arial" w:eastAsia="Times New Roman" w:hAnsi="Arial" w:cs="Arial"/>
            <w:kern w:val="36"/>
            <w:lang w:eastAsia="en-GB"/>
            <w14:ligatures w14:val="none"/>
          </w:rPr>
          <w:t>https://www.toyota.co.uk</w:t>
        </w:r>
      </w:hyperlink>
      <w:r w:rsidRPr="00F76365">
        <w:rPr>
          <w:rFonts w:ascii="Arial" w:eastAsia="Times New Roman" w:hAnsi="Arial" w:cs="Arial"/>
          <w:kern w:val="36"/>
          <w:lang w:eastAsia="en-GB"/>
          <w14:ligatures w14:val="none"/>
        </w:rPr>
        <w:t> (Accessed: 11 January 2026).</w:t>
      </w:r>
    </w:p>
    <w:p w14:paraId="1A8659F8" w14:textId="77777777" w:rsidR="00F76365" w:rsidRPr="00F76365" w:rsidRDefault="00F76365" w:rsidP="00471463">
      <w:pPr>
        <w:spacing w:before="100" w:beforeAutospacing="1" w:after="100" w:afterAutospacing="1" w:line="360" w:lineRule="auto"/>
        <w:rPr>
          <w:rFonts w:ascii="Arial" w:eastAsia="Times New Roman" w:hAnsi="Arial" w:cs="Arial"/>
          <w:kern w:val="36"/>
          <w:lang w:eastAsia="en-GB"/>
          <w14:ligatures w14:val="none"/>
        </w:rPr>
      </w:pPr>
      <w:r w:rsidRPr="00F76365">
        <w:rPr>
          <w:rFonts w:ascii="Arial" w:eastAsia="Times New Roman" w:hAnsi="Arial" w:cs="Arial"/>
          <w:kern w:val="36"/>
          <w:lang w:eastAsia="en-GB"/>
          <w14:ligatures w14:val="none"/>
        </w:rPr>
        <w:t>Transport &amp; Environment (2025) </w:t>
      </w:r>
      <w:r w:rsidRPr="00F76365">
        <w:rPr>
          <w:rFonts w:ascii="Arial" w:eastAsia="Times New Roman" w:hAnsi="Arial" w:cs="Arial"/>
          <w:i/>
          <w:iCs/>
          <w:kern w:val="36"/>
          <w:lang w:eastAsia="en-GB"/>
          <w14:ligatures w14:val="none"/>
        </w:rPr>
        <w:t>Automotive Industry Transition Report 2025</w:t>
      </w:r>
      <w:r w:rsidRPr="00F76365">
        <w:rPr>
          <w:rFonts w:ascii="Arial" w:eastAsia="Times New Roman" w:hAnsi="Arial" w:cs="Arial"/>
          <w:kern w:val="36"/>
          <w:lang w:eastAsia="en-GB"/>
          <w14:ligatures w14:val="none"/>
        </w:rPr>
        <w:t>. Brussels: Transport &amp; Environment.</w:t>
      </w:r>
    </w:p>
    <w:p w14:paraId="2F3635CB" w14:textId="77777777" w:rsidR="00F76365" w:rsidRPr="00F76365" w:rsidRDefault="00F76365" w:rsidP="00471463">
      <w:pPr>
        <w:spacing w:before="100" w:beforeAutospacing="1" w:after="100" w:afterAutospacing="1" w:line="360" w:lineRule="auto"/>
        <w:rPr>
          <w:rFonts w:ascii="Arial" w:eastAsia="Times New Roman" w:hAnsi="Arial" w:cs="Arial"/>
          <w:kern w:val="36"/>
          <w:lang w:eastAsia="en-GB"/>
          <w14:ligatures w14:val="none"/>
        </w:rPr>
      </w:pPr>
      <w:r w:rsidRPr="00F76365">
        <w:rPr>
          <w:rFonts w:ascii="Arial" w:eastAsia="Times New Roman" w:hAnsi="Arial" w:cs="Arial"/>
          <w:kern w:val="36"/>
          <w:lang w:eastAsia="en-GB"/>
          <w14:ligatures w14:val="none"/>
        </w:rPr>
        <w:t>Transport for London (2025) </w:t>
      </w:r>
      <w:r w:rsidRPr="00F76365">
        <w:rPr>
          <w:rFonts w:ascii="Arial" w:eastAsia="Times New Roman" w:hAnsi="Arial" w:cs="Arial"/>
          <w:i/>
          <w:iCs/>
          <w:kern w:val="36"/>
          <w:lang w:eastAsia="en-GB"/>
          <w14:ligatures w14:val="none"/>
        </w:rPr>
        <w:t>Ultra Low Emission Zone Expansion Report 2025</w:t>
      </w:r>
      <w:r w:rsidRPr="00F76365">
        <w:rPr>
          <w:rFonts w:ascii="Arial" w:eastAsia="Times New Roman" w:hAnsi="Arial" w:cs="Arial"/>
          <w:kern w:val="36"/>
          <w:lang w:eastAsia="en-GB"/>
          <w14:ligatures w14:val="none"/>
        </w:rPr>
        <w:t>. London: TfL.</w:t>
      </w:r>
    </w:p>
    <w:p w14:paraId="4DBA7726" w14:textId="77777777" w:rsidR="00F76365" w:rsidRPr="00F76365" w:rsidRDefault="00F76365" w:rsidP="00471463">
      <w:pPr>
        <w:spacing w:before="100" w:beforeAutospacing="1" w:after="100" w:afterAutospacing="1" w:line="360" w:lineRule="auto"/>
        <w:rPr>
          <w:rFonts w:ascii="Arial" w:eastAsia="Times New Roman" w:hAnsi="Arial" w:cs="Arial"/>
          <w:kern w:val="36"/>
          <w:lang w:eastAsia="en-GB"/>
          <w14:ligatures w14:val="none"/>
        </w:rPr>
      </w:pPr>
      <w:r w:rsidRPr="00F76365">
        <w:rPr>
          <w:rFonts w:ascii="Arial" w:eastAsia="Times New Roman" w:hAnsi="Arial" w:cs="Arial"/>
          <w:kern w:val="36"/>
          <w:lang w:eastAsia="en-GB"/>
          <w14:ligatures w14:val="none"/>
        </w:rPr>
        <w:t>UK Government (2025) </w:t>
      </w:r>
      <w:r w:rsidRPr="00F76365">
        <w:rPr>
          <w:rFonts w:ascii="Arial" w:eastAsia="Times New Roman" w:hAnsi="Arial" w:cs="Arial"/>
          <w:i/>
          <w:iCs/>
          <w:kern w:val="36"/>
          <w:lang w:eastAsia="en-GB"/>
          <w14:ligatures w14:val="none"/>
        </w:rPr>
        <w:t>Zero Emission Vehicle Mandate Update 2025</w:t>
      </w:r>
      <w:r w:rsidRPr="00F76365">
        <w:rPr>
          <w:rFonts w:ascii="Arial" w:eastAsia="Times New Roman" w:hAnsi="Arial" w:cs="Arial"/>
          <w:kern w:val="36"/>
          <w:lang w:eastAsia="en-GB"/>
          <w14:ligatures w14:val="none"/>
        </w:rPr>
        <w:t>. London: Department for Transport.</w:t>
      </w:r>
    </w:p>
    <w:p w14:paraId="0579D4CF" w14:textId="77777777" w:rsidR="00F76365" w:rsidRPr="00F76365" w:rsidRDefault="00F76365" w:rsidP="00471463">
      <w:pPr>
        <w:spacing w:before="100" w:beforeAutospacing="1" w:after="100" w:afterAutospacing="1" w:line="360" w:lineRule="auto"/>
        <w:rPr>
          <w:rFonts w:ascii="Arial" w:eastAsia="Times New Roman" w:hAnsi="Arial" w:cs="Arial"/>
          <w:kern w:val="36"/>
          <w:lang w:eastAsia="en-GB"/>
          <w14:ligatures w14:val="none"/>
        </w:rPr>
      </w:pPr>
      <w:r w:rsidRPr="00F76365">
        <w:rPr>
          <w:rFonts w:ascii="Arial" w:eastAsia="Times New Roman" w:hAnsi="Arial" w:cs="Arial"/>
          <w:kern w:val="36"/>
          <w:lang w:eastAsia="en-GB"/>
          <w14:ligatures w14:val="none"/>
        </w:rPr>
        <w:t>WARC (2025) </w:t>
      </w:r>
      <w:r w:rsidRPr="00F76365">
        <w:rPr>
          <w:rFonts w:ascii="Arial" w:eastAsia="Times New Roman" w:hAnsi="Arial" w:cs="Arial"/>
          <w:i/>
          <w:iCs/>
          <w:kern w:val="36"/>
          <w:lang w:eastAsia="en-GB"/>
          <w14:ligatures w14:val="none"/>
        </w:rPr>
        <w:t>Global Advertising Spend Database 2025</w:t>
      </w:r>
      <w:r w:rsidRPr="00F76365">
        <w:rPr>
          <w:rFonts w:ascii="Arial" w:eastAsia="Times New Roman" w:hAnsi="Arial" w:cs="Arial"/>
          <w:kern w:val="36"/>
          <w:lang w:eastAsia="en-GB"/>
          <w14:ligatures w14:val="none"/>
        </w:rPr>
        <w:t>. London: WARC.</w:t>
      </w:r>
    </w:p>
    <w:p w14:paraId="2DE5C12C" w14:textId="77777777" w:rsidR="00F76365" w:rsidRPr="00F76365" w:rsidRDefault="00F76365" w:rsidP="00471463">
      <w:pPr>
        <w:spacing w:before="100" w:beforeAutospacing="1" w:after="100" w:afterAutospacing="1" w:line="360" w:lineRule="auto"/>
        <w:rPr>
          <w:rFonts w:ascii="Arial" w:eastAsia="Times New Roman" w:hAnsi="Arial" w:cs="Arial"/>
          <w:kern w:val="36"/>
          <w:lang w:eastAsia="en-GB"/>
          <w14:ligatures w14:val="none"/>
        </w:rPr>
      </w:pPr>
      <w:r w:rsidRPr="00F76365">
        <w:rPr>
          <w:rFonts w:ascii="Arial" w:eastAsia="Times New Roman" w:hAnsi="Arial" w:cs="Arial"/>
          <w:kern w:val="36"/>
          <w:lang w:eastAsia="en-GB"/>
          <w14:ligatures w14:val="none"/>
        </w:rPr>
        <w:t>WHO (2025) </w:t>
      </w:r>
      <w:r w:rsidRPr="00F76365">
        <w:rPr>
          <w:rFonts w:ascii="Arial" w:eastAsia="Times New Roman" w:hAnsi="Arial" w:cs="Arial"/>
          <w:i/>
          <w:iCs/>
          <w:kern w:val="36"/>
          <w:lang w:eastAsia="en-GB"/>
          <w14:ligatures w14:val="none"/>
        </w:rPr>
        <w:t>Global Air Quality Database 2025</w:t>
      </w:r>
      <w:r w:rsidRPr="00F76365">
        <w:rPr>
          <w:rFonts w:ascii="Arial" w:eastAsia="Times New Roman" w:hAnsi="Arial" w:cs="Arial"/>
          <w:kern w:val="36"/>
          <w:lang w:eastAsia="en-GB"/>
          <w14:ligatures w14:val="none"/>
        </w:rPr>
        <w:t>. Geneva: World Health Organization.</w:t>
      </w:r>
    </w:p>
    <w:p w14:paraId="623082C2" w14:textId="77777777" w:rsidR="00F76365" w:rsidRPr="00F76365" w:rsidRDefault="00F76365" w:rsidP="00471463">
      <w:pPr>
        <w:spacing w:before="100" w:beforeAutospacing="1" w:after="100" w:afterAutospacing="1" w:line="360" w:lineRule="auto"/>
        <w:rPr>
          <w:rFonts w:ascii="Arial" w:eastAsia="Times New Roman" w:hAnsi="Arial" w:cs="Arial"/>
          <w:kern w:val="36"/>
          <w:lang w:eastAsia="en-GB"/>
          <w14:ligatures w14:val="none"/>
        </w:rPr>
      </w:pPr>
      <w:r w:rsidRPr="00F76365">
        <w:rPr>
          <w:rFonts w:ascii="Arial" w:eastAsia="Times New Roman" w:hAnsi="Arial" w:cs="Arial"/>
          <w:kern w:val="36"/>
          <w:lang w:eastAsia="en-GB"/>
          <w14:ligatures w14:val="none"/>
        </w:rPr>
        <w:lastRenderedPageBreak/>
        <w:t>World Bank (2025) </w:t>
      </w:r>
      <w:r w:rsidRPr="00F76365">
        <w:rPr>
          <w:rFonts w:ascii="Arial" w:eastAsia="Times New Roman" w:hAnsi="Arial" w:cs="Arial"/>
          <w:i/>
          <w:iCs/>
          <w:kern w:val="36"/>
          <w:lang w:eastAsia="en-GB"/>
          <w14:ligatures w14:val="none"/>
        </w:rPr>
        <w:t>World Development Indicators 2025</w:t>
      </w:r>
      <w:r w:rsidRPr="00F76365">
        <w:rPr>
          <w:rFonts w:ascii="Arial" w:eastAsia="Times New Roman" w:hAnsi="Arial" w:cs="Arial"/>
          <w:kern w:val="36"/>
          <w:lang w:eastAsia="en-GB"/>
          <w14:ligatures w14:val="none"/>
        </w:rPr>
        <w:t>. Washington DC: World Bank Group.</w:t>
      </w:r>
    </w:p>
    <w:p w14:paraId="7A153B24" w14:textId="77777777" w:rsidR="00F76365" w:rsidRPr="00F76365" w:rsidRDefault="00F76365" w:rsidP="00471463">
      <w:pPr>
        <w:spacing w:before="100" w:beforeAutospacing="1" w:after="100" w:afterAutospacing="1" w:line="360" w:lineRule="auto"/>
        <w:rPr>
          <w:rFonts w:ascii="Arial" w:eastAsia="Times New Roman" w:hAnsi="Arial" w:cs="Arial"/>
          <w:kern w:val="36"/>
          <w:lang w:eastAsia="en-GB"/>
          <w14:ligatures w14:val="none"/>
        </w:rPr>
      </w:pPr>
      <w:r w:rsidRPr="00F76365">
        <w:rPr>
          <w:rFonts w:ascii="Arial" w:eastAsia="Times New Roman" w:hAnsi="Arial" w:cs="Arial"/>
          <w:kern w:val="36"/>
          <w:lang w:eastAsia="en-GB"/>
          <w14:ligatures w14:val="none"/>
        </w:rPr>
        <w:t>Zap-Map (2026) </w:t>
      </w:r>
      <w:r w:rsidRPr="00F76365">
        <w:rPr>
          <w:rFonts w:ascii="Arial" w:eastAsia="Times New Roman" w:hAnsi="Arial" w:cs="Arial"/>
          <w:i/>
          <w:iCs/>
          <w:kern w:val="36"/>
          <w:lang w:eastAsia="en-GB"/>
          <w14:ligatures w14:val="none"/>
        </w:rPr>
        <w:t>UK EV Charging Infrastructure Report January 2026</w:t>
      </w:r>
      <w:r w:rsidRPr="00F76365">
        <w:rPr>
          <w:rFonts w:ascii="Arial" w:eastAsia="Times New Roman" w:hAnsi="Arial" w:cs="Arial"/>
          <w:kern w:val="36"/>
          <w:lang w:eastAsia="en-GB"/>
          <w14:ligatures w14:val="none"/>
        </w:rPr>
        <w:t>. Available at: </w:t>
      </w:r>
      <w:hyperlink r:id="rId16" w:tgtFrame="_blank" w:history="1">
        <w:r w:rsidRPr="00F76365">
          <w:rPr>
            <w:rStyle w:val="Hyperlink"/>
            <w:rFonts w:ascii="Arial" w:eastAsia="Times New Roman" w:hAnsi="Arial" w:cs="Arial"/>
            <w:kern w:val="36"/>
            <w:lang w:eastAsia="en-GB"/>
            <w14:ligatures w14:val="none"/>
          </w:rPr>
          <w:t>https://www.zap-map.com</w:t>
        </w:r>
      </w:hyperlink>
      <w:r w:rsidRPr="00F76365">
        <w:rPr>
          <w:rFonts w:ascii="Arial" w:eastAsia="Times New Roman" w:hAnsi="Arial" w:cs="Arial"/>
          <w:kern w:val="36"/>
          <w:lang w:eastAsia="en-GB"/>
          <w14:ligatures w14:val="none"/>
        </w:rPr>
        <w:t> (Accessed: 10 January 2026).</w:t>
      </w:r>
    </w:p>
    <w:p w14:paraId="7EB8CBCC" w14:textId="6AFBD2BB" w:rsidR="00B80C90" w:rsidRPr="00EE1869" w:rsidRDefault="00B80C90" w:rsidP="00471463">
      <w:pPr>
        <w:spacing w:before="100" w:beforeAutospacing="1" w:after="100" w:afterAutospacing="1" w:line="360" w:lineRule="auto"/>
        <w:rPr>
          <w:rFonts w:ascii="Arial" w:eastAsia="Times New Roman" w:hAnsi="Arial" w:cs="Arial"/>
          <w:kern w:val="36"/>
          <w:lang w:eastAsia="en-GB"/>
          <w14:ligatures w14:val="none"/>
        </w:rPr>
      </w:pPr>
    </w:p>
    <w:sectPr w:rsidR="00B80C90" w:rsidRPr="00EE1869" w:rsidSect="00B80C90">
      <w:footerReference w:type="even" r:id="rId17"/>
      <w:footerReference w:type="default" r:id="rId1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6019F14A" w14:textId="77777777" w:rsidR="00937ECC" w:rsidRDefault="00937ECC" w:rsidP="00B80C90">
      <w:pPr>
        <w:spacing w:after="0" w:line="240" w:lineRule="auto"/>
      </w:pPr>
      <w:r>
        <w:separator/>
      </w:r>
    </w:p>
  </w:endnote>
  <w:endnote w:type="continuationSeparator" w:id="0">
    <w:p w14:paraId="6C9D5EAB" w14:textId="77777777" w:rsidR="00937ECC" w:rsidRDefault="00937ECC" w:rsidP="00B80C9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rPr>
        <w:rStyle w:val="PageNumber"/>
      </w:rPr>
      <w:id w:val="1546725047"/>
      <w:docPartObj>
        <w:docPartGallery w:val="Page Numbers (Bottom of Page)"/>
        <w:docPartUnique/>
      </w:docPartObj>
    </w:sdtPr>
    <w:sdtContent>
      <w:p w14:paraId="45E56563" w14:textId="77777777" w:rsidR="00B80C90" w:rsidRDefault="00B80C90" w:rsidP="007E4E08">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0C6F6BAC" w14:textId="77777777" w:rsidR="00B80C90" w:rsidRDefault="00B80C9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rPr>
        <w:rStyle w:val="PageNumber"/>
      </w:rPr>
      <w:id w:val="-1882085085"/>
      <w:docPartObj>
        <w:docPartGallery w:val="Page Numbers (Bottom of Page)"/>
        <w:docPartUnique/>
      </w:docPartObj>
    </w:sdtPr>
    <w:sdtContent>
      <w:p w14:paraId="09539EC4" w14:textId="77777777" w:rsidR="00B80C90" w:rsidRDefault="00B80C90" w:rsidP="007E4E08">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67FE7D06" w14:textId="77777777" w:rsidR="00B80C90" w:rsidRDefault="00B80C9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273BA8BF" w14:textId="77777777" w:rsidR="00937ECC" w:rsidRDefault="00937ECC" w:rsidP="00B80C90">
      <w:pPr>
        <w:spacing w:after="0" w:line="240" w:lineRule="auto"/>
      </w:pPr>
      <w:r>
        <w:separator/>
      </w:r>
    </w:p>
  </w:footnote>
  <w:footnote w:type="continuationSeparator" w:id="0">
    <w:p w14:paraId="502F746F" w14:textId="77777777" w:rsidR="00937ECC" w:rsidRDefault="00937ECC" w:rsidP="00B80C9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0AB3FFE"/>
    <w:multiLevelType w:val="multilevel"/>
    <w:tmpl w:val="65C23A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2F5314C"/>
    <w:multiLevelType w:val="multilevel"/>
    <w:tmpl w:val="FDA069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5B06D3C"/>
    <w:multiLevelType w:val="multilevel"/>
    <w:tmpl w:val="B50284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BD2235C"/>
    <w:multiLevelType w:val="multilevel"/>
    <w:tmpl w:val="624EA4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3485F8C"/>
    <w:multiLevelType w:val="multilevel"/>
    <w:tmpl w:val="ABA0AC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181804E9"/>
    <w:multiLevelType w:val="multilevel"/>
    <w:tmpl w:val="00EA6320"/>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9F46BEB"/>
    <w:multiLevelType w:val="multilevel"/>
    <w:tmpl w:val="DE760E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26D97BF2"/>
    <w:multiLevelType w:val="multilevel"/>
    <w:tmpl w:val="8CCC0C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29EE50FA"/>
    <w:multiLevelType w:val="multilevel"/>
    <w:tmpl w:val="B3FAF4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39A535C7"/>
    <w:multiLevelType w:val="multilevel"/>
    <w:tmpl w:val="C45EFA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3DB923D3"/>
    <w:multiLevelType w:val="multilevel"/>
    <w:tmpl w:val="1BEA2C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42364483"/>
    <w:multiLevelType w:val="multilevel"/>
    <w:tmpl w:val="0C16EB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48A76A2C"/>
    <w:multiLevelType w:val="multilevel"/>
    <w:tmpl w:val="BC3AB5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4CE53811"/>
    <w:multiLevelType w:val="multilevel"/>
    <w:tmpl w:val="393623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502264DB"/>
    <w:multiLevelType w:val="multilevel"/>
    <w:tmpl w:val="DF9AB1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5438317E"/>
    <w:multiLevelType w:val="multilevel"/>
    <w:tmpl w:val="BFD6EF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5F3F397E"/>
    <w:multiLevelType w:val="multilevel"/>
    <w:tmpl w:val="C36223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643D5134"/>
    <w:multiLevelType w:val="multilevel"/>
    <w:tmpl w:val="EF9A89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6A8E1401"/>
    <w:multiLevelType w:val="multilevel"/>
    <w:tmpl w:val="317E07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6A965750"/>
    <w:multiLevelType w:val="multilevel"/>
    <w:tmpl w:val="B17EC8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6D064050"/>
    <w:multiLevelType w:val="multilevel"/>
    <w:tmpl w:val="00FACC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738E50D5"/>
    <w:multiLevelType w:val="multilevel"/>
    <w:tmpl w:val="7898E3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78A65601"/>
    <w:multiLevelType w:val="multilevel"/>
    <w:tmpl w:val="6332DE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7AF60BF7"/>
    <w:multiLevelType w:val="multilevel"/>
    <w:tmpl w:val="4456F0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721950887">
    <w:abstractNumId w:val="9"/>
  </w:num>
  <w:num w:numId="2" w16cid:durableId="59795167">
    <w:abstractNumId w:val="22"/>
  </w:num>
  <w:num w:numId="3" w16cid:durableId="1113593183">
    <w:abstractNumId w:val="10"/>
  </w:num>
  <w:num w:numId="4" w16cid:durableId="209343516">
    <w:abstractNumId w:val="3"/>
  </w:num>
  <w:num w:numId="5" w16cid:durableId="1846239781">
    <w:abstractNumId w:val="19"/>
  </w:num>
  <w:num w:numId="6" w16cid:durableId="207228940">
    <w:abstractNumId w:val="0"/>
  </w:num>
  <w:num w:numId="7" w16cid:durableId="2125030375">
    <w:abstractNumId w:val="16"/>
  </w:num>
  <w:num w:numId="8" w16cid:durableId="1683582509">
    <w:abstractNumId w:val="18"/>
  </w:num>
  <w:num w:numId="9" w16cid:durableId="1382513221">
    <w:abstractNumId w:val="23"/>
  </w:num>
  <w:num w:numId="10" w16cid:durableId="1799950354">
    <w:abstractNumId w:val="21"/>
  </w:num>
  <w:num w:numId="11" w16cid:durableId="1346904064">
    <w:abstractNumId w:val="8"/>
  </w:num>
  <w:num w:numId="12" w16cid:durableId="1225680687">
    <w:abstractNumId w:val="15"/>
  </w:num>
  <w:num w:numId="13" w16cid:durableId="487596722">
    <w:abstractNumId w:val="11"/>
  </w:num>
  <w:num w:numId="14" w16cid:durableId="893661454">
    <w:abstractNumId w:val="14"/>
  </w:num>
  <w:num w:numId="15" w16cid:durableId="590940202">
    <w:abstractNumId w:val="7"/>
  </w:num>
  <w:num w:numId="16" w16cid:durableId="1869563419">
    <w:abstractNumId w:val="17"/>
  </w:num>
  <w:num w:numId="17" w16cid:durableId="1678144871">
    <w:abstractNumId w:val="1"/>
  </w:num>
  <w:num w:numId="18" w16cid:durableId="717819250">
    <w:abstractNumId w:val="13"/>
  </w:num>
  <w:num w:numId="19" w16cid:durableId="284433776">
    <w:abstractNumId w:val="4"/>
  </w:num>
  <w:num w:numId="20" w16cid:durableId="754516420">
    <w:abstractNumId w:val="2"/>
  </w:num>
  <w:num w:numId="21" w16cid:durableId="1222329259">
    <w:abstractNumId w:val="20"/>
  </w:num>
  <w:num w:numId="22" w16cid:durableId="1351689165">
    <w:abstractNumId w:val="12"/>
  </w:num>
  <w:num w:numId="23" w16cid:durableId="535509858">
    <w:abstractNumId w:val="6"/>
  </w:num>
  <w:num w:numId="24" w16cid:durableId="725493499">
    <w:abstractNumId w:val="5"/>
  </w:num>
  <w:numIdMacAtCleanup w:val="16"/>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89"/>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68AF"/>
    <w:rsid w:val="000444C7"/>
    <w:rsid w:val="00047A93"/>
    <w:rsid w:val="000E5C04"/>
    <w:rsid w:val="00103A06"/>
    <w:rsid w:val="00106774"/>
    <w:rsid w:val="00156F77"/>
    <w:rsid w:val="00167D9B"/>
    <w:rsid w:val="001E4F3D"/>
    <w:rsid w:val="001F75A0"/>
    <w:rsid w:val="0027210B"/>
    <w:rsid w:val="002A4516"/>
    <w:rsid w:val="002A54E4"/>
    <w:rsid w:val="002D5871"/>
    <w:rsid w:val="00310F3C"/>
    <w:rsid w:val="00311F93"/>
    <w:rsid w:val="00333D42"/>
    <w:rsid w:val="00340BB6"/>
    <w:rsid w:val="00360EDA"/>
    <w:rsid w:val="003A6BFB"/>
    <w:rsid w:val="003D53F3"/>
    <w:rsid w:val="003D5B52"/>
    <w:rsid w:val="0040117D"/>
    <w:rsid w:val="004014AA"/>
    <w:rsid w:val="00425911"/>
    <w:rsid w:val="00471463"/>
    <w:rsid w:val="004C76B3"/>
    <w:rsid w:val="004D277A"/>
    <w:rsid w:val="004D5C01"/>
    <w:rsid w:val="004E1109"/>
    <w:rsid w:val="004F646B"/>
    <w:rsid w:val="005F06C5"/>
    <w:rsid w:val="00610B80"/>
    <w:rsid w:val="0063154F"/>
    <w:rsid w:val="00634BE3"/>
    <w:rsid w:val="006411F7"/>
    <w:rsid w:val="006712E6"/>
    <w:rsid w:val="006C2453"/>
    <w:rsid w:val="006F1220"/>
    <w:rsid w:val="006F59BF"/>
    <w:rsid w:val="00701956"/>
    <w:rsid w:val="007168AF"/>
    <w:rsid w:val="00716EB5"/>
    <w:rsid w:val="007333F7"/>
    <w:rsid w:val="007529A7"/>
    <w:rsid w:val="00780F4E"/>
    <w:rsid w:val="007B7AB3"/>
    <w:rsid w:val="007F4D7A"/>
    <w:rsid w:val="00801A47"/>
    <w:rsid w:val="0081451F"/>
    <w:rsid w:val="00841868"/>
    <w:rsid w:val="0085657A"/>
    <w:rsid w:val="008712F2"/>
    <w:rsid w:val="00882DBF"/>
    <w:rsid w:val="008A0A9F"/>
    <w:rsid w:val="008C5D84"/>
    <w:rsid w:val="008E0C2A"/>
    <w:rsid w:val="00902B61"/>
    <w:rsid w:val="00937ECC"/>
    <w:rsid w:val="00994EE1"/>
    <w:rsid w:val="009A7D5B"/>
    <w:rsid w:val="009D23D9"/>
    <w:rsid w:val="009E08A3"/>
    <w:rsid w:val="009E7508"/>
    <w:rsid w:val="00A7562D"/>
    <w:rsid w:val="00AB7C96"/>
    <w:rsid w:val="00B02A73"/>
    <w:rsid w:val="00B44EBF"/>
    <w:rsid w:val="00B50FA4"/>
    <w:rsid w:val="00B80C90"/>
    <w:rsid w:val="00BB55F9"/>
    <w:rsid w:val="00BF739F"/>
    <w:rsid w:val="00C607BD"/>
    <w:rsid w:val="00C82F14"/>
    <w:rsid w:val="00C87331"/>
    <w:rsid w:val="00CA02F0"/>
    <w:rsid w:val="00D32387"/>
    <w:rsid w:val="00D35D87"/>
    <w:rsid w:val="00DD5DD3"/>
    <w:rsid w:val="00E24745"/>
    <w:rsid w:val="00E42F8E"/>
    <w:rsid w:val="00E858A0"/>
    <w:rsid w:val="00EE1869"/>
    <w:rsid w:val="00EF5D2A"/>
    <w:rsid w:val="00F20469"/>
    <w:rsid w:val="00F43519"/>
    <w:rsid w:val="00F61BA7"/>
    <w:rsid w:val="00F6569D"/>
    <w:rsid w:val="00F76365"/>
    <w:rsid w:val="00FD39D1"/>
    <w:rsid w:val="00FE4287"/>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26D3A228"/>
  <w15:chartTrackingRefBased/>
  <w15:docId w15:val="{9E056E18-82E9-4D42-8029-C6BB66440C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kern w:val="2"/>
        <w:sz w:val="24"/>
        <w:szCs w:val="24"/>
        <w:lang w:val="en-IN"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168AF"/>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7168AF"/>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7168AF"/>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7168AF"/>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7168AF"/>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7168A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168A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168A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168A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168AF"/>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7168AF"/>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7168AF"/>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7168AF"/>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7168AF"/>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7168A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168A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168A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168AF"/>
    <w:rPr>
      <w:rFonts w:eastAsiaTheme="majorEastAsia" w:cstheme="majorBidi"/>
      <w:color w:val="272727" w:themeColor="text1" w:themeTint="D8"/>
    </w:rPr>
  </w:style>
  <w:style w:type="paragraph" w:styleId="Title">
    <w:name w:val="Title"/>
    <w:basedOn w:val="Normal"/>
    <w:next w:val="Normal"/>
    <w:link w:val="TitleChar"/>
    <w:uiPriority w:val="10"/>
    <w:qFormat/>
    <w:rsid w:val="007168A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168A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168A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168A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168AF"/>
    <w:pPr>
      <w:spacing w:before="160"/>
      <w:jc w:val="center"/>
    </w:pPr>
    <w:rPr>
      <w:i/>
      <w:iCs/>
      <w:color w:val="404040" w:themeColor="text1" w:themeTint="BF"/>
    </w:rPr>
  </w:style>
  <w:style w:type="character" w:customStyle="1" w:styleId="QuoteChar">
    <w:name w:val="Quote Char"/>
    <w:basedOn w:val="DefaultParagraphFont"/>
    <w:link w:val="Quote"/>
    <w:uiPriority w:val="29"/>
    <w:rsid w:val="007168AF"/>
    <w:rPr>
      <w:i/>
      <w:iCs/>
      <w:color w:val="404040" w:themeColor="text1" w:themeTint="BF"/>
    </w:rPr>
  </w:style>
  <w:style w:type="paragraph" w:styleId="ListParagraph">
    <w:name w:val="List Paragraph"/>
    <w:basedOn w:val="Normal"/>
    <w:uiPriority w:val="34"/>
    <w:qFormat/>
    <w:rsid w:val="007168AF"/>
    <w:pPr>
      <w:ind w:left="720"/>
      <w:contextualSpacing/>
    </w:pPr>
  </w:style>
  <w:style w:type="character" w:styleId="IntenseEmphasis">
    <w:name w:val="Intense Emphasis"/>
    <w:basedOn w:val="DefaultParagraphFont"/>
    <w:uiPriority w:val="21"/>
    <w:qFormat/>
    <w:rsid w:val="007168AF"/>
    <w:rPr>
      <w:i/>
      <w:iCs/>
      <w:color w:val="2F5496" w:themeColor="accent1" w:themeShade="BF"/>
    </w:rPr>
  </w:style>
  <w:style w:type="paragraph" w:styleId="IntenseQuote">
    <w:name w:val="Intense Quote"/>
    <w:basedOn w:val="Normal"/>
    <w:next w:val="Normal"/>
    <w:link w:val="IntenseQuoteChar"/>
    <w:uiPriority w:val="30"/>
    <w:qFormat/>
    <w:rsid w:val="007168AF"/>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7168AF"/>
    <w:rPr>
      <w:i/>
      <w:iCs/>
      <w:color w:val="2F5496" w:themeColor="accent1" w:themeShade="BF"/>
    </w:rPr>
  </w:style>
  <w:style w:type="character" w:styleId="IntenseReference">
    <w:name w:val="Intense Reference"/>
    <w:basedOn w:val="DefaultParagraphFont"/>
    <w:uiPriority w:val="32"/>
    <w:qFormat/>
    <w:rsid w:val="007168AF"/>
    <w:rPr>
      <w:b/>
      <w:bCs/>
      <w:smallCaps/>
      <w:color w:val="2F5496" w:themeColor="accent1" w:themeShade="BF"/>
      <w:spacing w:val="5"/>
    </w:rPr>
  </w:style>
  <w:style w:type="paragraph" w:styleId="NormalWeb">
    <w:name w:val="Normal (Web)"/>
    <w:basedOn w:val="Normal"/>
    <w:uiPriority w:val="99"/>
    <w:unhideWhenUsed/>
    <w:rsid w:val="007168AF"/>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Strong">
    <w:name w:val="Strong"/>
    <w:basedOn w:val="DefaultParagraphFont"/>
    <w:uiPriority w:val="22"/>
    <w:qFormat/>
    <w:rsid w:val="007168AF"/>
    <w:rPr>
      <w:b/>
      <w:bCs/>
    </w:rPr>
  </w:style>
  <w:style w:type="character" w:customStyle="1" w:styleId="relative">
    <w:name w:val="relative"/>
    <w:basedOn w:val="DefaultParagraphFont"/>
    <w:rsid w:val="007168AF"/>
  </w:style>
  <w:style w:type="paragraph" w:customStyle="1" w:styleId="not-prose">
    <w:name w:val="not-prose"/>
    <w:basedOn w:val="Normal"/>
    <w:rsid w:val="007168AF"/>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Emphasis">
    <w:name w:val="Emphasis"/>
    <w:basedOn w:val="DefaultParagraphFont"/>
    <w:uiPriority w:val="20"/>
    <w:qFormat/>
    <w:rsid w:val="007168AF"/>
    <w:rPr>
      <w:i/>
      <w:iCs/>
    </w:rPr>
  </w:style>
  <w:style w:type="character" w:styleId="Hyperlink">
    <w:name w:val="Hyperlink"/>
    <w:basedOn w:val="DefaultParagraphFont"/>
    <w:uiPriority w:val="99"/>
    <w:unhideWhenUsed/>
    <w:rsid w:val="007168AF"/>
    <w:rPr>
      <w:color w:val="0000FF"/>
      <w:u w:val="single"/>
    </w:rPr>
  </w:style>
  <w:style w:type="paragraph" w:styleId="TOCHeading">
    <w:name w:val="TOC Heading"/>
    <w:basedOn w:val="Heading1"/>
    <w:next w:val="Normal"/>
    <w:uiPriority w:val="39"/>
    <w:unhideWhenUsed/>
    <w:qFormat/>
    <w:rsid w:val="00B80C90"/>
    <w:pPr>
      <w:spacing w:before="480" w:after="0" w:line="276" w:lineRule="auto"/>
      <w:outlineLvl w:val="9"/>
    </w:pPr>
    <w:rPr>
      <w:b/>
      <w:bCs/>
      <w:kern w:val="0"/>
      <w:sz w:val="28"/>
      <w:szCs w:val="28"/>
      <w:lang w:val="en-US"/>
      <w14:ligatures w14:val="none"/>
    </w:rPr>
  </w:style>
  <w:style w:type="paragraph" w:styleId="TOC1">
    <w:name w:val="toc 1"/>
    <w:basedOn w:val="Normal"/>
    <w:next w:val="Normal"/>
    <w:autoRedefine/>
    <w:uiPriority w:val="39"/>
    <w:unhideWhenUsed/>
    <w:rsid w:val="00B80C90"/>
    <w:pPr>
      <w:spacing w:before="120" w:after="0"/>
    </w:pPr>
    <w:rPr>
      <w:rFonts w:cstheme="minorHAnsi"/>
      <w:b/>
      <w:bCs/>
      <w:i/>
      <w:iCs/>
    </w:rPr>
  </w:style>
  <w:style w:type="paragraph" w:styleId="TOC2">
    <w:name w:val="toc 2"/>
    <w:basedOn w:val="Normal"/>
    <w:next w:val="Normal"/>
    <w:autoRedefine/>
    <w:uiPriority w:val="39"/>
    <w:unhideWhenUsed/>
    <w:rsid w:val="00B80C90"/>
    <w:pPr>
      <w:spacing w:before="120" w:after="0"/>
      <w:ind w:left="240"/>
    </w:pPr>
    <w:rPr>
      <w:rFonts w:cstheme="minorHAnsi"/>
      <w:b/>
      <w:bCs/>
      <w:sz w:val="22"/>
      <w:szCs w:val="22"/>
    </w:rPr>
  </w:style>
  <w:style w:type="paragraph" w:styleId="TOC3">
    <w:name w:val="toc 3"/>
    <w:basedOn w:val="Normal"/>
    <w:next w:val="Normal"/>
    <w:autoRedefine/>
    <w:uiPriority w:val="39"/>
    <w:unhideWhenUsed/>
    <w:rsid w:val="00B80C90"/>
    <w:pPr>
      <w:spacing w:after="0"/>
      <w:ind w:left="480"/>
    </w:pPr>
    <w:rPr>
      <w:rFonts w:cstheme="minorHAnsi"/>
      <w:sz w:val="20"/>
      <w:szCs w:val="20"/>
    </w:rPr>
  </w:style>
  <w:style w:type="paragraph" w:styleId="TOC4">
    <w:name w:val="toc 4"/>
    <w:basedOn w:val="Normal"/>
    <w:next w:val="Normal"/>
    <w:autoRedefine/>
    <w:uiPriority w:val="39"/>
    <w:semiHidden/>
    <w:unhideWhenUsed/>
    <w:rsid w:val="00B80C90"/>
    <w:pPr>
      <w:spacing w:after="0"/>
      <w:ind w:left="720"/>
    </w:pPr>
    <w:rPr>
      <w:rFonts w:cstheme="minorHAnsi"/>
      <w:sz w:val="20"/>
      <w:szCs w:val="20"/>
    </w:rPr>
  </w:style>
  <w:style w:type="paragraph" w:styleId="TOC5">
    <w:name w:val="toc 5"/>
    <w:basedOn w:val="Normal"/>
    <w:next w:val="Normal"/>
    <w:autoRedefine/>
    <w:uiPriority w:val="39"/>
    <w:semiHidden/>
    <w:unhideWhenUsed/>
    <w:rsid w:val="00B80C90"/>
    <w:pPr>
      <w:spacing w:after="0"/>
      <w:ind w:left="960"/>
    </w:pPr>
    <w:rPr>
      <w:rFonts w:cstheme="minorHAnsi"/>
      <w:sz w:val="20"/>
      <w:szCs w:val="20"/>
    </w:rPr>
  </w:style>
  <w:style w:type="paragraph" w:styleId="TOC6">
    <w:name w:val="toc 6"/>
    <w:basedOn w:val="Normal"/>
    <w:next w:val="Normal"/>
    <w:autoRedefine/>
    <w:uiPriority w:val="39"/>
    <w:semiHidden/>
    <w:unhideWhenUsed/>
    <w:rsid w:val="00B80C90"/>
    <w:pPr>
      <w:spacing w:after="0"/>
      <w:ind w:left="1200"/>
    </w:pPr>
    <w:rPr>
      <w:rFonts w:cstheme="minorHAnsi"/>
      <w:sz w:val="20"/>
      <w:szCs w:val="20"/>
    </w:rPr>
  </w:style>
  <w:style w:type="paragraph" w:styleId="TOC7">
    <w:name w:val="toc 7"/>
    <w:basedOn w:val="Normal"/>
    <w:next w:val="Normal"/>
    <w:autoRedefine/>
    <w:uiPriority w:val="39"/>
    <w:semiHidden/>
    <w:unhideWhenUsed/>
    <w:rsid w:val="00B80C90"/>
    <w:pPr>
      <w:spacing w:after="0"/>
      <w:ind w:left="1440"/>
    </w:pPr>
    <w:rPr>
      <w:rFonts w:cstheme="minorHAnsi"/>
      <w:sz w:val="20"/>
      <w:szCs w:val="20"/>
    </w:rPr>
  </w:style>
  <w:style w:type="paragraph" w:styleId="TOC8">
    <w:name w:val="toc 8"/>
    <w:basedOn w:val="Normal"/>
    <w:next w:val="Normal"/>
    <w:autoRedefine/>
    <w:uiPriority w:val="39"/>
    <w:semiHidden/>
    <w:unhideWhenUsed/>
    <w:rsid w:val="00B80C90"/>
    <w:pPr>
      <w:spacing w:after="0"/>
      <w:ind w:left="1680"/>
    </w:pPr>
    <w:rPr>
      <w:rFonts w:cstheme="minorHAnsi"/>
      <w:sz w:val="20"/>
      <w:szCs w:val="20"/>
    </w:rPr>
  </w:style>
  <w:style w:type="paragraph" w:styleId="TOC9">
    <w:name w:val="toc 9"/>
    <w:basedOn w:val="Normal"/>
    <w:next w:val="Normal"/>
    <w:autoRedefine/>
    <w:uiPriority w:val="39"/>
    <w:semiHidden/>
    <w:unhideWhenUsed/>
    <w:rsid w:val="00B80C90"/>
    <w:pPr>
      <w:spacing w:after="0"/>
      <w:ind w:left="1920"/>
    </w:pPr>
    <w:rPr>
      <w:rFonts w:cstheme="minorHAnsi"/>
      <w:sz w:val="20"/>
      <w:szCs w:val="20"/>
    </w:rPr>
  </w:style>
  <w:style w:type="paragraph" w:styleId="Header">
    <w:name w:val="header"/>
    <w:basedOn w:val="Normal"/>
    <w:link w:val="HeaderChar"/>
    <w:uiPriority w:val="99"/>
    <w:unhideWhenUsed/>
    <w:rsid w:val="00B80C90"/>
    <w:pPr>
      <w:tabs>
        <w:tab w:val="center" w:pos="4513"/>
        <w:tab w:val="right" w:pos="9026"/>
      </w:tabs>
      <w:spacing w:after="0" w:line="240" w:lineRule="auto"/>
    </w:pPr>
  </w:style>
  <w:style w:type="character" w:customStyle="1" w:styleId="HeaderChar">
    <w:name w:val="Header Char"/>
    <w:basedOn w:val="DefaultParagraphFont"/>
    <w:link w:val="Header"/>
    <w:uiPriority w:val="99"/>
    <w:rsid w:val="00B80C90"/>
  </w:style>
  <w:style w:type="paragraph" w:styleId="Footer">
    <w:name w:val="footer"/>
    <w:basedOn w:val="Normal"/>
    <w:link w:val="FooterChar"/>
    <w:uiPriority w:val="99"/>
    <w:unhideWhenUsed/>
    <w:rsid w:val="00B80C90"/>
    <w:pPr>
      <w:tabs>
        <w:tab w:val="center" w:pos="4513"/>
        <w:tab w:val="right" w:pos="9026"/>
      </w:tabs>
      <w:spacing w:after="0" w:line="240" w:lineRule="auto"/>
    </w:pPr>
  </w:style>
  <w:style w:type="character" w:customStyle="1" w:styleId="FooterChar">
    <w:name w:val="Footer Char"/>
    <w:basedOn w:val="DefaultParagraphFont"/>
    <w:link w:val="Footer"/>
    <w:uiPriority w:val="99"/>
    <w:rsid w:val="00B80C90"/>
  </w:style>
  <w:style w:type="paragraph" w:styleId="NoSpacing">
    <w:name w:val="No Spacing"/>
    <w:link w:val="NoSpacingChar"/>
    <w:uiPriority w:val="1"/>
    <w:qFormat/>
    <w:rsid w:val="00B80C90"/>
    <w:pPr>
      <w:spacing w:after="0" w:line="240" w:lineRule="auto"/>
    </w:pPr>
    <w:rPr>
      <w:rFonts w:eastAsiaTheme="minorEastAsia"/>
      <w:kern w:val="0"/>
      <w:sz w:val="22"/>
      <w:szCs w:val="22"/>
      <w:lang w:val="en-US" w:eastAsia="zh-CN"/>
      <w14:ligatures w14:val="none"/>
    </w:rPr>
  </w:style>
  <w:style w:type="character" w:customStyle="1" w:styleId="NoSpacingChar">
    <w:name w:val="No Spacing Char"/>
    <w:basedOn w:val="DefaultParagraphFont"/>
    <w:link w:val="NoSpacing"/>
    <w:uiPriority w:val="1"/>
    <w:rsid w:val="00B80C90"/>
    <w:rPr>
      <w:rFonts w:eastAsiaTheme="minorEastAsia"/>
      <w:kern w:val="0"/>
      <w:sz w:val="22"/>
      <w:szCs w:val="22"/>
      <w:lang w:val="en-US" w:eastAsia="zh-CN"/>
      <w14:ligatures w14:val="none"/>
    </w:rPr>
  </w:style>
  <w:style w:type="character" w:styleId="PageNumber">
    <w:name w:val="page number"/>
    <w:basedOn w:val="DefaultParagraphFont"/>
    <w:uiPriority w:val="99"/>
    <w:semiHidden/>
    <w:unhideWhenUsed/>
    <w:rsid w:val="00B80C90"/>
  </w:style>
  <w:style w:type="character" w:styleId="UnresolvedMention">
    <w:name w:val="Unresolved Mention"/>
    <w:basedOn w:val="DefaultParagraphFont"/>
    <w:uiPriority w:val="99"/>
    <w:semiHidden/>
    <w:unhideWhenUsed/>
    <w:rsid w:val="003D53F3"/>
    <w:rPr>
      <w:color w:val="605E5C"/>
      <w:shd w:val="clear" w:color="auto" w:fill="E1DFDD"/>
    </w:rPr>
  </w:style>
  <w:style w:type="paragraph" w:customStyle="1" w:styleId="msonormal0">
    <w:name w:val="msonormal"/>
    <w:basedOn w:val="Normal"/>
    <w:rsid w:val="006712E6"/>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paragraph" w:styleId="HTMLPreformatted">
    <w:name w:val="HTML Preformatted"/>
    <w:basedOn w:val="Normal"/>
    <w:link w:val="HTMLPreformattedChar"/>
    <w:uiPriority w:val="99"/>
    <w:semiHidden/>
    <w:unhideWhenUsed/>
    <w:rsid w:val="006712E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kern w:val="0"/>
      <w:sz w:val="20"/>
      <w:szCs w:val="20"/>
      <w:lang w:eastAsia="en-GB"/>
      <w14:ligatures w14:val="none"/>
    </w:rPr>
  </w:style>
  <w:style w:type="character" w:customStyle="1" w:styleId="HTMLPreformattedChar">
    <w:name w:val="HTML Preformatted Char"/>
    <w:basedOn w:val="DefaultParagraphFont"/>
    <w:link w:val="HTMLPreformatted"/>
    <w:uiPriority w:val="99"/>
    <w:semiHidden/>
    <w:rsid w:val="006712E6"/>
    <w:rPr>
      <w:rFonts w:ascii="Courier New" w:eastAsia="Times New Roman" w:hAnsi="Courier New" w:cs="Courier New"/>
      <w:kern w:val="0"/>
      <w:sz w:val="20"/>
      <w:szCs w:val="20"/>
      <w:lang w:eastAsia="en-GB"/>
      <w14:ligatures w14:val="none"/>
    </w:rPr>
  </w:style>
  <w:style w:type="character" w:customStyle="1" w:styleId="text-text-secondary">
    <w:name w:val="text-text-secondary"/>
    <w:basedOn w:val="DefaultParagraphFont"/>
    <w:rsid w:val="006712E6"/>
  </w:style>
  <w:style w:type="character" w:styleId="HTMLCode">
    <w:name w:val="HTML Code"/>
    <w:basedOn w:val="DefaultParagraphFont"/>
    <w:uiPriority w:val="99"/>
    <w:semiHidden/>
    <w:unhideWhenUsed/>
    <w:rsid w:val="006712E6"/>
    <w:rPr>
      <w:rFonts w:ascii="Courier New" w:eastAsia="Times New Roman" w:hAnsi="Courier New" w:cs="Courier New"/>
      <w:sz w:val="20"/>
      <w:szCs w:val="20"/>
    </w:rPr>
  </w:style>
  <w:style w:type="character" w:customStyle="1" w:styleId="line">
    <w:name w:val="line"/>
    <w:basedOn w:val="DefaultParagraphFont"/>
    <w:rsid w:val="006712E6"/>
  </w:style>
  <w:style w:type="character" w:styleId="FollowedHyperlink">
    <w:name w:val="FollowedHyperlink"/>
    <w:basedOn w:val="DefaultParagraphFont"/>
    <w:uiPriority w:val="99"/>
    <w:semiHidden/>
    <w:unhideWhenUsed/>
    <w:rsid w:val="006712E6"/>
    <w:rPr>
      <w:color w:val="80008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hofstede-insights.com/country-comparison" TargetMode="External"/><Relationship Id="rId18"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cardekho.com/"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www.zap-map.com/"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hyperlink" Target="https://www.toyota.co.uk/" TargetMode="External"/><Relationship Id="rId10" Type="http://schemas.openxmlformats.org/officeDocument/2006/relationships/image" Target="media/image3.pn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toyotabhara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9690FDA-A0F4-F344-8122-2C39ABAB39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26</Pages>
  <Words>6499</Words>
  <Characters>37047</Characters>
  <Application>Microsoft Office Word</Application>
  <DocSecurity>0</DocSecurity>
  <Lines>308</Lines>
  <Paragraphs>86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43460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Prince Sade (2525510)</cp:lastModifiedBy>
  <cp:revision>2</cp:revision>
  <dcterms:created xsi:type="dcterms:W3CDTF">2026-07-15T13:44:00Z</dcterms:created>
  <dcterms:modified xsi:type="dcterms:W3CDTF">2026-07-15T13:44:00Z</dcterms:modified>
</cp:coreProperties>
</file>