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18D7D2F" wp14:paraId="5E5787A5" wp14:textId="028F7F4B">
      <w:pPr>
        <w:pStyle w:val="Normal"/>
        <w:jc w:val="center"/>
        <w:rPr>
          <w:rFonts w:ascii="Arial Nova" w:hAnsi="Arial Nova" w:eastAsia="Arial Nova" w:cs="Arial Nova"/>
          <w:b w:val="1"/>
          <w:bCs w:val="1"/>
          <w:noProof w:val="0"/>
          <w:color w:val="000000" w:themeColor="text1" w:themeTint="FF" w:themeShade="FF"/>
          <w:sz w:val="28"/>
          <w:szCs w:val="28"/>
          <w:lang w:val="en-GB"/>
        </w:rPr>
      </w:pPr>
      <w:r w:rsidRPr="018D7D2F" w:rsidR="39D6C0FA">
        <w:rPr>
          <w:rFonts w:ascii="Arial Nova" w:hAnsi="Arial Nova" w:eastAsia="Arial Nova" w:cs="Arial Nova"/>
          <w:b w:val="1"/>
          <w:bCs w:val="1"/>
          <w:noProof w:val="0"/>
          <w:color w:val="000000" w:themeColor="text1" w:themeTint="FF" w:themeShade="FF"/>
          <w:sz w:val="28"/>
          <w:szCs w:val="28"/>
          <w:lang w:val="en-GB"/>
        </w:rPr>
        <w:t xml:space="preserve">What are the current challenges that the industry is facing that is affecting employee recruitment and </w:t>
      </w:r>
      <w:r w:rsidRPr="018D7D2F" w:rsidR="39D6C0FA">
        <w:rPr>
          <w:rFonts w:ascii="Arial Nova" w:hAnsi="Arial Nova" w:eastAsia="Arial Nova" w:cs="Arial Nova"/>
          <w:b w:val="1"/>
          <w:bCs w:val="1"/>
          <w:noProof w:val="0"/>
          <w:color w:val="000000" w:themeColor="text1" w:themeTint="FF" w:themeShade="FF"/>
          <w:sz w:val="28"/>
          <w:szCs w:val="28"/>
          <w:lang w:val="en-GB"/>
        </w:rPr>
        <w:t>retention?</w:t>
      </w:r>
    </w:p>
    <w:p w:rsidR="39D6C0FA" w:rsidP="018D7D2F" w:rsidRDefault="39D6C0FA" w14:paraId="49970826" w14:textId="367E2AC4">
      <w:pPr>
        <w:pStyle w:val="Normal"/>
        <w:ind w:left="0"/>
        <w:jc w:val="center"/>
        <w:rPr>
          <w:rFonts w:ascii="Arial Nova" w:hAnsi="Arial Nova" w:eastAsia="Arial Nova" w:cs="Arial Nova"/>
          <w:b w:val="1"/>
          <w:bCs w:val="1"/>
          <w:noProof w:val="0"/>
          <w:color w:val="000000" w:themeColor="text1" w:themeTint="FF" w:themeShade="FF"/>
          <w:sz w:val="28"/>
          <w:szCs w:val="28"/>
          <w:lang w:val="en-GB"/>
        </w:rPr>
      </w:pPr>
      <w:r w:rsidRPr="018D7D2F" w:rsidR="39D6C0FA">
        <w:rPr>
          <w:rFonts w:ascii="Arial Nova" w:hAnsi="Arial Nova" w:eastAsia="Arial Nova" w:cs="Arial Nova"/>
          <w:b w:val="1"/>
          <w:bCs w:val="1"/>
          <w:noProof w:val="0"/>
          <w:color w:val="000000" w:themeColor="text1" w:themeTint="FF" w:themeShade="FF"/>
          <w:sz w:val="28"/>
          <w:szCs w:val="28"/>
          <w:lang w:val="en-GB"/>
        </w:rPr>
        <w:t>-Marriott Hotel-</w:t>
      </w:r>
    </w:p>
    <w:p w:rsidR="018D7D2F" w:rsidP="018D7D2F" w:rsidRDefault="018D7D2F" w14:paraId="5201D70C" w14:textId="36A0DC0C">
      <w:pPr>
        <w:pStyle w:val="Normal"/>
        <w:ind w:left="0"/>
        <w:jc w:val="center"/>
        <w:rPr>
          <w:rFonts w:ascii="Arial Nova" w:hAnsi="Arial Nova" w:eastAsia="Arial Nova" w:cs="Arial Nova"/>
          <w:b w:val="1"/>
          <w:bCs w:val="1"/>
          <w:noProof w:val="0"/>
          <w:color w:val="000000" w:themeColor="text1" w:themeTint="FF" w:themeShade="FF"/>
          <w:sz w:val="28"/>
          <w:szCs w:val="28"/>
          <w:lang w:val="en-GB"/>
        </w:rPr>
      </w:pPr>
    </w:p>
    <w:p w:rsidR="018D7D2F" w:rsidP="018D7D2F" w:rsidRDefault="018D7D2F" w14:paraId="27DEF771" w14:textId="7957B12E">
      <w:pPr>
        <w:spacing w:before="200" w:beforeAutospacing="off" w:after="200" w:afterAutospacing="off" w:line="360" w:lineRule="auto"/>
        <w:jc w:val="center"/>
        <w:rPr>
          <w:rFonts w:ascii="Arial Nova" w:hAnsi="Arial Nova" w:eastAsia="Arial Nova" w:cs="Arial Nova"/>
          <w:b w:val="1"/>
          <w:bCs w:val="1"/>
          <w:noProof w:val="0"/>
          <w:color w:val="000000" w:themeColor="text1" w:themeTint="FF" w:themeShade="FF"/>
          <w:sz w:val="31"/>
          <w:szCs w:val="31"/>
          <w:lang w:val="en-GB"/>
        </w:rPr>
      </w:pPr>
    </w:p>
    <w:p w:rsidR="018D7D2F" w:rsidP="018D7D2F" w:rsidRDefault="018D7D2F" w14:paraId="7F9F9D60" w14:textId="32DEDB6A">
      <w:pPr>
        <w:pStyle w:val="Normal"/>
        <w:spacing w:before="200" w:beforeAutospacing="off" w:after="200" w:afterAutospacing="off" w:line="360" w:lineRule="auto"/>
        <w:jc w:val="center"/>
        <w:rPr>
          <w:rFonts w:ascii="Arial Nova" w:hAnsi="Arial Nova" w:eastAsia="Arial Nova" w:cs="Arial Nova"/>
          <w:b w:val="1"/>
          <w:bCs w:val="1"/>
          <w:noProof w:val="0"/>
          <w:color w:val="000000" w:themeColor="text1" w:themeTint="FF" w:themeShade="FF"/>
          <w:sz w:val="31"/>
          <w:szCs w:val="31"/>
          <w:lang w:val="en-GB"/>
        </w:rPr>
      </w:pPr>
    </w:p>
    <w:p w:rsidR="018D7D2F" w:rsidP="018D7D2F" w:rsidRDefault="018D7D2F" w14:paraId="280DDB01" w14:textId="10B68E2B">
      <w:pPr>
        <w:pStyle w:val="Normal"/>
        <w:spacing w:before="200" w:beforeAutospacing="off" w:after="200" w:afterAutospacing="off" w:line="360" w:lineRule="auto"/>
        <w:jc w:val="center"/>
        <w:rPr>
          <w:rFonts w:ascii="Arial Nova" w:hAnsi="Arial Nova" w:eastAsia="Arial Nova" w:cs="Arial Nova"/>
          <w:b w:val="1"/>
          <w:bCs w:val="1"/>
          <w:noProof w:val="0"/>
          <w:color w:val="000000" w:themeColor="text1" w:themeTint="FF" w:themeShade="FF"/>
          <w:sz w:val="31"/>
          <w:szCs w:val="31"/>
          <w:lang w:val="en-GB"/>
        </w:rPr>
      </w:pPr>
    </w:p>
    <w:p w:rsidR="018D7D2F" w:rsidP="018D7D2F" w:rsidRDefault="018D7D2F" w14:paraId="0945EA8C" w14:textId="130D9BEF">
      <w:pPr>
        <w:pStyle w:val="Normal"/>
        <w:spacing w:before="200" w:beforeAutospacing="off" w:after="200" w:afterAutospacing="off" w:line="360" w:lineRule="auto"/>
        <w:jc w:val="center"/>
        <w:rPr>
          <w:rFonts w:ascii="Arial Nova" w:hAnsi="Arial Nova" w:eastAsia="Arial Nova" w:cs="Arial Nova"/>
          <w:b w:val="1"/>
          <w:bCs w:val="1"/>
          <w:noProof w:val="0"/>
          <w:color w:val="000000" w:themeColor="text1" w:themeTint="FF" w:themeShade="FF"/>
          <w:sz w:val="31"/>
          <w:szCs w:val="31"/>
          <w:lang w:val="en-GB"/>
        </w:rPr>
      </w:pPr>
    </w:p>
    <w:p w:rsidR="39D6C0FA" w:rsidP="018D7D2F" w:rsidRDefault="39D6C0FA" w14:paraId="23DE4B6E" w14:textId="14DBDD50">
      <w:pPr>
        <w:spacing w:before="200" w:beforeAutospacing="off" w:after="200" w:afterAutospacing="off" w:line="360" w:lineRule="auto"/>
        <w:jc w:val="left"/>
        <w:rPr>
          <w:rFonts w:ascii="Arial Nova" w:hAnsi="Arial Nova" w:eastAsia="Arial Nova" w:cs="Arial Nova"/>
          <w:b w:val="1"/>
          <w:bCs w:val="1"/>
          <w:noProof w:val="0"/>
          <w:color w:val="000000" w:themeColor="text1" w:themeTint="FF" w:themeShade="FF"/>
          <w:sz w:val="24"/>
          <w:szCs w:val="24"/>
          <w:lang w:val="en-GB"/>
        </w:rPr>
      </w:pPr>
      <w:r w:rsidRPr="018D7D2F" w:rsidR="39D6C0FA">
        <w:rPr>
          <w:rFonts w:ascii="Arial Nova" w:hAnsi="Arial Nova" w:eastAsia="Arial Nova" w:cs="Arial Nova"/>
          <w:b w:val="1"/>
          <w:bCs w:val="1"/>
          <w:noProof w:val="0"/>
          <w:color w:val="000000" w:themeColor="text1" w:themeTint="FF" w:themeShade="FF"/>
          <w:sz w:val="24"/>
          <w:szCs w:val="24"/>
          <w:lang w:val="en-GB"/>
        </w:rPr>
        <w:t>Personnel Resourcing and Development</w:t>
      </w:r>
    </w:p>
    <w:p w:rsidR="39D6C0FA" w:rsidP="018D7D2F" w:rsidRDefault="39D6C0FA" w14:paraId="5C44B654" w14:textId="708F3995">
      <w:pPr>
        <w:spacing w:before="200" w:beforeAutospacing="off" w:after="200" w:afterAutospacing="off" w:line="360" w:lineRule="auto"/>
        <w:jc w:val="left"/>
        <w:rPr>
          <w:rFonts w:ascii="Arial Nova" w:hAnsi="Arial Nova" w:eastAsia="Arial Nova" w:cs="Arial Nova"/>
          <w:b w:val="1"/>
          <w:bCs w:val="1"/>
          <w:noProof w:val="0"/>
          <w:color w:val="000000" w:themeColor="text1" w:themeTint="FF" w:themeShade="FF"/>
          <w:sz w:val="24"/>
          <w:szCs w:val="24"/>
          <w:lang w:val="en-GB"/>
        </w:rPr>
      </w:pPr>
      <w:r w:rsidRPr="018D7D2F" w:rsidR="39D6C0FA">
        <w:rPr>
          <w:rFonts w:ascii="Arial Nova" w:hAnsi="Arial Nova" w:eastAsia="Arial Nova" w:cs="Arial Nova"/>
          <w:b w:val="1"/>
          <w:bCs w:val="1"/>
          <w:noProof w:val="0"/>
          <w:color w:val="000000" w:themeColor="text1" w:themeTint="FF" w:themeShade="FF"/>
          <w:sz w:val="24"/>
          <w:szCs w:val="24"/>
          <w:lang w:val="en-GB"/>
        </w:rPr>
        <w:t>BMIH5005</w:t>
      </w:r>
    </w:p>
    <w:p w:rsidR="39D6C0FA" w:rsidP="018D7D2F" w:rsidRDefault="39D6C0FA" w14:paraId="56FBA9D4" w14:textId="77F7902F">
      <w:pPr>
        <w:spacing w:before="200" w:beforeAutospacing="off" w:after="200" w:afterAutospacing="off" w:line="360" w:lineRule="auto"/>
        <w:jc w:val="left"/>
        <w:rPr>
          <w:rFonts w:ascii="Arial Nova" w:hAnsi="Arial Nova" w:eastAsia="Arial Nova" w:cs="Arial Nova"/>
          <w:b w:val="1"/>
          <w:bCs w:val="1"/>
          <w:noProof w:val="0"/>
          <w:color w:val="000000" w:themeColor="text1" w:themeTint="FF" w:themeShade="FF"/>
          <w:sz w:val="24"/>
          <w:szCs w:val="24"/>
          <w:lang w:val="en-GB"/>
        </w:rPr>
      </w:pPr>
      <w:r w:rsidRPr="018D7D2F" w:rsidR="39D6C0FA">
        <w:rPr>
          <w:rFonts w:ascii="Arial Nova" w:hAnsi="Arial Nova" w:eastAsia="Arial Nova" w:cs="Arial Nova"/>
          <w:b w:val="1"/>
          <w:bCs w:val="1"/>
          <w:noProof w:val="0"/>
          <w:color w:val="000000" w:themeColor="text1" w:themeTint="FF" w:themeShade="FF"/>
          <w:sz w:val="24"/>
          <w:szCs w:val="24"/>
          <w:lang w:val="en-GB"/>
        </w:rPr>
        <w:t>Lecturer: Helen Evans Emma Roberts</w:t>
      </w:r>
    </w:p>
    <w:p w:rsidR="39D6C0FA" w:rsidP="018D7D2F" w:rsidRDefault="39D6C0FA" w14:paraId="06854658" w14:textId="76694DB7">
      <w:pPr>
        <w:spacing w:before="200" w:beforeAutospacing="off" w:after="200" w:afterAutospacing="off" w:line="360" w:lineRule="auto"/>
        <w:jc w:val="left"/>
        <w:rPr>
          <w:rFonts w:ascii="Arial Nova" w:hAnsi="Arial Nova" w:eastAsia="Arial Nova" w:cs="Arial Nova"/>
          <w:b w:val="1"/>
          <w:bCs w:val="1"/>
          <w:noProof w:val="0"/>
          <w:color w:val="000000" w:themeColor="text1" w:themeTint="FF" w:themeShade="FF"/>
          <w:sz w:val="24"/>
          <w:szCs w:val="24"/>
          <w:lang w:val="en-GB"/>
        </w:rPr>
      </w:pPr>
      <w:r w:rsidRPr="018D7D2F" w:rsidR="39D6C0FA">
        <w:rPr>
          <w:rFonts w:ascii="Arial Nova" w:hAnsi="Arial Nova" w:eastAsia="Arial Nova" w:cs="Arial Nova"/>
          <w:b w:val="1"/>
          <w:bCs w:val="1"/>
          <w:noProof w:val="0"/>
          <w:color w:val="000000" w:themeColor="text1" w:themeTint="FF" w:themeShade="FF"/>
          <w:sz w:val="24"/>
          <w:szCs w:val="24"/>
          <w:lang w:val="en-GB"/>
        </w:rPr>
        <w:t>Student Name: Andreea Soltana Curelaru</w:t>
      </w:r>
    </w:p>
    <w:p w:rsidR="39D6C0FA" w:rsidP="018D7D2F" w:rsidRDefault="39D6C0FA" w14:paraId="596A4787" w14:textId="3D4A0C9C">
      <w:pPr>
        <w:spacing w:before="200" w:beforeAutospacing="off" w:after="200" w:afterAutospacing="off" w:line="360" w:lineRule="auto"/>
        <w:jc w:val="left"/>
        <w:rPr>
          <w:rFonts w:ascii="Arial Nova" w:hAnsi="Arial Nova" w:eastAsia="Arial Nova" w:cs="Arial Nova"/>
          <w:b w:val="1"/>
          <w:bCs w:val="1"/>
          <w:noProof w:val="0"/>
          <w:color w:val="000000" w:themeColor="text1" w:themeTint="FF" w:themeShade="FF"/>
          <w:sz w:val="24"/>
          <w:szCs w:val="24"/>
          <w:lang w:val="en-GB"/>
        </w:rPr>
      </w:pPr>
      <w:r w:rsidRPr="018D7D2F" w:rsidR="39D6C0FA">
        <w:rPr>
          <w:rFonts w:ascii="Arial Nova" w:hAnsi="Arial Nova" w:eastAsia="Arial Nova" w:cs="Arial Nova"/>
          <w:b w:val="1"/>
          <w:bCs w:val="1"/>
          <w:noProof w:val="0"/>
          <w:color w:val="000000" w:themeColor="text1" w:themeTint="FF" w:themeShade="FF"/>
          <w:sz w:val="24"/>
          <w:szCs w:val="24"/>
          <w:lang w:val="en-GB"/>
        </w:rPr>
        <w:t>Student ID:1918110</w:t>
      </w:r>
    </w:p>
    <w:p w:rsidR="018D7D2F" w:rsidP="018D7D2F" w:rsidRDefault="018D7D2F" w14:paraId="5E37312E" w14:textId="1546B5CC">
      <w:pPr>
        <w:pStyle w:val="Normal"/>
        <w:jc w:val="center"/>
        <w:rPr>
          <w:rFonts w:ascii="Arial Nova" w:hAnsi="Arial Nova" w:eastAsia="Arial Nova" w:cs="Arial Nova"/>
          <w:b w:val="1"/>
          <w:bCs w:val="1"/>
          <w:noProof w:val="0"/>
          <w:color w:val="000000" w:themeColor="text1" w:themeTint="FF" w:themeShade="FF"/>
          <w:sz w:val="28"/>
          <w:szCs w:val="28"/>
          <w:lang w:val="en-GB"/>
        </w:rPr>
      </w:pPr>
    </w:p>
    <w:p w:rsidR="018D7D2F" w:rsidP="018D7D2F" w:rsidRDefault="018D7D2F" w14:paraId="4750F0CB" w14:textId="5A11F42F">
      <w:pPr>
        <w:pStyle w:val="Normal"/>
        <w:jc w:val="center"/>
        <w:rPr>
          <w:rFonts w:ascii="Arial Nova" w:hAnsi="Arial Nova" w:eastAsia="Arial Nova" w:cs="Arial Nova"/>
          <w:b w:val="1"/>
          <w:bCs w:val="1"/>
          <w:noProof w:val="0"/>
          <w:color w:val="000000" w:themeColor="text1" w:themeTint="FF" w:themeShade="FF"/>
          <w:sz w:val="28"/>
          <w:szCs w:val="28"/>
          <w:lang w:val="en-GB"/>
        </w:rPr>
      </w:pPr>
    </w:p>
    <w:p w:rsidR="018D7D2F" w:rsidP="018D7D2F" w:rsidRDefault="018D7D2F" w14:paraId="452A656B" w14:textId="32FFE69B">
      <w:pPr>
        <w:pStyle w:val="Normal"/>
        <w:jc w:val="center"/>
        <w:rPr>
          <w:rFonts w:ascii="Arial Nova" w:hAnsi="Arial Nova" w:eastAsia="Arial Nova" w:cs="Arial Nova"/>
          <w:b w:val="1"/>
          <w:bCs w:val="1"/>
          <w:noProof w:val="0"/>
          <w:color w:val="000000" w:themeColor="text1" w:themeTint="FF" w:themeShade="FF"/>
          <w:sz w:val="28"/>
          <w:szCs w:val="28"/>
          <w:lang w:val="en-GB"/>
        </w:rPr>
      </w:pPr>
    </w:p>
    <w:p w:rsidR="018D7D2F" w:rsidP="018D7D2F" w:rsidRDefault="018D7D2F" w14:paraId="3D8CDD93" w14:textId="407F12B1">
      <w:pPr>
        <w:pStyle w:val="Normal"/>
        <w:jc w:val="center"/>
        <w:rPr>
          <w:rFonts w:ascii="Arial Nova" w:hAnsi="Arial Nova" w:eastAsia="Arial Nova" w:cs="Arial Nova"/>
          <w:b w:val="1"/>
          <w:bCs w:val="1"/>
          <w:noProof w:val="0"/>
          <w:color w:val="000000" w:themeColor="text1" w:themeTint="FF" w:themeShade="FF"/>
          <w:sz w:val="28"/>
          <w:szCs w:val="28"/>
          <w:lang w:val="en-GB"/>
        </w:rPr>
      </w:pPr>
    </w:p>
    <w:p w:rsidR="018D7D2F" w:rsidP="018D7D2F" w:rsidRDefault="018D7D2F" w14:paraId="5E19DD7A" w14:textId="01726D82">
      <w:pPr>
        <w:pStyle w:val="Normal"/>
        <w:jc w:val="center"/>
        <w:rPr>
          <w:rFonts w:ascii="Arial Nova" w:hAnsi="Arial Nova" w:eastAsia="Arial Nova" w:cs="Arial Nova"/>
          <w:b w:val="1"/>
          <w:bCs w:val="1"/>
          <w:noProof w:val="0"/>
          <w:color w:val="000000" w:themeColor="text1" w:themeTint="FF" w:themeShade="FF"/>
          <w:sz w:val="28"/>
          <w:szCs w:val="28"/>
          <w:lang w:val="en-GB"/>
        </w:rPr>
      </w:pPr>
    </w:p>
    <w:p w:rsidR="018D7D2F" w:rsidP="018D7D2F" w:rsidRDefault="018D7D2F" w14:paraId="5AD5B714" w14:textId="54C210DA">
      <w:pPr>
        <w:pStyle w:val="Normal"/>
        <w:jc w:val="center"/>
        <w:rPr>
          <w:rFonts w:ascii="Arial Nova" w:hAnsi="Arial Nova" w:eastAsia="Arial Nova" w:cs="Arial Nova"/>
          <w:b w:val="1"/>
          <w:bCs w:val="1"/>
          <w:noProof w:val="0"/>
          <w:color w:val="000000" w:themeColor="text1" w:themeTint="FF" w:themeShade="FF"/>
          <w:sz w:val="28"/>
          <w:szCs w:val="28"/>
          <w:lang w:val="en-GB"/>
        </w:rPr>
      </w:pPr>
    </w:p>
    <w:p w:rsidR="018D7D2F" w:rsidP="018D7D2F" w:rsidRDefault="018D7D2F" w14:paraId="1EAB728A" w14:textId="69A23230">
      <w:pPr>
        <w:pStyle w:val="Normal"/>
        <w:jc w:val="center"/>
        <w:rPr>
          <w:rFonts w:ascii="Arial Nova" w:hAnsi="Arial Nova" w:eastAsia="Arial Nova" w:cs="Arial Nova"/>
          <w:b w:val="1"/>
          <w:bCs w:val="1"/>
          <w:noProof w:val="0"/>
          <w:color w:val="000000" w:themeColor="text1" w:themeTint="FF" w:themeShade="FF"/>
          <w:sz w:val="28"/>
          <w:szCs w:val="28"/>
          <w:lang w:val="en-GB"/>
        </w:rPr>
      </w:pPr>
    </w:p>
    <w:p w:rsidR="018D7D2F" w:rsidP="018D7D2F" w:rsidRDefault="018D7D2F" w14:paraId="7D4216F8" w14:textId="184BC928">
      <w:pPr>
        <w:pStyle w:val="Normal"/>
        <w:jc w:val="center"/>
        <w:rPr>
          <w:rFonts w:ascii="Arial Nova" w:hAnsi="Arial Nova" w:eastAsia="Arial Nova" w:cs="Arial Nova"/>
          <w:b w:val="1"/>
          <w:bCs w:val="1"/>
          <w:noProof w:val="0"/>
          <w:color w:val="000000" w:themeColor="text1" w:themeTint="FF" w:themeShade="FF"/>
          <w:sz w:val="28"/>
          <w:szCs w:val="28"/>
          <w:lang w:val="en-GB"/>
        </w:rPr>
      </w:pPr>
    </w:p>
    <w:p w:rsidR="310BC42A" w:rsidP="018D7D2F" w:rsidRDefault="310BC42A" w14:paraId="52F2B7D1" w14:textId="6B67354A">
      <w:pPr>
        <w:spacing w:before="240" w:beforeAutospacing="off" w:after="0" w:afterAutospacing="off" w:line="257" w:lineRule="auto"/>
        <w:jc w:val="center"/>
        <w:rPr>
          <w:rFonts w:ascii="Arial Nova" w:hAnsi="Arial Nova" w:eastAsia="Arial Nova" w:cs="Arial Nova"/>
          <w:b w:val="1"/>
          <w:bCs w:val="1"/>
          <w:noProof w:val="0"/>
          <w:color w:val="auto"/>
          <w:sz w:val="28"/>
          <w:szCs w:val="28"/>
          <w:lang w:val="en-GB"/>
        </w:rPr>
      </w:pPr>
      <w:r w:rsidRPr="018D7D2F" w:rsidR="310BC42A">
        <w:rPr>
          <w:rFonts w:ascii="Arial Nova" w:hAnsi="Arial Nova" w:eastAsia="Arial Nova" w:cs="Arial Nova"/>
          <w:b w:val="1"/>
          <w:bCs w:val="1"/>
          <w:noProof w:val="0"/>
          <w:color w:val="auto"/>
          <w:sz w:val="28"/>
          <w:szCs w:val="28"/>
          <w:lang w:val="en-GB"/>
        </w:rPr>
        <w:t>Table of Contents</w:t>
      </w:r>
    </w:p>
    <w:p w:rsidR="310BC42A" w:rsidP="018D7D2F" w:rsidRDefault="310BC42A" w14:paraId="72AD073C" w14:textId="4C0CEAA6">
      <w:pPr>
        <w:tabs>
          <w:tab w:val="right" w:leader="dot" w:pos="9016"/>
        </w:tabs>
        <w:spacing w:before="200" w:beforeAutospacing="off" w:after="100" w:afterAutospacing="off" w:line="360" w:lineRule="auto"/>
        <w:jc w:val="both"/>
        <w:rPr>
          <w:rFonts w:ascii="Arial" w:hAnsi="Arial" w:eastAsia="Arial" w:cs="Arial"/>
          <w:strike w:val="0"/>
          <w:dstrike w:val="0"/>
          <w:noProof w:val="0"/>
          <w:color w:val="0000FF"/>
          <w:sz w:val="24"/>
          <w:szCs w:val="24"/>
          <w:u w:val="single"/>
          <w:lang w:val="en-GB"/>
        </w:rPr>
      </w:pPr>
      <w:r w:rsidRPr="018D7D2F" w:rsidR="310BC42A">
        <w:rPr>
          <w:rFonts w:ascii="Arial" w:hAnsi="Arial" w:eastAsia="Arial" w:cs="Arial"/>
          <w:strike w:val="0"/>
          <w:dstrike w:val="0"/>
          <w:noProof w:val="0"/>
          <w:sz w:val="24"/>
          <w:szCs w:val="24"/>
          <w:lang w:val="en-GB"/>
        </w:rPr>
        <w:t>1.</w:t>
      </w:r>
      <w:r w:rsidRPr="018D7D2F" w:rsidR="3652C5DA">
        <w:rPr>
          <w:rFonts w:ascii="Arial" w:hAnsi="Arial" w:eastAsia="Arial" w:cs="Arial"/>
          <w:strike w:val="0"/>
          <w:dstrike w:val="0"/>
          <w:noProof w:val="0"/>
          <w:sz w:val="24"/>
          <w:szCs w:val="24"/>
          <w:lang w:val="en-GB"/>
        </w:rPr>
        <w:t>0</w:t>
      </w:r>
      <w:r w:rsidRPr="018D7D2F" w:rsidR="310BC42A">
        <w:rPr>
          <w:rFonts w:ascii="Arial" w:hAnsi="Arial" w:eastAsia="Arial" w:cs="Arial"/>
          <w:strike w:val="0"/>
          <w:dstrike w:val="0"/>
          <w:noProof w:val="0"/>
          <w:sz w:val="24"/>
          <w:szCs w:val="24"/>
          <w:lang w:val="en-GB"/>
        </w:rPr>
        <w:t xml:space="preserve"> Introduction</w:t>
      </w:r>
      <w:r>
        <w:tab/>
      </w:r>
    </w:p>
    <w:p w:rsidR="310BC42A" w:rsidP="018D7D2F" w:rsidRDefault="310BC42A" w14:paraId="78C19E30" w14:textId="29B09C86">
      <w:pPr>
        <w:tabs>
          <w:tab w:val="right" w:leader="dot" w:pos="9016"/>
        </w:tabs>
        <w:spacing w:before="200" w:beforeAutospacing="off" w:after="100" w:afterAutospacing="off" w:line="360" w:lineRule="auto"/>
        <w:jc w:val="both"/>
        <w:rPr>
          <w:rFonts w:ascii="Arial" w:hAnsi="Arial" w:eastAsia="Arial" w:cs="Arial"/>
          <w:strike w:val="0"/>
          <w:dstrike w:val="0"/>
          <w:noProof w:val="0"/>
          <w:color w:val="0000FF"/>
          <w:sz w:val="24"/>
          <w:szCs w:val="24"/>
          <w:u w:val="single"/>
          <w:lang w:val="en-GB"/>
        </w:rPr>
      </w:pPr>
      <w:r w:rsidRPr="018D7D2F" w:rsidR="310BC42A">
        <w:rPr>
          <w:rFonts w:ascii="Arial" w:hAnsi="Arial" w:eastAsia="Arial" w:cs="Arial"/>
          <w:strike w:val="0"/>
          <w:dstrike w:val="0"/>
          <w:noProof w:val="0"/>
          <w:sz w:val="24"/>
          <w:szCs w:val="24"/>
          <w:lang w:val="en-GB"/>
        </w:rPr>
        <w:t>2.</w:t>
      </w:r>
      <w:r w:rsidRPr="018D7D2F" w:rsidR="1A45B759">
        <w:rPr>
          <w:rFonts w:ascii="Arial" w:hAnsi="Arial" w:eastAsia="Arial" w:cs="Arial"/>
          <w:strike w:val="0"/>
          <w:dstrike w:val="0"/>
          <w:noProof w:val="0"/>
          <w:sz w:val="24"/>
          <w:szCs w:val="24"/>
          <w:lang w:val="en-GB"/>
        </w:rPr>
        <w:t>0</w:t>
      </w:r>
      <w:r w:rsidRPr="018D7D2F" w:rsidR="310BC42A">
        <w:rPr>
          <w:rFonts w:ascii="Arial" w:hAnsi="Arial" w:eastAsia="Arial" w:cs="Arial"/>
          <w:strike w:val="0"/>
          <w:dstrike w:val="0"/>
          <w:noProof w:val="0"/>
          <w:sz w:val="24"/>
          <w:szCs w:val="24"/>
          <w:lang w:val="en-GB"/>
        </w:rPr>
        <w:t xml:space="preserve"> Discussion/Literature</w:t>
      </w:r>
      <w:r>
        <w:tab/>
      </w:r>
    </w:p>
    <w:p w:rsidR="310BC42A" w:rsidP="018D7D2F" w:rsidRDefault="310BC42A" w14:paraId="61FA12E3" w14:textId="7179DF54">
      <w:pPr>
        <w:tabs>
          <w:tab w:val="right" w:leader="dot" w:pos="9016"/>
        </w:tabs>
        <w:spacing w:before="200" w:beforeAutospacing="off" w:after="100" w:afterAutospacing="off" w:line="360" w:lineRule="auto"/>
        <w:jc w:val="both"/>
        <w:rPr>
          <w:rFonts w:ascii="Arial" w:hAnsi="Arial" w:eastAsia="Arial" w:cs="Arial"/>
          <w:strike w:val="0"/>
          <w:dstrike w:val="0"/>
          <w:noProof w:val="0"/>
          <w:color w:val="0000FF"/>
          <w:sz w:val="24"/>
          <w:szCs w:val="24"/>
          <w:u w:val="single"/>
          <w:lang w:val="en-GB"/>
        </w:rPr>
      </w:pPr>
      <w:r w:rsidRPr="018D7D2F" w:rsidR="310BC42A">
        <w:rPr>
          <w:rFonts w:ascii="Arial" w:hAnsi="Arial" w:eastAsia="Arial" w:cs="Arial"/>
          <w:strike w:val="0"/>
          <w:dstrike w:val="0"/>
          <w:noProof w:val="0"/>
          <w:sz w:val="24"/>
          <w:szCs w:val="24"/>
          <w:lang w:val="en-GB"/>
        </w:rPr>
        <w:t>2.1</w:t>
      </w:r>
      <w:r w:rsidRPr="018D7D2F" w:rsidR="4E13AEA9">
        <w:rPr>
          <w:rFonts w:ascii="Arial" w:hAnsi="Arial" w:eastAsia="Arial" w:cs="Arial"/>
          <w:strike w:val="0"/>
          <w:dstrike w:val="0"/>
          <w:noProof w:val="0"/>
          <w:sz w:val="24"/>
          <w:szCs w:val="24"/>
          <w:lang w:val="en-GB"/>
        </w:rPr>
        <w:t xml:space="preserve"> PESTLE&amp;SWOT Analise</w:t>
      </w:r>
      <w:r w:rsidRPr="018D7D2F" w:rsidR="310BC42A">
        <w:rPr>
          <w:rFonts w:ascii="Arial" w:hAnsi="Arial" w:eastAsia="Arial" w:cs="Arial"/>
          <w:strike w:val="0"/>
          <w:dstrike w:val="0"/>
          <w:noProof w:val="0"/>
          <w:sz w:val="24"/>
          <w:szCs w:val="24"/>
          <w:lang w:val="en-GB"/>
        </w:rPr>
        <w:t xml:space="preserve"> </w:t>
      </w:r>
      <w:r>
        <w:tab/>
      </w:r>
    </w:p>
    <w:p w:rsidR="310BC42A" w:rsidP="018D7D2F" w:rsidRDefault="310BC42A" w14:paraId="13A5CE93" w14:textId="0CE7BF9D">
      <w:pPr>
        <w:tabs>
          <w:tab w:val="right" w:leader="dot" w:pos="9016"/>
        </w:tabs>
        <w:spacing w:before="200" w:beforeAutospacing="off" w:after="100" w:afterAutospacing="off" w:line="360" w:lineRule="auto"/>
        <w:jc w:val="both"/>
        <w:rPr>
          <w:rFonts w:ascii="Arial" w:hAnsi="Arial" w:eastAsia="Arial" w:cs="Arial"/>
          <w:strike w:val="0"/>
          <w:dstrike w:val="0"/>
          <w:noProof w:val="0"/>
          <w:color w:val="0000FF"/>
          <w:sz w:val="24"/>
          <w:szCs w:val="24"/>
          <w:u w:val="single"/>
          <w:lang w:val="en-GB"/>
        </w:rPr>
      </w:pPr>
      <w:r w:rsidRPr="018D7D2F" w:rsidR="310BC42A">
        <w:rPr>
          <w:rFonts w:ascii="Arial" w:hAnsi="Arial" w:eastAsia="Arial" w:cs="Arial"/>
          <w:strike w:val="0"/>
          <w:dstrike w:val="0"/>
          <w:noProof w:val="0"/>
          <w:sz w:val="24"/>
          <w:szCs w:val="24"/>
          <w:lang w:val="en-GB"/>
        </w:rPr>
        <w:t xml:space="preserve">2.2 </w:t>
      </w:r>
      <w:r w:rsidRPr="018D7D2F" w:rsidR="7BD9BE12">
        <w:rPr>
          <w:rFonts w:ascii="Arial" w:hAnsi="Arial" w:eastAsia="Arial" w:cs="Arial"/>
          <w:strike w:val="0"/>
          <w:dstrike w:val="0"/>
          <w:noProof w:val="0"/>
          <w:sz w:val="24"/>
          <w:szCs w:val="24"/>
          <w:lang w:val="en-GB"/>
        </w:rPr>
        <w:t>I</w:t>
      </w:r>
      <w:r w:rsidRPr="018D7D2F" w:rsidR="0FA459DF">
        <w:rPr>
          <w:rFonts w:ascii="Arial" w:hAnsi="Arial" w:eastAsia="Arial" w:cs="Arial"/>
          <w:strike w:val="0"/>
          <w:dstrike w:val="0"/>
          <w:noProof w:val="0"/>
          <w:sz w:val="24"/>
          <w:szCs w:val="24"/>
          <w:lang w:val="en-GB"/>
        </w:rPr>
        <w:t>mpact of Brexit, Covid, Inflation</w:t>
      </w:r>
      <w:r>
        <w:tab/>
      </w:r>
    </w:p>
    <w:p w:rsidR="310BC42A" w:rsidP="018D7D2F" w:rsidRDefault="310BC42A" w14:paraId="2540487E" w14:textId="41ED2088">
      <w:pPr>
        <w:tabs>
          <w:tab w:val="right" w:leader="dot" w:pos="9016"/>
        </w:tabs>
        <w:spacing w:before="200" w:beforeAutospacing="off" w:after="100" w:afterAutospacing="off" w:line="360" w:lineRule="auto"/>
        <w:jc w:val="both"/>
        <w:rPr>
          <w:rFonts w:ascii="Arial" w:hAnsi="Arial" w:eastAsia="Arial" w:cs="Arial"/>
          <w:strike w:val="0"/>
          <w:dstrike w:val="0"/>
          <w:noProof w:val="0"/>
          <w:color w:val="0000FF"/>
          <w:sz w:val="24"/>
          <w:szCs w:val="24"/>
          <w:u w:val="single"/>
          <w:lang w:val="en-GB"/>
        </w:rPr>
      </w:pPr>
      <w:r w:rsidRPr="018D7D2F" w:rsidR="310BC42A">
        <w:rPr>
          <w:rFonts w:ascii="Arial" w:hAnsi="Arial" w:eastAsia="Arial" w:cs="Arial"/>
          <w:strike w:val="0"/>
          <w:dstrike w:val="0"/>
          <w:noProof w:val="0"/>
          <w:sz w:val="24"/>
          <w:szCs w:val="24"/>
          <w:lang w:val="en-GB"/>
        </w:rPr>
        <w:t xml:space="preserve">2.3 </w:t>
      </w:r>
      <w:r w:rsidRPr="018D7D2F" w:rsidR="4785E0C4">
        <w:rPr>
          <w:rFonts w:ascii="Arial" w:hAnsi="Arial" w:eastAsia="Arial" w:cs="Arial"/>
          <w:strike w:val="0"/>
          <w:dstrike w:val="0"/>
          <w:noProof w:val="0"/>
          <w:sz w:val="24"/>
          <w:szCs w:val="24"/>
          <w:lang w:val="en-GB"/>
        </w:rPr>
        <w:t>Potential S</w:t>
      </w:r>
      <w:r w:rsidRPr="018D7D2F" w:rsidR="310BC42A">
        <w:rPr>
          <w:rFonts w:ascii="Arial" w:hAnsi="Arial" w:eastAsia="Arial" w:cs="Arial"/>
          <w:strike w:val="0"/>
          <w:dstrike w:val="0"/>
          <w:noProof w:val="0"/>
          <w:sz w:val="24"/>
          <w:szCs w:val="24"/>
          <w:lang w:val="en-GB"/>
        </w:rPr>
        <w:t>olutions</w:t>
      </w:r>
      <w:r>
        <w:tab/>
      </w:r>
    </w:p>
    <w:p w:rsidR="69819C6D" w:rsidP="018D7D2F" w:rsidRDefault="69819C6D" w14:paraId="34726935" w14:textId="1EEFFF19">
      <w:pPr>
        <w:tabs>
          <w:tab w:val="right" w:leader="dot" w:pos="9016"/>
        </w:tabs>
        <w:spacing w:before="200" w:beforeAutospacing="off" w:after="100" w:afterAutospacing="off" w:line="360" w:lineRule="auto"/>
        <w:jc w:val="both"/>
        <w:rPr>
          <w:rFonts w:ascii="Arial" w:hAnsi="Arial" w:eastAsia="Arial" w:cs="Arial"/>
          <w:strike w:val="0"/>
          <w:dstrike w:val="0"/>
          <w:noProof w:val="0"/>
          <w:color w:val="0000FF"/>
          <w:sz w:val="24"/>
          <w:szCs w:val="24"/>
          <w:u w:val="single"/>
          <w:lang w:val="en-GB"/>
        </w:rPr>
      </w:pPr>
      <w:r w:rsidRPr="018D7D2F" w:rsidR="69819C6D">
        <w:rPr>
          <w:rFonts w:ascii="Arial" w:hAnsi="Arial" w:eastAsia="Arial" w:cs="Arial"/>
          <w:strike w:val="0"/>
          <w:dstrike w:val="0"/>
          <w:noProof w:val="0"/>
          <w:sz w:val="24"/>
          <w:szCs w:val="24"/>
          <w:lang w:val="en-GB"/>
        </w:rPr>
        <w:t>3.0</w:t>
      </w:r>
      <w:r w:rsidRPr="018D7D2F" w:rsidR="310BC42A">
        <w:rPr>
          <w:rFonts w:ascii="Arial" w:hAnsi="Arial" w:eastAsia="Arial" w:cs="Arial"/>
          <w:strike w:val="0"/>
          <w:dstrike w:val="0"/>
          <w:noProof w:val="0"/>
          <w:sz w:val="24"/>
          <w:szCs w:val="24"/>
          <w:lang w:val="en-GB"/>
        </w:rPr>
        <w:t xml:space="preserve"> Evaluation and Conclusion</w:t>
      </w:r>
      <w:r>
        <w:tab/>
      </w:r>
    </w:p>
    <w:p w:rsidR="3A80686A" w:rsidP="018D7D2F" w:rsidRDefault="3A80686A" w14:paraId="11D173A4" w14:textId="4B956B24">
      <w:pPr>
        <w:tabs>
          <w:tab w:val="right" w:leader="dot" w:pos="9016"/>
        </w:tabs>
        <w:spacing w:before="200" w:beforeAutospacing="off" w:after="100" w:afterAutospacing="off" w:line="360" w:lineRule="auto"/>
        <w:jc w:val="both"/>
        <w:rPr>
          <w:rFonts w:ascii="Arial" w:hAnsi="Arial" w:eastAsia="Arial" w:cs="Arial"/>
          <w:strike w:val="0"/>
          <w:dstrike w:val="0"/>
          <w:noProof w:val="0"/>
          <w:color w:val="0000FF"/>
          <w:sz w:val="24"/>
          <w:szCs w:val="24"/>
          <w:u w:val="single"/>
          <w:lang w:val="en-GB"/>
        </w:rPr>
      </w:pPr>
      <w:r w:rsidRPr="018D7D2F" w:rsidR="3A80686A">
        <w:rPr>
          <w:rFonts w:ascii="Arial" w:hAnsi="Arial" w:eastAsia="Arial" w:cs="Arial"/>
          <w:strike w:val="0"/>
          <w:dstrike w:val="0"/>
          <w:noProof w:val="0"/>
          <w:sz w:val="24"/>
          <w:szCs w:val="24"/>
          <w:lang w:val="en-GB"/>
        </w:rPr>
        <w:t>3.</w:t>
      </w:r>
      <w:r w:rsidRPr="018D7D2F" w:rsidR="310BC42A">
        <w:rPr>
          <w:rFonts w:ascii="Arial" w:hAnsi="Arial" w:eastAsia="Arial" w:cs="Arial"/>
          <w:strike w:val="0"/>
          <w:dstrike w:val="0"/>
          <w:noProof w:val="0"/>
          <w:sz w:val="24"/>
          <w:szCs w:val="24"/>
          <w:lang w:val="en-GB"/>
        </w:rPr>
        <w:t>1 Summary of Findings</w:t>
      </w:r>
      <w:r>
        <w:tab/>
      </w:r>
    </w:p>
    <w:p w:rsidR="15967DB3" w:rsidP="018D7D2F" w:rsidRDefault="15967DB3" w14:paraId="1F05BD2B" w14:textId="7395AF94">
      <w:pPr>
        <w:tabs>
          <w:tab w:val="right" w:leader="dot" w:pos="9016"/>
        </w:tabs>
        <w:spacing w:before="200" w:beforeAutospacing="off" w:after="100" w:afterAutospacing="off" w:line="360" w:lineRule="auto"/>
        <w:jc w:val="both"/>
        <w:rPr>
          <w:rFonts w:ascii="Arial" w:hAnsi="Arial" w:eastAsia="Arial" w:cs="Arial"/>
          <w:strike w:val="0"/>
          <w:dstrike w:val="0"/>
          <w:noProof w:val="0"/>
          <w:color w:val="0000FF"/>
          <w:sz w:val="24"/>
          <w:szCs w:val="24"/>
          <w:u w:val="single"/>
          <w:lang w:val="en-GB"/>
        </w:rPr>
      </w:pPr>
      <w:r w:rsidRPr="018D7D2F" w:rsidR="15967DB3">
        <w:rPr>
          <w:rFonts w:ascii="Arial" w:hAnsi="Arial" w:eastAsia="Arial" w:cs="Arial"/>
          <w:strike w:val="0"/>
          <w:dstrike w:val="0"/>
          <w:noProof w:val="0"/>
          <w:sz w:val="24"/>
          <w:szCs w:val="24"/>
          <w:lang w:val="en-GB"/>
        </w:rPr>
        <w:t>3</w:t>
      </w:r>
      <w:r w:rsidRPr="018D7D2F" w:rsidR="310BC42A">
        <w:rPr>
          <w:rFonts w:ascii="Arial" w:hAnsi="Arial" w:eastAsia="Arial" w:cs="Arial"/>
          <w:strike w:val="0"/>
          <w:dstrike w:val="0"/>
          <w:noProof w:val="0"/>
          <w:sz w:val="24"/>
          <w:szCs w:val="24"/>
          <w:lang w:val="en-GB"/>
        </w:rPr>
        <w:t>.2 Implications of the Findings</w:t>
      </w:r>
      <w:r>
        <w:tab/>
      </w:r>
    </w:p>
    <w:p w:rsidR="310BC42A" w:rsidP="018D7D2F" w:rsidRDefault="310BC42A" w14:paraId="077BBAB8" w14:textId="0C0E0501">
      <w:pPr>
        <w:tabs>
          <w:tab w:val="right" w:leader="dot" w:pos="9016"/>
        </w:tabs>
        <w:spacing w:before="200" w:beforeAutospacing="off" w:after="100" w:afterAutospacing="off" w:line="360" w:lineRule="auto"/>
        <w:jc w:val="both"/>
        <w:rPr>
          <w:rFonts w:ascii="Arial" w:hAnsi="Arial" w:eastAsia="Arial" w:cs="Arial"/>
          <w:strike w:val="0"/>
          <w:dstrike w:val="0"/>
          <w:noProof w:val="0"/>
          <w:color w:val="0000FF"/>
          <w:sz w:val="24"/>
          <w:szCs w:val="24"/>
          <w:u w:val="single"/>
          <w:lang w:val="en-GB"/>
        </w:rPr>
      </w:pPr>
      <w:r w:rsidRPr="018D7D2F" w:rsidR="310BC42A">
        <w:rPr>
          <w:rFonts w:ascii="Arial" w:hAnsi="Arial" w:eastAsia="Arial" w:cs="Arial"/>
          <w:strike w:val="0"/>
          <w:dstrike w:val="0"/>
          <w:noProof w:val="0"/>
          <w:sz w:val="24"/>
          <w:szCs w:val="24"/>
          <w:lang w:val="en-GB"/>
        </w:rPr>
        <w:t>References</w:t>
      </w:r>
      <w:r>
        <w:tab/>
      </w:r>
    </w:p>
    <w:p w:rsidR="018D7D2F" w:rsidP="018D7D2F" w:rsidRDefault="018D7D2F" w14:paraId="71B3A925" w14:textId="1FD39CC7">
      <w:pPr>
        <w:pStyle w:val="Normal"/>
        <w:jc w:val="center"/>
        <w:rPr>
          <w:rFonts w:ascii="Arial Nova" w:hAnsi="Arial Nova" w:eastAsia="Arial Nova" w:cs="Arial Nova"/>
          <w:b w:val="1"/>
          <w:bCs w:val="1"/>
          <w:noProof w:val="0"/>
          <w:color w:val="000000" w:themeColor="text1" w:themeTint="FF" w:themeShade="FF"/>
          <w:sz w:val="28"/>
          <w:szCs w:val="28"/>
          <w:lang w:val="en-GB"/>
        </w:rPr>
      </w:pPr>
    </w:p>
    <w:p w:rsidR="018D7D2F" w:rsidP="018D7D2F" w:rsidRDefault="018D7D2F" w14:paraId="6A8EA6DE" w14:textId="403A1E1A">
      <w:pPr>
        <w:pStyle w:val="Normal"/>
        <w:jc w:val="center"/>
        <w:rPr>
          <w:rFonts w:ascii="Arial Nova" w:hAnsi="Arial Nova" w:eastAsia="Arial Nova" w:cs="Arial Nova"/>
          <w:b w:val="1"/>
          <w:bCs w:val="1"/>
          <w:noProof w:val="0"/>
          <w:color w:val="000000" w:themeColor="text1" w:themeTint="FF" w:themeShade="FF"/>
          <w:sz w:val="28"/>
          <w:szCs w:val="28"/>
          <w:lang w:val="en-GB"/>
        </w:rPr>
      </w:pPr>
    </w:p>
    <w:p w:rsidR="018D7D2F" w:rsidP="018D7D2F" w:rsidRDefault="018D7D2F" w14:paraId="1F2924BB" w14:textId="7A559FC0">
      <w:pPr>
        <w:pStyle w:val="Normal"/>
        <w:jc w:val="center"/>
        <w:rPr>
          <w:rFonts w:ascii="Arial Nova" w:hAnsi="Arial Nova" w:eastAsia="Arial Nova" w:cs="Arial Nova"/>
          <w:b w:val="1"/>
          <w:bCs w:val="1"/>
          <w:noProof w:val="0"/>
          <w:color w:val="000000" w:themeColor="text1" w:themeTint="FF" w:themeShade="FF"/>
          <w:sz w:val="28"/>
          <w:szCs w:val="28"/>
          <w:lang w:val="en-GB"/>
        </w:rPr>
      </w:pPr>
    </w:p>
    <w:p w:rsidR="018D7D2F" w:rsidP="018D7D2F" w:rsidRDefault="018D7D2F" w14:paraId="44235FCB" w14:textId="10C9D77D">
      <w:pPr>
        <w:pStyle w:val="Normal"/>
        <w:jc w:val="center"/>
        <w:rPr>
          <w:rFonts w:ascii="Arial Nova" w:hAnsi="Arial Nova" w:eastAsia="Arial Nova" w:cs="Arial Nova"/>
          <w:b w:val="1"/>
          <w:bCs w:val="1"/>
          <w:noProof w:val="0"/>
          <w:color w:val="000000" w:themeColor="text1" w:themeTint="FF" w:themeShade="FF"/>
          <w:sz w:val="28"/>
          <w:szCs w:val="28"/>
          <w:lang w:val="en-GB"/>
        </w:rPr>
      </w:pPr>
    </w:p>
    <w:p w:rsidR="018D7D2F" w:rsidP="018D7D2F" w:rsidRDefault="018D7D2F" w14:paraId="6BC77AF5" w14:textId="66FE6D64">
      <w:pPr>
        <w:pStyle w:val="Normal"/>
        <w:jc w:val="center"/>
        <w:rPr>
          <w:rFonts w:ascii="Arial Nova" w:hAnsi="Arial Nova" w:eastAsia="Arial Nova" w:cs="Arial Nova"/>
          <w:b w:val="1"/>
          <w:bCs w:val="1"/>
          <w:noProof w:val="0"/>
          <w:color w:val="000000" w:themeColor="text1" w:themeTint="FF" w:themeShade="FF"/>
          <w:sz w:val="28"/>
          <w:szCs w:val="28"/>
          <w:lang w:val="en-GB"/>
        </w:rPr>
      </w:pPr>
    </w:p>
    <w:p w:rsidR="018D7D2F" w:rsidP="018D7D2F" w:rsidRDefault="018D7D2F" w14:paraId="1FA5B8AF" w14:textId="09F7BB4B">
      <w:pPr>
        <w:pStyle w:val="Normal"/>
        <w:jc w:val="center"/>
        <w:rPr>
          <w:rFonts w:ascii="Arial Nova" w:hAnsi="Arial Nova" w:eastAsia="Arial Nova" w:cs="Arial Nova"/>
          <w:b w:val="1"/>
          <w:bCs w:val="1"/>
          <w:noProof w:val="0"/>
          <w:color w:val="000000" w:themeColor="text1" w:themeTint="FF" w:themeShade="FF"/>
          <w:sz w:val="28"/>
          <w:szCs w:val="28"/>
          <w:lang w:val="en-GB"/>
        </w:rPr>
      </w:pPr>
    </w:p>
    <w:p w:rsidR="018D7D2F" w:rsidP="018D7D2F" w:rsidRDefault="018D7D2F" w14:paraId="4238D083" w14:textId="56119E16">
      <w:pPr>
        <w:pStyle w:val="Normal"/>
        <w:jc w:val="center"/>
        <w:rPr>
          <w:rFonts w:ascii="Arial Nova" w:hAnsi="Arial Nova" w:eastAsia="Arial Nova" w:cs="Arial Nova"/>
          <w:b w:val="1"/>
          <w:bCs w:val="1"/>
          <w:noProof w:val="0"/>
          <w:color w:val="000000" w:themeColor="text1" w:themeTint="FF" w:themeShade="FF"/>
          <w:sz w:val="28"/>
          <w:szCs w:val="28"/>
          <w:lang w:val="en-GB"/>
        </w:rPr>
      </w:pPr>
    </w:p>
    <w:p w:rsidR="775CE530" w:rsidP="018D7D2F" w:rsidRDefault="775CE530" w14:paraId="078B8F35" w14:textId="48EEC0B5">
      <w:pPr>
        <w:pStyle w:val="Heading1"/>
        <w:spacing w:before="200" w:beforeAutospacing="off" w:after="200" w:afterAutospacing="off" w:line="360" w:lineRule="auto"/>
        <w:jc w:val="both"/>
        <w:rPr>
          <w:rFonts w:ascii="Arial Nova" w:hAnsi="Arial Nova" w:eastAsia="Arial Nova" w:cs="Arial Nova"/>
          <w:color w:val="000000" w:themeColor="text1" w:themeTint="FF" w:themeShade="FF"/>
          <w:sz w:val="28"/>
          <w:szCs w:val="28"/>
        </w:rPr>
      </w:pPr>
      <w:r w:rsidRPr="018D7D2F" w:rsidR="775CE530">
        <w:rPr>
          <w:rFonts w:ascii="Arial Nova" w:hAnsi="Arial Nova" w:eastAsia="Arial Nova" w:cs="Arial Nova"/>
          <w:color w:val="000000" w:themeColor="text1" w:themeTint="FF" w:themeShade="FF"/>
          <w:sz w:val="28"/>
          <w:szCs w:val="28"/>
        </w:rPr>
        <w:t xml:space="preserve">1.0 Introduction </w:t>
      </w:r>
    </w:p>
    <w:p w:rsidR="775CE530" w:rsidP="018D7D2F" w:rsidRDefault="775CE530" w14:paraId="4C2FF691" w14:textId="049C2B2A">
      <w:pPr>
        <w:spacing w:before="200" w:beforeAutospacing="off" w:after="200" w:afterAutospacing="off" w:line="360" w:lineRule="auto"/>
        <w:jc w:val="left"/>
        <w:rPr>
          <w:rFonts w:ascii="Arial Nova" w:hAnsi="Arial Nova" w:eastAsia="Arial Nova" w:cs="Arial Nova"/>
          <w:noProof w:val="0"/>
          <w:color w:val="000000" w:themeColor="text1" w:themeTint="FF" w:themeShade="FF"/>
          <w:sz w:val="24"/>
          <w:szCs w:val="24"/>
          <w:lang w:val="en-GB"/>
        </w:rPr>
      </w:pPr>
      <w:r w:rsidRPr="018D7D2F" w:rsidR="775CE530">
        <w:rPr>
          <w:rFonts w:ascii="Arial Nova" w:hAnsi="Arial Nova" w:eastAsia="Arial Nova" w:cs="Arial Nova"/>
          <w:noProof w:val="0"/>
          <w:color w:val="000000" w:themeColor="text1" w:themeTint="FF" w:themeShade="FF"/>
          <w:sz w:val="24"/>
          <w:szCs w:val="24"/>
          <w:lang w:val="en-GB"/>
        </w:rPr>
        <w:t xml:space="preserve">The hotel business is dealing with a tough difficulty in the retention of staff (Ghani </w:t>
      </w:r>
      <w:r w:rsidRPr="018D7D2F" w:rsidR="775CE530">
        <w:rPr>
          <w:rFonts w:ascii="Arial Nova" w:hAnsi="Arial Nova" w:eastAsia="Arial Nova" w:cs="Arial Nova"/>
          <w:i w:val="1"/>
          <w:iCs w:val="1"/>
          <w:noProof w:val="0"/>
          <w:color w:val="000000" w:themeColor="text1" w:themeTint="FF" w:themeShade="FF"/>
          <w:sz w:val="24"/>
          <w:szCs w:val="24"/>
          <w:lang w:val="en-GB"/>
        </w:rPr>
        <w:t>et al</w:t>
      </w:r>
      <w:r w:rsidRPr="018D7D2F" w:rsidR="775CE530">
        <w:rPr>
          <w:rFonts w:ascii="Arial Nova" w:hAnsi="Arial Nova" w:eastAsia="Arial Nova" w:cs="Arial Nova"/>
          <w:noProof w:val="0"/>
          <w:color w:val="000000" w:themeColor="text1" w:themeTint="FF" w:themeShade="FF"/>
          <w:sz w:val="24"/>
          <w:szCs w:val="24"/>
          <w:lang w:val="en-GB"/>
        </w:rPr>
        <w:t>., 2022). The consequence of this scenario is clear, with organisations suffering enormous expenditures, extending into millions, connected to frequent turnover needing continuous training and recruiting efforts. Marriott International is a worldwide hospitality giant with a diversified portfolio of brands and a presence in over 139 countries (marriott.com, 2023)</w:t>
      </w:r>
      <w:r w:rsidRPr="018D7D2F" w:rsidR="3A7EA344">
        <w:rPr>
          <w:rFonts w:ascii="Arial Nova" w:hAnsi="Arial Nova" w:eastAsia="Arial Nova" w:cs="Arial Nova"/>
          <w:noProof w:val="0"/>
          <w:color w:val="000000" w:themeColor="text1" w:themeTint="FF" w:themeShade="FF"/>
          <w:sz w:val="24"/>
          <w:szCs w:val="24"/>
          <w:lang w:val="en-GB"/>
        </w:rPr>
        <w:t xml:space="preserve">. </w:t>
      </w:r>
      <w:r w:rsidRPr="018D7D2F" w:rsidR="775CE530">
        <w:rPr>
          <w:rFonts w:ascii="Arial Nova" w:hAnsi="Arial Nova" w:eastAsia="Arial Nova" w:cs="Arial Nova"/>
          <w:noProof w:val="0"/>
          <w:color w:val="000000" w:themeColor="text1" w:themeTint="FF" w:themeShade="FF"/>
          <w:sz w:val="24"/>
          <w:szCs w:val="24"/>
          <w:lang w:val="en-GB"/>
        </w:rPr>
        <w:t xml:space="preserve">In 2022, Marriott International, Inc., a multinational hotel corporation, employed around 140,000 people globally. Between 2007 and 2015, this number fluctuated between 120 and 150 thousand, peaking in 2016 at around 226 thousand employees of Marriott International, Inc. (Statista, 2022). Between 2016 and 2017, there was a significant decrease of about 50,000 workers. The main reasons for this problem lay in the attractiveness of competitive income and benefits packages elsewhere, a perceived paucity of professional growth prospects inside Marriott, and the impact on work-life balance. This important matter </w:t>
      </w:r>
      <w:r w:rsidRPr="018D7D2F" w:rsidR="775CE530">
        <w:rPr>
          <w:rFonts w:ascii="Arial Nova" w:hAnsi="Arial Nova" w:eastAsia="Arial Nova" w:cs="Arial Nova"/>
          <w:noProof w:val="0"/>
          <w:color w:val="000000" w:themeColor="text1" w:themeTint="FF" w:themeShade="FF"/>
          <w:sz w:val="24"/>
          <w:szCs w:val="24"/>
          <w:lang w:val="en-GB"/>
        </w:rPr>
        <w:t>necessitates</w:t>
      </w:r>
      <w:r w:rsidRPr="018D7D2F" w:rsidR="775CE530">
        <w:rPr>
          <w:rFonts w:ascii="Arial Nova" w:hAnsi="Arial Nova" w:eastAsia="Arial Nova" w:cs="Arial Nova"/>
          <w:noProof w:val="0"/>
          <w:color w:val="000000" w:themeColor="text1" w:themeTint="FF" w:themeShade="FF"/>
          <w:sz w:val="24"/>
          <w:szCs w:val="24"/>
          <w:lang w:val="en-GB"/>
        </w:rPr>
        <w:t xml:space="preserve"> a thorough assessment to discover personalised solutions that not only address Marriott</w:t>
      </w:r>
      <w:r w:rsidRPr="018D7D2F" w:rsidR="775CE530">
        <w:rPr>
          <w:rFonts w:ascii="Arial Nova" w:hAnsi="Arial Nova" w:eastAsia="Arial Nova" w:cs="Arial Nova"/>
          <w:noProof w:val="0"/>
          <w:sz w:val="24"/>
          <w:szCs w:val="24"/>
          <w:lang w:val="en-GB"/>
        </w:rPr>
        <w:t>’</w:t>
      </w:r>
      <w:r w:rsidRPr="018D7D2F" w:rsidR="775CE530">
        <w:rPr>
          <w:rFonts w:ascii="Arial Nova" w:hAnsi="Arial Nova" w:eastAsia="Arial Nova" w:cs="Arial Nova"/>
          <w:noProof w:val="0"/>
          <w:color w:val="000000" w:themeColor="text1" w:themeTint="FF" w:themeShade="FF"/>
          <w:sz w:val="24"/>
          <w:szCs w:val="24"/>
          <w:lang w:val="en-GB"/>
        </w:rPr>
        <w:t>s unique difficulties but also contribute to a fundamental change in industry norms.</w:t>
      </w:r>
    </w:p>
    <w:p w:rsidR="775CE530" w:rsidP="018D7D2F" w:rsidRDefault="775CE530" w14:paraId="14449357" w14:textId="7B5E4ADC">
      <w:pPr>
        <w:pStyle w:val="Normal"/>
        <w:spacing w:before="200" w:beforeAutospacing="off" w:after="200" w:afterAutospacing="off" w:line="360" w:lineRule="auto"/>
        <w:jc w:val="both"/>
        <w:rPr>
          <w:rFonts w:ascii="Arial Nova" w:hAnsi="Arial Nova" w:eastAsia="Arial Nova" w:cs="Arial Nova"/>
          <w:sz w:val="24"/>
          <w:szCs w:val="24"/>
        </w:rPr>
      </w:pPr>
      <w:r w:rsidR="775CE530">
        <w:drawing>
          <wp:inline wp14:editId="14188856" wp14:anchorId="3B5F8BEA">
            <wp:extent cx="5743575" cy="2705100"/>
            <wp:effectExtent l="0" t="0" r="0" b="0"/>
            <wp:docPr id="572314480" name="" title=""/>
            <wp:cNvGraphicFramePr>
              <a:graphicFrameLocks noChangeAspect="1"/>
            </wp:cNvGraphicFramePr>
            <a:graphic>
              <a:graphicData uri="http://schemas.openxmlformats.org/drawingml/2006/picture">
                <pic:pic>
                  <pic:nvPicPr>
                    <pic:cNvPr id="0" name=""/>
                    <pic:cNvPicPr/>
                  </pic:nvPicPr>
                  <pic:blipFill>
                    <a:blip r:embed="R5017a46bea1f4d3d">
                      <a:extLst>
                        <a:ext xmlns:a="http://schemas.openxmlformats.org/drawingml/2006/main" uri="{28A0092B-C50C-407E-A947-70E740481C1C}">
                          <a14:useLocalDpi val="0"/>
                        </a:ext>
                      </a:extLst>
                    </a:blip>
                    <a:stretch>
                      <a:fillRect/>
                    </a:stretch>
                  </pic:blipFill>
                  <pic:spPr>
                    <a:xfrm>
                      <a:off x="0" y="0"/>
                      <a:ext cx="5743575" cy="2705100"/>
                    </a:xfrm>
                    <a:prstGeom prst="rect">
                      <a:avLst/>
                    </a:prstGeom>
                  </pic:spPr>
                </pic:pic>
              </a:graphicData>
            </a:graphic>
          </wp:inline>
        </w:drawing>
      </w:r>
    </w:p>
    <w:p w:rsidR="775CE530" w:rsidP="018D7D2F" w:rsidRDefault="775CE530" w14:paraId="12900814" w14:textId="6F019D7C">
      <w:pPr>
        <w:spacing w:before="200" w:beforeAutospacing="off" w:after="200" w:afterAutospacing="off" w:line="360" w:lineRule="auto"/>
        <w:jc w:val="center"/>
        <w:rPr>
          <w:rFonts w:ascii="Arial Nova" w:hAnsi="Arial Nova" w:eastAsia="Arial Nova" w:cs="Arial Nova"/>
          <w:noProof w:val="0"/>
          <w:color w:val="000000" w:themeColor="text1" w:themeTint="FF" w:themeShade="FF"/>
          <w:sz w:val="24"/>
          <w:szCs w:val="24"/>
          <w:lang w:val="en-GB"/>
        </w:rPr>
      </w:pPr>
      <w:r w:rsidRPr="018D7D2F" w:rsidR="775CE530">
        <w:rPr>
          <w:rFonts w:ascii="Arial Nova" w:hAnsi="Arial Nova" w:eastAsia="Arial Nova" w:cs="Arial Nova"/>
          <w:b w:val="1"/>
          <w:bCs w:val="1"/>
          <w:noProof w:val="0"/>
          <w:color w:val="000000" w:themeColor="text1" w:themeTint="FF" w:themeShade="FF"/>
          <w:sz w:val="24"/>
          <w:szCs w:val="24"/>
          <w:lang w:val="en-GB"/>
        </w:rPr>
        <w:t xml:space="preserve">Figure: Number of Marriott International Employees Worldwide </w:t>
      </w:r>
      <w:r w:rsidRPr="018D7D2F" w:rsidR="775CE530">
        <w:rPr>
          <w:rFonts w:ascii="Arial Nova" w:hAnsi="Arial Nova" w:eastAsia="Arial Nova" w:cs="Arial Nova"/>
          <w:noProof w:val="0"/>
          <w:color w:val="000000" w:themeColor="text1" w:themeTint="FF" w:themeShade="FF"/>
          <w:sz w:val="24"/>
          <w:szCs w:val="24"/>
          <w:lang w:val="en-GB"/>
        </w:rPr>
        <w:t>(Source: Statista, 202</w:t>
      </w:r>
      <w:r w:rsidRPr="018D7D2F" w:rsidR="2F890B58">
        <w:rPr>
          <w:rFonts w:ascii="Arial Nova" w:hAnsi="Arial Nova" w:eastAsia="Arial Nova" w:cs="Arial Nova"/>
          <w:noProof w:val="0"/>
          <w:color w:val="000000" w:themeColor="text1" w:themeTint="FF" w:themeShade="FF"/>
          <w:sz w:val="24"/>
          <w:szCs w:val="24"/>
          <w:lang w:val="en-GB"/>
        </w:rPr>
        <w:t>3</w:t>
      </w:r>
      <w:r w:rsidRPr="018D7D2F" w:rsidR="775CE530">
        <w:rPr>
          <w:rFonts w:ascii="Arial Nova" w:hAnsi="Arial Nova" w:eastAsia="Arial Nova" w:cs="Arial Nova"/>
          <w:noProof w:val="0"/>
          <w:color w:val="000000" w:themeColor="text1" w:themeTint="FF" w:themeShade="FF"/>
          <w:sz w:val="24"/>
          <w:szCs w:val="24"/>
          <w:lang w:val="en-GB"/>
        </w:rPr>
        <w:t>)</w:t>
      </w:r>
    </w:p>
    <w:p w:rsidR="5D4FA533" w:rsidP="018D7D2F" w:rsidRDefault="5D4FA533" w14:paraId="2C4FC736" w14:textId="28F16E8A">
      <w:pPr>
        <w:pStyle w:val="Normal"/>
        <w:jc w:val="left"/>
        <w:rPr>
          <w:rFonts w:ascii="Arial Nova" w:hAnsi="Arial Nova" w:eastAsia="Arial Nova" w:cs="Arial Nova"/>
          <w:noProof w:val="0"/>
          <w:color w:val="000000" w:themeColor="text1" w:themeTint="FF" w:themeShade="FF"/>
          <w:sz w:val="24"/>
          <w:szCs w:val="24"/>
          <w:lang w:val="en-GB"/>
        </w:rPr>
      </w:pPr>
      <w:r w:rsidRPr="018D7D2F" w:rsidR="5D4FA533">
        <w:rPr>
          <w:rFonts w:ascii="Arial Nova" w:hAnsi="Arial Nova" w:eastAsia="Arial Nova" w:cs="Arial Nova"/>
          <w:noProof w:val="0"/>
          <w:color w:val="000000" w:themeColor="text1" w:themeTint="FF" w:themeShade="FF"/>
          <w:sz w:val="24"/>
          <w:szCs w:val="24"/>
          <w:lang w:val="en-GB"/>
        </w:rPr>
        <w:t xml:space="preserve">The hotel business is a fast-paced, dynamic, and difficult but rewarding sector contributing </w:t>
      </w:r>
      <w:r w:rsidRPr="018D7D2F" w:rsidR="5A2AFCC5">
        <w:rPr>
          <w:rFonts w:ascii="Arial Nova" w:hAnsi="Arial Nova" w:eastAsia="Arial Nova" w:cs="Arial Nova"/>
          <w:noProof w:val="0"/>
          <w:color w:val="000000" w:themeColor="text1" w:themeTint="FF" w:themeShade="FF"/>
          <w:sz w:val="24"/>
          <w:szCs w:val="24"/>
          <w:lang w:val="en-GB"/>
        </w:rPr>
        <w:t>to</w:t>
      </w:r>
      <w:r w:rsidRPr="018D7D2F" w:rsidR="5D4FA533">
        <w:rPr>
          <w:rFonts w:ascii="Arial Nova" w:hAnsi="Arial Nova" w:eastAsia="Arial Nova" w:cs="Arial Nova"/>
          <w:noProof w:val="0"/>
          <w:color w:val="000000" w:themeColor="text1" w:themeTint="FF" w:themeShade="FF"/>
          <w:sz w:val="24"/>
          <w:szCs w:val="24"/>
          <w:lang w:val="en-GB"/>
        </w:rPr>
        <w:t xml:space="preserve"> the worldwide economy. However, it also confronts multiple challenges such as personnel retention and high turnover rates. This study is prompted by the requirement for Marriott Hotels to navigate and manage contemporary difficulties influencing its personnel and, </w:t>
      </w:r>
      <w:r w:rsidRPr="018D7D2F" w:rsidR="5D4FA533">
        <w:rPr>
          <w:rFonts w:ascii="Arial Nova" w:hAnsi="Arial Nova" w:eastAsia="Arial Nova" w:cs="Arial Nova"/>
          <w:noProof w:val="0"/>
          <w:color w:val="000000" w:themeColor="text1" w:themeTint="FF" w:themeShade="FF"/>
          <w:sz w:val="24"/>
          <w:szCs w:val="24"/>
          <w:lang w:val="en-GB"/>
        </w:rPr>
        <w:t>subsequently</w:t>
      </w:r>
      <w:r w:rsidRPr="018D7D2F" w:rsidR="5D4FA533">
        <w:rPr>
          <w:rFonts w:ascii="Arial Nova" w:hAnsi="Arial Nova" w:eastAsia="Arial Nova" w:cs="Arial Nova"/>
          <w:noProof w:val="0"/>
          <w:color w:val="000000" w:themeColor="text1" w:themeTint="FF" w:themeShade="FF"/>
          <w:sz w:val="24"/>
          <w:szCs w:val="24"/>
          <w:lang w:val="en-GB"/>
        </w:rPr>
        <w:t>, its company</w:t>
      </w:r>
      <w:r w:rsidRPr="018D7D2F" w:rsidR="5D4FA533">
        <w:rPr>
          <w:rFonts w:ascii="Arial Nova" w:hAnsi="Arial Nova" w:eastAsia="Arial Nova" w:cs="Arial Nova"/>
          <w:noProof w:val="0"/>
          <w:sz w:val="24"/>
          <w:szCs w:val="24"/>
          <w:lang w:val="en-GB"/>
        </w:rPr>
        <w:t>’</w:t>
      </w:r>
      <w:r w:rsidRPr="018D7D2F" w:rsidR="5D4FA533">
        <w:rPr>
          <w:rFonts w:ascii="Arial Nova" w:hAnsi="Arial Nova" w:eastAsia="Arial Nova" w:cs="Arial Nova"/>
          <w:noProof w:val="0"/>
          <w:color w:val="000000" w:themeColor="text1" w:themeTint="FF" w:themeShade="FF"/>
          <w:sz w:val="24"/>
          <w:szCs w:val="24"/>
          <w:lang w:val="en-GB"/>
        </w:rPr>
        <w:t xml:space="preserve">s success. Marriott International is a worldwide hospitality giant with a diversified portfolio of brands and a presence in over 139 countries. With an emphasis on employee recruitment and retention, the research tries to explore the deep dynamics of difficulties such as personnel </w:t>
      </w:r>
      <w:r w:rsidRPr="018D7D2F" w:rsidR="19BA1F3F">
        <w:rPr>
          <w:rFonts w:ascii="Arial Nova" w:hAnsi="Arial Nova" w:eastAsia="Arial Nova" w:cs="Arial Nova"/>
          <w:noProof w:val="0"/>
          <w:color w:val="000000" w:themeColor="text1" w:themeTint="FF" w:themeShade="FF"/>
          <w:sz w:val="24"/>
          <w:szCs w:val="24"/>
          <w:lang w:val="en-GB"/>
        </w:rPr>
        <w:t>deficit</w:t>
      </w:r>
      <w:r w:rsidRPr="018D7D2F" w:rsidR="5D4FA533">
        <w:rPr>
          <w:rFonts w:ascii="Arial Nova" w:hAnsi="Arial Nova" w:eastAsia="Arial Nova" w:cs="Arial Nova"/>
          <w:noProof w:val="0"/>
          <w:color w:val="000000" w:themeColor="text1" w:themeTint="FF" w:themeShade="FF"/>
          <w:sz w:val="24"/>
          <w:szCs w:val="24"/>
          <w:lang w:val="en-GB"/>
        </w:rPr>
        <w:t xml:space="preserve">, training gaps, and management concerns within Marriott's setting. This research </w:t>
      </w:r>
      <w:r w:rsidRPr="018D7D2F" w:rsidR="114D04FC">
        <w:rPr>
          <w:rFonts w:ascii="Arial Nova" w:hAnsi="Arial Nova" w:eastAsia="Arial Nova" w:cs="Arial Nova"/>
          <w:noProof w:val="0"/>
          <w:color w:val="000000" w:themeColor="text1" w:themeTint="FF" w:themeShade="FF"/>
          <w:sz w:val="24"/>
          <w:szCs w:val="24"/>
          <w:lang w:val="en-GB"/>
        </w:rPr>
        <w:t>report</w:t>
      </w:r>
      <w:r w:rsidRPr="018D7D2F" w:rsidR="5D4FA533">
        <w:rPr>
          <w:rFonts w:ascii="Arial Nova" w:hAnsi="Arial Nova" w:eastAsia="Arial Nova" w:cs="Arial Nova"/>
          <w:noProof w:val="0"/>
          <w:color w:val="000000" w:themeColor="text1" w:themeTint="FF" w:themeShade="FF"/>
          <w:sz w:val="24"/>
          <w:szCs w:val="24"/>
          <w:lang w:val="en-GB"/>
        </w:rPr>
        <w:t xml:space="preserve"> pr</w:t>
      </w:r>
      <w:r w:rsidRPr="018D7D2F" w:rsidR="5D4FA533">
        <w:rPr>
          <w:rFonts w:ascii="Arial Nova" w:hAnsi="Arial Nova" w:eastAsia="Arial Nova" w:cs="Arial Nova"/>
          <w:noProof w:val="0"/>
          <w:color w:val="000000" w:themeColor="text1" w:themeTint="FF" w:themeShade="FF"/>
          <w:sz w:val="24"/>
          <w:szCs w:val="24"/>
          <w:lang w:val="en-GB"/>
        </w:rPr>
        <w:t xml:space="preserve">oposes to </w:t>
      </w:r>
      <w:r w:rsidRPr="018D7D2F" w:rsidR="70A59885">
        <w:rPr>
          <w:rFonts w:ascii="Arial Nova" w:hAnsi="Arial Nova" w:eastAsia="Arial Nova" w:cs="Arial Nova"/>
          <w:noProof w:val="0"/>
          <w:color w:val="000000" w:themeColor="text1" w:themeTint="FF" w:themeShade="FF"/>
          <w:sz w:val="24"/>
          <w:szCs w:val="24"/>
          <w:lang w:val="en-GB"/>
        </w:rPr>
        <w:t>find</w:t>
      </w:r>
      <w:r w:rsidRPr="018D7D2F" w:rsidR="5D4FA533">
        <w:rPr>
          <w:rFonts w:ascii="Arial Nova" w:hAnsi="Arial Nova" w:eastAsia="Arial Nova" w:cs="Arial Nova"/>
          <w:noProof w:val="0"/>
          <w:color w:val="000000" w:themeColor="text1" w:themeTint="FF" w:themeShade="FF"/>
          <w:sz w:val="24"/>
          <w:szCs w:val="24"/>
          <w:lang w:val="en-GB"/>
        </w:rPr>
        <w:t xml:space="preserve"> the impact of current challenges on the human resource department </w:t>
      </w:r>
      <w:r w:rsidRPr="018D7D2F" w:rsidR="44C97A13">
        <w:rPr>
          <w:rFonts w:ascii="Arial Nova" w:hAnsi="Arial Nova" w:eastAsia="Arial Nova" w:cs="Arial Nova"/>
          <w:noProof w:val="0"/>
          <w:color w:val="000000" w:themeColor="text1" w:themeTint="FF" w:themeShade="FF"/>
          <w:sz w:val="24"/>
          <w:szCs w:val="24"/>
          <w:lang w:val="en-GB"/>
        </w:rPr>
        <w:t>link</w:t>
      </w:r>
      <w:r w:rsidRPr="018D7D2F" w:rsidR="5D4FA533">
        <w:rPr>
          <w:rFonts w:ascii="Arial Nova" w:hAnsi="Arial Nova" w:eastAsia="Arial Nova" w:cs="Arial Nova"/>
          <w:noProof w:val="0"/>
          <w:color w:val="000000" w:themeColor="text1" w:themeTint="FF" w:themeShade="FF"/>
          <w:sz w:val="24"/>
          <w:szCs w:val="24"/>
          <w:lang w:val="en-GB"/>
        </w:rPr>
        <w:t>ing to recruitment and retention facing the hotel and the industry</w:t>
      </w:r>
      <w:r w:rsidRPr="018D7D2F" w:rsidR="2E1EB200">
        <w:rPr>
          <w:rFonts w:ascii="Arial Nova" w:hAnsi="Arial Nova" w:eastAsia="Arial Nova" w:cs="Arial Nova"/>
          <w:noProof w:val="0"/>
          <w:color w:val="000000" w:themeColor="text1" w:themeTint="FF" w:themeShade="FF"/>
          <w:sz w:val="24"/>
          <w:szCs w:val="24"/>
          <w:lang w:val="en-GB"/>
        </w:rPr>
        <w:t>.</w:t>
      </w:r>
    </w:p>
    <w:p w:rsidR="018D7D2F" w:rsidP="018D7D2F" w:rsidRDefault="018D7D2F" w14:paraId="13846D89" w14:textId="21AAD737">
      <w:pPr>
        <w:pStyle w:val="Normal"/>
        <w:jc w:val="left"/>
        <w:rPr>
          <w:rFonts w:ascii="Arial Nova" w:hAnsi="Arial Nova" w:eastAsia="Arial Nova" w:cs="Arial Nova"/>
          <w:noProof w:val="0"/>
          <w:color w:val="000000" w:themeColor="text1" w:themeTint="FF" w:themeShade="FF"/>
          <w:sz w:val="24"/>
          <w:szCs w:val="24"/>
          <w:lang w:val="en-GB"/>
        </w:rPr>
      </w:pPr>
    </w:p>
    <w:p w:rsidR="5D4FA533" w:rsidP="018D7D2F" w:rsidRDefault="5D4FA533" w14:paraId="125FFCF7" w14:textId="147D0801">
      <w:pPr>
        <w:pStyle w:val="Heading1"/>
        <w:spacing w:before="200" w:beforeAutospacing="off" w:after="200" w:afterAutospacing="off" w:line="360" w:lineRule="auto"/>
        <w:jc w:val="both"/>
        <w:rPr>
          <w:rFonts w:ascii="Arial Nova" w:hAnsi="Arial Nova" w:eastAsia="Arial Nova" w:cs="Arial Nova"/>
          <w:color w:val="000000" w:themeColor="text1" w:themeTint="FF" w:themeShade="FF"/>
          <w:sz w:val="28"/>
          <w:szCs w:val="28"/>
        </w:rPr>
      </w:pPr>
      <w:r w:rsidRPr="018D7D2F" w:rsidR="5D4FA533">
        <w:rPr>
          <w:rFonts w:ascii="Arial Nova" w:hAnsi="Arial Nova" w:eastAsia="Arial Nova" w:cs="Arial Nova"/>
          <w:color w:val="000000" w:themeColor="text1" w:themeTint="FF" w:themeShade="FF"/>
          <w:sz w:val="28"/>
          <w:szCs w:val="28"/>
        </w:rPr>
        <w:t xml:space="preserve">2.0 Discussion/Literature </w:t>
      </w:r>
    </w:p>
    <w:p w:rsidR="5D4FA533" w:rsidP="018D7D2F" w:rsidRDefault="5D4FA533" w14:paraId="272FA26F" w14:textId="365796AE">
      <w:pPr>
        <w:pStyle w:val="Heading2"/>
        <w:spacing w:before="200" w:beforeAutospacing="off" w:after="200" w:afterAutospacing="off" w:line="360" w:lineRule="auto"/>
        <w:jc w:val="both"/>
        <w:rPr>
          <w:rFonts w:ascii="Arial Nova" w:hAnsi="Arial Nova" w:eastAsia="Arial Nova" w:cs="Arial Nova"/>
          <w:b w:val="0"/>
          <w:bCs w:val="0"/>
          <w:i w:val="0"/>
          <w:iCs w:val="0"/>
          <w:noProof w:val="0"/>
          <w:color w:val="000000" w:themeColor="text1" w:themeTint="FF" w:themeShade="FF"/>
          <w:sz w:val="24"/>
          <w:szCs w:val="24"/>
          <w:u w:val="none"/>
          <w:lang w:val="en-GB"/>
        </w:rPr>
      </w:pPr>
      <w:r w:rsidRPr="018D7D2F" w:rsidR="5D4FA533">
        <w:rPr>
          <w:rFonts w:ascii="Arial Nova" w:hAnsi="Arial Nova" w:eastAsia="Arial Nova" w:cs="Arial Nova"/>
          <w:color w:val="000000" w:themeColor="text1" w:themeTint="FF" w:themeShade="FF"/>
          <w:sz w:val="24"/>
          <w:szCs w:val="24"/>
        </w:rPr>
        <w:t xml:space="preserve">2.1 </w:t>
      </w:r>
      <w:r w:rsidRPr="018D7D2F" w:rsidR="5D4FA533">
        <w:rPr>
          <w:rFonts w:ascii="Arial Nova" w:hAnsi="Arial Nova" w:eastAsia="Arial Nova" w:cs="Arial Nova"/>
          <w:b w:val="0"/>
          <w:bCs w:val="0"/>
          <w:i w:val="0"/>
          <w:iCs w:val="0"/>
          <w:noProof w:val="0"/>
          <w:color w:val="000000" w:themeColor="text1" w:themeTint="FF" w:themeShade="FF"/>
          <w:sz w:val="24"/>
          <w:szCs w:val="24"/>
          <w:u w:val="none"/>
          <w:lang w:val="en-GB"/>
        </w:rPr>
        <w:t>PESTLE Analysis</w:t>
      </w:r>
    </w:p>
    <w:tbl>
      <w:tblPr>
        <w:tblStyle w:val="TableNormal"/>
        <w:tblW w:w="0" w:type="auto"/>
        <w:tblLayout w:type="fixed"/>
        <w:tblLook w:val="0600" w:firstRow="0" w:lastRow="0" w:firstColumn="0" w:lastColumn="0" w:noHBand="1" w:noVBand="1"/>
      </w:tblPr>
      <w:tblGrid>
        <w:gridCol w:w="3840"/>
        <w:gridCol w:w="5175"/>
      </w:tblGrid>
      <w:tr w:rsidR="018D7D2F" w:rsidTr="018D7D2F" w14:paraId="26CD745A">
        <w:trPr>
          <w:trHeight w:val="300"/>
        </w:trPr>
        <w:tc>
          <w:tcPr>
            <w:tcW w:w="384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36B7DB1C" w14:textId="38C01D98">
            <w:pPr>
              <w:spacing w:before="0" w:beforeAutospacing="off" w:after="0" w:afterAutospacing="off" w:line="360" w:lineRule="auto"/>
              <w:jc w:val="center"/>
              <w:rPr>
                <w:rFonts w:ascii="Arial Nova" w:hAnsi="Arial Nova" w:eastAsia="Arial Nova" w:cs="Arial Nova"/>
                <w:b w:val="1"/>
                <w:bCs w:val="1"/>
                <w:color w:val="000000" w:themeColor="text1" w:themeTint="FF" w:themeShade="FF"/>
                <w:sz w:val="24"/>
                <w:szCs w:val="24"/>
              </w:rPr>
            </w:pPr>
            <w:r w:rsidRPr="018D7D2F" w:rsidR="018D7D2F">
              <w:rPr>
                <w:rFonts w:ascii="Arial Nova" w:hAnsi="Arial Nova" w:eastAsia="Arial Nova" w:cs="Arial Nova"/>
                <w:b w:val="1"/>
                <w:bCs w:val="1"/>
                <w:color w:val="000000" w:themeColor="text1" w:themeTint="FF" w:themeShade="FF"/>
                <w:sz w:val="24"/>
                <w:szCs w:val="24"/>
              </w:rPr>
              <w:t>Factors</w:t>
            </w:r>
          </w:p>
        </w:tc>
        <w:tc>
          <w:tcPr>
            <w:tcW w:w="5175"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1D058F37" w14:textId="5D539151">
            <w:pPr>
              <w:spacing w:before="0" w:beforeAutospacing="off" w:after="0" w:afterAutospacing="off" w:line="360" w:lineRule="auto"/>
              <w:jc w:val="center"/>
              <w:rPr>
                <w:rFonts w:ascii="Arial Nova" w:hAnsi="Arial Nova" w:eastAsia="Arial Nova" w:cs="Arial Nova"/>
                <w:b w:val="1"/>
                <w:bCs w:val="1"/>
                <w:color w:val="000000" w:themeColor="text1" w:themeTint="FF" w:themeShade="FF"/>
                <w:sz w:val="24"/>
                <w:szCs w:val="24"/>
              </w:rPr>
            </w:pPr>
            <w:r w:rsidRPr="018D7D2F" w:rsidR="018D7D2F">
              <w:rPr>
                <w:rFonts w:ascii="Arial Nova" w:hAnsi="Arial Nova" w:eastAsia="Arial Nova" w:cs="Arial Nova"/>
                <w:b w:val="1"/>
                <w:bCs w:val="1"/>
                <w:color w:val="000000" w:themeColor="text1" w:themeTint="FF" w:themeShade="FF"/>
                <w:sz w:val="24"/>
                <w:szCs w:val="24"/>
              </w:rPr>
              <w:t>Description</w:t>
            </w:r>
          </w:p>
        </w:tc>
      </w:tr>
      <w:tr w:rsidR="018D7D2F" w:rsidTr="018D7D2F" w14:paraId="68D547D0">
        <w:trPr>
          <w:trHeight w:val="300"/>
        </w:trPr>
        <w:tc>
          <w:tcPr>
            <w:tcW w:w="384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1BBE68D5" w14:textId="6ADD7EDB">
            <w:pPr>
              <w:spacing w:before="0" w:beforeAutospacing="off" w:after="0" w:afterAutospacing="off" w:line="360" w:lineRule="auto"/>
              <w:jc w:val="both"/>
              <w:rPr>
                <w:rFonts w:ascii="Arial Nova" w:hAnsi="Arial Nova" w:eastAsia="Arial Nova" w:cs="Arial Nova"/>
                <w:b w:val="1"/>
                <w:bCs w:val="1"/>
                <w:i w:val="1"/>
                <w:iCs w:val="1"/>
                <w:color w:val="000000" w:themeColor="text1" w:themeTint="FF" w:themeShade="FF"/>
                <w:sz w:val="24"/>
                <w:szCs w:val="24"/>
              </w:rPr>
            </w:pPr>
            <w:r w:rsidRPr="018D7D2F" w:rsidR="018D7D2F">
              <w:rPr>
                <w:rFonts w:ascii="Arial Nova" w:hAnsi="Arial Nova" w:eastAsia="Arial Nova" w:cs="Arial Nova"/>
                <w:b w:val="1"/>
                <w:bCs w:val="1"/>
                <w:i w:val="1"/>
                <w:iCs w:val="1"/>
                <w:color w:val="000000" w:themeColor="text1" w:themeTint="FF" w:themeShade="FF"/>
                <w:sz w:val="24"/>
                <w:szCs w:val="24"/>
              </w:rPr>
              <w:t>Political</w:t>
            </w:r>
          </w:p>
        </w:tc>
        <w:tc>
          <w:tcPr>
            <w:tcW w:w="5175"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3EB68B15" w14:textId="1FE92BFB">
            <w:pPr>
              <w:spacing w:before="0" w:beforeAutospacing="off" w:after="0" w:afterAutospacing="off" w:line="360" w:lineRule="auto"/>
              <w:jc w:val="left"/>
              <w:rPr>
                <w:rFonts w:ascii="Arial Nova" w:hAnsi="Arial Nova" w:eastAsia="Arial Nova" w:cs="Arial Nova"/>
                <w:color w:val="000000" w:themeColor="text1" w:themeTint="FF" w:themeShade="FF"/>
                <w:sz w:val="24"/>
                <w:szCs w:val="24"/>
              </w:rPr>
            </w:pPr>
            <w:r w:rsidRPr="018D7D2F" w:rsidR="018D7D2F">
              <w:rPr>
                <w:rFonts w:ascii="Arial Nova" w:hAnsi="Arial Nova" w:eastAsia="Arial Nova" w:cs="Arial Nova"/>
                <w:color w:val="000000" w:themeColor="text1" w:themeTint="FF" w:themeShade="FF"/>
                <w:sz w:val="24"/>
                <w:szCs w:val="24"/>
              </w:rPr>
              <w:t>Evolving regulations and policies, particularly related to immigration and employment laws,</w:t>
            </w:r>
            <w:r w:rsidRPr="018D7D2F" w:rsidR="1609BE78">
              <w:rPr>
                <w:rFonts w:ascii="Arial Nova" w:hAnsi="Arial Nova" w:eastAsia="Arial Nova" w:cs="Arial Nova"/>
                <w:color w:val="000000" w:themeColor="text1" w:themeTint="FF" w:themeShade="FF"/>
                <w:sz w:val="24"/>
                <w:szCs w:val="24"/>
              </w:rPr>
              <w:t xml:space="preserve"> may </w:t>
            </w:r>
            <w:r w:rsidRPr="018D7D2F" w:rsidR="1609BE78">
              <w:rPr>
                <w:rFonts w:ascii="Arial Nova" w:hAnsi="Arial Nova" w:eastAsia="Arial Nova" w:cs="Arial Nova"/>
                <w:color w:val="000000" w:themeColor="text1" w:themeTint="FF" w:themeShade="FF"/>
                <w:sz w:val="24"/>
                <w:szCs w:val="24"/>
              </w:rPr>
              <w:t>impact</w:t>
            </w:r>
            <w:r w:rsidRPr="018D7D2F" w:rsidR="1609BE78">
              <w:rPr>
                <w:rFonts w:ascii="Arial Nova" w:hAnsi="Arial Nova" w:eastAsia="Arial Nova" w:cs="Arial Nova"/>
                <w:color w:val="000000" w:themeColor="text1" w:themeTint="FF" w:themeShade="FF"/>
                <w:sz w:val="24"/>
                <w:szCs w:val="24"/>
              </w:rPr>
              <w:t xml:space="preserve"> the availability of skilled international workers in the industry</w:t>
            </w:r>
            <w:r w:rsidRPr="018D7D2F" w:rsidR="018D7D2F">
              <w:rPr>
                <w:rFonts w:ascii="Arial Nova" w:hAnsi="Arial Nova" w:eastAsia="Arial Nova" w:cs="Arial Nova"/>
                <w:color w:val="000000" w:themeColor="text1" w:themeTint="FF" w:themeShade="FF"/>
                <w:sz w:val="24"/>
                <w:szCs w:val="24"/>
              </w:rPr>
              <w:t xml:space="preserve">. Political uncertainty, such as Brexit, can also influence travel patterns and overall demand. Marriott </w:t>
            </w:r>
            <w:r w:rsidRPr="018D7D2F" w:rsidR="018D7D2F">
              <w:rPr>
                <w:rFonts w:ascii="Arial Nova" w:hAnsi="Arial Nova" w:eastAsia="Arial Nova" w:cs="Arial Nova"/>
                <w:color w:val="000000" w:themeColor="text1" w:themeTint="FF" w:themeShade="FF"/>
                <w:sz w:val="24"/>
                <w:szCs w:val="24"/>
              </w:rPr>
              <w:t>o</w:t>
            </w:r>
            <w:r w:rsidRPr="018D7D2F" w:rsidR="018D7D2F">
              <w:rPr>
                <w:rFonts w:ascii="Arial Nova" w:hAnsi="Arial Nova" w:eastAsia="Arial Nova" w:cs="Arial Nova"/>
                <w:color w:val="000000" w:themeColor="text1" w:themeTint="FF" w:themeShade="FF"/>
                <w:sz w:val="24"/>
                <w:szCs w:val="24"/>
              </w:rPr>
              <w:t>perates</w:t>
            </w:r>
            <w:r w:rsidRPr="018D7D2F" w:rsidR="018D7D2F">
              <w:rPr>
                <w:rFonts w:ascii="Arial Nova" w:hAnsi="Arial Nova" w:eastAsia="Arial Nova" w:cs="Arial Nova"/>
                <w:color w:val="000000" w:themeColor="text1" w:themeTint="FF" w:themeShade="FF"/>
                <w:sz w:val="24"/>
                <w:szCs w:val="24"/>
              </w:rPr>
              <w:t xml:space="preserve"> </w:t>
            </w:r>
            <w:r w:rsidRPr="018D7D2F" w:rsidR="018D7D2F">
              <w:rPr>
                <w:rFonts w:ascii="Arial Nova" w:hAnsi="Arial Nova" w:eastAsia="Arial Nova" w:cs="Arial Nova"/>
                <w:color w:val="000000" w:themeColor="text1" w:themeTint="FF" w:themeShade="FF"/>
                <w:sz w:val="24"/>
                <w:szCs w:val="24"/>
              </w:rPr>
              <w:t xml:space="preserve">globally, making it susceptible to political changes in various regions. For example, evolving immigration policies may affect the availability of skilled international workers in </w:t>
            </w:r>
            <w:r w:rsidRPr="018D7D2F" w:rsidR="3FA4F19B">
              <w:rPr>
                <w:rFonts w:ascii="Arial Nova" w:hAnsi="Arial Nova" w:eastAsia="Arial Nova" w:cs="Arial Nova"/>
                <w:color w:val="000000" w:themeColor="text1" w:themeTint="FF" w:themeShade="FF"/>
                <w:sz w:val="24"/>
                <w:szCs w:val="24"/>
              </w:rPr>
              <w:t>various locations</w:t>
            </w:r>
            <w:r w:rsidRPr="018D7D2F" w:rsidR="018D7D2F">
              <w:rPr>
                <w:rFonts w:ascii="Arial Nova" w:hAnsi="Arial Nova" w:eastAsia="Arial Nova" w:cs="Arial Nova"/>
                <w:color w:val="000000" w:themeColor="text1" w:themeTint="FF" w:themeShade="FF"/>
                <w:sz w:val="24"/>
                <w:szCs w:val="24"/>
              </w:rPr>
              <w:t xml:space="preserve"> where Marriott has a presence.</w:t>
            </w:r>
          </w:p>
        </w:tc>
      </w:tr>
      <w:tr w:rsidR="018D7D2F" w:rsidTr="018D7D2F" w14:paraId="139295C8">
        <w:trPr>
          <w:trHeight w:val="300"/>
        </w:trPr>
        <w:tc>
          <w:tcPr>
            <w:tcW w:w="384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4079C73A" w14:textId="0BB71A52">
            <w:pPr>
              <w:spacing w:before="0" w:beforeAutospacing="off" w:after="0" w:afterAutospacing="off" w:line="360" w:lineRule="auto"/>
              <w:jc w:val="both"/>
              <w:rPr>
                <w:rFonts w:ascii="Arial Nova" w:hAnsi="Arial Nova" w:eastAsia="Arial Nova" w:cs="Arial Nova"/>
                <w:b w:val="1"/>
                <w:bCs w:val="1"/>
                <w:i w:val="1"/>
                <w:iCs w:val="1"/>
                <w:color w:val="000000" w:themeColor="text1" w:themeTint="FF" w:themeShade="FF"/>
                <w:sz w:val="24"/>
                <w:szCs w:val="24"/>
              </w:rPr>
            </w:pPr>
            <w:r w:rsidRPr="018D7D2F" w:rsidR="018D7D2F">
              <w:rPr>
                <w:rFonts w:ascii="Arial Nova" w:hAnsi="Arial Nova" w:eastAsia="Arial Nova" w:cs="Arial Nova"/>
                <w:b w:val="1"/>
                <w:bCs w:val="1"/>
                <w:i w:val="1"/>
                <w:iCs w:val="1"/>
                <w:color w:val="000000" w:themeColor="text1" w:themeTint="FF" w:themeShade="FF"/>
                <w:sz w:val="24"/>
                <w:szCs w:val="24"/>
              </w:rPr>
              <w:t>Economic</w:t>
            </w:r>
          </w:p>
        </w:tc>
        <w:tc>
          <w:tcPr>
            <w:tcW w:w="5175"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3BC394B1" w14:textId="201E81F5">
            <w:pPr>
              <w:spacing w:before="0" w:beforeAutospacing="off" w:after="0" w:afterAutospacing="off" w:line="360" w:lineRule="auto"/>
              <w:jc w:val="left"/>
              <w:rPr>
                <w:rFonts w:ascii="Arial Nova" w:hAnsi="Arial Nova" w:eastAsia="Arial Nova" w:cs="Arial Nova"/>
                <w:color w:val="000000" w:themeColor="text1" w:themeTint="FF" w:themeShade="FF"/>
                <w:sz w:val="24"/>
                <w:szCs w:val="24"/>
              </w:rPr>
            </w:pPr>
            <w:r w:rsidRPr="018D7D2F" w:rsidR="018D7D2F">
              <w:rPr>
                <w:rFonts w:ascii="Arial Nova" w:hAnsi="Arial Nova" w:eastAsia="Arial Nova" w:cs="Arial Nova"/>
                <w:color w:val="000000" w:themeColor="text1" w:themeTint="FF" w:themeShade="FF"/>
                <w:sz w:val="24"/>
                <w:szCs w:val="24"/>
              </w:rPr>
              <w:t xml:space="preserve">Economic fluctuations and recessions can lead to reduced consumer spending on leisure and hospitality services. Currency exchange rates and inflation can affect the cost of imported goods and </w:t>
            </w:r>
            <w:r w:rsidRPr="018D7D2F" w:rsidR="018D7D2F">
              <w:rPr>
                <w:rFonts w:ascii="Arial Nova" w:hAnsi="Arial Nova" w:eastAsia="Arial Nova" w:cs="Arial Nova"/>
                <w:color w:val="000000" w:themeColor="text1" w:themeTint="FF" w:themeShade="FF"/>
                <w:sz w:val="24"/>
                <w:szCs w:val="24"/>
              </w:rPr>
              <w:t>impact</w:t>
            </w:r>
            <w:r w:rsidRPr="018D7D2F" w:rsidR="018D7D2F">
              <w:rPr>
                <w:rFonts w:ascii="Arial Nova" w:hAnsi="Arial Nova" w:eastAsia="Arial Nova" w:cs="Arial Nova"/>
                <w:color w:val="000000" w:themeColor="text1" w:themeTint="FF" w:themeShade="FF"/>
                <w:sz w:val="24"/>
                <w:szCs w:val="24"/>
              </w:rPr>
              <w:t xml:space="preserve"> the overall cost structure for businesses. Currency exchange rates can influence the cost structure for Marriott, especially if they </w:t>
            </w:r>
            <w:r w:rsidRPr="018D7D2F" w:rsidR="018D7D2F">
              <w:rPr>
                <w:rFonts w:ascii="Arial Nova" w:hAnsi="Arial Nova" w:eastAsia="Arial Nova" w:cs="Arial Nova"/>
                <w:color w:val="000000" w:themeColor="text1" w:themeTint="FF" w:themeShade="FF"/>
                <w:sz w:val="24"/>
                <w:szCs w:val="24"/>
              </w:rPr>
              <w:t>operate</w:t>
            </w:r>
            <w:r w:rsidRPr="018D7D2F" w:rsidR="018D7D2F">
              <w:rPr>
                <w:rFonts w:ascii="Arial Nova" w:hAnsi="Arial Nova" w:eastAsia="Arial Nova" w:cs="Arial Nova"/>
                <w:color w:val="000000" w:themeColor="text1" w:themeTint="FF" w:themeShade="FF"/>
                <w:sz w:val="24"/>
                <w:szCs w:val="24"/>
              </w:rPr>
              <w:t xml:space="preserve"> in multiple countries.</w:t>
            </w:r>
          </w:p>
        </w:tc>
      </w:tr>
      <w:tr w:rsidR="018D7D2F" w:rsidTr="018D7D2F" w14:paraId="23A39459">
        <w:trPr>
          <w:trHeight w:val="300"/>
        </w:trPr>
        <w:tc>
          <w:tcPr>
            <w:tcW w:w="384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50192D6E" w14:textId="134D7EA2">
            <w:pPr>
              <w:spacing w:before="0" w:beforeAutospacing="off" w:after="0" w:afterAutospacing="off" w:line="360" w:lineRule="auto"/>
              <w:jc w:val="both"/>
              <w:rPr>
                <w:rFonts w:ascii="Arial Nova" w:hAnsi="Arial Nova" w:eastAsia="Arial Nova" w:cs="Arial Nova"/>
                <w:b w:val="1"/>
                <w:bCs w:val="1"/>
                <w:i w:val="1"/>
                <w:iCs w:val="1"/>
                <w:color w:val="000000" w:themeColor="text1" w:themeTint="FF" w:themeShade="FF"/>
                <w:sz w:val="24"/>
                <w:szCs w:val="24"/>
              </w:rPr>
            </w:pPr>
            <w:r w:rsidRPr="018D7D2F" w:rsidR="018D7D2F">
              <w:rPr>
                <w:rFonts w:ascii="Arial Nova" w:hAnsi="Arial Nova" w:eastAsia="Arial Nova" w:cs="Arial Nova"/>
                <w:b w:val="1"/>
                <w:bCs w:val="1"/>
                <w:i w:val="1"/>
                <w:iCs w:val="1"/>
                <w:color w:val="000000" w:themeColor="text1" w:themeTint="FF" w:themeShade="FF"/>
                <w:sz w:val="24"/>
                <w:szCs w:val="24"/>
              </w:rPr>
              <w:t xml:space="preserve">Social </w:t>
            </w:r>
          </w:p>
        </w:tc>
        <w:tc>
          <w:tcPr>
            <w:tcW w:w="5175"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598CDA97" w14:textId="2CF386D0">
            <w:pPr>
              <w:spacing w:before="0" w:beforeAutospacing="off" w:after="0" w:afterAutospacing="off" w:line="360" w:lineRule="auto"/>
              <w:jc w:val="left"/>
              <w:rPr>
                <w:rFonts w:ascii="Arial Nova" w:hAnsi="Arial Nova" w:eastAsia="Arial Nova" w:cs="Arial Nova"/>
                <w:color w:val="000000" w:themeColor="text1" w:themeTint="FF" w:themeShade="FF"/>
                <w:sz w:val="24"/>
                <w:szCs w:val="24"/>
              </w:rPr>
            </w:pPr>
            <w:r w:rsidRPr="018D7D2F" w:rsidR="018D7D2F">
              <w:rPr>
                <w:rFonts w:ascii="Arial Nova" w:hAnsi="Arial Nova" w:eastAsia="Arial Nova" w:cs="Arial Nova"/>
                <w:color w:val="000000" w:themeColor="text1" w:themeTint="FF" w:themeShade="FF"/>
                <w:sz w:val="24"/>
                <w:szCs w:val="24"/>
              </w:rPr>
              <w:t xml:space="preserve">Changing societal preferences and cultural shifts influence consumer expectations. Increasing awareness of sustainability and ethical considerations may require adjustments in operational practices to meet evolving customer demands. Marriott needs to adapt its services and amenities to </w:t>
            </w:r>
            <w:r w:rsidRPr="018D7D2F" w:rsidR="6F63E59D">
              <w:rPr>
                <w:rFonts w:ascii="Arial Nova" w:hAnsi="Arial Nova" w:eastAsia="Arial Nova" w:cs="Arial Nova"/>
                <w:color w:val="000000" w:themeColor="text1" w:themeTint="FF" w:themeShade="FF"/>
                <w:sz w:val="24"/>
                <w:szCs w:val="24"/>
              </w:rPr>
              <w:t>find</w:t>
            </w:r>
            <w:r w:rsidRPr="018D7D2F" w:rsidR="018D7D2F">
              <w:rPr>
                <w:rFonts w:ascii="Arial Nova" w:hAnsi="Arial Nova" w:eastAsia="Arial Nova" w:cs="Arial Nova"/>
                <w:color w:val="000000" w:themeColor="text1" w:themeTint="FF" w:themeShade="FF"/>
                <w:sz w:val="24"/>
                <w:szCs w:val="24"/>
              </w:rPr>
              <w:t xml:space="preserve"> evolving consumer expectations.</w:t>
            </w:r>
          </w:p>
        </w:tc>
      </w:tr>
      <w:tr w:rsidR="018D7D2F" w:rsidTr="018D7D2F" w14:paraId="746C2BFA">
        <w:trPr>
          <w:trHeight w:val="300"/>
        </w:trPr>
        <w:tc>
          <w:tcPr>
            <w:tcW w:w="384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45350DA7" w14:textId="41ABA69C">
            <w:pPr>
              <w:spacing w:before="0" w:beforeAutospacing="off" w:after="0" w:afterAutospacing="off" w:line="360" w:lineRule="auto"/>
              <w:jc w:val="both"/>
              <w:rPr>
                <w:rFonts w:ascii="Arial Nova" w:hAnsi="Arial Nova" w:eastAsia="Arial Nova" w:cs="Arial Nova"/>
                <w:b w:val="1"/>
                <w:bCs w:val="1"/>
                <w:i w:val="1"/>
                <w:iCs w:val="1"/>
                <w:color w:val="000000" w:themeColor="text1" w:themeTint="FF" w:themeShade="FF"/>
                <w:sz w:val="24"/>
                <w:szCs w:val="24"/>
              </w:rPr>
            </w:pPr>
            <w:r w:rsidRPr="018D7D2F" w:rsidR="018D7D2F">
              <w:rPr>
                <w:rFonts w:ascii="Arial Nova" w:hAnsi="Arial Nova" w:eastAsia="Arial Nova" w:cs="Arial Nova"/>
                <w:b w:val="1"/>
                <w:bCs w:val="1"/>
                <w:i w:val="1"/>
                <w:iCs w:val="1"/>
                <w:color w:val="000000" w:themeColor="text1" w:themeTint="FF" w:themeShade="FF"/>
                <w:sz w:val="24"/>
                <w:szCs w:val="24"/>
              </w:rPr>
              <w:t>Technological</w:t>
            </w:r>
          </w:p>
        </w:tc>
        <w:tc>
          <w:tcPr>
            <w:tcW w:w="5175"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2634760B" w14:textId="0ABB16EA">
            <w:pPr>
              <w:spacing w:before="0" w:beforeAutospacing="off" w:after="0" w:afterAutospacing="off" w:line="360" w:lineRule="auto"/>
              <w:jc w:val="left"/>
              <w:rPr>
                <w:rFonts w:ascii="Arial Nova" w:hAnsi="Arial Nova" w:eastAsia="Arial Nova" w:cs="Arial Nova"/>
                <w:color w:val="000000" w:themeColor="text1" w:themeTint="FF" w:themeShade="FF"/>
                <w:sz w:val="24"/>
                <w:szCs w:val="24"/>
              </w:rPr>
            </w:pPr>
            <w:r w:rsidRPr="018D7D2F" w:rsidR="018D7D2F">
              <w:rPr>
                <w:rFonts w:ascii="Arial Nova" w:hAnsi="Arial Nova" w:eastAsia="Arial Nova" w:cs="Arial Nova"/>
                <w:color w:val="000000" w:themeColor="text1" w:themeTint="FF" w:themeShade="FF"/>
                <w:sz w:val="24"/>
                <w:szCs w:val="24"/>
              </w:rPr>
              <w:t>Rapid technological advancements demand continuous investments in digital infrastructure, online booking systems, and cybersecurity. Failure to keep pace with technological trends can lead to a loss of competitiveness. Marriott needs to stay technologically competitive to attract customers who prefer seamless and convenient services.</w:t>
            </w:r>
          </w:p>
        </w:tc>
      </w:tr>
      <w:tr w:rsidR="018D7D2F" w:rsidTr="018D7D2F" w14:paraId="2AC9A870">
        <w:trPr>
          <w:trHeight w:val="300"/>
        </w:trPr>
        <w:tc>
          <w:tcPr>
            <w:tcW w:w="384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4A6A626B" w14:textId="1B48ED1C">
            <w:pPr>
              <w:spacing w:before="0" w:beforeAutospacing="off" w:after="0" w:afterAutospacing="off" w:line="360" w:lineRule="auto"/>
              <w:jc w:val="both"/>
              <w:rPr>
                <w:rFonts w:ascii="Arial Nova" w:hAnsi="Arial Nova" w:eastAsia="Arial Nova" w:cs="Arial Nova"/>
                <w:b w:val="1"/>
                <w:bCs w:val="1"/>
                <w:i w:val="1"/>
                <w:iCs w:val="1"/>
                <w:color w:val="000000" w:themeColor="text1" w:themeTint="FF" w:themeShade="FF"/>
                <w:sz w:val="24"/>
                <w:szCs w:val="24"/>
              </w:rPr>
            </w:pPr>
            <w:r w:rsidRPr="018D7D2F" w:rsidR="018D7D2F">
              <w:rPr>
                <w:rFonts w:ascii="Arial Nova" w:hAnsi="Arial Nova" w:eastAsia="Arial Nova" w:cs="Arial Nova"/>
                <w:b w:val="1"/>
                <w:bCs w:val="1"/>
                <w:i w:val="1"/>
                <w:iCs w:val="1"/>
                <w:color w:val="000000" w:themeColor="text1" w:themeTint="FF" w:themeShade="FF"/>
                <w:sz w:val="24"/>
                <w:szCs w:val="24"/>
              </w:rPr>
              <w:t>Legal</w:t>
            </w:r>
          </w:p>
        </w:tc>
        <w:tc>
          <w:tcPr>
            <w:tcW w:w="5175"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19BCF219" w14:textId="28F47FAE">
            <w:pPr>
              <w:spacing w:before="0" w:beforeAutospacing="off" w:after="0" w:afterAutospacing="off" w:line="360" w:lineRule="auto"/>
              <w:jc w:val="left"/>
              <w:rPr>
                <w:rFonts w:ascii="Arial Nova" w:hAnsi="Arial Nova" w:eastAsia="Arial Nova" w:cs="Arial Nova"/>
                <w:color w:val="000000" w:themeColor="text1" w:themeTint="FF" w:themeShade="FF"/>
                <w:sz w:val="24"/>
                <w:szCs w:val="24"/>
              </w:rPr>
            </w:pPr>
            <w:r w:rsidRPr="018D7D2F" w:rsidR="018D7D2F">
              <w:rPr>
                <w:rFonts w:ascii="Arial Nova" w:hAnsi="Arial Nova" w:eastAsia="Arial Nova" w:cs="Arial Nova"/>
                <w:color w:val="000000" w:themeColor="text1" w:themeTint="FF" w:themeShade="FF"/>
                <w:sz w:val="24"/>
                <w:szCs w:val="24"/>
              </w:rPr>
              <w:t>Adherence to complex and evolving legal frameworks, including health and safety regulations, licensing requirements, and labour laws, poses ongoing challenges. Non-compliance can result in legal repercussions and reputational damage. Marriott must stay updated on legal changes globally, ensuring that its operations align with the various legal requirements in different regions.</w:t>
            </w:r>
          </w:p>
        </w:tc>
      </w:tr>
      <w:tr w:rsidR="018D7D2F" w:rsidTr="018D7D2F" w14:paraId="34D61CF9">
        <w:trPr>
          <w:trHeight w:val="300"/>
        </w:trPr>
        <w:tc>
          <w:tcPr>
            <w:tcW w:w="3840"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411F9F52" w14:textId="43738608">
            <w:pPr>
              <w:spacing w:before="0" w:beforeAutospacing="off" w:after="0" w:afterAutospacing="off" w:line="360" w:lineRule="auto"/>
              <w:jc w:val="both"/>
              <w:rPr>
                <w:rFonts w:ascii="Arial Nova" w:hAnsi="Arial Nova" w:eastAsia="Arial Nova" w:cs="Arial Nova"/>
                <w:b w:val="1"/>
                <w:bCs w:val="1"/>
                <w:i w:val="1"/>
                <w:iCs w:val="1"/>
                <w:color w:val="000000" w:themeColor="text1" w:themeTint="FF" w:themeShade="FF"/>
                <w:sz w:val="24"/>
                <w:szCs w:val="24"/>
              </w:rPr>
            </w:pPr>
            <w:r w:rsidRPr="018D7D2F" w:rsidR="018D7D2F">
              <w:rPr>
                <w:rFonts w:ascii="Arial Nova" w:hAnsi="Arial Nova" w:eastAsia="Arial Nova" w:cs="Arial Nova"/>
                <w:b w:val="1"/>
                <w:bCs w:val="1"/>
                <w:i w:val="1"/>
                <w:iCs w:val="1"/>
                <w:color w:val="000000" w:themeColor="text1" w:themeTint="FF" w:themeShade="FF"/>
                <w:sz w:val="24"/>
                <w:szCs w:val="24"/>
              </w:rPr>
              <w:t>Environmental</w:t>
            </w:r>
          </w:p>
        </w:tc>
        <w:tc>
          <w:tcPr>
            <w:tcW w:w="5175"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07A9AD69" w14:textId="025593BA">
            <w:pPr>
              <w:spacing w:before="0" w:beforeAutospacing="off" w:after="0" w:afterAutospacing="off" w:line="360" w:lineRule="auto"/>
              <w:jc w:val="left"/>
              <w:rPr>
                <w:rFonts w:ascii="Arial Nova" w:hAnsi="Arial Nova" w:eastAsia="Arial Nova" w:cs="Arial Nova"/>
                <w:color w:val="000000" w:themeColor="text1" w:themeTint="FF" w:themeShade="FF"/>
                <w:sz w:val="24"/>
                <w:szCs w:val="24"/>
              </w:rPr>
            </w:pPr>
            <w:r w:rsidRPr="018D7D2F" w:rsidR="018D7D2F">
              <w:rPr>
                <w:rFonts w:ascii="Arial Nova" w:hAnsi="Arial Nova" w:eastAsia="Arial Nova" w:cs="Arial Nova"/>
                <w:color w:val="000000" w:themeColor="text1" w:themeTint="FF" w:themeShade="FF"/>
                <w:sz w:val="24"/>
                <w:szCs w:val="24"/>
              </w:rPr>
              <w:t xml:space="preserve">Growing concerns about environmental sustainability require the industry to adopt eco-friendly practices. Failure to address environmental issues may lead to public backlash and impact brand reputation. Failure to address environmental issues may result in public </w:t>
            </w:r>
            <w:r w:rsidRPr="018D7D2F" w:rsidR="629C5C0D">
              <w:rPr>
                <w:rFonts w:ascii="Arial Nova" w:hAnsi="Arial Nova" w:eastAsia="Arial Nova" w:cs="Arial Nova"/>
                <w:color w:val="000000" w:themeColor="text1" w:themeTint="FF" w:themeShade="FF"/>
                <w:sz w:val="24"/>
                <w:szCs w:val="24"/>
              </w:rPr>
              <w:t>reactions</w:t>
            </w:r>
            <w:r w:rsidRPr="018D7D2F" w:rsidR="018D7D2F">
              <w:rPr>
                <w:rFonts w:ascii="Arial Nova" w:hAnsi="Arial Nova" w:eastAsia="Arial Nova" w:cs="Arial Nova"/>
                <w:color w:val="000000" w:themeColor="text1" w:themeTint="FF" w:themeShade="FF"/>
                <w:sz w:val="24"/>
                <w:szCs w:val="24"/>
              </w:rPr>
              <w:t xml:space="preserve"> and damage Marriott's brand </w:t>
            </w:r>
            <w:r w:rsidRPr="018D7D2F" w:rsidR="018D7D2F">
              <w:rPr>
                <w:rFonts w:ascii="Arial Nova" w:hAnsi="Arial Nova" w:eastAsia="Arial Nova" w:cs="Arial Nova"/>
                <w:sz w:val="24"/>
                <w:szCs w:val="24"/>
              </w:rPr>
              <w:t>reputation</w:t>
            </w:r>
            <w:r w:rsidRPr="018D7D2F" w:rsidR="018D7D2F">
              <w:rPr>
                <w:rFonts w:ascii="Arial Nova" w:hAnsi="Arial Nova" w:eastAsia="Arial Nova" w:cs="Arial Nova"/>
                <w:color w:val="000000" w:themeColor="text1" w:themeTint="FF" w:themeShade="FF"/>
                <w:sz w:val="24"/>
                <w:szCs w:val="24"/>
              </w:rPr>
              <w:t>.</w:t>
            </w:r>
          </w:p>
        </w:tc>
      </w:tr>
    </w:tbl>
    <w:p w:rsidR="7A090005" w:rsidP="018D7D2F" w:rsidRDefault="7A090005" w14:paraId="5113ABDF" w14:textId="1B441C1F">
      <w:pPr>
        <w:spacing w:before="200" w:beforeAutospacing="off" w:after="200" w:afterAutospacing="off" w:line="360" w:lineRule="auto"/>
        <w:jc w:val="center"/>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 xml:space="preserve">(Source: </w:t>
      </w:r>
      <w:r w:rsidRPr="018D7D2F" w:rsidR="7A090005">
        <w:rPr>
          <w:rFonts w:ascii="Arial Nova" w:hAnsi="Arial Nova" w:eastAsia="Arial Nova" w:cs="Arial Nova"/>
          <w:noProof w:val="0"/>
          <w:color w:val="000000" w:themeColor="text1" w:themeTint="FF" w:themeShade="FF"/>
          <w:sz w:val="24"/>
          <w:szCs w:val="24"/>
          <w:lang w:val="en-GB"/>
        </w:rPr>
        <w:t>Hassanien</w:t>
      </w:r>
      <w:r w:rsidRPr="018D7D2F" w:rsidR="7A090005">
        <w:rPr>
          <w:rFonts w:ascii="Arial Nova" w:hAnsi="Arial Nova" w:eastAsia="Arial Nova" w:cs="Arial Nova"/>
          <w:noProof w:val="0"/>
          <w:color w:val="000000" w:themeColor="text1" w:themeTint="FF" w:themeShade="FF"/>
          <w:sz w:val="24"/>
          <w:szCs w:val="24"/>
          <w:lang w:val="en-GB"/>
        </w:rPr>
        <w:t xml:space="preserve"> and Dale, 2019; </w:t>
      </w:r>
      <w:r w:rsidRPr="018D7D2F" w:rsidR="7A090005">
        <w:rPr>
          <w:rFonts w:ascii="Arial Nova" w:hAnsi="Arial Nova" w:eastAsia="Arial Nova" w:cs="Arial Nova"/>
          <w:noProof w:val="0"/>
          <w:color w:val="000000" w:themeColor="text1" w:themeTint="FF" w:themeShade="FF"/>
          <w:sz w:val="24"/>
          <w:szCs w:val="24"/>
          <w:lang w:val="en-GB"/>
        </w:rPr>
        <w:t>Achinas</w:t>
      </w:r>
      <w:r w:rsidRPr="018D7D2F" w:rsidR="7A090005">
        <w:rPr>
          <w:rFonts w:ascii="Arial Nova" w:hAnsi="Arial Nova" w:eastAsia="Arial Nova" w:cs="Arial Nova"/>
          <w:noProof w:val="0"/>
          <w:color w:val="000000" w:themeColor="text1" w:themeTint="FF" w:themeShade="FF"/>
          <w:sz w:val="24"/>
          <w:szCs w:val="24"/>
          <w:lang w:val="en-GB"/>
        </w:rPr>
        <w:t xml:space="preserve"> </w:t>
      </w:r>
      <w:r w:rsidRPr="018D7D2F" w:rsidR="7A090005">
        <w:rPr>
          <w:rFonts w:ascii="Arial Nova" w:hAnsi="Arial Nova" w:eastAsia="Arial Nova" w:cs="Arial Nova"/>
          <w:i w:val="1"/>
          <w:iCs w:val="1"/>
          <w:noProof w:val="0"/>
          <w:color w:val="000000" w:themeColor="text1" w:themeTint="FF" w:themeShade="FF"/>
          <w:sz w:val="24"/>
          <w:szCs w:val="24"/>
          <w:lang w:val="en-GB"/>
        </w:rPr>
        <w:t>et al</w:t>
      </w:r>
      <w:r w:rsidRPr="018D7D2F" w:rsidR="7A090005">
        <w:rPr>
          <w:rFonts w:ascii="Arial Nova" w:hAnsi="Arial Nova" w:eastAsia="Arial Nova" w:cs="Arial Nova"/>
          <w:noProof w:val="0"/>
          <w:color w:val="000000" w:themeColor="text1" w:themeTint="FF" w:themeShade="FF"/>
          <w:sz w:val="24"/>
          <w:szCs w:val="24"/>
          <w:lang w:val="en-GB"/>
        </w:rPr>
        <w:t>., 2019; George, 2021)</w:t>
      </w:r>
    </w:p>
    <w:p w:rsidR="7A090005" w:rsidP="018D7D2F" w:rsidRDefault="7A090005" w14:paraId="4D09C30E" w14:textId="6BCC5454">
      <w:pPr>
        <w:spacing w:before="200" w:beforeAutospacing="off" w:after="200" w:afterAutospacing="off" w:line="360" w:lineRule="auto"/>
        <w:jc w:val="center"/>
        <w:rPr>
          <w:rFonts w:ascii="Arial Nova" w:hAnsi="Arial Nova" w:eastAsia="Arial Nova" w:cs="Arial Nova"/>
          <w:noProof w:val="0"/>
          <w:sz w:val="24"/>
          <w:szCs w:val="24"/>
          <w:lang w:val="en-GB"/>
        </w:rPr>
      </w:pPr>
      <w:r w:rsidRPr="018D7D2F" w:rsidR="7A090005">
        <w:rPr>
          <w:rFonts w:ascii="Arial Nova" w:hAnsi="Arial Nova" w:eastAsia="Arial Nova" w:cs="Arial Nova"/>
          <w:noProof w:val="0"/>
          <w:sz w:val="24"/>
          <w:szCs w:val="24"/>
          <w:lang w:val="en-GB"/>
        </w:rPr>
        <w:t xml:space="preserve"> </w:t>
      </w:r>
    </w:p>
    <w:p w:rsidR="7A090005" w:rsidP="018D7D2F" w:rsidRDefault="7A090005" w14:paraId="0243AEE9" w14:textId="16C5BB9D">
      <w:pPr>
        <w:spacing w:before="200" w:beforeAutospacing="off" w:after="200" w:afterAutospacing="off" w:line="360" w:lineRule="auto"/>
        <w:jc w:val="both"/>
        <w:rPr>
          <w:rFonts w:ascii="Arial Nova" w:hAnsi="Arial Nova" w:eastAsia="Arial Nova" w:cs="Arial Nova"/>
          <w:b w:val="0"/>
          <w:bCs w:val="0"/>
          <w:i w:val="0"/>
          <w:iCs w:val="0"/>
          <w:noProof w:val="0"/>
          <w:color w:val="000000" w:themeColor="text1" w:themeTint="FF" w:themeShade="FF"/>
          <w:sz w:val="24"/>
          <w:szCs w:val="24"/>
          <w:u w:val="none"/>
          <w:lang w:val="en-GB"/>
        </w:rPr>
      </w:pPr>
      <w:r w:rsidRPr="018D7D2F" w:rsidR="7A090005">
        <w:rPr>
          <w:rFonts w:ascii="Arial Nova" w:hAnsi="Arial Nova" w:eastAsia="Arial Nova" w:cs="Arial Nova"/>
          <w:b w:val="0"/>
          <w:bCs w:val="0"/>
          <w:i w:val="0"/>
          <w:iCs w:val="0"/>
          <w:noProof w:val="0"/>
          <w:color w:val="000000" w:themeColor="text1" w:themeTint="FF" w:themeShade="FF"/>
          <w:sz w:val="24"/>
          <w:szCs w:val="24"/>
          <w:u w:val="none"/>
          <w:lang w:val="en-GB"/>
        </w:rPr>
        <w:t xml:space="preserve">SWOT Analysis </w:t>
      </w:r>
    </w:p>
    <w:tbl>
      <w:tblPr>
        <w:tblStyle w:val="TableNormal"/>
        <w:tblW w:w="0" w:type="auto"/>
        <w:tblLayout w:type="fixed"/>
        <w:tblLook w:val="0600" w:firstRow="0" w:lastRow="0" w:firstColumn="0" w:lastColumn="0" w:noHBand="1" w:noVBand="1"/>
      </w:tblPr>
      <w:tblGrid>
        <w:gridCol w:w="4508"/>
        <w:gridCol w:w="4508"/>
      </w:tblGrid>
      <w:tr w:rsidR="018D7D2F" w:rsidTr="018D7D2F" w14:paraId="41213920">
        <w:trPr>
          <w:trHeight w:val="690"/>
        </w:trPr>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5FE3F8E6" w14:textId="453AED6B">
            <w:pPr>
              <w:spacing w:before="0" w:beforeAutospacing="off" w:after="0" w:afterAutospacing="off" w:line="360" w:lineRule="auto"/>
              <w:jc w:val="center"/>
              <w:rPr>
                <w:rFonts w:ascii="Arial Nova" w:hAnsi="Arial Nova" w:eastAsia="Arial Nova" w:cs="Arial Nova"/>
                <w:b w:val="1"/>
                <w:bCs w:val="1"/>
                <w:color w:val="000000" w:themeColor="text1" w:themeTint="FF" w:themeShade="FF"/>
                <w:sz w:val="24"/>
                <w:szCs w:val="24"/>
              </w:rPr>
            </w:pPr>
            <w:r w:rsidRPr="018D7D2F" w:rsidR="018D7D2F">
              <w:rPr>
                <w:rFonts w:ascii="Arial Nova" w:hAnsi="Arial Nova" w:eastAsia="Arial Nova" w:cs="Arial Nova"/>
                <w:b w:val="1"/>
                <w:bCs w:val="1"/>
                <w:color w:val="000000" w:themeColor="text1" w:themeTint="FF" w:themeShade="FF"/>
                <w:sz w:val="24"/>
                <w:szCs w:val="24"/>
              </w:rPr>
              <w:t>Strengths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3D7D571F" w14:textId="4A33FDF0">
            <w:pPr>
              <w:spacing w:before="0" w:beforeAutospacing="off" w:after="0" w:afterAutospacing="off" w:line="360" w:lineRule="auto"/>
              <w:jc w:val="center"/>
              <w:rPr>
                <w:rFonts w:ascii="Arial Nova" w:hAnsi="Arial Nova" w:eastAsia="Arial Nova" w:cs="Arial Nova"/>
                <w:b w:val="1"/>
                <w:bCs w:val="1"/>
                <w:color w:val="000000" w:themeColor="text1" w:themeTint="FF" w:themeShade="FF"/>
                <w:sz w:val="24"/>
                <w:szCs w:val="24"/>
              </w:rPr>
            </w:pPr>
            <w:r w:rsidRPr="018D7D2F" w:rsidR="018D7D2F">
              <w:rPr>
                <w:rFonts w:ascii="Arial Nova" w:hAnsi="Arial Nova" w:eastAsia="Arial Nova" w:cs="Arial Nova"/>
                <w:b w:val="1"/>
                <w:bCs w:val="1"/>
                <w:color w:val="000000" w:themeColor="text1" w:themeTint="FF" w:themeShade="FF"/>
                <w:sz w:val="24"/>
                <w:szCs w:val="24"/>
              </w:rPr>
              <w:t>Opportunities</w:t>
            </w:r>
          </w:p>
        </w:tc>
      </w:tr>
      <w:tr w:rsidR="018D7D2F" w:rsidTr="018D7D2F" w14:paraId="4887B8A0">
        <w:trPr>
          <w:trHeight w:val="3090"/>
        </w:trPr>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7700EECE" w:rsidP="018D7D2F" w:rsidRDefault="7700EECE" w14:paraId="444CCACE" w14:textId="6063DE83">
            <w:pPr>
              <w:spacing w:before="0" w:beforeAutospacing="off" w:after="0" w:afterAutospacing="off" w:line="360" w:lineRule="auto"/>
              <w:jc w:val="left"/>
              <w:rPr>
                <w:rFonts w:ascii="Arial Nova" w:hAnsi="Arial Nova" w:eastAsia="Arial Nova" w:cs="Arial Nova"/>
                <w:color w:val="000000" w:themeColor="text1" w:themeTint="FF" w:themeShade="FF"/>
                <w:sz w:val="24"/>
                <w:szCs w:val="24"/>
              </w:rPr>
            </w:pPr>
            <w:r w:rsidRPr="018D7D2F" w:rsidR="7700EECE">
              <w:rPr>
                <w:rFonts w:ascii="Arial Nova" w:hAnsi="Arial Nova" w:eastAsia="Arial Nova" w:cs="Arial Nova"/>
                <w:color w:val="000000" w:themeColor="text1" w:themeTint="FF" w:themeShade="FF"/>
                <w:sz w:val="24"/>
                <w:szCs w:val="24"/>
              </w:rPr>
              <w:t>Over-reliance on specific markets or customer segments can become a vulnerability, particularly during economic downturns or unforeseen events.</w:t>
            </w:r>
          </w:p>
          <w:p w:rsidR="018D7D2F" w:rsidP="018D7D2F" w:rsidRDefault="018D7D2F" w14:paraId="41513D93" w14:textId="4DE19815">
            <w:pPr>
              <w:pStyle w:val="Normal"/>
              <w:spacing w:before="0" w:beforeAutospacing="off" w:after="0" w:afterAutospacing="off" w:line="360" w:lineRule="auto"/>
              <w:jc w:val="both"/>
              <w:rPr>
                <w:rFonts w:ascii="Arial Nova" w:hAnsi="Arial Nova" w:eastAsia="Arial Nova" w:cs="Arial Nova"/>
                <w:color w:val="000000" w:themeColor="text1" w:themeTint="FF" w:themeShade="FF"/>
                <w:sz w:val="24"/>
                <w:szCs w:val="24"/>
              </w:rPr>
            </w:pP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0931E225" w14:textId="05527CE7">
            <w:pPr>
              <w:spacing w:before="0" w:beforeAutospacing="off" w:after="0" w:afterAutospacing="off" w:line="360" w:lineRule="auto"/>
              <w:jc w:val="left"/>
              <w:rPr>
                <w:rFonts w:ascii="Arial Nova" w:hAnsi="Arial Nova" w:eastAsia="Arial Nova" w:cs="Arial Nova"/>
                <w:color w:val="000000" w:themeColor="text1" w:themeTint="FF" w:themeShade="FF"/>
                <w:sz w:val="24"/>
                <w:szCs w:val="24"/>
              </w:rPr>
            </w:pPr>
            <w:r w:rsidRPr="018D7D2F" w:rsidR="018D7D2F">
              <w:rPr>
                <w:rFonts w:ascii="Arial Nova" w:hAnsi="Arial Nova" w:eastAsia="Arial Nova" w:cs="Arial Nova"/>
                <w:color w:val="000000" w:themeColor="text1" w:themeTint="FF" w:themeShade="FF"/>
                <w:sz w:val="24"/>
                <w:szCs w:val="24"/>
              </w:rPr>
              <w:t>Identifying</w:t>
            </w:r>
            <w:r w:rsidRPr="018D7D2F" w:rsidR="018D7D2F">
              <w:rPr>
                <w:rFonts w:ascii="Arial Nova" w:hAnsi="Arial Nova" w:eastAsia="Arial Nova" w:cs="Arial Nova"/>
                <w:color w:val="000000" w:themeColor="text1" w:themeTint="FF" w:themeShade="FF"/>
                <w:sz w:val="24"/>
                <w:szCs w:val="24"/>
              </w:rPr>
              <w:t xml:space="preserve"> and capitalising on opportunities such as new markets or emerging travel trends requires strategic agility. </w:t>
            </w:r>
            <w:r w:rsidRPr="018D7D2F" w:rsidR="018D7D2F">
              <w:rPr>
                <w:rFonts w:ascii="Arial Nova" w:hAnsi="Arial Nova" w:eastAsia="Arial Nova" w:cs="Arial Nova"/>
                <w:color w:val="000000" w:themeColor="text1" w:themeTint="FF" w:themeShade="FF"/>
                <w:sz w:val="24"/>
                <w:szCs w:val="24"/>
              </w:rPr>
              <w:t>Failing to adapt</w:t>
            </w:r>
            <w:r w:rsidRPr="018D7D2F" w:rsidR="018D7D2F">
              <w:rPr>
                <w:rFonts w:ascii="Arial Nova" w:hAnsi="Arial Nova" w:eastAsia="Arial Nova" w:cs="Arial Nova"/>
                <w:color w:val="000000" w:themeColor="text1" w:themeTint="FF" w:themeShade="FF"/>
                <w:sz w:val="24"/>
                <w:szCs w:val="24"/>
              </w:rPr>
              <w:t xml:space="preserve"> may lead to missed opportunities for growth.</w:t>
            </w:r>
          </w:p>
        </w:tc>
      </w:tr>
      <w:tr w:rsidR="018D7D2F" w:rsidTr="018D7D2F" w14:paraId="18FD6283">
        <w:trPr>
          <w:trHeight w:val="300"/>
        </w:trPr>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3E697F28" w14:textId="695A7A33">
            <w:pPr>
              <w:spacing w:before="0" w:beforeAutospacing="off" w:after="0" w:afterAutospacing="off" w:line="360" w:lineRule="auto"/>
              <w:jc w:val="center"/>
              <w:rPr>
                <w:rFonts w:ascii="Arial Nova" w:hAnsi="Arial Nova" w:eastAsia="Arial Nova" w:cs="Arial Nova"/>
                <w:b w:val="1"/>
                <w:bCs w:val="1"/>
                <w:color w:val="000000" w:themeColor="text1" w:themeTint="FF" w:themeShade="FF"/>
                <w:sz w:val="24"/>
                <w:szCs w:val="24"/>
              </w:rPr>
            </w:pPr>
            <w:r w:rsidRPr="018D7D2F" w:rsidR="018D7D2F">
              <w:rPr>
                <w:rFonts w:ascii="Arial Nova" w:hAnsi="Arial Nova" w:eastAsia="Arial Nova" w:cs="Arial Nova"/>
                <w:b w:val="1"/>
                <w:bCs w:val="1"/>
                <w:color w:val="000000" w:themeColor="text1" w:themeTint="FF" w:themeShade="FF"/>
                <w:sz w:val="24"/>
                <w:szCs w:val="24"/>
              </w:rPr>
              <w:t>Weaknesses</w:t>
            </w: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4AE4C50D" w14:textId="1B67BC27">
            <w:pPr>
              <w:spacing w:before="0" w:beforeAutospacing="off" w:after="0" w:afterAutospacing="off" w:line="360" w:lineRule="auto"/>
              <w:jc w:val="center"/>
              <w:rPr>
                <w:rFonts w:ascii="Arial Nova" w:hAnsi="Arial Nova" w:eastAsia="Arial Nova" w:cs="Arial Nova"/>
                <w:b w:val="1"/>
                <w:bCs w:val="1"/>
                <w:color w:val="000000" w:themeColor="text1" w:themeTint="FF" w:themeShade="FF"/>
                <w:sz w:val="24"/>
                <w:szCs w:val="24"/>
              </w:rPr>
            </w:pPr>
            <w:r w:rsidRPr="018D7D2F" w:rsidR="018D7D2F">
              <w:rPr>
                <w:rFonts w:ascii="Arial Nova" w:hAnsi="Arial Nova" w:eastAsia="Arial Nova" w:cs="Arial Nova"/>
                <w:b w:val="1"/>
                <w:bCs w:val="1"/>
                <w:color w:val="000000" w:themeColor="text1" w:themeTint="FF" w:themeShade="FF"/>
                <w:sz w:val="24"/>
                <w:szCs w:val="24"/>
              </w:rPr>
              <w:t>Threats</w:t>
            </w:r>
          </w:p>
        </w:tc>
      </w:tr>
      <w:tr w:rsidR="018D7D2F" w:rsidTr="018D7D2F" w14:paraId="01DDE293">
        <w:trPr>
          <w:trHeight w:val="300"/>
        </w:trPr>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2DEA1759" w14:textId="7E86759B">
            <w:pPr>
              <w:spacing w:before="0" w:beforeAutospacing="off" w:after="0" w:afterAutospacing="off" w:line="360" w:lineRule="auto"/>
              <w:jc w:val="left"/>
              <w:rPr>
                <w:rFonts w:ascii="Arial Nova" w:hAnsi="Arial Nova" w:eastAsia="Arial Nova" w:cs="Arial Nova"/>
                <w:color w:val="000000" w:themeColor="text1" w:themeTint="FF" w:themeShade="FF"/>
                <w:sz w:val="24"/>
                <w:szCs w:val="24"/>
              </w:rPr>
            </w:pPr>
            <w:r w:rsidRPr="018D7D2F" w:rsidR="018D7D2F">
              <w:rPr>
                <w:rFonts w:ascii="Arial Nova" w:hAnsi="Arial Nova" w:eastAsia="Arial Nova" w:cs="Arial Nova"/>
                <w:color w:val="000000" w:themeColor="text1" w:themeTint="FF" w:themeShade="FF"/>
                <w:sz w:val="24"/>
                <w:szCs w:val="24"/>
              </w:rPr>
              <w:t xml:space="preserve">Inadequate workforce training, outdated facilities, or suboptimal service quality can diminish competitiveness and customer satisfaction, </w:t>
            </w:r>
            <w:r w:rsidRPr="018D7D2F" w:rsidR="018D7D2F">
              <w:rPr>
                <w:rFonts w:ascii="Arial Nova" w:hAnsi="Arial Nova" w:eastAsia="Arial Nova" w:cs="Arial Nova"/>
                <w:color w:val="000000" w:themeColor="text1" w:themeTint="FF" w:themeShade="FF"/>
                <w:sz w:val="24"/>
                <w:szCs w:val="24"/>
              </w:rPr>
              <w:t>impacting</w:t>
            </w:r>
            <w:r w:rsidRPr="018D7D2F" w:rsidR="018D7D2F">
              <w:rPr>
                <w:rFonts w:ascii="Arial Nova" w:hAnsi="Arial Nova" w:eastAsia="Arial Nova" w:cs="Arial Nova"/>
                <w:color w:val="000000" w:themeColor="text1" w:themeTint="FF" w:themeShade="FF"/>
                <w:sz w:val="24"/>
                <w:szCs w:val="24"/>
              </w:rPr>
              <w:t xml:space="preserve"> the overall brand image.</w:t>
            </w:r>
          </w:p>
          <w:p w:rsidR="018D7D2F" w:rsidP="018D7D2F" w:rsidRDefault="018D7D2F" w14:paraId="4002C427" w14:textId="7B499242">
            <w:pPr>
              <w:spacing w:before="0" w:beforeAutospacing="off" w:after="0" w:afterAutospacing="off" w:line="360" w:lineRule="auto"/>
              <w:jc w:val="left"/>
              <w:rPr>
                <w:rFonts w:ascii="Arial Nova" w:hAnsi="Arial Nova" w:eastAsia="Arial Nova" w:cs="Arial Nova"/>
                <w:color w:val="000000" w:themeColor="text1" w:themeTint="FF" w:themeShade="FF"/>
                <w:sz w:val="24"/>
                <w:szCs w:val="24"/>
              </w:rPr>
            </w:pPr>
          </w:p>
        </w:tc>
        <w:tc>
          <w:tcPr>
            <w:tcW w:w="4508"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018D7D2F" w:rsidP="018D7D2F" w:rsidRDefault="018D7D2F" w14:paraId="54B5E0B1" w14:textId="08F498CA">
            <w:pPr>
              <w:spacing w:before="0" w:beforeAutospacing="off" w:after="0" w:afterAutospacing="off" w:line="360" w:lineRule="auto"/>
              <w:jc w:val="left"/>
              <w:rPr>
                <w:rFonts w:ascii="Arial Nova" w:hAnsi="Arial Nova" w:eastAsia="Arial Nova" w:cs="Arial Nova"/>
                <w:color w:val="000000" w:themeColor="text1" w:themeTint="FF" w:themeShade="FF"/>
                <w:sz w:val="24"/>
                <w:szCs w:val="24"/>
              </w:rPr>
            </w:pPr>
            <w:r w:rsidRPr="018D7D2F" w:rsidR="018D7D2F">
              <w:rPr>
                <w:rFonts w:ascii="Arial Nova" w:hAnsi="Arial Nova" w:eastAsia="Arial Nova" w:cs="Arial Nova"/>
                <w:color w:val="000000" w:themeColor="text1" w:themeTint="FF" w:themeShade="FF"/>
                <w:sz w:val="24"/>
                <w:szCs w:val="24"/>
              </w:rPr>
              <w:t xml:space="preserve">External threats, such as natural disasters, global health crises, or geopolitical tensions, can have an immediate and severe impact on the hospitality industry, </w:t>
            </w:r>
            <w:r w:rsidRPr="018D7D2F" w:rsidR="018D7D2F">
              <w:rPr>
                <w:rFonts w:ascii="Arial Nova" w:hAnsi="Arial Nova" w:eastAsia="Arial Nova" w:cs="Arial Nova"/>
                <w:color w:val="000000" w:themeColor="text1" w:themeTint="FF" w:themeShade="FF"/>
                <w:sz w:val="24"/>
                <w:szCs w:val="24"/>
              </w:rPr>
              <w:t>necessitating</w:t>
            </w:r>
            <w:r w:rsidRPr="018D7D2F" w:rsidR="018D7D2F">
              <w:rPr>
                <w:rFonts w:ascii="Arial Nova" w:hAnsi="Arial Nova" w:eastAsia="Arial Nova" w:cs="Arial Nova"/>
                <w:color w:val="000000" w:themeColor="text1" w:themeTint="FF" w:themeShade="FF"/>
                <w:sz w:val="24"/>
                <w:szCs w:val="24"/>
              </w:rPr>
              <w:t xml:space="preserve"> robust risk management strategies.</w:t>
            </w:r>
          </w:p>
        </w:tc>
      </w:tr>
    </w:tbl>
    <w:p w:rsidR="7A090005" w:rsidP="018D7D2F" w:rsidRDefault="7A090005" w14:paraId="3DABC3CF" w14:textId="40F51B39">
      <w:pPr>
        <w:spacing w:before="200" w:beforeAutospacing="off" w:after="200" w:afterAutospacing="off" w:line="360" w:lineRule="auto"/>
        <w:jc w:val="center"/>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(Source:  Aksu and Bayar, 2019; George, 2021; Chand and Sharma, 2021)</w:t>
      </w:r>
    </w:p>
    <w:p w:rsidR="7A090005" w:rsidP="018D7D2F" w:rsidRDefault="7A090005" w14:paraId="343CBDD2" w14:textId="3597384C">
      <w:pPr>
        <w:pStyle w:val="Normal"/>
        <w:rPr>
          <w:rFonts w:ascii="Arial" w:hAnsi="Arial" w:eastAsia="Arial" w:cs="Arial"/>
          <w:strike w:val="0"/>
          <w:dstrike w:val="0"/>
          <w:noProof w:val="0"/>
          <w:color w:val="0000FF"/>
          <w:sz w:val="24"/>
          <w:szCs w:val="24"/>
          <w:u w:val="single"/>
          <w:lang w:val="en-GB"/>
        </w:rPr>
      </w:pPr>
      <w:r w:rsidRPr="018D7D2F" w:rsidR="7A090005">
        <w:rPr>
          <w:rFonts w:ascii="Arial Nova" w:hAnsi="Arial Nova" w:eastAsia="Arial Nova" w:cs="Arial Nova"/>
          <w:color w:val="000000" w:themeColor="text1" w:themeTint="FF" w:themeShade="FF"/>
          <w:sz w:val="24"/>
          <w:szCs w:val="24"/>
        </w:rPr>
        <w:t xml:space="preserve">2.2 </w:t>
      </w:r>
      <w:r w:rsidRPr="018D7D2F" w:rsidR="3A9F2FAC">
        <w:rPr>
          <w:rFonts w:ascii="Arial" w:hAnsi="Arial" w:eastAsia="Arial" w:cs="Arial"/>
          <w:strike w:val="0"/>
          <w:dstrike w:val="0"/>
          <w:noProof w:val="0"/>
          <w:sz w:val="24"/>
          <w:szCs w:val="24"/>
          <w:lang w:val="en-GB"/>
        </w:rPr>
        <w:t>Impact of Brexit, Covid, Inflation</w:t>
      </w:r>
    </w:p>
    <w:p w:rsidR="7A090005" w:rsidP="018D7D2F" w:rsidRDefault="7A090005" w14:paraId="6102652F" w14:textId="7BEB4947">
      <w:pPr>
        <w:spacing w:before="200" w:beforeAutospacing="off" w:after="200" w:afterAutospacing="off" w:line="360" w:lineRule="auto"/>
        <w:jc w:val="left"/>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sz w:val="24"/>
          <w:szCs w:val="24"/>
          <w:lang w:val="en-GB"/>
        </w:rPr>
        <w:t xml:space="preserve">Global events may have an enormous influence on the hotel sector, </w:t>
      </w:r>
      <w:r w:rsidRPr="018D7D2F" w:rsidR="7A090005">
        <w:rPr>
          <w:rFonts w:ascii="Arial Nova" w:hAnsi="Arial Nova" w:eastAsia="Arial Nova" w:cs="Arial Nova"/>
          <w:noProof w:val="0"/>
          <w:sz w:val="24"/>
          <w:szCs w:val="24"/>
          <w:lang w:val="en-GB"/>
        </w:rPr>
        <w:t>impacting</w:t>
      </w:r>
      <w:r w:rsidRPr="018D7D2F" w:rsidR="7A090005">
        <w:rPr>
          <w:rFonts w:ascii="Arial Nova" w:hAnsi="Arial Nova" w:eastAsia="Arial Nova" w:cs="Arial Nova"/>
          <w:noProof w:val="0"/>
          <w:sz w:val="24"/>
          <w:szCs w:val="24"/>
          <w:lang w:val="en-GB"/>
        </w:rPr>
        <w:t xml:space="preserve"> </w:t>
      </w:r>
      <w:r w:rsidRPr="018D7D2F" w:rsidR="496173D8">
        <w:rPr>
          <w:rFonts w:ascii="Arial Nova" w:hAnsi="Arial Nova" w:eastAsia="Arial Nova" w:cs="Arial Nova"/>
          <w:noProof w:val="0"/>
          <w:sz w:val="24"/>
          <w:szCs w:val="24"/>
          <w:lang w:val="en-GB"/>
        </w:rPr>
        <w:t>various parts</w:t>
      </w:r>
      <w:r w:rsidRPr="018D7D2F" w:rsidR="7A090005">
        <w:rPr>
          <w:rFonts w:ascii="Arial Nova" w:hAnsi="Arial Nova" w:eastAsia="Arial Nova" w:cs="Arial Nova"/>
          <w:noProof w:val="0"/>
          <w:sz w:val="24"/>
          <w:szCs w:val="24"/>
          <w:lang w:val="en-GB"/>
        </w:rPr>
        <w:t xml:space="preserve"> of the company (</w:t>
      </w:r>
      <w:r w:rsidRPr="018D7D2F" w:rsidR="7A090005">
        <w:rPr>
          <w:rFonts w:ascii="Arial Nova" w:hAnsi="Arial Nova" w:eastAsia="Arial Nova" w:cs="Arial Nova"/>
          <w:noProof w:val="0"/>
          <w:color w:val="222222"/>
          <w:sz w:val="24"/>
          <w:szCs w:val="24"/>
          <w:lang w:val="en-GB"/>
        </w:rPr>
        <w:t xml:space="preserve">Khan </w:t>
      </w:r>
      <w:r w:rsidRPr="018D7D2F" w:rsidR="7A090005">
        <w:rPr>
          <w:rFonts w:ascii="Arial Nova" w:hAnsi="Arial Nova" w:eastAsia="Arial Nova" w:cs="Arial Nova"/>
          <w:i w:val="1"/>
          <w:iCs w:val="1"/>
          <w:noProof w:val="0"/>
          <w:color w:val="222222"/>
          <w:sz w:val="24"/>
          <w:szCs w:val="24"/>
          <w:lang w:val="en-GB"/>
        </w:rPr>
        <w:t>et al</w:t>
      </w:r>
      <w:r w:rsidRPr="018D7D2F" w:rsidR="7A090005">
        <w:rPr>
          <w:rFonts w:ascii="Arial Nova" w:hAnsi="Arial Nova" w:eastAsia="Arial Nova" w:cs="Arial Nova"/>
          <w:noProof w:val="0"/>
          <w:color w:val="222222"/>
          <w:sz w:val="24"/>
          <w:szCs w:val="24"/>
          <w:lang w:val="en-GB"/>
        </w:rPr>
        <w:t>., 2020</w:t>
      </w:r>
      <w:r w:rsidRPr="018D7D2F" w:rsidR="7A090005">
        <w:rPr>
          <w:rFonts w:ascii="Arial Nova" w:hAnsi="Arial Nova" w:eastAsia="Arial Nova" w:cs="Arial Nova"/>
          <w:noProof w:val="0"/>
          <w:sz w:val="24"/>
          <w:szCs w:val="24"/>
          <w:lang w:val="en-GB"/>
        </w:rPr>
        <w:t xml:space="preserve">). As per the PESTLE and SWOT analysis, the Marriott hotel business is particularly vulnerable to changes in the global environment, and these events may affect travel patterns, customer behaviour, and overall industry performance. </w:t>
      </w:r>
      <w:r w:rsidRPr="018D7D2F" w:rsidR="7A090005">
        <w:rPr>
          <w:rFonts w:ascii="Arial Nova" w:hAnsi="Arial Nova" w:eastAsia="Arial Nova" w:cs="Arial Nova"/>
          <w:noProof w:val="0"/>
          <w:color w:val="000000" w:themeColor="text1" w:themeTint="FF" w:themeShade="FF"/>
          <w:sz w:val="24"/>
          <w:szCs w:val="24"/>
          <w:lang w:val="en-GB"/>
        </w:rPr>
        <w:t>Brexit has severely restricted EU worker flow to the UK</w:t>
      </w:r>
      <w:r w:rsidRPr="018D7D2F" w:rsidR="7A090005">
        <w:rPr>
          <w:rFonts w:ascii="Arial Nova" w:hAnsi="Arial Nova" w:eastAsia="Arial Nova" w:cs="Arial Nova"/>
          <w:noProof w:val="0"/>
          <w:sz w:val="24"/>
          <w:szCs w:val="24"/>
          <w:lang w:val="en-GB"/>
        </w:rPr>
        <w:t>’</w:t>
      </w:r>
      <w:r w:rsidRPr="018D7D2F" w:rsidR="7A090005">
        <w:rPr>
          <w:rFonts w:ascii="Arial Nova" w:hAnsi="Arial Nova" w:eastAsia="Arial Nova" w:cs="Arial Nova"/>
          <w:noProof w:val="0"/>
          <w:color w:val="000000" w:themeColor="text1" w:themeTint="FF" w:themeShade="FF"/>
          <w:sz w:val="24"/>
          <w:szCs w:val="24"/>
          <w:lang w:val="en-GB"/>
        </w:rPr>
        <w:t xml:space="preserve">s hospitality sector, causing a scarcity of competent workers, especially in crucial jobs (Morris, 2020). The shortage hampers recruiting and retention, raising expenditures for training and hiring. New immigration regulations post-Brexit </w:t>
      </w:r>
      <w:r w:rsidRPr="018D7D2F" w:rsidR="7A090005">
        <w:rPr>
          <w:rFonts w:ascii="Arial Nova" w:hAnsi="Arial Nova" w:eastAsia="Arial Nova" w:cs="Arial Nova"/>
          <w:noProof w:val="0"/>
          <w:color w:val="000000" w:themeColor="text1" w:themeTint="FF" w:themeShade="FF"/>
          <w:sz w:val="24"/>
          <w:szCs w:val="24"/>
          <w:lang w:val="en-GB"/>
        </w:rPr>
        <w:t>exacerbate</w:t>
      </w:r>
      <w:r w:rsidRPr="018D7D2F" w:rsidR="7A090005">
        <w:rPr>
          <w:rFonts w:ascii="Arial Nova" w:hAnsi="Arial Nova" w:eastAsia="Arial Nova" w:cs="Arial Nova"/>
          <w:noProof w:val="0"/>
          <w:color w:val="000000" w:themeColor="text1" w:themeTint="FF" w:themeShade="FF"/>
          <w:sz w:val="24"/>
          <w:szCs w:val="24"/>
          <w:lang w:val="en-GB"/>
        </w:rPr>
        <w:t xml:space="preserve"> bureaucracy and administrative expenses, squeezing hospitality firms with more paperwork. The uncertainty around Brexit limits long-term planning, causing firms to delay expenditures in training and development</w:t>
      </w:r>
      <w:r w:rsidRPr="018D7D2F" w:rsidR="6E83A720">
        <w:rPr>
          <w:rFonts w:ascii="Arial Nova" w:hAnsi="Arial Nova" w:eastAsia="Arial Nova" w:cs="Arial Nova"/>
          <w:noProof w:val="0"/>
          <w:color w:val="000000" w:themeColor="text1" w:themeTint="FF" w:themeShade="FF"/>
          <w:sz w:val="24"/>
          <w:szCs w:val="24"/>
          <w:lang w:val="en-GB"/>
        </w:rPr>
        <w:t xml:space="preserve">. </w:t>
      </w:r>
      <w:r w:rsidRPr="018D7D2F" w:rsidR="7A090005">
        <w:rPr>
          <w:rFonts w:ascii="Arial Nova" w:hAnsi="Arial Nova" w:eastAsia="Arial Nova" w:cs="Arial Nova"/>
          <w:noProof w:val="0"/>
          <w:color w:val="000000" w:themeColor="text1" w:themeTint="FF" w:themeShade="FF"/>
          <w:sz w:val="24"/>
          <w:szCs w:val="24"/>
          <w:lang w:val="en-GB"/>
        </w:rPr>
        <w:t xml:space="preserve">However, many UK hotels, particularly those under prominent chains like Marriott, have boosted attempts to hire locally (Gerwe, 2021). They have been investing in education and training initiatives to upskill current personnel and recruit </w:t>
      </w:r>
      <w:r w:rsidRPr="018D7D2F" w:rsidR="2F38F509">
        <w:rPr>
          <w:rFonts w:ascii="Arial Nova" w:hAnsi="Arial Nova" w:eastAsia="Arial Nova" w:cs="Arial Nova"/>
          <w:noProof w:val="0"/>
          <w:color w:val="000000" w:themeColor="text1" w:themeTint="FF" w:themeShade="FF"/>
          <w:sz w:val="24"/>
          <w:szCs w:val="24"/>
          <w:lang w:val="en-GB"/>
        </w:rPr>
        <w:t>staff</w:t>
      </w:r>
      <w:r w:rsidRPr="018D7D2F" w:rsidR="7A090005">
        <w:rPr>
          <w:rFonts w:ascii="Arial Nova" w:hAnsi="Arial Nova" w:eastAsia="Arial Nova" w:cs="Arial Nova"/>
          <w:noProof w:val="0"/>
          <w:color w:val="000000" w:themeColor="text1" w:themeTint="FF" w:themeShade="FF"/>
          <w:sz w:val="24"/>
          <w:szCs w:val="24"/>
          <w:lang w:val="en-GB"/>
        </w:rPr>
        <w:t xml:space="preserve"> from inside the UK to reduce the effect of Brexit-related labour market </w:t>
      </w:r>
      <w:r w:rsidRPr="018D7D2F" w:rsidR="76FAA63B">
        <w:rPr>
          <w:rFonts w:ascii="Arial Nova" w:hAnsi="Arial Nova" w:eastAsia="Arial Nova" w:cs="Arial Nova"/>
          <w:noProof w:val="0"/>
          <w:color w:val="000000" w:themeColor="text1" w:themeTint="FF" w:themeShade="FF"/>
          <w:sz w:val="24"/>
          <w:szCs w:val="24"/>
          <w:lang w:val="en-GB"/>
        </w:rPr>
        <w:t>interferences</w:t>
      </w:r>
      <w:r w:rsidRPr="018D7D2F" w:rsidR="7A090005">
        <w:rPr>
          <w:rFonts w:ascii="Arial Nova" w:hAnsi="Arial Nova" w:eastAsia="Arial Nova" w:cs="Arial Nova"/>
          <w:noProof w:val="0"/>
          <w:color w:val="000000" w:themeColor="text1" w:themeTint="FF" w:themeShade="FF"/>
          <w:sz w:val="24"/>
          <w:szCs w:val="24"/>
          <w:lang w:val="en-GB"/>
        </w:rPr>
        <w:t>.</w:t>
      </w:r>
    </w:p>
    <w:p w:rsidR="7A090005" w:rsidP="018D7D2F" w:rsidRDefault="7A090005" w14:paraId="10A71C39" w14:textId="73939814">
      <w:pPr>
        <w:spacing w:before="200" w:beforeAutospacing="off" w:after="200" w:afterAutospacing="off" w:line="360" w:lineRule="auto"/>
        <w:jc w:val="left"/>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 xml:space="preserve">Furthermore, the COVID-19 pandemic produced temporary closures and decreased demand in the hotel business, creating severe job losses and issues in worker retention (Gerwe, 2021). Heightened health and safety concerns, particularly for customer-facing professions, make it tougher for firms to recruit and </w:t>
      </w:r>
      <w:r w:rsidRPr="018D7D2F" w:rsidR="7A090005">
        <w:rPr>
          <w:rFonts w:ascii="Arial Nova" w:hAnsi="Arial Nova" w:eastAsia="Arial Nova" w:cs="Arial Nova"/>
          <w:noProof w:val="0"/>
          <w:color w:val="000000" w:themeColor="text1" w:themeTint="FF" w:themeShade="FF"/>
          <w:sz w:val="24"/>
          <w:szCs w:val="24"/>
          <w:lang w:val="en-GB"/>
        </w:rPr>
        <w:t>maintain</w:t>
      </w:r>
      <w:r w:rsidRPr="018D7D2F" w:rsidR="7A090005">
        <w:rPr>
          <w:rFonts w:ascii="Arial Nova" w:hAnsi="Arial Nova" w:eastAsia="Arial Nova" w:cs="Arial Nova"/>
          <w:noProof w:val="0"/>
          <w:color w:val="000000" w:themeColor="text1" w:themeTint="FF" w:themeShade="FF"/>
          <w:sz w:val="24"/>
          <w:szCs w:val="24"/>
          <w:lang w:val="en-GB"/>
        </w:rPr>
        <w:t xml:space="preserve"> staff mindful of virus exposure. Additionally, variations in consumer behaviour, with individuals </w:t>
      </w:r>
      <w:r w:rsidRPr="018D7D2F" w:rsidR="17A833A3">
        <w:rPr>
          <w:rFonts w:ascii="Arial Nova" w:hAnsi="Arial Nova" w:eastAsia="Arial Nova" w:cs="Arial Nova"/>
          <w:noProof w:val="0"/>
          <w:color w:val="000000" w:themeColor="text1" w:themeTint="FF" w:themeShade="FF"/>
          <w:sz w:val="24"/>
          <w:szCs w:val="24"/>
          <w:lang w:val="en-GB"/>
        </w:rPr>
        <w:t>choosing</w:t>
      </w:r>
      <w:r w:rsidRPr="018D7D2F" w:rsidR="7A090005">
        <w:rPr>
          <w:rFonts w:ascii="Arial Nova" w:hAnsi="Arial Nova" w:eastAsia="Arial Nova" w:cs="Arial Nova"/>
          <w:noProof w:val="0"/>
          <w:color w:val="000000" w:themeColor="text1" w:themeTint="FF" w:themeShade="FF"/>
          <w:sz w:val="24"/>
          <w:szCs w:val="24"/>
          <w:lang w:val="en-GB"/>
        </w:rPr>
        <w:t xml:space="preserve"> to eat out less often, further strain hospitality firms, challenging attempts to </w:t>
      </w:r>
      <w:r w:rsidRPr="018D7D2F" w:rsidR="7A090005">
        <w:rPr>
          <w:rFonts w:ascii="Arial Nova" w:hAnsi="Arial Nova" w:eastAsia="Arial Nova" w:cs="Arial Nova"/>
          <w:noProof w:val="0"/>
          <w:color w:val="000000" w:themeColor="text1" w:themeTint="FF" w:themeShade="FF"/>
          <w:sz w:val="24"/>
          <w:szCs w:val="24"/>
          <w:lang w:val="en-GB"/>
        </w:rPr>
        <w:t>retain</w:t>
      </w:r>
      <w:r w:rsidRPr="018D7D2F" w:rsidR="7A090005">
        <w:rPr>
          <w:rFonts w:ascii="Arial Nova" w:hAnsi="Arial Nova" w:eastAsia="Arial Nova" w:cs="Arial Nova"/>
          <w:noProof w:val="0"/>
          <w:color w:val="000000" w:themeColor="text1" w:themeTint="FF" w:themeShade="FF"/>
          <w:sz w:val="24"/>
          <w:szCs w:val="24"/>
          <w:lang w:val="en-GB"/>
        </w:rPr>
        <w:t xml:space="preserve"> workers against diminishing demand. These combined variables underline the tremendous effect of the pandemic on worker dynamics in the hospitality sector. For example, InterContinental Hotels Group (IHG) created the </w:t>
      </w:r>
      <w:r w:rsidRPr="018D7D2F" w:rsidR="7A090005">
        <w:rPr>
          <w:rFonts w:ascii="Arial Nova" w:hAnsi="Arial Nova" w:eastAsia="Arial Nova" w:cs="Arial Nova"/>
          <w:noProof w:val="0"/>
          <w:sz w:val="24"/>
          <w:szCs w:val="24"/>
          <w:lang w:val="en-GB"/>
        </w:rPr>
        <w:t>“</w:t>
      </w:r>
      <w:r w:rsidRPr="018D7D2F" w:rsidR="7A090005">
        <w:rPr>
          <w:rFonts w:ascii="Arial Nova" w:hAnsi="Arial Nova" w:eastAsia="Arial Nova" w:cs="Arial Nova"/>
          <w:noProof w:val="0"/>
          <w:color w:val="000000" w:themeColor="text1" w:themeTint="FF" w:themeShade="FF"/>
          <w:sz w:val="24"/>
          <w:szCs w:val="24"/>
          <w:lang w:val="en-GB"/>
        </w:rPr>
        <w:t>IHG Way of Clean</w:t>
      </w:r>
      <w:r w:rsidRPr="018D7D2F" w:rsidR="7A090005">
        <w:rPr>
          <w:rFonts w:ascii="Arial Nova" w:hAnsi="Arial Nova" w:eastAsia="Arial Nova" w:cs="Arial Nova"/>
          <w:noProof w:val="0"/>
          <w:sz w:val="24"/>
          <w:szCs w:val="24"/>
          <w:lang w:val="en-GB"/>
        </w:rPr>
        <w:t>”</w:t>
      </w:r>
      <w:r w:rsidRPr="018D7D2F" w:rsidR="7A090005">
        <w:rPr>
          <w:rFonts w:ascii="Arial Nova" w:hAnsi="Arial Nova" w:eastAsia="Arial Nova" w:cs="Arial Nova"/>
          <w:noProof w:val="0"/>
          <w:color w:val="000000" w:themeColor="text1" w:themeTint="FF" w:themeShade="FF"/>
          <w:sz w:val="24"/>
          <w:szCs w:val="24"/>
          <w:lang w:val="en-GB"/>
        </w:rPr>
        <w:t xml:space="preserve"> initiative, emphasising heightened cleaning practices (</w:t>
      </w:r>
      <w:r w:rsidRPr="018D7D2F" w:rsidR="7A090005">
        <w:rPr>
          <w:rFonts w:ascii="Arial Nova" w:hAnsi="Arial Nova" w:eastAsia="Arial Nova" w:cs="Arial Nova"/>
          <w:noProof w:val="0"/>
          <w:color w:val="000000" w:themeColor="text1" w:themeTint="FF" w:themeShade="FF"/>
          <w:sz w:val="24"/>
          <w:szCs w:val="24"/>
          <w:lang w:val="en-GB"/>
        </w:rPr>
        <w:t>Stoimenov</w:t>
      </w:r>
      <w:r w:rsidRPr="018D7D2F" w:rsidR="7A090005">
        <w:rPr>
          <w:rFonts w:ascii="Arial Nova" w:hAnsi="Arial Nova" w:eastAsia="Arial Nova" w:cs="Arial Nova"/>
          <w:noProof w:val="0"/>
          <w:color w:val="000000" w:themeColor="text1" w:themeTint="FF" w:themeShade="FF"/>
          <w:sz w:val="24"/>
          <w:szCs w:val="24"/>
          <w:lang w:val="en-GB"/>
        </w:rPr>
        <w:t>, 2023).</w:t>
      </w:r>
    </w:p>
    <w:p w:rsidR="7A090005" w:rsidP="018D7D2F" w:rsidRDefault="7A090005" w14:paraId="1A0C68B3" w14:textId="1124EA0D">
      <w:pPr>
        <w:spacing w:before="200" w:beforeAutospacing="off" w:after="200" w:afterAutospacing="off" w:line="360" w:lineRule="auto"/>
        <w:jc w:val="left"/>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Inflation</w:t>
      </w:r>
      <w:r w:rsidRPr="018D7D2F" w:rsidR="2117E7CE">
        <w:rPr>
          <w:rFonts w:ascii="Arial Nova" w:hAnsi="Arial Nova" w:eastAsia="Arial Nova" w:cs="Arial Nova"/>
          <w:noProof w:val="0"/>
          <w:color w:val="000000" w:themeColor="text1" w:themeTint="FF" w:themeShade="FF"/>
          <w:sz w:val="24"/>
          <w:szCs w:val="24"/>
          <w:lang w:val="en-GB"/>
        </w:rPr>
        <w:t xml:space="preserve"> </w:t>
      </w:r>
      <w:r w:rsidRPr="018D7D2F" w:rsidR="7A090005">
        <w:rPr>
          <w:rFonts w:ascii="Arial Nova" w:hAnsi="Arial Nova" w:eastAsia="Arial Nova" w:cs="Arial Nova"/>
          <w:noProof w:val="0"/>
          <w:color w:val="000000" w:themeColor="text1" w:themeTint="FF" w:themeShade="FF"/>
          <w:sz w:val="24"/>
          <w:szCs w:val="24"/>
          <w:lang w:val="en-GB"/>
        </w:rPr>
        <w:t>induced rises in the cost of living</w:t>
      </w:r>
      <w:r w:rsidRPr="018D7D2F" w:rsidR="42899480">
        <w:rPr>
          <w:rFonts w:ascii="Arial Nova" w:hAnsi="Arial Nova" w:eastAsia="Arial Nova" w:cs="Arial Nova"/>
          <w:noProof w:val="0"/>
          <w:color w:val="000000" w:themeColor="text1" w:themeTint="FF" w:themeShade="FF"/>
          <w:sz w:val="24"/>
          <w:szCs w:val="24"/>
          <w:lang w:val="en-GB"/>
        </w:rPr>
        <w:t>,</w:t>
      </w:r>
      <w:r w:rsidRPr="018D7D2F" w:rsidR="7A090005">
        <w:rPr>
          <w:rFonts w:ascii="Arial Nova" w:hAnsi="Arial Nova" w:eastAsia="Arial Nova" w:cs="Arial Nova"/>
          <w:noProof w:val="0"/>
          <w:color w:val="000000" w:themeColor="text1" w:themeTint="FF" w:themeShade="FF"/>
          <w:sz w:val="24"/>
          <w:szCs w:val="24"/>
          <w:lang w:val="en-GB"/>
        </w:rPr>
        <w:t xml:space="preserve"> have prompted hospitality firms to increase wages, leading to labour expenditures (Kauder</w:t>
      </w:r>
      <w:r w:rsidRPr="018D7D2F" w:rsidR="7A090005">
        <w:rPr>
          <w:rFonts w:ascii="Arial Nova" w:hAnsi="Arial Nova" w:eastAsia="Arial Nova" w:cs="Arial Nova"/>
          <w:i w:val="1"/>
          <w:iCs w:val="1"/>
          <w:noProof w:val="0"/>
          <w:color w:val="000000" w:themeColor="text1" w:themeTint="FF" w:themeShade="FF"/>
          <w:sz w:val="24"/>
          <w:szCs w:val="24"/>
          <w:lang w:val="en-GB"/>
        </w:rPr>
        <w:t xml:space="preserve"> et a</w:t>
      </w:r>
      <w:r w:rsidRPr="018D7D2F" w:rsidR="7A090005">
        <w:rPr>
          <w:rFonts w:ascii="Arial Nova" w:hAnsi="Arial Nova" w:eastAsia="Arial Nova" w:cs="Arial Nova"/>
          <w:noProof w:val="0"/>
          <w:color w:val="000000" w:themeColor="text1" w:themeTint="FF" w:themeShade="FF"/>
          <w:sz w:val="24"/>
          <w:szCs w:val="24"/>
          <w:lang w:val="en-GB"/>
        </w:rPr>
        <w:t xml:space="preserve">l., 2023). Struggling to keep pace, </w:t>
      </w:r>
      <w:r w:rsidRPr="018D7D2F" w:rsidR="1AB1516A">
        <w:rPr>
          <w:rFonts w:ascii="Arial Nova" w:hAnsi="Arial Nova" w:eastAsia="Arial Nova" w:cs="Arial Nova"/>
          <w:noProof w:val="0"/>
          <w:color w:val="000000" w:themeColor="text1" w:themeTint="FF" w:themeShade="FF"/>
          <w:sz w:val="24"/>
          <w:szCs w:val="24"/>
          <w:lang w:val="en-GB"/>
        </w:rPr>
        <w:t>business</w:t>
      </w:r>
      <w:r w:rsidRPr="018D7D2F" w:rsidR="7A090005">
        <w:rPr>
          <w:rFonts w:ascii="Arial Nova" w:hAnsi="Arial Nova" w:eastAsia="Arial Nova" w:cs="Arial Nova"/>
          <w:noProof w:val="0"/>
          <w:color w:val="000000" w:themeColor="text1" w:themeTint="FF" w:themeShade="FF"/>
          <w:sz w:val="24"/>
          <w:szCs w:val="24"/>
          <w:lang w:val="en-GB"/>
        </w:rPr>
        <w:t xml:space="preserve"> have hurdles in hiring and keeping people. The fall in consumer expenditure, partly connected to inflation, further strains hospitality </w:t>
      </w:r>
      <w:r w:rsidRPr="018D7D2F" w:rsidR="178DB78A">
        <w:rPr>
          <w:rFonts w:ascii="Arial Nova" w:hAnsi="Arial Nova" w:eastAsia="Arial Nova" w:cs="Arial Nova"/>
          <w:noProof w:val="0"/>
          <w:color w:val="000000" w:themeColor="text1" w:themeTint="FF" w:themeShade="FF"/>
          <w:sz w:val="24"/>
          <w:szCs w:val="24"/>
          <w:lang w:val="en-GB"/>
        </w:rPr>
        <w:t>sector</w:t>
      </w:r>
      <w:r w:rsidRPr="018D7D2F" w:rsidR="7A090005">
        <w:rPr>
          <w:rFonts w:ascii="Arial Nova" w:hAnsi="Arial Nova" w:eastAsia="Arial Nova" w:cs="Arial Nova"/>
          <w:noProof w:val="0"/>
          <w:color w:val="000000" w:themeColor="text1" w:themeTint="FF" w:themeShade="FF"/>
          <w:sz w:val="24"/>
          <w:szCs w:val="24"/>
          <w:lang w:val="en-GB"/>
        </w:rPr>
        <w:t xml:space="preserve">. This financial burden makes it difficult for enterprises to create adequate revenues to pay heightened labour expenses, aggravating issues in personnel recruitment and retention within the sector. To handle the inflation situation, Marriott has increased salaries for frontline staff and has implemented a variety of </w:t>
      </w:r>
      <w:r w:rsidRPr="018D7D2F" w:rsidR="7A090005">
        <w:rPr>
          <w:rFonts w:ascii="Arial Nova" w:hAnsi="Arial Nova" w:eastAsia="Arial Nova" w:cs="Arial Nova"/>
          <w:noProof w:val="0"/>
          <w:color w:val="000000" w:themeColor="text1" w:themeTint="FF" w:themeShade="FF"/>
          <w:sz w:val="24"/>
          <w:szCs w:val="24"/>
          <w:lang w:val="en-GB"/>
        </w:rPr>
        <w:t xml:space="preserve">additional </w:t>
      </w:r>
      <w:r w:rsidRPr="018D7D2F" w:rsidR="3C6EEC7E">
        <w:rPr>
          <w:rFonts w:ascii="Arial Nova" w:hAnsi="Arial Nova" w:eastAsia="Arial Nova" w:cs="Arial Nova"/>
          <w:noProof w:val="0"/>
          <w:color w:val="000000" w:themeColor="text1" w:themeTint="FF" w:themeShade="FF"/>
          <w:sz w:val="24"/>
          <w:szCs w:val="24"/>
          <w:lang w:val="en-GB"/>
        </w:rPr>
        <w:t>benefits</w:t>
      </w:r>
      <w:r w:rsidRPr="018D7D2F" w:rsidR="7A090005">
        <w:rPr>
          <w:rFonts w:ascii="Arial Nova" w:hAnsi="Arial Nova" w:eastAsia="Arial Nova" w:cs="Arial Nova"/>
          <w:noProof w:val="0"/>
          <w:color w:val="000000" w:themeColor="text1" w:themeTint="FF" w:themeShade="FF"/>
          <w:sz w:val="24"/>
          <w:szCs w:val="24"/>
          <w:lang w:val="en-GB"/>
        </w:rPr>
        <w:t xml:space="preserve">, such as paid time off for mental health and financial planning, in response to the growing cost of living (Eschenbrenner </w:t>
      </w:r>
      <w:r w:rsidRPr="018D7D2F" w:rsidR="7A090005">
        <w:rPr>
          <w:rFonts w:ascii="Arial Nova" w:hAnsi="Arial Nova" w:eastAsia="Arial Nova" w:cs="Arial Nova"/>
          <w:i w:val="1"/>
          <w:iCs w:val="1"/>
          <w:noProof w:val="0"/>
          <w:color w:val="000000" w:themeColor="text1" w:themeTint="FF" w:themeShade="FF"/>
          <w:sz w:val="24"/>
          <w:szCs w:val="24"/>
          <w:lang w:val="en-GB"/>
        </w:rPr>
        <w:t>et al</w:t>
      </w:r>
      <w:r w:rsidRPr="018D7D2F" w:rsidR="7A090005">
        <w:rPr>
          <w:rFonts w:ascii="Arial Nova" w:hAnsi="Arial Nova" w:eastAsia="Arial Nova" w:cs="Arial Nova"/>
          <w:noProof w:val="0"/>
          <w:color w:val="000000" w:themeColor="text1" w:themeTint="FF" w:themeShade="FF"/>
          <w:sz w:val="24"/>
          <w:szCs w:val="24"/>
          <w:lang w:val="en-GB"/>
        </w:rPr>
        <w:t>., 2023).</w:t>
      </w:r>
    </w:p>
    <w:p w:rsidR="7A090005" w:rsidP="018D7D2F" w:rsidRDefault="7A090005" w14:paraId="0B1B599B" w14:textId="4ACE1F4E">
      <w:pPr>
        <w:pStyle w:val="Heading2"/>
        <w:spacing w:before="200" w:beforeAutospacing="off" w:after="200" w:afterAutospacing="off" w:line="360" w:lineRule="auto"/>
        <w:jc w:val="both"/>
        <w:rPr>
          <w:rFonts w:ascii="Arial Nova" w:hAnsi="Arial Nova" w:eastAsia="Arial Nova" w:cs="Arial Nova"/>
          <w:color w:val="000000" w:themeColor="text1" w:themeTint="FF" w:themeShade="FF"/>
          <w:sz w:val="24"/>
          <w:szCs w:val="24"/>
        </w:rPr>
      </w:pPr>
      <w:r w:rsidRPr="018D7D2F" w:rsidR="7A090005">
        <w:rPr>
          <w:rFonts w:ascii="Arial Nova" w:hAnsi="Arial Nova" w:eastAsia="Arial Nova" w:cs="Arial Nova"/>
          <w:color w:val="000000" w:themeColor="text1" w:themeTint="FF" w:themeShade="FF"/>
          <w:sz w:val="24"/>
          <w:szCs w:val="24"/>
        </w:rPr>
        <w:t>2.3</w:t>
      </w:r>
      <w:r w:rsidRPr="018D7D2F" w:rsidR="103E50D4">
        <w:rPr>
          <w:rFonts w:ascii="Arial Nova" w:hAnsi="Arial Nova" w:eastAsia="Arial Nova" w:cs="Arial Nova"/>
          <w:color w:val="000000" w:themeColor="text1" w:themeTint="FF" w:themeShade="FF"/>
          <w:sz w:val="24"/>
          <w:szCs w:val="24"/>
        </w:rPr>
        <w:t xml:space="preserve"> Potential</w:t>
      </w:r>
      <w:r w:rsidRPr="018D7D2F" w:rsidR="7A090005">
        <w:rPr>
          <w:rFonts w:ascii="Arial Nova" w:hAnsi="Arial Nova" w:eastAsia="Arial Nova" w:cs="Arial Nova"/>
          <w:color w:val="000000" w:themeColor="text1" w:themeTint="FF" w:themeShade="FF"/>
          <w:sz w:val="24"/>
          <w:szCs w:val="24"/>
        </w:rPr>
        <w:t xml:space="preserve"> Solutions</w:t>
      </w:r>
    </w:p>
    <w:p w:rsidR="7A090005" w:rsidP="018D7D2F" w:rsidRDefault="7A090005" w14:paraId="7BB0145A" w14:textId="47463C87">
      <w:pPr>
        <w:spacing w:before="200" w:beforeAutospacing="off" w:after="200" w:afterAutospacing="off" w:line="360" w:lineRule="auto"/>
        <w:jc w:val="both"/>
      </w:pPr>
      <w:r w:rsidRPr="018D7D2F" w:rsidR="7A090005">
        <w:rPr>
          <w:rFonts w:ascii="Arial" w:hAnsi="Arial" w:eastAsia="Arial" w:cs="Arial"/>
          <w:b w:val="1"/>
          <w:bCs w:val="1"/>
          <w:i w:val="1"/>
          <w:iCs w:val="1"/>
          <w:noProof w:val="0"/>
          <w:color w:val="000000" w:themeColor="text1" w:themeTint="FF" w:themeShade="FF"/>
          <w:sz w:val="24"/>
          <w:szCs w:val="24"/>
          <w:lang w:val="en-GB"/>
        </w:rPr>
        <w:t>Investing in Employee Training and Development</w:t>
      </w:r>
    </w:p>
    <w:p w:rsidR="7A090005" w:rsidP="018D7D2F" w:rsidRDefault="7A090005" w14:paraId="0C1FDA8E" w14:textId="5DA5AD52">
      <w:pPr>
        <w:spacing w:before="200" w:beforeAutospacing="off" w:after="200" w:afterAutospacing="off" w:line="360" w:lineRule="auto"/>
        <w:jc w:val="left"/>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 xml:space="preserve">Emphasising continual training and development programmes is crucial for efficient people management in the hospitality business (Solomon, 2016). </w:t>
      </w:r>
      <w:r w:rsidRPr="018D7D2F" w:rsidR="7A090005">
        <w:rPr>
          <w:rFonts w:ascii="Arial Nova" w:hAnsi="Arial Nova" w:eastAsia="Arial Nova" w:cs="Arial Nova"/>
          <w:noProof w:val="0"/>
          <w:color w:val="000000" w:themeColor="text1" w:themeTint="FF" w:themeShade="FF"/>
          <w:sz w:val="24"/>
          <w:szCs w:val="24"/>
          <w:lang w:val="en-GB"/>
        </w:rPr>
        <w:t>Providing</w:t>
      </w:r>
      <w:r w:rsidRPr="018D7D2F" w:rsidR="7A090005">
        <w:rPr>
          <w:rFonts w:ascii="Arial Nova" w:hAnsi="Arial Nova" w:eastAsia="Arial Nova" w:cs="Arial Nova"/>
          <w:noProof w:val="0"/>
          <w:color w:val="000000" w:themeColor="text1" w:themeTint="FF" w:themeShade="FF"/>
          <w:sz w:val="24"/>
          <w:szCs w:val="24"/>
          <w:lang w:val="en-GB"/>
        </w:rPr>
        <w:t xml:space="preserve"> skill improvement courses, leadership seminars, and cross-functional training not only helps professional progress but also improves employee engagement and work happiness. A famous example is The Ritz-Carlton Hotel Company, recognised for its devotion to worker development. Through the </w:t>
      </w:r>
      <w:r w:rsidRPr="018D7D2F" w:rsidR="7A090005">
        <w:rPr>
          <w:rFonts w:ascii="Arial Nova" w:hAnsi="Arial Nova" w:eastAsia="Arial Nova" w:cs="Arial Nova"/>
          <w:noProof w:val="0"/>
          <w:sz w:val="24"/>
          <w:szCs w:val="24"/>
          <w:lang w:val="en-GB"/>
        </w:rPr>
        <w:t>“</w:t>
      </w:r>
      <w:r w:rsidRPr="018D7D2F" w:rsidR="7A090005">
        <w:rPr>
          <w:rFonts w:ascii="Arial Nova" w:hAnsi="Arial Nova" w:eastAsia="Arial Nova" w:cs="Arial Nova"/>
          <w:noProof w:val="0"/>
          <w:color w:val="000000" w:themeColor="text1" w:themeTint="FF" w:themeShade="FF"/>
          <w:sz w:val="24"/>
          <w:szCs w:val="24"/>
          <w:lang w:val="en-GB"/>
        </w:rPr>
        <w:t>Ritz-Carlton Leadership Center,</w:t>
      </w:r>
      <w:r w:rsidRPr="018D7D2F" w:rsidR="7A090005">
        <w:rPr>
          <w:rFonts w:ascii="Arial Nova" w:hAnsi="Arial Nova" w:eastAsia="Arial Nova" w:cs="Arial Nova"/>
          <w:noProof w:val="0"/>
          <w:sz w:val="24"/>
          <w:szCs w:val="24"/>
          <w:lang w:val="en-GB"/>
        </w:rPr>
        <w:t>”</w:t>
      </w:r>
      <w:r w:rsidRPr="018D7D2F" w:rsidR="7A090005">
        <w:rPr>
          <w:rFonts w:ascii="Arial Nova" w:hAnsi="Arial Nova" w:eastAsia="Arial Nova" w:cs="Arial Nova"/>
          <w:noProof w:val="0"/>
          <w:color w:val="000000" w:themeColor="text1" w:themeTint="FF" w:themeShade="FF"/>
          <w:sz w:val="24"/>
          <w:szCs w:val="24"/>
          <w:lang w:val="en-GB"/>
        </w:rPr>
        <w:t xml:space="preserve"> the </w:t>
      </w:r>
      <w:r w:rsidRPr="018D7D2F" w:rsidR="7C52B76A">
        <w:rPr>
          <w:rFonts w:ascii="Arial Nova" w:hAnsi="Arial Nova" w:eastAsia="Arial Nova" w:cs="Arial Nova"/>
          <w:noProof w:val="0"/>
          <w:color w:val="000000" w:themeColor="text1" w:themeTint="FF" w:themeShade="FF"/>
          <w:sz w:val="24"/>
          <w:szCs w:val="24"/>
          <w:lang w:val="en-GB"/>
        </w:rPr>
        <w:t>business</w:t>
      </w:r>
      <w:r w:rsidRPr="018D7D2F" w:rsidR="7A090005">
        <w:rPr>
          <w:rFonts w:ascii="Arial Nova" w:hAnsi="Arial Nova" w:eastAsia="Arial Nova" w:cs="Arial Nova"/>
          <w:noProof w:val="0"/>
          <w:color w:val="000000" w:themeColor="text1" w:themeTint="FF" w:themeShade="FF"/>
          <w:sz w:val="24"/>
          <w:szCs w:val="24"/>
          <w:lang w:val="en-GB"/>
        </w:rPr>
        <w:t xml:space="preserve"> </w:t>
      </w:r>
      <w:r w:rsidRPr="018D7D2F" w:rsidR="7A090005">
        <w:rPr>
          <w:rFonts w:ascii="Arial Nova" w:hAnsi="Arial Nova" w:eastAsia="Arial Nova" w:cs="Arial Nova"/>
          <w:noProof w:val="0"/>
          <w:color w:val="000000" w:themeColor="text1" w:themeTint="FF" w:themeShade="FF"/>
          <w:sz w:val="24"/>
          <w:szCs w:val="24"/>
          <w:lang w:val="en-GB"/>
        </w:rPr>
        <w:t>provides</w:t>
      </w:r>
      <w:r w:rsidRPr="018D7D2F" w:rsidR="7A090005">
        <w:rPr>
          <w:rFonts w:ascii="Arial Nova" w:hAnsi="Arial Nova" w:eastAsia="Arial Nova" w:cs="Arial Nova"/>
          <w:noProof w:val="0"/>
          <w:color w:val="000000" w:themeColor="text1" w:themeTint="FF" w:themeShade="FF"/>
          <w:sz w:val="24"/>
          <w:szCs w:val="24"/>
          <w:lang w:val="en-GB"/>
        </w:rPr>
        <w:t xml:space="preserve"> intense training courses focused on service excellence, leadership abilities, and individualised guest experiences. By investing in the abilities of its workers, The Ritz-Carlton assures the growth of a highly trained and engaged team, highlighting the influence of comprehensive training programmes on people management in the hospitality industry.</w:t>
      </w:r>
    </w:p>
    <w:p w:rsidR="7A090005" w:rsidP="018D7D2F" w:rsidRDefault="7A090005" w14:paraId="7C1DDFF1" w14:textId="2F507752">
      <w:pPr>
        <w:spacing w:before="200" w:beforeAutospacing="off" w:after="200" w:afterAutospacing="off" w:line="360" w:lineRule="auto"/>
        <w:jc w:val="both"/>
        <w:rPr>
          <w:rFonts w:ascii="Arial Nova" w:hAnsi="Arial Nova" w:eastAsia="Arial Nova" w:cs="Arial Nova"/>
          <w:b w:val="1"/>
          <w:bCs w:val="1"/>
          <w:i w:val="1"/>
          <w:iCs w:val="1"/>
          <w:noProof w:val="0"/>
          <w:color w:val="000000" w:themeColor="text1" w:themeTint="FF" w:themeShade="FF"/>
          <w:sz w:val="24"/>
          <w:szCs w:val="24"/>
          <w:lang w:val="en-GB"/>
        </w:rPr>
      </w:pPr>
      <w:r w:rsidRPr="018D7D2F" w:rsidR="7A090005">
        <w:rPr>
          <w:rFonts w:ascii="Arial Nova" w:hAnsi="Arial Nova" w:eastAsia="Arial Nova" w:cs="Arial Nova"/>
          <w:b w:val="1"/>
          <w:bCs w:val="1"/>
          <w:i w:val="1"/>
          <w:iCs w:val="1"/>
          <w:noProof w:val="0"/>
          <w:color w:val="000000" w:themeColor="text1" w:themeTint="FF" w:themeShade="FF"/>
          <w:sz w:val="24"/>
          <w:szCs w:val="24"/>
          <w:lang w:val="en-GB"/>
        </w:rPr>
        <w:t>Creating a Positive Work Environment</w:t>
      </w:r>
    </w:p>
    <w:p w:rsidR="7A090005" w:rsidP="018D7D2F" w:rsidRDefault="7A090005" w14:paraId="7A7C46B5" w14:textId="5A7706F7">
      <w:pPr>
        <w:spacing w:before="200" w:beforeAutospacing="off" w:after="200" w:afterAutospacing="off" w:line="360" w:lineRule="auto"/>
        <w:jc w:val="left"/>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 xml:space="preserve">Creating a satisfied and inclusive work atmosphere is essential for successful staff management (Zhang, 2018) and underlines the significance of </w:t>
      </w:r>
      <w:r w:rsidRPr="018D7D2F" w:rsidR="7A090005">
        <w:rPr>
          <w:rFonts w:ascii="Arial Nova" w:hAnsi="Arial Nova" w:eastAsia="Arial Nova" w:cs="Arial Nova"/>
          <w:noProof w:val="0"/>
          <w:color w:val="000000" w:themeColor="text1" w:themeTint="FF" w:themeShade="FF"/>
          <w:sz w:val="24"/>
          <w:szCs w:val="24"/>
          <w:lang w:val="en-GB"/>
        </w:rPr>
        <w:t>establishing</w:t>
      </w:r>
      <w:r w:rsidRPr="018D7D2F" w:rsidR="7A090005">
        <w:rPr>
          <w:rFonts w:ascii="Arial Nova" w:hAnsi="Arial Nova" w:eastAsia="Arial Nova" w:cs="Arial Nova"/>
          <w:noProof w:val="0"/>
          <w:color w:val="000000" w:themeColor="text1" w:themeTint="FF" w:themeShade="FF"/>
          <w:sz w:val="24"/>
          <w:szCs w:val="24"/>
          <w:lang w:val="en-GB"/>
        </w:rPr>
        <w:t xml:space="preserve"> a culture focused on respect, open communication, and acknowledgement. Introducing employee wellness programs, flexible work hours, and activities supporting mental health helps to a happy workplace. A significant example is Marriott International, a worldwide leader in the hotel business. The corporation promotes the well-being of its workers with programmes like </w:t>
      </w:r>
      <w:r w:rsidRPr="018D7D2F" w:rsidR="7A090005">
        <w:rPr>
          <w:rFonts w:ascii="Arial Nova" w:hAnsi="Arial Nova" w:eastAsia="Arial Nova" w:cs="Arial Nova"/>
          <w:noProof w:val="0"/>
          <w:sz w:val="24"/>
          <w:szCs w:val="24"/>
          <w:lang w:val="en-GB"/>
        </w:rPr>
        <w:t>“</w:t>
      </w:r>
      <w:r w:rsidRPr="018D7D2F" w:rsidR="7A090005">
        <w:rPr>
          <w:rFonts w:ascii="Arial Nova" w:hAnsi="Arial Nova" w:eastAsia="Arial Nova" w:cs="Arial Nova"/>
          <w:noProof w:val="0"/>
          <w:color w:val="000000" w:themeColor="text1" w:themeTint="FF" w:themeShade="FF"/>
          <w:sz w:val="24"/>
          <w:szCs w:val="24"/>
          <w:lang w:val="en-GB"/>
        </w:rPr>
        <w:t>TakeCare,</w:t>
      </w:r>
      <w:r w:rsidRPr="018D7D2F" w:rsidR="7A090005">
        <w:rPr>
          <w:rFonts w:ascii="Arial Nova" w:hAnsi="Arial Nova" w:eastAsia="Arial Nova" w:cs="Arial Nova"/>
          <w:noProof w:val="0"/>
          <w:sz w:val="24"/>
          <w:szCs w:val="24"/>
          <w:lang w:val="en-GB"/>
        </w:rPr>
        <w:t>”</w:t>
      </w:r>
      <w:r w:rsidRPr="018D7D2F" w:rsidR="7A090005">
        <w:rPr>
          <w:rFonts w:ascii="Arial Nova" w:hAnsi="Arial Nova" w:eastAsia="Arial Nova" w:cs="Arial Nova"/>
          <w:noProof w:val="0"/>
          <w:color w:val="000000" w:themeColor="text1" w:themeTint="FF" w:themeShade="FF"/>
          <w:sz w:val="24"/>
          <w:szCs w:val="24"/>
          <w:lang w:val="en-GB"/>
        </w:rPr>
        <w:t xml:space="preserve"> which covers physical, emotional, and mental health issues. Marriott's dedication to developing a supportive work climate not only promotes employee satisfaction but also plays a crucial role in staff retention, showing the value of comprehensive well-being initiatives in contemporary workplace strategy.</w:t>
      </w:r>
    </w:p>
    <w:p w:rsidR="7A090005" w:rsidP="018D7D2F" w:rsidRDefault="7A090005" w14:paraId="5115C586" w14:textId="520191B3">
      <w:pPr>
        <w:spacing w:before="200" w:beforeAutospacing="off" w:after="200" w:afterAutospacing="off" w:line="360" w:lineRule="auto"/>
        <w:jc w:val="both"/>
      </w:pPr>
      <w:r w:rsidRPr="018D7D2F" w:rsidR="7A090005">
        <w:rPr>
          <w:rFonts w:ascii="Arial" w:hAnsi="Arial" w:eastAsia="Arial" w:cs="Arial"/>
          <w:b w:val="1"/>
          <w:bCs w:val="1"/>
          <w:i w:val="1"/>
          <w:iCs w:val="1"/>
          <w:noProof w:val="0"/>
          <w:color w:val="000000" w:themeColor="text1" w:themeTint="FF" w:themeShade="FF"/>
          <w:sz w:val="24"/>
          <w:szCs w:val="24"/>
          <w:lang w:val="en-GB"/>
        </w:rPr>
        <w:t>Tailoring Compensation and Benefits</w:t>
      </w:r>
    </w:p>
    <w:p w:rsidR="7A090005" w:rsidP="018D7D2F" w:rsidRDefault="7A090005" w14:paraId="49CD76C0" w14:textId="6756AEBE">
      <w:pPr>
        <w:spacing w:before="200" w:beforeAutospacing="off" w:after="200" w:afterAutospacing="off" w:line="360" w:lineRule="auto"/>
        <w:jc w:val="left"/>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 xml:space="preserve">Implementing a competitive and individualised pay plan is crucial to efficient staff management (Rockett, 2023). Acknowledging and rewarding workers for their successes through competitive compensation, performance-based incentives, and complete benefits packages guarantees workplace happiness and builds loyalty. An instance of this strategy is Hilton </w:t>
      </w:r>
      <w:r w:rsidRPr="018D7D2F" w:rsidR="0B49E837">
        <w:rPr>
          <w:rFonts w:ascii="Arial Nova" w:hAnsi="Arial Nova" w:eastAsia="Arial Nova" w:cs="Arial Nova"/>
          <w:noProof w:val="0"/>
          <w:color w:val="000000" w:themeColor="text1" w:themeTint="FF" w:themeShade="FF"/>
          <w:sz w:val="24"/>
          <w:szCs w:val="24"/>
          <w:lang w:val="en-GB"/>
        </w:rPr>
        <w:t>Worldwide's</w:t>
      </w:r>
      <w:r w:rsidRPr="018D7D2F" w:rsidR="7A090005">
        <w:rPr>
          <w:rFonts w:ascii="Arial Nova" w:hAnsi="Arial Nova" w:eastAsia="Arial Nova" w:cs="Arial Nova"/>
          <w:noProof w:val="0"/>
          <w:color w:val="000000" w:themeColor="text1" w:themeTint="FF" w:themeShade="FF"/>
          <w:sz w:val="24"/>
          <w:szCs w:val="24"/>
          <w:lang w:val="en-GB"/>
        </w:rPr>
        <w:t xml:space="preserve"> </w:t>
      </w:r>
      <w:r w:rsidRPr="018D7D2F" w:rsidR="7A090005">
        <w:rPr>
          <w:rFonts w:ascii="Arial Nova" w:hAnsi="Arial Nova" w:eastAsia="Arial Nova" w:cs="Arial Nova"/>
          <w:noProof w:val="0"/>
          <w:sz w:val="24"/>
          <w:szCs w:val="24"/>
          <w:lang w:val="en-GB"/>
        </w:rPr>
        <w:t>“</w:t>
      </w:r>
      <w:r w:rsidRPr="018D7D2F" w:rsidR="7A090005">
        <w:rPr>
          <w:rFonts w:ascii="Arial Nova" w:hAnsi="Arial Nova" w:eastAsia="Arial Nova" w:cs="Arial Nova"/>
          <w:noProof w:val="0"/>
          <w:color w:val="000000" w:themeColor="text1" w:themeTint="FF" w:themeShade="FF"/>
          <w:sz w:val="24"/>
          <w:szCs w:val="24"/>
          <w:lang w:val="en-GB"/>
        </w:rPr>
        <w:t>Thrive@Hilton</w:t>
      </w:r>
      <w:r w:rsidRPr="018D7D2F" w:rsidR="7A090005">
        <w:rPr>
          <w:rFonts w:ascii="Arial Nova" w:hAnsi="Arial Nova" w:eastAsia="Arial Nova" w:cs="Arial Nova"/>
          <w:noProof w:val="0"/>
          <w:sz w:val="24"/>
          <w:szCs w:val="24"/>
          <w:lang w:val="en-GB"/>
        </w:rPr>
        <w:t>”</w:t>
      </w:r>
      <w:r w:rsidRPr="018D7D2F" w:rsidR="7A090005">
        <w:rPr>
          <w:rFonts w:ascii="Arial Nova" w:hAnsi="Arial Nova" w:eastAsia="Arial Nova" w:cs="Arial Nova"/>
          <w:noProof w:val="0"/>
          <w:color w:val="000000" w:themeColor="text1" w:themeTint="FF" w:themeShade="FF"/>
          <w:sz w:val="24"/>
          <w:szCs w:val="24"/>
          <w:lang w:val="en-GB"/>
        </w:rPr>
        <w:t xml:space="preserve"> project, which stresses employee well-being by giving competitive </w:t>
      </w:r>
      <w:r w:rsidRPr="018D7D2F" w:rsidR="7A090005">
        <w:rPr>
          <w:rFonts w:ascii="Arial Nova" w:hAnsi="Arial Nova" w:eastAsia="Arial Nova" w:cs="Arial Nova"/>
          <w:noProof w:val="0"/>
          <w:color w:val="000000" w:themeColor="text1" w:themeTint="FF" w:themeShade="FF"/>
          <w:sz w:val="24"/>
          <w:szCs w:val="24"/>
          <w:lang w:val="en-GB"/>
        </w:rPr>
        <w:t>remuneration</w:t>
      </w:r>
      <w:r w:rsidRPr="018D7D2F" w:rsidR="7A090005">
        <w:rPr>
          <w:rFonts w:ascii="Arial Nova" w:hAnsi="Arial Nova" w:eastAsia="Arial Nova" w:cs="Arial Nova"/>
          <w:noProof w:val="0"/>
          <w:color w:val="000000" w:themeColor="text1" w:themeTint="FF" w:themeShade="FF"/>
          <w:sz w:val="24"/>
          <w:szCs w:val="24"/>
          <w:lang w:val="en-GB"/>
        </w:rPr>
        <w:t xml:space="preserve">, healthcare benefits, and professional development opportunities. Aligning pay with employee demands, Hilton not only boosts retention but also effectively recruits top talent in the brutally competitive hospitality job market. This strategic emphasis on a personalised and competitive pay approach illustrates how </w:t>
      </w:r>
      <w:r w:rsidRPr="018D7D2F" w:rsidR="359D44F1">
        <w:rPr>
          <w:rFonts w:ascii="Arial Nova" w:hAnsi="Arial Nova" w:eastAsia="Arial Nova" w:cs="Arial Nova"/>
          <w:noProof w:val="0"/>
          <w:color w:val="000000" w:themeColor="text1" w:themeTint="FF" w:themeShade="FF"/>
          <w:sz w:val="24"/>
          <w:szCs w:val="24"/>
          <w:lang w:val="en-GB"/>
        </w:rPr>
        <w:t>businesses</w:t>
      </w:r>
      <w:r w:rsidRPr="018D7D2F" w:rsidR="7A090005">
        <w:rPr>
          <w:rFonts w:ascii="Arial Nova" w:hAnsi="Arial Nova" w:eastAsia="Arial Nova" w:cs="Arial Nova"/>
          <w:noProof w:val="0"/>
          <w:color w:val="000000" w:themeColor="text1" w:themeTint="FF" w:themeShade="FF"/>
          <w:sz w:val="24"/>
          <w:szCs w:val="24"/>
          <w:lang w:val="en-GB"/>
        </w:rPr>
        <w:t xml:space="preserve"> may maximise staff management for both happiness and talent acquisition.</w:t>
      </w:r>
    </w:p>
    <w:p w:rsidR="55B8BCB5" w:rsidP="018D7D2F" w:rsidRDefault="55B8BCB5" w14:paraId="5E0E5DEF" w14:textId="4B73646E">
      <w:pPr>
        <w:pStyle w:val="Heading1"/>
        <w:spacing w:before="200" w:beforeAutospacing="off" w:after="200" w:afterAutospacing="off" w:line="360" w:lineRule="auto"/>
        <w:jc w:val="both"/>
      </w:pPr>
      <w:r w:rsidRPr="018D7D2F" w:rsidR="55B8BCB5">
        <w:rPr>
          <w:rFonts w:ascii="Arial" w:hAnsi="Arial" w:eastAsia="Arial" w:cs="Arial"/>
          <w:color w:val="000000" w:themeColor="text1" w:themeTint="FF" w:themeShade="FF"/>
          <w:sz w:val="28"/>
          <w:szCs w:val="28"/>
        </w:rPr>
        <w:t>3</w:t>
      </w:r>
      <w:r w:rsidRPr="018D7D2F" w:rsidR="7A090005">
        <w:rPr>
          <w:rFonts w:ascii="Arial" w:hAnsi="Arial" w:eastAsia="Arial" w:cs="Arial"/>
          <w:color w:val="000000" w:themeColor="text1" w:themeTint="FF" w:themeShade="FF"/>
          <w:sz w:val="28"/>
          <w:szCs w:val="28"/>
        </w:rPr>
        <w:t>.</w:t>
      </w:r>
      <w:r w:rsidRPr="018D7D2F" w:rsidR="41AD9395">
        <w:rPr>
          <w:rFonts w:ascii="Arial" w:hAnsi="Arial" w:eastAsia="Arial" w:cs="Arial"/>
          <w:color w:val="000000" w:themeColor="text1" w:themeTint="FF" w:themeShade="FF"/>
          <w:sz w:val="28"/>
          <w:szCs w:val="28"/>
        </w:rPr>
        <w:t>0</w:t>
      </w:r>
      <w:r w:rsidRPr="018D7D2F" w:rsidR="7A090005">
        <w:rPr>
          <w:rFonts w:ascii="Arial" w:hAnsi="Arial" w:eastAsia="Arial" w:cs="Arial"/>
          <w:color w:val="000000" w:themeColor="text1" w:themeTint="FF" w:themeShade="FF"/>
          <w:sz w:val="28"/>
          <w:szCs w:val="28"/>
        </w:rPr>
        <w:t xml:space="preserve"> Evaluation and Conclusion </w:t>
      </w:r>
    </w:p>
    <w:p w:rsidR="1FFAF700" w:rsidP="018D7D2F" w:rsidRDefault="1FFAF700" w14:paraId="6B414E31" w14:textId="7AA07E5C">
      <w:pPr>
        <w:pStyle w:val="Heading3"/>
        <w:spacing w:before="200" w:beforeAutospacing="off" w:after="200" w:afterAutospacing="off" w:line="360" w:lineRule="auto"/>
        <w:jc w:val="both"/>
        <w:rPr>
          <w:rFonts w:ascii="Arial Nova" w:hAnsi="Arial Nova" w:eastAsia="Arial Nova" w:cs="Arial Nova"/>
          <w:color w:val="000000" w:themeColor="text1" w:themeTint="FF" w:themeShade="FF"/>
          <w:sz w:val="24"/>
          <w:szCs w:val="24"/>
        </w:rPr>
      </w:pPr>
      <w:r w:rsidRPr="018D7D2F" w:rsidR="1FFAF700">
        <w:rPr>
          <w:rFonts w:ascii="Arial Nova" w:hAnsi="Arial Nova" w:eastAsia="Arial Nova" w:cs="Arial Nova"/>
          <w:color w:val="000000" w:themeColor="text1" w:themeTint="FF" w:themeShade="FF"/>
          <w:sz w:val="24"/>
          <w:szCs w:val="24"/>
        </w:rPr>
        <w:t>3</w:t>
      </w:r>
      <w:r w:rsidRPr="018D7D2F" w:rsidR="7A090005">
        <w:rPr>
          <w:rFonts w:ascii="Arial Nova" w:hAnsi="Arial Nova" w:eastAsia="Arial Nova" w:cs="Arial Nova"/>
          <w:color w:val="000000" w:themeColor="text1" w:themeTint="FF" w:themeShade="FF"/>
          <w:sz w:val="24"/>
          <w:szCs w:val="24"/>
        </w:rPr>
        <w:t>.1 Summary of Findings</w:t>
      </w:r>
    </w:p>
    <w:p w:rsidR="7A090005" w:rsidP="018D7D2F" w:rsidRDefault="7A090005" w14:paraId="7A6AEC9B" w14:textId="58011143">
      <w:pPr>
        <w:spacing w:before="200" w:beforeAutospacing="off" w:after="200" w:afterAutospacing="off" w:line="360" w:lineRule="auto"/>
        <w:jc w:val="left"/>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 xml:space="preserve">This study goes into the issues </w:t>
      </w:r>
      <w:r w:rsidRPr="018D7D2F" w:rsidR="7A090005">
        <w:rPr>
          <w:rFonts w:ascii="Arial Nova" w:hAnsi="Arial Nova" w:eastAsia="Arial Nova" w:cs="Arial Nova"/>
          <w:noProof w:val="0"/>
          <w:color w:val="000000" w:themeColor="text1" w:themeTint="FF" w:themeShade="FF"/>
          <w:sz w:val="24"/>
          <w:szCs w:val="24"/>
          <w:lang w:val="en-GB"/>
        </w:rPr>
        <w:t>encountered</w:t>
      </w:r>
      <w:r w:rsidRPr="018D7D2F" w:rsidR="7A090005">
        <w:rPr>
          <w:rFonts w:ascii="Arial Nova" w:hAnsi="Arial Nova" w:eastAsia="Arial Nova" w:cs="Arial Nova"/>
          <w:noProof w:val="0"/>
          <w:color w:val="000000" w:themeColor="text1" w:themeTint="FF" w:themeShade="FF"/>
          <w:sz w:val="24"/>
          <w:szCs w:val="24"/>
          <w:lang w:val="en-GB"/>
        </w:rPr>
        <w:t xml:space="preserve"> by Marriott International and the larger hospitality sector, concentrating on worker retention and high turnover rates. The discussion featured a detailed study of external difficulties using PESTLE and SWOT frameworks, stressing variables such as political uncertainties, economic fluctuations, changing society preferences, technical breakthroughs, legal complications, and environmental sustainability concerns. Additionally, the influence of global events, notably Brexit, the COVID-19 pandemic, and inflation, on recruiting and retention methods was evaluated. Solutions in employee management, including investing in training and development, </w:t>
      </w:r>
      <w:r w:rsidRPr="018D7D2F" w:rsidR="7A090005">
        <w:rPr>
          <w:rFonts w:ascii="Arial Nova" w:hAnsi="Arial Nova" w:eastAsia="Arial Nova" w:cs="Arial Nova"/>
          <w:noProof w:val="0"/>
          <w:color w:val="000000" w:themeColor="text1" w:themeTint="FF" w:themeShade="FF"/>
          <w:sz w:val="24"/>
          <w:szCs w:val="24"/>
          <w:lang w:val="en-GB"/>
        </w:rPr>
        <w:t>establishing</w:t>
      </w:r>
      <w:r w:rsidRPr="018D7D2F" w:rsidR="7A090005">
        <w:rPr>
          <w:rFonts w:ascii="Arial Nova" w:hAnsi="Arial Nova" w:eastAsia="Arial Nova" w:cs="Arial Nova"/>
          <w:noProof w:val="0"/>
          <w:color w:val="000000" w:themeColor="text1" w:themeTint="FF" w:themeShade="FF"/>
          <w:sz w:val="24"/>
          <w:szCs w:val="24"/>
          <w:lang w:val="en-GB"/>
        </w:rPr>
        <w:t xml:space="preserve"> happy work environments, and adjusting compensation and benefits, were investigated.</w:t>
      </w:r>
    </w:p>
    <w:p w:rsidR="156F6202" w:rsidP="018D7D2F" w:rsidRDefault="156F6202" w14:paraId="19A80787" w14:textId="2B972C91">
      <w:pPr>
        <w:pStyle w:val="Heading3"/>
        <w:spacing w:before="200" w:beforeAutospacing="off" w:after="200" w:afterAutospacing="off" w:line="360" w:lineRule="auto"/>
        <w:jc w:val="both"/>
      </w:pPr>
      <w:r w:rsidRPr="018D7D2F" w:rsidR="156F6202">
        <w:rPr>
          <w:rFonts w:ascii="Arial" w:hAnsi="Arial" w:eastAsia="Arial" w:cs="Arial"/>
          <w:color w:val="000000" w:themeColor="text1" w:themeTint="FF" w:themeShade="FF"/>
          <w:sz w:val="24"/>
          <w:szCs w:val="24"/>
        </w:rPr>
        <w:t>3.</w:t>
      </w:r>
      <w:r w:rsidRPr="018D7D2F" w:rsidR="7A090005">
        <w:rPr>
          <w:rFonts w:ascii="Arial" w:hAnsi="Arial" w:eastAsia="Arial" w:cs="Arial"/>
          <w:color w:val="000000" w:themeColor="text1" w:themeTint="FF" w:themeShade="FF"/>
          <w:sz w:val="24"/>
          <w:szCs w:val="24"/>
        </w:rPr>
        <w:t>2 Implications of the Findings</w:t>
      </w:r>
    </w:p>
    <w:p w:rsidR="7A090005" w:rsidP="018D7D2F" w:rsidRDefault="7A090005" w14:paraId="7048D672" w14:textId="31E73377">
      <w:pPr>
        <w:spacing w:before="200" w:beforeAutospacing="off" w:after="200" w:afterAutospacing="off" w:line="360" w:lineRule="auto"/>
        <w:jc w:val="left"/>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 xml:space="preserve">The consequences of these results are enormous for Marriott International and the larger hospitality sector. The difficulties described are not isolated but related, </w:t>
      </w:r>
      <w:r w:rsidRPr="018D7D2F" w:rsidR="7A090005">
        <w:rPr>
          <w:rFonts w:ascii="Arial Nova" w:hAnsi="Arial Nova" w:eastAsia="Arial Nova" w:cs="Arial Nova"/>
          <w:noProof w:val="0"/>
          <w:color w:val="000000" w:themeColor="text1" w:themeTint="FF" w:themeShade="FF"/>
          <w:sz w:val="24"/>
          <w:szCs w:val="24"/>
          <w:lang w:val="en-GB"/>
        </w:rPr>
        <w:t>necessitating</w:t>
      </w:r>
      <w:r w:rsidRPr="018D7D2F" w:rsidR="7A090005">
        <w:rPr>
          <w:rFonts w:ascii="Arial Nova" w:hAnsi="Arial Nova" w:eastAsia="Arial Nova" w:cs="Arial Nova"/>
          <w:noProof w:val="0"/>
          <w:color w:val="000000" w:themeColor="text1" w:themeTint="FF" w:themeShade="FF"/>
          <w:sz w:val="24"/>
          <w:szCs w:val="24"/>
          <w:lang w:val="en-GB"/>
        </w:rPr>
        <w:t xml:space="preserve"> a comprehensive strategy to solve them. The volatility in Marriott's employee numbers from 2007 to 2017 highlights the need to solve problems such as competitive </w:t>
      </w:r>
      <w:r w:rsidRPr="018D7D2F" w:rsidR="7A090005">
        <w:rPr>
          <w:rFonts w:ascii="Arial Nova" w:hAnsi="Arial Nova" w:eastAsia="Arial Nova" w:cs="Arial Nova"/>
          <w:noProof w:val="0"/>
          <w:color w:val="000000" w:themeColor="text1" w:themeTint="FF" w:themeShade="FF"/>
          <w:sz w:val="24"/>
          <w:szCs w:val="24"/>
          <w:lang w:val="en-GB"/>
        </w:rPr>
        <w:t>remuneration</w:t>
      </w:r>
      <w:r w:rsidRPr="018D7D2F" w:rsidR="7A090005">
        <w:rPr>
          <w:rFonts w:ascii="Arial Nova" w:hAnsi="Arial Nova" w:eastAsia="Arial Nova" w:cs="Arial Nova"/>
          <w:noProof w:val="0"/>
          <w:color w:val="000000" w:themeColor="text1" w:themeTint="FF" w:themeShade="FF"/>
          <w:sz w:val="24"/>
          <w:szCs w:val="24"/>
          <w:lang w:val="en-GB"/>
        </w:rPr>
        <w:t>, restricted professional advancement possibilities, and work-life balance. External problems, particularly those heightened by global events, demand smart and adaptable solutions to ensure continuous success.</w:t>
      </w:r>
    </w:p>
    <w:p w:rsidR="7A090005" w:rsidP="018D7D2F" w:rsidRDefault="7A090005" w14:paraId="1D8B43FB" w14:textId="24119C44">
      <w:pPr>
        <w:spacing w:before="200" w:beforeAutospacing="off" w:after="200" w:afterAutospacing="off" w:line="360" w:lineRule="auto"/>
        <w:jc w:val="both"/>
        <w:rPr>
          <w:rFonts w:ascii="Arial" w:hAnsi="Arial" w:eastAsia="Arial" w:cs="Arial"/>
          <w:b w:val="1"/>
          <w:bCs w:val="1"/>
          <w:i w:val="1"/>
          <w:iCs w:val="1"/>
          <w:noProof w:val="0"/>
          <w:color w:val="000000" w:themeColor="text1" w:themeTint="FF" w:themeShade="FF"/>
          <w:sz w:val="24"/>
          <w:szCs w:val="24"/>
          <w:u w:val="none"/>
          <w:lang w:val="en-GB"/>
        </w:rPr>
      </w:pPr>
      <w:r w:rsidRPr="018D7D2F" w:rsidR="7A090005">
        <w:rPr>
          <w:rFonts w:ascii="Arial" w:hAnsi="Arial" w:eastAsia="Arial" w:cs="Arial"/>
          <w:b w:val="1"/>
          <w:bCs w:val="1"/>
          <w:i w:val="1"/>
          <w:iCs w:val="1"/>
          <w:noProof w:val="0"/>
          <w:color w:val="000000" w:themeColor="text1" w:themeTint="FF" w:themeShade="FF"/>
          <w:sz w:val="24"/>
          <w:szCs w:val="24"/>
          <w:u w:val="none"/>
          <w:lang w:val="en-GB"/>
        </w:rPr>
        <w:t>S</w:t>
      </w:r>
      <w:r w:rsidRPr="018D7D2F" w:rsidR="7A090005">
        <w:rPr>
          <w:rFonts w:ascii="Arial" w:hAnsi="Arial" w:eastAsia="Arial" w:cs="Arial"/>
          <w:b w:val="1"/>
          <w:bCs w:val="1"/>
          <w:i w:val="1"/>
          <w:iCs w:val="1"/>
          <w:noProof w:val="0"/>
          <w:color w:val="000000" w:themeColor="text1" w:themeTint="FF" w:themeShade="FF"/>
          <w:sz w:val="24"/>
          <w:szCs w:val="24"/>
          <w:u w:val="none"/>
          <w:lang w:val="en-GB"/>
        </w:rPr>
        <w:t>trategic Workforce Planning</w:t>
      </w:r>
    </w:p>
    <w:p w:rsidR="7A090005" w:rsidP="018D7D2F" w:rsidRDefault="7A090005" w14:paraId="4C3E1078" w14:textId="4FAD69EE">
      <w:pPr>
        <w:spacing w:before="200" w:beforeAutospacing="off" w:after="200" w:afterAutospacing="off" w:line="360" w:lineRule="auto"/>
        <w:jc w:val="left"/>
      </w:pPr>
      <w:r w:rsidRPr="018D7D2F" w:rsidR="7A090005">
        <w:rPr>
          <w:rFonts w:ascii="Arial Nova" w:hAnsi="Arial Nova" w:eastAsia="Arial Nova" w:cs="Arial Nova"/>
          <w:noProof w:val="0"/>
          <w:color w:val="000000" w:themeColor="text1" w:themeTint="FF" w:themeShade="FF"/>
          <w:sz w:val="24"/>
          <w:szCs w:val="24"/>
          <w:lang w:val="en-GB"/>
        </w:rPr>
        <w:t xml:space="preserve">As </w:t>
      </w:r>
      <w:r w:rsidRPr="018D7D2F" w:rsidR="7A090005">
        <w:rPr>
          <w:rFonts w:ascii="Arial Nova" w:hAnsi="Arial Nova" w:eastAsia="Arial Nova" w:cs="Arial Nova"/>
          <w:noProof w:val="0"/>
          <w:color w:val="000000" w:themeColor="text1" w:themeTint="FF" w:themeShade="FF"/>
          <w:sz w:val="24"/>
          <w:szCs w:val="24"/>
          <w:lang w:val="en-GB"/>
        </w:rPr>
        <w:t>stated</w:t>
      </w:r>
      <w:r w:rsidRPr="018D7D2F" w:rsidR="7A090005">
        <w:rPr>
          <w:rFonts w:ascii="Arial Nova" w:hAnsi="Arial Nova" w:eastAsia="Arial Nova" w:cs="Arial Nova"/>
          <w:noProof w:val="0"/>
          <w:color w:val="000000" w:themeColor="text1" w:themeTint="FF" w:themeShade="FF"/>
          <w:sz w:val="24"/>
          <w:szCs w:val="24"/>
          <w:lang w:val="en-GB"/>
        </w:rPr>
        <w:t xml:space="preserve"> by </w:t>
      </w:r>
      <w:r w:rsidRPr="018D7D2F" w:rsidR="7A090005">
        <w:rPr>
          <w:rFonts w:ascii="Arial Nova" w:hAnsi="Arial Nova" w:eastAsia="Arial Nova" w:cs="Arial Nova"/>
          <w:noProof w:val="0"/>
          <w:color w:val="000000" w:themeColor="text1" w:themeTint="FF" w:themeShade="FF"/>
          <w:sz w:val="24"/>
          <w:szCs w:val="24"/>
          <w:lang w:val="en-GB"/>
        </w:rPr>
        <w:t>Alreahi</w:t>
      </w:r>
      <w:r w:rsidRPr="018D7D2F" w:rsidR="7A090005">
        <w:rPr>
          <w:rFonts w:ascii="Arial Nova" w:hAnsi="Arial Nova" w:eastAsia="Arial Nova" w:cs="Arial Nova"/>
          <w:i w:val="1"/>
          <w:iCs w:val="1"/>
          <w:noProof w:val="0"/>
          <w:color w:val="000000" w:themeColor="text1" w:themeTint="FF" w:themeShade="FF"/>
          <w:sz w:val="24"/>
          <w:szCs w:val="24"/>
          <w:lang w:val="en-GB"/>
        </w:rPr>
        <w:t xml:space="preserve"> et al</w:t>
      </w:r>
      <w:r w:rsidRPr="018D7D2F" w:rsidR="7A090005">
        <w:rPr>
          <w:rFonts w:ascii="Arial Nova" w:hAnsi="Arial Nova" w:eastAsia="Arial Nova" w:cs="Arial Nova"/>
          <w:noProof w:val="0"/>
          <w:color w:val="000000" w:themeColor="text1" w:themeTint="FF" w:themeShade="FF"/>
          <w:sz w:val="24"/>
          <w:szCs w:val="24"/>
          <w:lang w:val="en-GB"/>
        </w:rPr>
        <w:t>. (2022), investing in strategic workforce planning is crucial for Marriott International and the larger hospitality sector. Utilising data analytics to estimate workforce demands and identify essential abilities will help Marriott to proactively handle difficulties such as high turnover rates and human shortages. Industry cooperation in adopting a standardised workforce planning methodology will create a cohesive response to industry concerns, guaranteeing a robust and flexible workforce</w:t>
      </w:r>
      <w:r w:rsidRPr="018D7D2F" w:rsidR="7A090005">
        <w:rPr>
          <w:rFonts w:ascii="Arial" w:hAnsi="Arial" w:eastAsia="Arial" w:cs="Arial"/>
          <w:noProof w:val="0"/>
          <w:color w:val="000000" w:themeColor="text1" w:themeTint="FF" w:themeShade="FF"/>
          <w:sz w:val="24"/>
          <w:szCs w:val="24"/>
          <w:lang w:val="en-GB"/>
        </w:rPr>
        <w:t>.</w:t>
      </w:r>
    </w:p>
    <w:p w:rsidR="7A090005" w:rsidP="018D7D2F" w:rsidRDefault="7A090005" w14:paraId="79C3391B" w14:textId="24B8F070">
      <w:pPr>
        <w:spacing w:before="200" w:beforeAutospacing="off" w:after="200" w:afterAutospacing="off" w:line="360" w:lineRule="auto"/>
        <w:jc w:val="both"/>
      </w:pPr>
      <w:r w:rsidRPr="018D7D2F" w:rsidR="7A090005">
        <w:rPr>
          <w:rFonts w:ascii="Arial" w:hAnsi="Arial" w:eastAsia="Arial" w:cs="Arial"/>
          <w:b w:val="1"/>
          <w:bCs w:val="1"/>
          <w:i w:val="1"/>
          <w:iCs w:val="1"/>
          <w:noProof w:val="0"/>
          <w:color w:val="000000" w:themeColor="text1" w:themeTint="FF" w:themeShade="FF"/>
          <w:sz w:val="24"/>
          <w:szCs w:val="24"/>
          <w:lang w:val="en-GB"/>
        </w:rPr>
        <w:t>Diversification of Hiring Channels</w:t>
      </w:r>
    </w:p>
    <w:p w:rsidR="7A090005" w:rsidP="018D7D2F" w:rsidRDefault="7A090005" w14:paraId="2DC59097" w14:textId="6C296A1F">
      <w:pPr>
        <w:spacing w:before="200" w:beforeAutospacing="off" w:after="200" w:afterAutospacing="off" w:line="360" w:lineRule="auto"/>
        <w:jc w:val="left"/>
      </w:pPr>
      <w:r w:rsidRPr="018D7D2F" w:rsidR="7A090005">
        <w:rPr>
          <w:rFonts w:ascii="Arial Nova" w:hAnsi="Arial Nova" w:eastAsia="Arial Nova" w:cs="Arial Nova"/>
          <w:noProof w:val="0"/>
          <w:color w:val="000000" w:themeColor="text1" w:themeTint="FF" w:themeShade="FF"/>
          <w:sz w:val="24"/>
          <w:szCs w:val="24"/>
          <w:lang w:val="en-GB"/>
        </w:rPr>
        <w:t>As per the study by Gao</w:t>
      </w:r>
      <w:r w:rsidRPr="018D7D2F" w:rsidR="7A090005">
        <w:rPr>
          <w:rFonts w:ascii="Arial Nova" w:hAnsi="Arial Nova" w:eastAsia="Arial Nova" w:cs="Arial Nova"/>
          <w:i w:val="1"/>
          <w:iCs w:val="1"/>
          <w:noProof w:val="0"/>
          <w:color w:val="000000" w:themeColor="text1" w:themeTint="FF" w:themeShade="FF"/>
          <w:sz w:val="24"/>
          <w:szCs w:val="24"/>
          <w:lang w:val="en-GB"/>
        </w:rPr>
        <w:t xml:space="preserve"> et al.</w:t>
      </w:r>
      <w:r w:rsidRPr="018D7D2F" w:rsidR="7A090005">
        <w:rPr>
          <w:rFonts w:ascii="Arial Nova" w:hAnsi="Arial Nova" w:eastAsia="Arial Nova" w:cs="Arial Nova"/>
          <w:noProof w:val="0"/>
          <w:color w:val="000000" w:themeColor="text1" w:themeTint="FF" w:themeShade="FF"/>
          <w:sz w:val="24"/>
          <w:szCs w:val="24"/>
          <w:lang w:val="en-GB"/>
        </w:rPr>
        <w:t xml:space="preserve"> (2021), to limit the effect of Brexit and lessen</w:t>
      </w:r>
      <w:r w:rsidRPr="018D7D2F" w:rsidR="7A090005">
        <w:rPr>
          <w:rFonts w:ascii="Arial" w:hAnsi="Arial" w:eastAsia="Arial" w:cs="Arial"/>
          <w:noProof w:val="0"/>
          <w:color w:val="000000" w:themeColor="text1" w:themeTint="FF" w:themeShade="FF"/>
          <w:sz w:val="24"/>
          <w:szCs w:val="24"/>
          <w:lang w:val="en-GB"/>
        </w:rPr>
        <w:t xml:space="preserve"> </w:t>
      </w:r>
      <w:r w:rsidRPr="018D7D2F" w:rsidR="7A090005">
        <w:rPr>
          <w:rFonts w:ascii="Arial Nova" w:hAnsi="Arial Nova" w:eastAsia="Arial Nova" w:cs="Arial Nova"/>
          <w:noProof w:val="0"/>
          <w:color w:val="000000" w:themeColor="text1" w:themeTint="FF" w:themeShade="FF"/>
          <w:sz w:val="24"/>
          <w:szCs w:val="24"/>
          <w:lang w:val="en-GB"/>
        </w:rPr>
        <w:t>dependence on overseas labour, Marriott and other hospitality organisations should diversify recruiting channels. This entails investing in local talent development programs, creating relationships with educational institutions, and launching apprenticeship schemes. Collaborative initiatives within the business may develop standardised recruiting methods, increasing sustainability by cultivating local talent and encouraging worker diversity.</w:t>
      </w:r>
    </w:p>
    <w:p w:rsidR="7A090005" w:rsidP="018D7D2F" w:rsidRDefault="7A090005" w14:paraId="114DDAE8" w14:textId="07ED5589">
      <w:pPr>
        <w:spacing w:before="200" w:beforeAutospacing="off" w:after="200" w:afterAutospacing="off" w:line="360" w:lineRule="auto"/>
        <w:jc w:val="both"/>
      </w:pPr>
      <w:r w:rsidRPr="018D7D2F" w:rsidR="7A090005">
        <w:rPr>
          <w:rFonts w:ascii="Arial" w:hAnsi="Arial" w:eastAsia="Arial" w:cs="Arial"/>
          <w:b w:val="1"/>
          <w:bCs w:val="1"/>
          <w:i w:val="1"/>
          <w:iCs w:val="1"/>
          <w:noProof w:val="0"/>
          <w:color w:val="000000" w:themeColor="text1" w:themeTint="FF" w:themeShade="FF"/>
          <w:sz w:val="24"/>
          <w:szCs w:val="24"/>
          <w:lang w:val="en-GB"/>
        </w:rPr>
        <w:t>Agile Training Programmes</w:t>
      </w:r>
    </w:p>
    <w:p w:rsidR="7A090005" w:rsidP="018D7D2F" w:rsidRDefault="7A090005" w14:paraId="400591E3" w14:textId="2522B551">
      <w:pPr>
        <w:spacing w:before="200" w:beforeAutospacing="off" w:after="200" w:afterAutospacing="off" w:line="360" w:lineRule="auto"/>
        <w:jc w:val="left"/>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 xml:space="preserve">Based on the study by Hoffelner </w:t>
      </w:r>
      <w:r w:rsidRPr="018D7D2F" w:rsidR="7A090005">
        <w:rPr>
          <w:rFonts w:ascii="Arial Nova" w:hAnsi="Arial Nova" w:eastAsia="Arial Nova" w:cs="Arial Nova"/>
          <w:i w:val="1"/>
          <w:iCs w:val="1"/>
          <w:noProof w:val="0"/>
          <w:color w:val="000000" w:themeColor="text1" w:themeTint="FF" w:themeShade="FF"/>
          <w:sz w:val="24"/>
          <w:szCs w:val="24"/>
          <w:lang w:val="en-GB"/>
        </w:rPr>
        <w:t>et al</w:t>
      </w:r>
      <w:r w:rsidRPr="018D7D2F" w:rsidR="7A090005">
        <w:rPr>
          <w:rFonts w:ascii="Arial Nova" w:hAnsi="Arial Nova" w:eastAsia="Arial Nova" w:cs="Arial Nova"/>
          <w:noProof w:val="0"/>
          <w:color w:val="000000" w:themeColor="text1" w:themeTint="FF" w:themeShade="FF"/>
          <w:sz w:val="24"/>
          <w:szCs w:val="24"/>
          <w:lang w:val="en-GB"/>
        </w:rPr>
        <w:t xml:space="preserve">. (2023), in response to the </w:t>
      </w:r>
      <w:r w:rsidRPr="018D7D2F" w:rsidR="20410FDF">
        <w:rPr>
          <w:rFonts w:ascii="Arial Nova" w:hAnsi="Arial Nova" w:eastAsia="Arial Nova" w:cs="Arial Nova"/>
          <w:noProof w:val="0"/>
          <w:color w:val="000000" w:themeColor="text1" w:themeTint="FF" w:themeShade="FF"/>
          <w:sz w:val="24"/>
          <w:szCs w:val="24"/>
          <w:lang w:val="en-GB"/>
        </w:rPr>
        <w:t>industry's</w:t>
      </w:r>
      <w:r w:rsidRPr="018D7D2F" w:rsidR="7A090005">
        <w:rPr>
          <w:rFonts w:ascii="Arial Nova" w:hAnsi="Arial Nova" w:eastAsia="Arial Nova" w:cs="Arial Nova"/>
          <w:noProof w:val="0"/>
          <w:color w:val="000000" w:themeColor="text1" w:themeTint="FF" w:themeShade="FF"/>
          <w:sz w:val="24"/>
          <w:szCs w:val="24"/>
          <w:lang w:val="en-GB"/>
        </w:rPr>
        <w:t xml:space="preserve"> dynamic character, Marriott may invest in agile training programmes. These programmes, concentrating on digital upskilling, customer service development, and flexibility, may be cooperatively created with industry peers. Standardised training modules will </w:t>
      </w:r>
      <w:r w:rsidRPr="018D7D2F" w:rsidR="7A090005">
        <w:rPr>
          <w:rFonts w:ascii="Arial Nova" w:hAnsi="Arial Nova" w:eastAsia="Arial Nova" w:cs="Arial Nova"/>
          <w:noProof w:val="0"/>
          <w:color w:val="000000" w:themeColor="text1" w:themeTint="FF" w:themeShade="FF"/>
          <w:sz w:val="24"/>
          <w:szCs w:val="24"/>
          <w:lang w:val="en-GB"/>
        </w:rPr>
        <w:t>maintain</w:t>
      </w:r>
      <w:r w:rsidRPr="018D7D2F" w:rsidR="7A090005">
        <w:rPr>
          <w:rFonts w:ascii="Arial Nova" w:hAnsi="Arial Nova" w:eastAsia="Arial Nova" w:cs="Arial Nova"/>
          <w:noProof w:val="0"/>
          <w:color w:val="000000" w:themeColor="text1" w:themeTint="FF" w:themeShade="FF"/>
          <w:sz w:val="24"/>
          <w:szCs w:val="24"/>
          <w:lang w:val="en-GB"/>
        </w:rPr>
        <w:t xml:space="preserve"> uniformity throughout the industry, helping personnel to handle technology innovations and growing customer expectations successfully.</w:t>
      </w:r>
    </w:p>
    <w:p w:rsidR="7A090005" w:rsidP="018D7D2F" w:rsidRDefault="7A090005" w14:paraId="444EC392" w14:textId="6E75B556">
      <w:pPr>
        <w:spacing w:before="200" w:beforeAutospacing="off" w:after="200" w:afterAutospacing="off" w:line="360" w:lineRule="auto"/>
        <w:jc w:val="both"/>
      </w:pPr>
      <w:r w:rsidRPr="018D7D2F" w:rsidR="7A090005">
        <w:rPr>
          <w:rFonts w:ascii="Arial" w:hAnsi="Arial" w:eastAsia="Arial" w:cs="Arial"/>
          <w:b w:val="1"/>
          <w:bCs w:val="1"/>
          <w:i w:val="1"/>
          <w:iCs w:val="1"/>
          <w:noProof w:val="0"/>
          <w:color w:val="000000" w:themeColor="text1" w:themeTint="FF" w:themeShade="FF"/>
          <w:sz w:val="24"/>
          <w:szCs w:val="24"/>
          <w:lang w:val="en-GB"/>
        </w:rPr>
        <w:t>Comprehensive Employee Well-being Programmes</w:t>
      </w:r>
    </w:p>
    <w:p w:rsidR="7A090005" w:rsidP="018D7D2F" w:rsidRDefault="7A090005" w14:paraId="519FE945" w14:textId="5CAE6615">
      <w:pPr>
        <w:spacing w:before="200" w:beforeAutospacing="off" w:after="200" w:afterAutospacing="off" w:line="360" w:lineRule="auto"/>
        <w:jc w:val="left"/>
      </w:pPr>
      <w:r w:rsidRPr="018D7D2F" w:rsidR="7A090005">
        <w:rPr>
          <w:rFonts w:ascii="Arial Nova" w:hAnsi="Arial Nova" w:eastAsia="Arial Nova" w:cs="Arial Nova"/>
          <w:noProof w:val="0"/>
          <w:color w:val="000000" w:themeColor="text1" w:themeTint="FF" w:themeShade="FF"/>
          <w:sz w:val="24"/>
          <w:szCs w:val="24"/>
          <w:lang w:val="en-GB"/>
        </w:rPr>
        <w:t xml:space="preserve">According to Ponting (2020), expanding and personalising employee well-being initiatives is vital for Marriott and the industry. Building on successful efforts like Marriott's </w:t>
      </w:r>
      <w:r w:rsidRPr="018D7D2F" w:rsidR="7A090005">
        <w:rPr>
          <w:rFonts w:ascii="Arial Nova" w:hAnsi="Arial Nova" w:eastAsia="Arial Nova" w:cs="Arial Nova"/>
          <w:noProof w:val="0"/>
          <w:sz w:val="24"/>
          <w:szCs w:val="24"/>
          <w:lang w:val="en-GB"/>
        </w:rPr>
        <w:t>“</w:t>
      </w:r>
      <w:r w:rsidRPr="018D7D2F" w:rsidR="7A090005">
        <w:rPr>
          <w:rFonts w:ascii="Arial Nova" w:hAnsi="Arial Nova" w:eastAsia="Arial Nova" w:cs="Arial Nova"/>
          <w:noProof w:val="0"/>
          <w:color w:val="000000" w:themeColor="text1" w:themeTint="FF" w:themeShade="FF"/>
          <w:sz w:val="24"/>
          <w:szCs w:val="24"/>
          <w:lang w:val="en-GB"/>
        </w:rPr>
        <w:t>TakeCare</w:t>
      </w:r>
      <w:r w:rsidRPr="018D7D2F" w:rsidR="7A090005">
        <w:rPr>
          <w:rFonts w:ascii="Arial Nova" w:hAnsi="Arial Nova" w:eastAsia="Arial Nova" w:cs="Arial Nova"/>
          <w:noProof w:val="0"/>
          <w:sz w:val="24"/>
          <w:szCs w:val="24"/>
          <w:lang w:val="en-GB"/>
        </w:rPr>
        <w:t>”</w:t>
      </w:r>
      <w:r w:rsidRPr="018D7D2F" w:rsidR="7A090005">
        <w:rPr>
          <w:rFonts w:ascii="Arial Nova" w:hAnsi="Arial Nova" w:eastAsia="Arial Nova" w:cs="Arial Nova"/>
          <w:noProof w:val="0"/>
          <w:color w:val="000000" w:themeColor="text1" w:themeTint="FF" w:themeShade="FF"/>
          <w:sz w:val="24"/>
          <w:szCs w:val="24"/>
          <w:lang w:val="en-GB"/>
        </w:rPr>
        <w:t xml:space="preserve"> and Hilton</w:t>
      </w:r>
      <w:r w:rsidRPr="018D7D2F" w:rsidR="7A090005">
        <w:rPr>
          <w:rFonts w:ascii="Arial Nova" w:hAnsi="Arial Nova" w:eastAsia="Arial Nova" w:cs="Arial Nova"/>
          <w:noProof w:val="0"/>
          <w:sz w:val="24"/>
          <w:szCs w:val="24"/>
          <w:lang w:val="en-GB"/>
        </w:rPr>
        <w:t>’</w:t>
      </w:r>
      <w:r w:rsidRPr="018D7D2F" w:rsidR="7A090005">
        <w:rPr>
          <w:rFonts w:ascii="Arial Nova" w:hAnsi="Arial Nova" w:eastAsia="Arial Nova" w:cs="Arial Nova"/>
          <w:noProof w:val="0"/>
          <w:color w:val="000000" w:themeColor="text1" w:themeTint="FF" w:themeShade="FF"/>
          <w:sz w:val="24"/>
          <w:szCs w:val="24"/>
          <w:lang w:val="en-GB"/>
        </w:rPr>
        <w:t xml:space="preserve">s </w:t>
      </w:r>
      <w:r w:rsidRPr="018D7D2F" w:rsidR="7A090005">
        <w:rPr>
          <w:rFonts w:ascii="Arial Nova" w:hAnsi="Arial Nova" w:eastAsia="Arial Nova" w:cs="Arial Nova"/>
          <w:noProof w:val="0"/>
          <w:sz w:val="24"/>
          <w:szCs w:val="24"/>
          <w:lang w:val="en-GB"/>
        </w:rPr>
        <w:t>“</w:t>
      </w:r>
      <w:r w:rsidRPr="018D7D2F" w:rsidR="7A090005">
        <w:rPr>
          <w:rFonts w:ascii="Arial Nova" w:hAnsi="Arial Nova" w:eastAsia="Arial Nova" w:cs="Arial Nova"/>
          <w:noProof w:val="0"/>
          <w:color w:val="000000" w:themeColor="text1" w:themeTint="FF" w:themeShade="FF"/>
          <w:sz w:val="24"/>
          <w:szCs w:val="24"/>
          <w:lang w:val="en-GB"/>
        </w:rPr>
        <w:t>Thrive@Hilton</w:t>
      </w:r>
      <w:r w:rsidRPr="018D7D2F" w:rsidR="7A090005">
        <w:rPr>
          <w:rFonts w:ascii="Arial Nova" w:hAnsi="Arial Nova" w:eastAsia="Arial Nova" w:cs="Arial Nova"/>
          <w:noProof w:val="0"/>
          <w:color w:val="000000" w:themeColor="text1" w:themeTint="FF" w:themeShade="FF"/>
          <w:sz w:val="24"/>
          <w:szCs w:val="24"/>
          <w:lang w:val="en-GB"/>
        </w:rPr>
        <w:t>,</w:t>
      </w:r>
      <w:r w:rsidRPr="018D7D2F" w:rsidR="7A090005">
        <w:rPr>
          <w:rFonts w:ascii="Arial Nova" w:hAnsi="Arial Nova" w:eastAsia="Arial Nova" w:cs="Arial Nova"/>
          <w:noProof w:val="0"/>
          <w:sz w:val="24"/>
          <w:szCs w:val="24"/>
          <w:lang w:val="en-GB"/>
        </w:rPr>
        <w:t>”</w:t>
      </w:r>
      <w:r w:rsidRPr="018D7D2F" w:rsidR="7A090005">
        <w:rPr>
          <w:rFonts w:ascii="Arial Nova" w:hAnsi="Arial Nova" w:eastAsia="Arial Nova" w:cs="Arial Nova"/>
          <w:noProof w:val="0"/>
          <w:color w:val="000000" w:themeColor="text1" w:themeTint="FF" w:themeShade="FF"/>
          <w:sz w:val="24"/>
          <w:szCs w:val="24"/>
          <w:lang w:val="en-GB"/>
        </w:rPr>
        <w:t xml:space="preserve"> these programs should cover varied requirements, including mental health </w:t>
      </w:r>
      <w:r w:rsidRPr="018D7D2F" w:rsidR="7A090005">
        <w:rPr>
          <w:rFonts w:ascii="Arial Nova" w:hAnsi="Arial Nova" w:eastAsia="Arial Nova" w:cs="Arial Nova"/>
          <w:noProof w:val="0"/>
          <w:color w:val="000000" w:themeColor="text1" w:themeTint="FF" w:themeShade="FF"/>
          <w:sz w:val="24"/>
          <w:szCs w:val="24"/>
          <w:lang w:val="en-GB"/>
        </w:rPr>
        <w:t>assistance</w:t>
      </w:r>
      <w:r w:rsidRPr="018D7D2F" w:rsidR="7A090005">
        <w:rPr>
          <w:rFonts w:ascii="Arial Nova" w:hAnsi="Arial Nova" w:eastAsia="Arial Nova" w:cs="Arial Nova"/>
          <w:noProof w:val="0"/>
          <w:color w:val="000000" w:themeColor="text1" w:themeTint="FF" w:themeShade="FF"/>
          <w:sz w:val="24"/>
          <w:szCs w:val="24"/>
          <w:lang w:val="en-GB"/>
        </w:rPr>
        <w:t xml:space="preserve">, flexible work arrangements, and financial well-being. Collaboration with industry bodies to create best practices would </w:t>
      </w:r>
      <w:r w:rsidRPr="018D7D2F" w:rsidR="7A090005">
        <w:rPr>
          <w:rFonts w:ascii="Arial Nova" w:hAnsi="Arial Nova" w:eastAsia="Arial Nova" w:cs="Arial Nova"/>
          <w:noProof w:val="0"/>
          <w:color w:val="000000" w:themeColor="text1" w:themeTint="FF" w:themeShade="FF"/>
          <w:sz w:val="24"/>
          <w:szCs w:val="24"/>
          <w:lang w:val="en-GB"/>
        </w:rPr>
        <w:t>provide</w:t>
      </w:r>
      <w:r w:rsidRPr="018D7D2F" w:rsidR="7A090005">
        <w:rPr>
          <w:rFonts w:ascii="Arial Nova" w:hAnsi="Arial Nova" w:eastAsia="Arial Nova" w:cs="Arial Nova"/>
          <w:noProof w:val="0"/>
          <w:color w:val="000000" w:themeColor="text1" w:themeTint="FF" w:themeShade="FF"/>
          <w:sz w:val="24"/>
          <w:szCs w:val="24"/>
          <w:lang w:val="en-GB"/>
        </w:rPr>
        <w:t xml:space="preserve"> a comprehensive and uniform approach, leading to greater retention rates and a favourable industry-wide reputation. Prioritising employee health and happiness is a strategic investment in long-term workforce sustainability.</w:t>
      </w:r>
      <w:r>
        <w:br/>
      </w:r>
      <w:r w:rsidRPr="018D7D2F" w:rsidR="7A090005">
        <w:rPr>
          <w:rFonts w:ascii="Arial" w:hAnsi="Arial" w:eastAsia="Arial" w:cs="Arial"/>
          <w:noProof w:val="0"/>
          <w:color w:val="000000" w:themeColor="text1" w:themeTint="FF" w:themeShade="FF"/>
          <w:sz w:val="24"/>
          <w:szCs w:val="24"/>
          <w:lang w:val="en-GB"/>
        </w:rPr>
        <w:t xml:space="preserve"> </w:t>
      </w:r>
    </w:p>
    <w:p w:rsidR="018D7D2F" w:rsidP="018D7D2F" w:rsidRDefault="018D7D2F" w14:paraId="39C97509" w14:textId="69DA7588">
      <w:pPr>
        <w:pStyle w:val="Normal"/>
        <w:spacing w:before="200" w:beforeAutospacing="off" w:after="200" w:afterAutospacing="off" w:line="360" w:lineRule="auto"/>
        <w:jc w:val="both"/>
        <w:rPr>
          <w:rFonts w:ascii="Arial" w:hAnsi="Arial" w:eastAsia="Arial" w:cs="Arial"/>
          <w:noProof w:val="0"/>
          <w:color w:val="000000" w:themeColor="text1" w:themeTint="FF" w:themeShade="FF"/>
          <w:sz w:val="24"/>
          <w:szCs w:val="24"/>
          <w:lang w:val="en-GB"/>
        </w:rPr>
      </w:pPr>
    </w:p>
    <w:p w:rsidR="018D7D2F" w:rsidP="018D7D2F" w:rsidRDefault="018D7D2F" w14:paraId="58470C3E" w14:textId="1EA0A1D9">
      <w:pPr>
        <w:pStyle w:val="Heading1"/>
        <w:spacing w:before="200" w:beforeAutospacing="off" w:after="200" w:afterAutospacing="off" w:line="360" w:lineRule="auto"/>
        <w:jc w:val="both"/>
        <w:rPr>
          <w:rFonts w:ascii="Arial" w:hAnsi="Arial" w:eastAsia="Arial" w:cs="Arial"/>
          <w:color w:val="000000" w:themeColor="text1" w:themeTint="FF" w:themeShade="FF"/>
          <w:sz w:val="28"/>
          <w:szCs w:val="28"/>
        </w:rPr>
      </w:pPr>
    </w:p>
    <w:p w:rsidR="018D7D2F" w:rsidP="018D7D2F" w:rsidRDefault="018D7D2F" w14:paraId="69B5FF47" w14:textId="11FF4E6F">
      <w:pPr>
        <w:pStyle w:val="Normal"/>
      </w:pPr>
    </w:p>
    <w:p w:rsidR="018D7D2F" w:rsidP="018D7D2F" w:rsidRDefault="018D7D2F" w14:paraId="095B14E7" w14:textId="62C883CF">
      <w:pPr>
        <w:pStyle w:val="Normal"/>
      </w:pPr>
    </w:p>
    <w:p w:rsidR="018D7D2F" w:rsidP="018D7D2F" w:rsidRDefault="018D7D2F" w14:paraId="643312CE" w14:textId="57CC60B9">
      <w:pPr>
        <w:pStyle w:val="Normal"/>
      </w:pPr>
    </w:p>
    <w:p w:rsidR="7A090005" w:rsidP="018D7D2F" w:rsidRDefault="7A090005" w14:paraId="52C2BEE8" w14:textId="7687802B">
      <w:pPr>
        <w:pStyle w:val="Heading1"/>
        <w:rPr>
          <w:rFonts w:ascii="Arial Nova" w:hAnsi="Arial Nova" w:eastAsia="Arial Nova" w:cs="Arial Nova"/>
          <w:color w:val="000000" w:themeColor="text1" w:themeTint="FF" w:themeShade="FF"/>
          <w:sz w:val="28"/>
          <w:szCs w:val="28"/>
        </w:rPr>
      </w:pPr>
      <w:r w:rsidRPr="018D7D2F" w:rsidR="7A090005">
        <w:rPr>
          <w:rFonts w:ascii="Arial Nova" w:hAnsi="Arial Nova" w:eastAsia="Arial Nova" w:cs="Arial Nova"/>
          <w:color w:val="000000" w:themeColor="text1" w:themeTint="FF" w:themeShade="FF"/>
          <w:sz w:val="28"/>
          <w:szCs w:val="28"/>
        </w:rPr>
        <w:t>References</w:t>
      </w:r>
    </w:p>
    <w:p w:rsidR="018D7D2F" w:rsidP="018D7D2F" w:rsidRDefault="018D7D2F" w14:paraId="2C3817E1" w14:textId="600344A8">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p>
    <w:p w:rsidR="7A090005" w:rsidP="018D7D2F" w:rsidRDefault="7A090005" w14:paraId="3E9C387E" w14:textId="622108AE">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Achinas</w:t>
      </w:r>
      <w:r w:rsidRPr="018D7D2F" w:rsidR="7A090005">
        <w:rPr>
          <w:rFonts w:ascii="Arial Nova" w:hAnsi="Arial Nova" w:eastAsia="Arial Nova" w:cs="Arial Nova"/>
          <w:noProof w:val="0"/>
          <w:color w:val="000000" w:themeColor="text1" w:themeTint="FF" w:themeShade="FF"/>
          <w:sz w:val="24"/>
          <w:szCs w:val="24"/>
          <w:lang w:val="en-GB"/>
        </w:rPr>
        <w:t xml:space="preserve">, S., </w:t>
      </w:r>
      <w:r w:rsidRPr="018D7D2F" w:rsidR="7A090005">
        <w:rPr>
          <w:rFonts w:ascii="Arial Nova" w:hAnsi="Arial Nova" w:eastAsia="Arial Nova" w:cs="Arial Nova"/>
          <w:noProof w:val="0"/>
          <w:color w:val="000000" w:themeColor="text1" w:themeTint="FF" w:themeShade="FF"/>
          <w:sz w:val="24"/>
          <w:szCs w:val="24"/>
          <w:lang w:val="en-GB"/>
        </w:rPr>
        <w:t>Horjus</w:t>
      </w:r>
      <w:r w:rsidRPr="018D7D2F" w:rsidR="7A090005">
        <w:rPr>
          <w:rFonts w:ascii="Arial Nova" w:hAnsi="Arial Nova" w:eastAsia="Arial Nova" w:cs="Arial Nova"/>
          <w:noProof w:val="0"/>
          <w:color w:val="000000" w:themeColor="text1" w:themeTint="FF" w:themeShade="FF"/>
          <w:sz w:val="24"/>
          <w:szCs w:val="24"/>
          <w:lang w:val="en-GB"/>
        </w:rPr>
        <w:t xml:space="preserve">, J., </w:t>
      </w:r>
      <w:r w:rsidRPr="018D7D2F" w:rsidR="7A090005">
        <w:rPr>
          <w:rFonts w:ascii="Arial Nova" w:hAnsi="Arial Nova" w:eastAsia="Arial Nova" w:cs="Arial Nova"/>
          <w:noProof w:val="0"/>
          <w:color w:val="000000" w:themeColor="text1" w:themeTint="FF" w:themeShade="FF"/>
          <w:sz w:val="24"/>
          <w:szCs w:val="24"/>
          <w:lang w:val="en-GB"/>
        </w:rPr>
        <w:t>Achinas</w:t>
      </w:r>
      <w:r w:rsidRPr="018D7D2F" w:rsidR="7A090005">
        <w:rPr>
          <w:rFonts w:ascii="Arial Nova" w:hAnsi="Arial Nova" w:eastAsia="Arial Nova" w:cs="Arial Nova"/>
          <w:noProof w:val="0"/>
          <w:color w:val="000000" w:themeColor="text1" w:themeTint="FF" w:themeShade="FF"/>
          <w:sz w:val="24"/>
          <w:szCs w:val="24"/>
          <w:lang w:val="en-GB"/>
        </w:rPr>
        <w:t xml:space="preserve">, V. and </w:t>
      </w:r>
      <w:r w:rsidRPr="018D7D2F" w:rsidR="7A090005">
        <w:rPr>
          <w:rFonts w:ascii="Arial Nova" w:hAnsi="Arial Nova" w:eastAsia="Arial Nova" w:cs="Arial Nova"/>
          <w:noProof w:val="0"/>
          <w:color w:val="000000" w:themeColor="text1" w:themeTint="FF" w:themeShade="FF"/>
          <w:sz w:val="24"/>
          <w:szCs w:val="24"/>
          <w:lang w:val="en-GB"/>
        </w:rPr>
        <w:t>Euverink</w:t>
      </w:r>
      <w:r w:rsidRPr="018D7D2F" w:rsidR="7A090005">
        <w:rPr>
          <w:rFonts w:ascii="Arial Nova" w:hAnsi="Arial Nova" w:eastAsia="Arial Nova" w:cs="Arial Nova"/>
          <w:noProof w:val="0"/>
          <w:color w:val="000000" w:themeColor="text1" w:themeTint="FF" w:themeShade="FF"/>
          <w:sz w:val="24"/>
          <w:szCs w:val="24"/>
          <w:lang w:val="en-GB"/>
        </w:rPr>
        <w:t xml:space="preserve">, G.J.W., (2019). A PESTLE analysis of biofuels energy industry in Europe. </w:t>
      </w:r>
      <w:r w:rsidRPr="018D7D2F" w:rsidR="7A090005">
        <w:rPr>
          <w:rFonts w:ascii="Arial Nova" w:hAnsi="Arial Nova" w:eastAsia="Arial Nova" w:cs="Arial Nova"/>
          <w:i w:val="1"/>
          <w:iCs w:val="1"/>
          <w:noProof w:val="0"/>
          <w:color w:val="000000" w:themeColor="text1" w:themeTint="FF" w:themeShade="FF"/>
          <w:sz w:val="24"/>
          <w:szCs w:val="24"/>
          <w:lang w:val="en-GB"/>
        </w:rPr>
        <w:t>Sustainability</w:t>
      </w:r>
      <w:r w:rsidRPr="018D7D2F" w:rsidR="7A090005">
        <w:rPr>
          <w:rFonts w:ascii="Arial Nova" w:hAnsi="Arial Nova" w:eastAsia="Arial Nova" w:cs="Arial Nova"/>
          <w:noProof w:val="0"/>
          <w:color w:val="000000" w:themeColor="text1" w:themeTint="FF" w:themeShade="FF"/>
          <w:sz w:val="24"/>
          <w:szCs w:val="24"/>
          <w:lang w:val="en-GB"/>
        </w:rPr>
        <w:t xml:space="preserve">, </w:t>
      </w:r>
      <w:r w:rsidRPr="018D7D2F" w:rsidR="7A090005">
        <w:rPr>
          <w:rFonts w:ascii="Arial Nova" w:hAnsi="Arial Nova" w:eastAsia="Arial Nova" w:cs="Arial Nova"/>
          <w:i w:val="1"/>
          <w:iCs w:val="1"/>
          <w:noProof w:val="0"/>
          <w:color w:val="000000" w:themeColor="text1" w:themeTint="FF" w:themeShade="FF"/>
          <w:sz w:val="24"/>
          <w:szCs w:val="24"/>
          <w:lang w:val="en-GB"/>
        </w:rPr>
        <w:t>11</w:t>
      </w:r>
      <w:r w:rsidRPr="018D7D2F" w:rsidR="7A090005">
        <w:rPr>
          <w:rFonts w:ascii="Arial Nova" w:hAnsi="Arial Nova" w:eastAsia="Arial Nova" w:cs="Arial Nova"/>
          <w:noProof w:val="0"/>
          <w:color w:val="000000" w:themeColor="text1" w:themeTint="FF" w:themeShade="FF"/>
          <w:sz w:val="24"/>
          <w:szCs w:val="24"/>
          <w:lang w:val="en-GB"/>
        </w:rPr>
        <w:t>(21), p.5981.</w:t>
      </w:r>
    </w:p>
    <w:p w:rsidR="7A090005" w:rsidP="018D7D2F" w:rsidRDefault="7A090005" w14:paraId="7BDA7B94" w14:textId="3BB30238">
      <w:pPr>
        <w:spacing w:before="200" w:beforeAutospacing="off" w:after="200" w:afterAutospacing="off" w:line="360" w:lineRule="auto"/>
        <w:jc w:val="both"/>
        <w:rPr>
          <w:rFonts w:ascii="Arial Nova" w:hAnsi="Arial Nova" w:eastAsia="Arial Nova" w:cs="Arial Nova"/>
          <w:noProof w:val="0"/>
          <w:sz w:val="24"/>
          <w:szCs w:val="24"/>
          <w:lang w:val="en-GB"/>
        </w:rPr>
      </w:pPr>
      <w:r w:rsidRPr="018D7D2F" w:rsidR="7A090005">
        <w:rPr>
          <w:rFonts w:ascii="Arial Nova" w:hAnsi="Arial Nova" w:eastAsia="Arial Nova" w:cs="Arial Nova"/>
          <w:noProof w:val="0"/>
          <w:sz w:val="24"/>
          <w:szCs w:val="24"/>
          <w:lang w:val="en-GB"/>
        </w:rPr>
        <w:t xml:space="preserve">Aksu, A. and Bayar, K., (2019). Development of health tourism in Turkey: SWOT analysis of Antalya province. </w:t>
      </w:r>
      <w:r w:rsidRPr="018D7D2F" w:rsidR="7A090005">
        <w:rPr>
          <w:rFonts w:ascii="Arial Nova" w:hAnsi="Arial Nova" w:eastAsia="Arial Nova" w:cs="Arial Nova"/>
          <w:i w:val="1"/>
          <w:iCs w:val="1"/>
          <w:noProof w:val="0"/>
          <w:sz w:val="24"/>
          <w:szCs w:val="24"/>
          <w:lang w:val="en-GB"/>
        </w:rPr>
        <w:t>Journal of Tourism Management Research</w:t>
      </w:r>
      <w:r w:rsidRPr="018D7D2F" w:rsidR="7A090005">
        <w:rPr>
          <w:rFonts w:ascii="Arial Nova" w:hAnsi="Arial Nova" w:eastAsia="Arial Nova" w:cs="Arial Nova"/>
          <w:noProof w:val="0"/>
          <w:sz w:val="24"/>
          <w:szCs w:val="24"/>
          <w:lang w:val="en-GB"/>
        </w:rPr>
        <w:t xml:space="preserve">, </w:t>
      </w:r>
      <w:r w:rsidRPr="018D7D2F" w:rsidR="7A090005">
        <w:rPr>
          <w:rFonts w:ascii="Arial Nova" w:hAnsi="Arial Nova" w:eastAsia="Arial Nova" w:cs="Arial Nova"/>
          <w:i w:val="1"/>
          <w:iCs w:val="1"/>
          <w:noProof w:val="0"/>
          <w:sz w:val="24"/>
          <w:szCs w:val="24"/>
          <w:lang w:val="en-GB"/>
        </w:rPr>
        <w:t>6</w:t>
      </w:r>
      <w:r w:rsidRPr="018D7D2F" w:rsidR="7A090005">
        <w:rPr>
          <w:rFonts w:ascii="Arial Nova" w:hAnsi="Arial Nova" w:eastAsia="Arial Nova" w:cs="Arial Nova"/>
          <w:noProof w:val="0"/>
          <w:sz w:val="24"/>
          <w:szCs w:val="24"/>
          <w:lang w:val="en-GB"/>
        </w:rPr>
        <w:t>(2), pp.134-154.</w:t>
      </w:r>
    </w:p>
    <w:p w:rsidR="7A090005" w:rsidP="018D7D2F" w:rsidRDefault="7A090005" w14:paraId="66CA6870" w14:textId="55954D66">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Alreahi</w:t>
      </w:r>
      <w:r w:rsidRPr="018D7D2F" w:rsidR="7A090005">
        <w:rPr>
          <w:rFonts w:ascii="Arial Nova" w:hAnsi="Arial Nova" w:eastAsia="Arial Nova" w:cs="Arial Nova"/>
          <w:noProof w:val="0"/>
          <w:color w:val="000000" w:themeColor="text1" w:themeTint="FF" w:themeShade="FF"/>
          <w:sz w:val="24"/>
          <w:szCs w:val="24"/>
          <w:lang w:val="en-GB"/>
        </w:rPr>
        <w:t xml:space="preserve">, M., Bujdosó, Z., Kabil, M., </w:t>
      </w:r>
      <w:r w:rsidRPr="018D7D2F" w:rsidR="7A090005">
        <w:rPr>
          <w:rFonts w:ascii="Arial Nova" w:hAnsi="Arial Nova" w:eastAsia="Arial Nova" w:cs="Arial Nova"/>
          <w:noProof w:val="0"/>
          <w:color w:val="000000" w:themeColor="text1" w:themeTint="FF" w:themeShade="FF"/>
          <w:sz w:val="24"/>
          <w:szCs w:val="24"/>
          <w:lang w:val="en-GB"/>
        </w:rPr>
        <w:t>Akaak</w:t>
      </w:r>
      <w:r w:rsidRPr="018D7D2F" w:rsidR="7A090005">
        <w:rPr>
          <w:rFonts w:ascii="Arial Nova" w:hAnsi="Arial Nova" w:eastAsia="Arial Nova" w:cs="Arial Nova"/>
          <w:noProof w:val="0"/>
          <w:color w:val="000000" w:themeColor="text1" w:themeTint="FF" w:themeShade="FF"/>
          <w:sz w:val="24"/>
          <w:szCs w:val="24"/>
          <w:lang w:val="en-GB"/>
        </w:rPr>
        <w:t xml:space="preserve">, A., Benkó, K.F., </w:t>
      </w:r>
      <w:r w:rsidRPr="018D7D2F" w:rsidR="7A090005">
        <w:rPr>
          <w:rFonts w:ascii="Arial Nova" w:hAnsi="Arial Nova" w:eastAsia="Arial Nova" w:cs="Arial Nova"/>
          <w:noProof w:val="0"/>
          <w:color w:val="000000" w:themeColor="text1" w:themeTint="FF" w:themeShade="FF"/>
          <w:sz w:val="24"/>
          <w:szCs w:val="24"/>
          <w:lang w:val="en-GB"/>
        </w:rPr>
        <w:t>Setioningtyas</w:t>
      </w:r>
      <w:r w:rsidRPr="018D7D2F" w:rsidR="7A090005">
        <w:rPr>
          <w:rFonts w:ascii="Arial Nova" w:hAnsi="Arial Nova" w:eastAsia="Arial Nova" w:cs="Arial Nova"/>
          <w:noProof w:val="0"/>
          <w:color w:val="000000" w:themeColor="text1" w:themeTint="FF" w:themeShade="FF"/>
          <w:sz w:val="24"/>
          <w:szCs w:val="24"/>
          <w:lang w:val="en-GB"/>
        </w:rPr>
        <w:t xml:space="preserve">, W.P. and Dávid, L.D., (2022). Green human resources management in the hotel industry: A systematic review. </w:t>
      </w:r>
      <w:r w:rsidRPr="018D7D2F" w:rsidR="7A090005">
        <w:rPr>
          <w:rFonts w:ascii="Arial Nova" w:hAnsi="Arial Nova" w:eastAsia="Arial Nova" w:cs="Arial Nova"/>
          <w:i w:val="1"/>
          <w:iCs w:val="1"/>
          <w:noProof w:val="0"/>
          <w:color w:val="000000" w:themeColor="text1" w:themeTint="FF" w:themeShade="FF"/>
          <w:sz w:val="24"/>
          <w:szCs w:val="24"/>
          <w:lang w:val="en-GB"/>
        </w:rPr>
        <w:t>Sustainability</w:t>
      </w:r>
      <w:r w:rsidRPr="018D7D2F" w:rsidR="7A090005">
        <w:rPr>
          <w:rFonts w:ascii="Arial Nova" w:hAnsi="Arial Nova" w:eastAsia="Arial Nova" w:cs="Arial Nova"/>
          <w:noProof w:val="0"/>
          <w:color w:val="000000" w:themeColor="text1" w:themeTint="FF" w:themeShade="FF"/>
          <w:sz w:val="24"/>
          <w:szCs w:val="24"/>
          <w:lang w:val="en-GB"/>
        </w:rPr>
        <w:t xml:space="preserve">, </w:t>
      </w:r>
      <w:r w:rsidRPr="018D7D2F" w:rsidR="7A090005">
        <w:rPr>
          <w:rFonts w:ascii="Arial Nova" w:hAnsi="Arial Nova" w:eastAsia="Arial Nova" w:cs="Arial Nova"/>
          <w:i w:val="1"/>
          <w:iCs w:val="1"/>
          <w:noProof w:val="0"/>
          <w:color w:val="000000" w:themeColor="text1" w:themeTint="FF" w:themeShade="FF"/>
          <w:sz w:val="24"/>
          <w:szCs w:val="24"/>
          <w:lang w:val="en-GB"/>
        </w:rPr>
        <w:t>15</w:t>
      </w:r>
      <w:r w:rsidRPr="018D7D2F" w:rsidR="7A090005">
        <w:rPr>
          <w:rFonts w:ascii="Arial Nova" w:hAnsi="Arial Nova" w:eastAsia="Arial Nova" w:cs="Arial Nova"/>
          <w:noProof w:val="0"/>
          <w:color w:val="000000" w:themeColor="text1" w:themeTint="FF" w:themeShade="FF"/>
          <w:sz w:val="24"/>
          <w:szCs w:val="24"/>
          <w:lang w:val="en-GB"/>
        </w:rPr>
        <w:t>(1), p.99</w:t>
      </w:r>
      <w:r w:rsidRPr="018D7D2F" w:rsidR="7A090005">
        <w:rPr>
          <w:rFonts w:ascii="Arial Nova" w:hAnsi="Arial Nova" w:eastAsia="Arial Nova" w:cs="Arial Nova"/>
          <w:noProof w:val="0"/>
          <w:color w:val="000000" w:themeColor="text1" w:themeTint="FF" w:themeShade="FF"/>
          <w:sz w:val="24"/>
          <w:szCs w:val="24"/>
          <w:lang w:val="en-GB"/>
        </w:rPr>
        <w:t>.</w:t>
      </w:r>
    </w:p>
    <w:p w:rsidR="7A090005" w:rsidP="018D7D2F" w:rsidRDefault="7A090005" w14:paraId="40C7F19A" w14:textId="7A34A898">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 xml:space="preserve">Chand, M. and Sharma, K., (2021). Management accounting practices in Indian and Canadian hotel industry: A comparative study. </w:t>
      </w:r>
      <w:r w:rsidRPr="018D7D2F" w:rsidR="7A090005">
        <w:rPr>
          <w:rFonts w:ascii="Arial Nova" w:hAnsi="Arial Nova" w:eastAsia="Arial Nova" w:cs="Arial Nova"/>
          <w:i w:val="1"/>
          <w:iCs w:val="1"/>
          <w:noProof w:val="0"/>
          <w:color w:val="000000" w:themeColor="text1" w:themeTint="FF" w:themeShade="FF"/>
          <w:sz w:val="24"/>
          <w:szCs w:val="24"/>
          <w:lang w:val="en-GB"/>
        </w:rPr>
        <w:t>International Journal of Hospitality and Tourism Systems</w:t>
      </w:r>
      <w:r w:rsidRPr="018D7D2F" w:rsidR="7A090005">
        <w:rPr>
          <w:rFonts w:ascii="Arial Nova" w:hAnsi="Arial Nova" w:eastAsia="Arial Nova" w:cs="Arial Nova"/>
          <w:noProof w:val="0"/>
          <w:color w:val="000000" w:themeColor="text1" w:themeTint="FF" w:themeShade="FF"/>
          <w:sz w:val="24"/>
          <w:szCs w:val="24"/>
          <w:lang w:val="en-GB"/>
        </w:rPr>
        <w:t xml:space="preserve">, </w:t>
      </w:r>
      <w:r w:rsidRPr="018D7D2F" w:rsidR="7A090005">
        <w:rPr>
          <w:rFonts w:ascii="Arial Nova" w:hAnsi="Arial Nova" w:eastAsia="Arial Nova" w:cs="Arial Nova"/>
          <w:i w:val="1"/>
          <w:iCs w:val="1"/>
          <w:noProof w:val="0"/>
          <w:color w:val="000000" w:themeColor="text1" w:themeTint="FF" w:themeShade="FF"/>
          <w:sz w:val="24"/>
          <w:szCs w:val="24"/>
          <w:lang w:val="en-GB"/>
        </w:rPr>
        <w:t>14</w:t>
      </w:r>
      <w:r w:rsidRPr="018D7D2F" w:rsidR="7A090005">
        <w:rPr>
          <w:rFonts w:ascii="Arial Nova" w:hAnsi="Arial Nova" w:eastAsia="Arial Nova" w:cs="Arial Nova"/>
          <w:noProof w:val="0"/>
          <w:color w:val="000000" w:themeColor="text1" w:themeTint="FF" w:themeShade="FF"/>
          <w:sz w:val="24"/>
          <w:szCs w:val="24"/>
          <w:lang w:val="en-GB"/>
        </w:rPr>
        <w:t>(2), p.57.</w:t>
      </w:r>
    </w:p>
    <w:p w:rsidR="7A090005" w:rsidP="018D7D2F" w:rsidRDefault="7A090005" w14:paraId="3CDE431C" w14:textId="59A1C207">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Eschenbrenner, B., Zlatic, A., Bechtel, M., Collins, B., Straley, C. and Gubbels, G., (2023). Marriott International: A Managerial Strategic Audit.</w:t>
      </w:r>
    </w:p>
    <w:p w:rsidR="7A090005" w:rsidP="018D7D2F" w:rsidRDefault="7A090005" w14:paraId="4F279AC0" w14:textId="68ED2E43">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 xml:space="preserve">Gao, J., Jun, B., Pentland, A.S., Zhou, T. and Hidalgo, C.A., (2021). Spillovers across industries and regions in China’s regional economic diversification. </w:t>
      </w:r>
      <w:r w:rsidRPr="018D7D2F" w:rsidR="7A090005">
        <w:rPr>
          <w:rFonts w:ascii="Arial Nova" w:hAnsi="Arial Nova" w:eastAsia="Arial Nova" w:cs="Arial Nova"/>
          <w:i w:val="1"/>
          <w:iCs w:val="1"/>
          <w:noProof w:val="0"/>
          <w:color w:val="000000" w:themeColor="text1" w:themeTint="FF" w:themeShade="FF"/>
          <w:sz w:val="24"/>
          <w:szCs w:val="24"/>
          <w:lang w:val="en-GB"/>
        </w:rPr>
        <w:t>Regional Studies</w:t>
      </w:r>
      <w:r w:rsidRPr="018D7D2F" w:rsidR="7A090005">
        <w:rPr>
          <w:rFonts w:ascii="Arial Nova" w:hAnsi="Arial Nova" w:eastAsia="Arial Nova" w:cs="Arial Nova"/>
          <w:noProof w:val="0"/>
          <w:color w:val="000000" w:themeColor="text1" w:themeTint="FF" w:themeShade="FF"/>
          <w:sz w:val="24"/>
          <w:szCs w:val="24"/>
          <w:lang w:val="en-GB"/>
        </w:rPr>
        <w:t xml:space="preserve">, </w:t>
      </w:r>
      <w:r w:rsidRPr="018D7D2F" w:rsidR="7A090005">
        <w:rPr>
          <w:rFonts w:ascii="Arial Nova" w:hAnsi="Arial Nova" w:eastAsia="Arial Nova" w:cs="Arial Nova"/>
          <w:i w:val="1"/>
          <w:iCs w:val="1"/>
          <w:noProof w:val="0"/>
          <w:color w:val="000000" w:themeColor="text1" w:themeTint="FF" w:themeShade="FF"/>
          <w:sz w:val="24"/>
          <w:szCs w:val="24"/>
          <w:lang w:val="en-GB"/>
        </w:rPr>
        <w:t>55</w:t>
      </w:r>
      <w:r w:rsidRPr="018D7D2F" w:rsidR="7A090005">
        <w:rPr>
          <w:rFonts w:ascii="Arial Nova" w:hAnsi="Arial Nova" w:eastAsia="Arial Nova" w:cs="Arial Nova"/>
          <w:noProof w:val="0"/>
          <w:color w:val="000000" w:themeColor="text1" w:themeTint="FF" w:themeShade="FF"/>
          <w:sz w:val="24"/>
          <w:szCs w:val="24"/>
          <w:lang w:val="en-GB"/>
        </w:rPr>
        <w:t>(7), pp.1311-1326.</w:t>
      </w:r>
    </w:p>
    <w:p w:rsidR="7A090005" w:rsidP="018D7D2F" w:rsidRDefault="7A090005" w14:paraId="2394F7EE" w14:textId="255BC7C1">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 xml:space="preserve">George, R., (2021). The Tourism and Hospitality Marketing Environment. In </w:t>
      </w:r>
      <w:r w:rsidRPr="018D7D2F" w:rsidR="7A090005">
        <w:rPr>
          <w:rFonts w:ascii="Arial Nova" w:hAnsi="Arial Nova" w:eastAsia="Arial Nova" w:cs="Arial Nova"/>
          <w:i w:val="1"/>
          <w:iCs w:val="1"/>
          <w:noProof w:val="0"/>
          <w:color w:val="000000" w:themeColor="text1" w:themeTint="FF" w:themeShade="FF"/>
          <w:sz w:val="24"/>
          <w:szCs w:val="24"/>
          <w:lang w:val="en-GB"/>
        </w:rPr>
        <w:t>Marketing Tourism and Hospitality: Concepts and Cases</w:t>
      </w:r>
      <w:r w:rsidRPr="018D7D2F" w:rsidR="7A090005">
        <w:rPr>
          <w:rFonts w:ascii="Arial Nova" w:hAnsi="Arial Nova" w:eastAsia="Arial Nova" w:cs="Arial Nova"/>
          <w:noProof w:val="0"/>
          <w:color w:val="000000" w:themeColor="text1" w:themeTint="FF" w:themeShade="FF"/>
          <w:sz w:val="24"/>
          <w:szCs w:val="24"/>
          <w:lang w:val="en-GB"/>
        </w:rPr>
        <w:t xml:space="preserve"> (pp. 183-219). Cham: Springer International Publishing.</w:t>
      </w:r>
    </w:p>
    <w:p w:rsidR="7A090005" w:rsidP="018D7D2F" w:rsidRDefault="7A090005" w14:paraId="238E36A9" w14:textId="105DA332">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 xml:space="preserve">Gerwe, O., (2021). The Covid-19 pandemic and the accommodation sharing sector: Effects and prospects for recovery. </w:t>
      </w:r>
      <w:r w:rsidRPr="018D7D2F" w:rsidR="7A090005">
        <w:rPr>
          <w:rFonts w:ascii="Arial Nova" w:hAnsi="Arial Nova" w:eastAsia="Arial Nova" w:cs="Arial Nova"/>
          <w:i w:val="1"/>
          <w:iCs w:val="1"/>
          <w:noProof w:val="0"/>
          <w:color w:val="000000" w:themeColor="text1" w:themeTint="FF" w:themeShade="FF"/>
          <w:sz w:val="24"/>
          <w:szCs w:val="24"/>
          <w:lang w:val="en-GB"/>
        </w:rPr>
        <w:t>Technological Forecasting and Social Change</w:t>
      </w:r>
      <w:r w:rsidRPr="018D7D2F" w:rsidR="7A090005">
        <w:rPr>
          <w:rFonts w:ascii="Arial Nova" w:hAnsi="Arial Nova" w:eastAsia="Arial Nova" w:cs="Arial Nova"/>
          <w:noProof w:val="0"/>
          <w:color w:val="000000" w:themeColor="text1" w:themeTint="FF" w:themeShade="FF"/>
          <w:sz w:val="24"/>
          <w:szCs w:val="24"/>
          <w:lang w:val="en-GB"/>
        </w:rPr>
        <w:t xml:space="preserve">, </w:t>
      </w:r>
      <w:r w:rsidRPr="018D7D2F" w:rsidR="7A090005">
        <w:rPr>
          <w:rFonts w:ascii="Arial Nova" w:hAnsi="Arial Nova" w:eastAsia="Arial Nova" w:cs="Arial Nova"/>
          <w:i w:val="1"/>
          <w:iCs w:val="1"/>
          <w:noProof w:val="0"/>
          <w:color w:val="000000" w:themeColor="text1" w:themeTint="FF" w:themeShade="FF"/>
          <w:sz w:val="24"/>
          <w:szCs w:val="24"/>
          <w:lang w:val="en-GB"/>
        </w:rPr>
        <w:t>167</w:t>
      </w:r>
      <w:r w:rsidRPr="018D7D2F" w:rsidR="7A090005">
        <w:rPr>
          <w:rFonts w:ascii="Arial Nova" w:hAnsi="Arial Nova" w:eastAsia="Arial Nova" w:cs="Arial Nova"/>
          <w:noProof w:val="0"/>
          <w:color w:val="000000" w:themeColor="text1" w:themeTint="FF" w:themeShade="FF"/>
          <w:sz w:val="24"/>
          <w:szCs w:val="24"/>
          <w:lang w:val="en-GB"/>
        </w:rPr>
        <w:t>, p.120733.</w:t>
      </w:r>
    </w:p>
    <w:p w:rsidR="7A090005" w:rsidP="018D7D2F" w:rsidRDefault="7A090005" w14:paraId="638EE5C4" w14:textId="53FB5DC2">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 xml:space="preserve">Ghani, B., Zada, M., Memon, K.R., Ullah, R., Khattak, A., Han, H., Ariza-Montes, A. and Araya-Castillo, L., (2022). Challenges and strategies for employee retention in the hospitality industry: A review. </w:t>
      </w:r>
      <w:r w:rsidRPr="018D7D2F" w:rsidR="7A090005">
        <w:rPr>
          <w:rFonts w:ascii="Arial Nova" w:hAnsi="Arial Nova" w:eastAsia="Arial Nova" w:cs="Arial Nova"/>
          <w:i w:val="1"/>
          <w:iCs w:val="1"/>
          <w:noProof w:val="0"/>
          <w:color w:val="000000" w:themeColor="text1" w:themeTint="FF" w:themeShade="FF"/>
          <w:sz w:val="24"/>
          <w:szCs w:val="24"/>
          <w:lang w:val="en-GB"/>
        </w:rPr>
        <w:t>Sustainability</w:t>
      </w:r>
      <w:r w:rsidRPr="018D7D2F" w:rsidR="7A090005">
        <w:rPr>
          <w:rFonts w:ascii="Arial Nova" w:hAnsi="Arial Nova" w:eastAsia="Arial Nova" w:cs="Arial Nova"/>
          <w:noProof w:val="0"/>
          <w:color w:val="000000" w:themeColor="text1" w:themeTint="FF" w:themeShade="FF"/>
          <w:sz w:val="24"/>
          <w:szCs w:val="24"/>
          <w:lang w:val="en-GB"/>
        </w:rPr>
        <w:t xml:space="preserve">, </w:t>
      </w:r>
      <w:r w:rsidRPr="018D7D2F" w:rsidR="7A090005">
        <w:rPr>
          <w:rFonts w:ascii="Arial Nova" w:hAnsi="Arial Nova" w:eastAsia="Arial Nova" w:cs="Arial Nova"/>
          <w:i w:val="1"/>
          <w:iCs w:val="1"/>
          <w:noProof w:val="0"/>
          <w:color w:val="000000" w:themeColor="text1" w:themeTint="FF" w:themeShade="FF"/>
          <w:sz w:val="24"/>
          <w:szCs w:val="24"/>
          <w:lang w:val="en-GB"/>
        </w:rPr>
        <w:t>14</w:t>
      </w:r>
      <w:r w:rsidRPr="018D7D2F" w:rsidR="7A090005">
        <w:rPr>
          <w:rFonts w:ascii="Arial Nova" w:hAnsi="Arial Nova" w:eastAsia="Arial Nova" w:cs="Arial Nova"/>
          <w:noProof w:val="0"/>
          <w:color w:val="000000" w:themeColor="text1" w:themeTint="FF" w:themeShade="FF"/>
          <w:sz w:val="24"/>
          <w:szCs w:val="24"/>
          <w:lang w:val="en-GB"/>
        </w:rPr>
        <w:t>(5), p.2885.</w:t>
      </w:r>
    </w:p>
    <w:p w:rsidR="7A090005" w:rsidP="018D7D2F" w:rsidRDefault="7A090005" w14:paraId="4F7ED393" w14:textId="0204836C">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Hassanien</w:t>
      </w:r>
      <w:r w:rsidRPr="018D7D2F" w:rsidR="7A090005">
        <w:rPr>
          <w:rFonts w:ascii="Arial Nova" w:hAnsi="Arial Nova" w:eastAsia="Arial Nova" w:cs="Arial Nova"/>
          <w:noProof w:val="0"/>
          <w:color w:val="000000" w:themeColor="text1" w:themeTint="FF" w:themeShade="FF"/>
          <w:sz w:val="24"/>
          <w:szCs w:val="24"/>
          <w:lang w:val="en-GB"/>
        </w:rPr>
        <w:t xml:space="preserve">, A. and Dale, C., (2019). </w:t>
      </w:r>
      <w:r w:rsidRPr="018D7D2F" w:rsidR="7A090005">
        <w:rPr>
          <w:rFonts w:ascii="Arial Nova" w:hAnsi="Arial Nova" w:eastAsia="Arial Nova" w:cs="Arial Nova"/>
          <w:i w:val="1"/>
          <w:iCs w:val="1"/>
          <w:noProof w:val="0"/>
          <w:color w:val="000000" w:themeColor="text1" w:themeTint="FF" w:themeShade="FF"/>
          <w:sz w:val="24"/>
          <w:szCs w:val="24"/>
          <w:lang w:val="en-GB"/>
        </w:rPr>
        <w:t>Hospitality business development</w:t>
      </w:r>
      <w:r w:rsidRPr="018D7D2F" w:rsidR="7A090005">
        <w:rPr>
          <w:rFonts w:ascii="Arial Nova" w:hAnsi="Arial Nova" w:eastAsia="Arial Nova" w:cs="Arial Nova"/>
          <w:noProof w:val="0"/>
          <w:color w:val="000000" w:themeColor="text1" w:themeTint="FF" w:themeShade="FF"/>
          <w:sz w:val="24"/>
          <w:szCs w:val="24"/>
          <w:lang w:val="en-GB"/>
        </w:rPr>
        <w:t>. Routledge.</w:t>
      </w:r>
    </w:p>
    <w:p w:rsidR="7A090005" w:rsidP="018D7D2F" w:rsidRDefault="7A090005" w14:paraId="25F86FBC" w14:textId="3562627C">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 xml:space="preserve">Hoffelner, J., Maly, M., </w:t>
      </w:r>
      <w:r w:rsidRPr="018D7D2F" w:rsidR="7A090005">
        <w:rPr>
          <w:rFonts w:ascii="Arial Nova" w:hAnsi="Arial Nova" w:eastAsia="Arial Nova" w:cs="Arial Nova"/>
          <w:noProof w:val="0"/>
          <w:color w:val="000000" w:themeColor="text1" w:themeTint="FF" w:themeShade="FF"/>
          <w:sz w:val="24"/>
          <w:szCs w:val="24"/>
          <w:lang w:val="en-GB"/>
        </w:rPr>
        <w:t>Schmiechen</w:t>
      </w:r>
      <w:r w:rsidRPr="018D7D2F" w:rsidR="7A090005">
        <w:rPr>
          <w:rFonts w:ascii="Arial Nova" w:hAnsi="Arial Nova" w:eastAsia="Arial Nova" w:cs="Arial Nova"/>
          <w:noProof w:val="0"/>
          <w:color w:val="000000" w:themeColor="text1" w:themeTint="FF" w:themeShade="FF"/>
          <w:sz w:val="24"/>
          <w:szCs w:val="24"/>
          <w:lang w:val="en-GB"/>
        </w:rPr>
        <w:t xml:space="preserve">, K., Banas, J. and Holzapfel, F., (2023). Towards an Agile Crew Training Program of a Remotely Piloted </w:t>
      </w:r>
      <w:r w:rsidRPr="018D7D2F" w:rsidR="7A090005">
        <w:rPr>
          <w:rFonts w:ascii="Arial Nova" w:hAnsi="Arial Nova" w:eastAsia="Arial Nova" w:cs="Arial Nova"/>
          <w:noProof w:val="0"/>
          <w:color w:val="000000" w:themeColor="text1" w:themeTint="FF" w:themeShade="FF"/>
          <w:sz w:val="24"/>
          <w:szCs w:val="24"/>
          <w:lang w:val="en-GB"/>
        </w:rPr>
        <w:t>eVTOL</w:t>
      </w:r>
      <w:r w:rsidRPr="018D7D2F" w:rsidR="7A090005">
        <w:rPr>
          <w:rFonts w:ascii="Arial Nova" w:hAnsi="Arial Nova" w:eastAsia="Arial Nova" w:cs="Arial Nova"/>
          <w:noProof w:val="0"/>
          <w:color w:val="000000" w:themeColor="text1" w:themeTint="FF" w:themeShade="FF"/>
          <w:sz w:val="24"/>
          <w:szCs w:val="24"/>
          <w:lang w:val="en-GB"/>
        </w:rPr>
        <w:t xml:space="preserve"> Aircraft in Context of Flight Test Operation. In </w:t>
      </w:r>
      <w:r w:rsidRPr="018D7D2F" w:rsidR="7A090005">
        <w:rPr>
          <w:rFonts w:ascii="Arial Nova" w:hAnsi="Arial Nova" w:eastAsia="Arial Nova" w:cs="Arial Nova"/>
          <w:i w:val="1"/>
          <w:iCs w:val="1"/>
          <w:noProof w:val="0"/>
          <w:color w:val="000000" w:themeColor="text1" w:themeTint="FF" w:themeShade="FF"/>
          <w:sz w:val="24"/>
          <w:szCs w:val="24"/>
          <w:lang w:val="en-GB"/>
        </w:rPr>
        <w:t>VFS 79th Annual Forum, Full Paper Submitted</w:t>
      </w:r>
      <w:r w:rsidRPr="018D7D2F" w:rsidR="7A090005">
        <w:rPr>
          <w:rFonts w:ascii="Arial Nova" w:hAnsi="Arial Nova" w:eastAsia="Arial Nova" w:cs="Arial Nova"/>
          <w:noProof w:val="0"/>
          <w:color w:val="000000" w:themeColor="text1" w:themeTint="FF" w:themeShade="FF"/>
          <w:sz w:val="24"/>
          <w:szCs w:val="24"/>
          <w:lang w:val="en-GB"/>
        </w:rPr>
        <w:t>.</w:t>
      </w:r>
    </w:p>
    <w:p w:rsidR="7A090005" w:rsidP="018D7D2F" w:rsidRDefault="7A090005" w14:paraId="7CB8203E" w14:textId="64CC70CC">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 xml:space="preserve">Kauder, B., Busch, B., Kunath, G., Obst, T., Matthes, J., </w:t>
      </w:r>
      <w:r w:rsidRPr="018D7D2F" w:rsidR="7A090005">
        <w:rPr>
          <w:rFonts w:ascii="Arial Nova" w:hAnsi="Arial Nova" w:eastAsia="Arial Nova" w:cs="Arial Nova"/>
          <w:noProof w:val="0"/>
          <w:color w:val="000000" w:themeColor="text1" w:themeTint="FF" w:themeShade="FF"/>
          <w:sz w:val="24"/>
          <w:szCs w:val="24"/>
          <w:lang w:val="en-GB"/>
        </w:rPr>
        <w:t>Grömling</w:t>
      </w:r>
      <w:r w:rsidRPr="018D7D2F" w:rsidR="7A090005">
        <w:rPr>
          <w:rFonts w:ascii="Arial Nova" w:hAnsi="Arial Nova" w:eastAsia="Arial Nova" w:cs="Arial Nova"/>
          <w:noProof w:val="0"/>
          <w:color w:val="000000" w:themeColor="text1" w:themeTint="FF" w:themeShade="FF"/>
          <w:sz w:val="24"/>
          <w:szCs w:val="24"/>
          <w:lang w:val="en-GB"/>
        </w:rPr>
        <w:t>, M. and Demary, M., (2023). Why Price Stability Matters.</w:t>
      </w:r>
    </w:p>
    <w:p w:rsidR="7A090005" w:rsidP="018D7D2F" w:rsidRDefault="7A090005" w14:paraId="20A0075B" w14:textId="5078C9F6">
      <w:pPr>
        <w:spacing w:before="200" w:beforeAutospacing="off" w:after="200" w:afterAutospacing="off" w:line="360" w:lineRule="auto"/>
        <w:jc w:val="both"/>
        <w:rPr>
          <w:rFonts w:ascii="Arial Nova" w:hAnsi="Arial Nova" w:eastAsia="Arial Nova" w:cs="Arial Nova"/>
          <w:noProof w:val="0"/>
          <w:color w:val="222222"/>
          <w:sz w:val="24"/>
          <w:szCs w:val="24"/>
          <w:lang w:val="en-GB"/>
        </w:rPr>
      </w:pPr>
      <w:r w:rsidRPr="018D7D2F" w:rsidR="7A090005">
        <w:rPr>
          <w:rFonts w:ascii="Arial Nova" w:hAnsi="Arial Nova" w:eastAsia="Arial Nova" w:cs="Arial Nova"/>
          <w:noProof w:val="0"/>
          <w:color w:val="222222"/>
          <w:sz w:val="24"/>
          <w:szCs w:val="24"/>
          <w:lang w:val="en-GB"/>
        </w:rPr>
        <w:t xml:space="preserve">Khan, N., Hassan, A.U., Fahad, S. and Naushad, M., (2020). Factors affecting tourism industry and its impacts on global economy of the world. </w:t>
      </w:r>
      <w:r w:rsidRPr="018D7D2F" w:rsidR="7A090005">
        <w:rPr>
          <w:rFonts w:ascii="Arial Nova" w:hAnsi="Arial Nova" w:eastAsia="Arial Nova" w:cs="Arial Nova"/>
          <w:i w:val="1"/>
          <w:iCs w:val="1"/>
          <w:noProof w:val="0"/>
          <w:color w:val="222222"/>
          <w:sz w:val="24"/>
          <w:szCs w:val="24"/>
          <w:lang w:val="en-GB"/>
        </w:rPr>
        <w:t>Available at SSRN 3559353</w:t>
      </w:r>
      <w:r w:rsidRPr="018D7D2F" w:rsidR="7A090005">
        <w:rPr>
          <w:rFonts w:ascii="Arial Nova" w:hAnsi="Arial Nova" w:eastAsia="Arial Nova" w:cs="Arial Nova"/>
          <w:noProof w:val="0"/>
          <w:color w:val="222222"/>
          <w:sz w:val="24"/>
          <w:szCs w:val="24"/>
          <w:lang w:val="en-GB"/>
        </w:rPr>
        <w:t>.</w:t>
      </w:r>
    </w:p>
    <w:p w:rsidR="7A090005" w:rsidP="018D7D2F" w:rsidRDefault="7A090005" w14:paraId="6B3751B5" w14:textId="4AD18FE5">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marriott.com., (2023)</w:t>
      </w:r>
      <w:r w:rsidRPr="018D7D2F" w:rsidR="7A090005">
        <w:rPr>
          <w:rFonts w:ascii="Arial Nova" w:hAnsi="Arial Nova" w:eastAsia="Arial Nova" w:cs="Arial Nova"/>
          <w:i w:val="1"/>
          <w:iCs w:val="1"/>
          <w:noProof w:val="0"/>
          <w:color w:val="000000" w:themeColor="text1" w:themeTint="FF" w:themeShade="FF"/>
          <w:sz w:val="24"/>
          <w:szCs w:val="24"/>
          <w:lang w:val="en-GB"/>
        </w:rPr>
        <w:t xml:space="preserve"> We Are Marriott International.</w:t>
      </w:r>
      <w:r w:rsidRPr="018D7D2F" w:rsidR="7A090005">
        <w:rPr>
          <w:rFonts w:ascii="Arial Nova" w:hAnsi="Arial Nova" w:eastAsia="Arial Nova" w:cs="Arial Nova"/>
          <w:noProof w:val="0"/>
          <w:color w:val="000000" w:themeColor="text1" w:themeTint="FF" w:themeShade="FF"/>
          <w:sz w:val="24"/>
          <w:szCs w:val="24"/>
          <w:lang w:val="en-GB"/>
        </w:rPr>
        <w:t xml:space="preserve"> [Online] Available at: </w:t>
      </w:r>
      <w:hyperlink w:anchor=":~:text=A%20Brand%20Leader" r:id="R007be31d6248443e">
        <w:r w:rsidRPr="018D7D2F" w:rsidR="7A090005">
          <w:rPr>
            <w:rStyle w:val="Hyperlink"/>
            <w:rFonts w:ascii="Arial Nova" w:hAnsi="Arial Nova" w:eastAsia="Arial Nova" w:cs="Arial Nova"/>
            <w:noProof w:val="0"/>
            <w:color w:val="000000" w:themeColor="text1" w:themeTint="FF" w:themeShade="FF"/>
            <w:sz w:val="24"/>
            <w:szCs w:val="24"/>
            <w:lang w:val="en-GB"/>
          </w:rPr>
          <w:t>https://www.marriott.com/marriott/aboutmarriott.mi#:~:text=</w:t>
        </w:r>
      </w:hyperlink>
      <w:hyperlink w:anchor=":~:text=A%20Brand%20Leader" r:id="R2fb0be62ea054322">
        <w:r w:rsidRPr="018D7D2F" w:rsidR="7A090005">
          <w:rPr>
            <w:rStyle w:val="Hyperlink"/>
            <w:rFonts w:ascii="Arial Nova" w:hAnsi="Arial Nova" w:eastAsia="Arial Nova" w:cs="Arial Nova"/>
            <w:strike w:val="0"/>
            <w:dstrike w:val="0"/>
            <w:noProof w:val="0"/>
            <w:color w:val="000000" w:themeColor="text1" w:themeTint="FF" w:themeShade="FF"/>
            <w:sz w:val="24"/>
            <w:szCs w:val="24"/>
            <w:lang w:val="en-GB"/>
          </w:rPr>
          <w:t>A%20Brand%20Leader</w:t>
        </w:r>
      </w:hyperlink>
      <w:r w:rsidRPr="018D7D2F" w:rsidR="7A090005">
        <w:rPr>
          <w:rFonts w:ascii="Arial Nova" w:hAnsi="Arial Nova" w:eastAsia="Arial Nova" w:cs="Arial Nova"/>
          <w:noProof w:val="0"/>
          <w:color w:val="000000" w:themeColor="text1" w:themeTint="FF" w:themeShade="FF"/>
          <w:sz w:val="24"/>
          <w:szCs w:val="24"/>
          <w:lang w:val="en-GB"/>
        </w:rPr>
        <w:t xml:space="preserve"> [Accessed On: 17.11.23]</w:t>
      </w:r>
    </w:p>
    <w:p w:rsidR="7A090005" w:rsidP="018D7D2F" w:rsidRDefault="7A090005" w14:paraId="2FC94CF6" w14:textId="600D88ED">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Morris, M., (2020). Building a post-Brexit immigration system for the economic recovery.</w:t>
      </w:r>
    </w:p>
    <w:p w:rsidR="7A090005" w:rsidP="018D7D2F" w:rsidRDefault="7A090005" w14:paraId="0A9962C8" w14:textId="227E4665">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 xml:space="preserve">Ponting, S.S.A., (2020). Organizational identity change: impacts on hotel leadership and employee wellbeing. </w:t>
      </w:r>
      <w:r w:rsidRPr="018D7D2F" w:rsidR="7A090005">
        <w:rPr>
          <w:rFonts w:ascii="Arial Nova" w:hAnsi="Arial Nova" w:eastAsia="Arial Nova" w:cs="Arial Nova"/>
          <w:i w:val="1"/>
          <w:iCs w:val="1"/>
          <w:noProof w:val="0"/>
          <w:color w:val="000000" w:themeColor="text1" w:themeTint="FF" w:themeShade="FF"/>
          <w:sz w:val="24"/>
          <w:szCs w:val="24"/>
          <w:lang w:val="en-GB"/>
        </w:rPr>
        <w:t>The Service Industries Journal</w:t>
      </w:r>
      <w:r w:rsidRPr="018D7D2F" w:rsidR="7A090005">
        <w:rPr>
          <w:rFonts w:ascii="Arial Nova" w:hAnsi="Arial Nova" w:eastAsia="Arial Nova" w:cs="Arial Nova"/>
          <w:noProof w:val="0"/>
          <w:color w:val="000000" w:themeColor="text1" w:themeTint="FF" w:themeShade="FF"/>
          <w:sz w:val="24"/>
          <w:szCs w:val="24"/>
          <w:lang w:val="en-GB"/>
        </w:rPr>
        <w:t xml:space="preserve">, </w:t>
      </w:r>
      <w:r w:rsidRPr="018D7D2F" w:rsidR="7A090005">
        <w:rPr>
          <w:rFonts w:ascii="Arial Nova" w:hAnsi="Arial Nova" w:eastAsia="Arial Nova" w:cs="Arial Nova"/>
          <w:i w:val="1"/>
          <w:iCs w:val="1"/>
          <w:noProof w:val="0"/>
          <w:color w:val="000000" w:themeColor="text1" w:themeTint="FF" w:themeShade="FF"/>
          <w:sz w:val="24"/>
          <w:szCs w:val="24"/>
          <w:lang w:val="en-GB"/>
        </w:rPr>
        <w:t>40</w:t>
      </w:r>
      <w:r w:rsidRPr="018D7D2F" w:rsidR="7A090005">
        <w:rPr>
          <w:rFonts w:ascii="Arial Nova" w:hAnsi="Arial Nova" w:eastAsia="Arial Nova" w:cs="Arial Nova"/>
          <w:noProof w:val="0"/>
          <w:color w:val="000000" w:themeColor="text1" w:themeTint="FF" w:themeShade="FF"/>
          <w:sz w:val="24"/>
          <w:szCs w:val="24"/>
          <w:lang w:val="en-GB"/>
        </w:rPr>
        <w:t>(1-2), pp.6-26.</w:t>
      </w:r>
    </w:p>
    <w:p w:rsidR="7A090005" w:rsidP="018D7D2F" w:rsidRDefault="7A090005" w14:paraId="5B86BC84" w14:textId="6F64B12F">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 xml:space="preserve">Rockett, G., (2023). History/overview of Hilton. </w:t>
      </w:r>
      <w:r w:rsidRPr="018D7D2F" w:rsidR="7A090005">
        <w:rPr>
          <w:rFonts w:ascii="Arial Nova" w:hAnsi="Arial Nova" w:eastAsia="Arial Nova" w:cs="Arial Nova"/>
          <w:i w:val="1"/>
          <w:iCs w:val="1"/>
          <w:noProof w:val="0"/>
          <w:color w:val="000000" w:themeColor="text1" w:themeTint="FF" w:themeShade="FF"/>
          <w:sz w:val="24"/>
          <w:szCs w:val="24"/>
          <w:lang w:val="en-GB"/>
        </w:rPr>
        <w:t>The Routledge Handbook of Diversity, Equity, and Inclusion Management in the Hospitality Industry</w:t>
      </w:r>
      <w:r w:rsidRPr="018D7D2F" w:rsidR="7A090005">
        <w:rPr>
          <w:rFonts w:ascii="Arial Nova" w:hAnsi="Arial Nova" w:eastAsia="Arial Nova" w:cs="Arial Nova"/>
          <w:noProof w:val="0"/>
          <w:color w:val="000000" w:themeColor="text1" w:themeTint="FF" w:themeShade="FF"/>
          <w:sz w:val="24"/>
          <w:szCs w:val="24"/>
          <w:lang w:val="en-GB"/>
        </w:rPr>
        <w:t>.</w:t>
      </w:r>
    </w:p>
    <w:p w:rsidR="602F675D" w:rsidP="018D7D2F" w:rsidRDefault="602F675D" w14:paraId="379AEB39" w14:textId="05C1CB64">
      <w:pPr>
        <w:spacing w:before="200" w:beforeAutospacing="off" w:after="200" w:afterAutospacing="off" w:line="360" w:lineRule="auto"/>
        <w:jc w:val="both"/>
        <w:rPr>
          <w:rFonts w:ascii="Arial Nova" w:hAnsi="Arial Nova" w:eastAsia="Arial Nova" w:cs="Arial Nova"/>
          <w:noProof w:val="0"/>
          <w:color w:val="222222"/>
          <w:sz w:val="24"/>
          <w:szCs w:val="24"/>
          <w:lang w:val="en-GB"/>
        </w:rPr>
      </w:pPr>
      <w:r w:rsidRPr="018D7D2F" w:rsidR="602F675D">
        <w:rPr>
          <w:rFonts w:ascii="Arial Nova" w:hAnsi="Arial Nova" w:eastAsia="Arial Nova" w:cs="Arial Nova"/>
          <w:noProof w:val="0"/>
          <w:color w:val="222222"/>
          <w:sz w:val="24"/>
          <w:szCs w:val="24"/>
          <w:lang w:val="en-GB"/>
        </w:rPr>
        <w:t xml:space="preserve">Ruiz Molina, M.E., Belda-Miquel, S., </w:t>
      </w:r>
      <w:r w:rsidRPr="018D7D2F" w:rsidR="602F675D">
        <w:rPr>
          <w:rFonts w:ascii="Arial Nova" w:hAnsi="Arial Nova" w:eastAsia="Arial Nova" w:cs="Arial Nova"/>
          <w:noProof w:val="0"/>
          <w:color w:val="222222"/>
          <w:sz w:val="24"/>
          <w:szCs w:val="24"/>
          <w:lang w:val="en-GB"/>
        </w:rPr>
        <w:t>Hytti</w:t>
      </w:r>
      <w:r w:rsidRPr="018D7D2F" w:rsidR="602F675D">
        <w:rPr>
          <w:rFonts w:ascii="Arial Nova" w:hAnsi="Arial Nova" w:eastAsia="Arial Nova" w:cs="Arial Nova"/>
          <w:noProof w:val="0"/>
          <w:color w:val="222222"/>
          <w:sz w:val="24"/>
          <w:szCs w:val="24"/>
          <w:lang w:val="en-GB"/>
        </w:rPr>
        <w:t xml:space="preserve">, A. and Gil-Saura, I., 2022. Addressing sustainable food management in hotels: proposing a framework and examining hotel groups. </w:t>
      </w:r>
      <w:r w:rsidRPr="018D7D2F" w:rsidR="602F675D">
        <w:rPr>
          <w:rFonts w:ascii="Arial Nova" w:hAnsi="Arial Nova" w:eastAsia="Arial Nova" w:cs="Arial Nova"/>
          <w:i w:val="1"/>
          <w:iCs w:val="1"/>
          <w:noProof w:val="0"/>
          <w:color w:val="222222"/>
          <w:sz w:val="24"/>
          <w:szCs w:val="24"/>
          <w:lang w:val="en-GB"/>
        </w:rPr>
        <w:t>British Food Journal</w:t>
      </w:r>
      <w:r w:rsidRPr="018D7D2F" w:rsidR="602F675D">
        <w:rPr>
          <w:rFonts w:ascii="Arial Nova" w:hAnsi="Arial Nova" w:eastAsia="Arial Nova" w:cs="Arial Nova"/>
          <w:noProof w:val="0"/>
          <w:color w:val="222222"/>
          <w:sz w:val="24"/>
          <w:szCs w:val="24"/>
          <w:lang w:val="en-GB"/>
        </w:rPr>
        <w:t xml:space="preserve">, </w:t>
      </w:r>
      <w:r w:rsidRPr="018D7D2F" w:rsidR="602F675D">
        <w:rPr>
          <w:rFonts w:ascii="Arial Nova" w:hAnsi="Arial Nova" w:eastAsia="Arial Nova" w:cs="Arial Nova"/>
          <w:i w:val="1"/>
          <w:iCs w:val="1"/>
          <w:noProof w:val="0"/>
          <w:color w:val="222222"/>
          <w:sz w:val="24"/>
          <w:szCs w:val="24"/>
          <w:lang w:val="en-GB"/>
        </w:rPr>
        <w:t>124</w:t>
      </w:r>
      <w:r w:rsidRPr="018D7D2F" w:rsidR="602F675D">
        <w:rPr>
          <w:rFonts w:ascii="Arial Nova" w:hAnsi="Arial Nova" w:eastAsia="Arial Nova" w:cs="Arial Nova"/>
          <w:noProof w:val="0"/>
          <w:color w:val="222222"/>
          <w:sz w:val="24"/>
          <w:szCs w:val="24"/>
          <w:lang w:val="en-GB"/>
        </w:rPr>
        <w:t>(2), pp.462-492.</w:t>
      </w:r>
    </w:p>
    <w:p w:rsidR="018D7D2F" w:rsidP="018D7D2F" w:rsidRDefault="018D7D2F" w14:paraId="7381E5E9" w14:textId="5B900C75">
      <w:pPr>
        <w:pStyle w:val="Normal"/>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p>
    <w:p w:rsidR="7A090005" w:rsidP="018D7D2F" w:rsidRDefault="7A090005" w14:paraId="38512DA5" w14:textId="5DABC5D1">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 xml:space="preserve">Solomon, M., (2016). </w:t>
      </w:r>
      <w:r w:rsidRPr="018D7D2F" w:rsidR="7A090005">
        <w:rPr>
          <w:rFonts w:ascii="Arial Nova" w:hAnsi="Arial Nova" w:eastAsia="Arial Nova" w:cs="Arial Nova"/>
          <w:i w:val="1"/>
          <w:iCs w:val="1"/>
          <w:noProof w:val="0"/>
          <w:color w:val="000000" w:themeColor="text1" w:themeTint="FF" w:themeShade="FF"/>
          <w:sz w:val="24"/>
          <w:szCs w:val="24"/>
          <w:lang w:val="en-GB"/>
        </w:rPr>
        <w:t xml:space="preserve">The heart of hospitality: </w:t>
      </w:r>
      <w:bookmarkStart w:name="_Int_Pden9M3R" w:id="1493402852"/>
      <w:r w:rsidRPr="018D7D2F" w:rsidR="7A090005">
        <w:rPr>
          <w:rFonts w:ascii="Arial Nova" w:hAnsi="Arial Nova" w:eastAsia="Arial Nova" w:cs="Arial Nova"/>
          <w:i w:val="1"/>
          <w:iCs w:val="1"/>
          <w:noProof w:val="0"/>
          <w:color w:val="000000" w:themeColor="text1" w:themeTint="FF" w:themeShade="FF"/>
          <w:sz w:val="24"/>
          <w:szCs w:val="24"/>
          <w:lang w:val="en-GB"/>
        </w:rPr>
        <w:t>great hotel</w:t>
      </w:r>
      <w:bookmarkEnd w:id="1493402852"/>
      <w:r w:rsidRPr="018D7D2F" w:rsidR="7A090005">
        <w:rPr>
          <w:rFonts w:ascii="Arial Nova" w:hAnsi="Arial Nova" w:eastAsia="Arial Nova" w:cs="Arial Nova"/>
          <w:i w:val="1"/>
          <w:iCs w:val="1"/>
          <w:noProof w:val="0"/>
          <w:color w:val="000000" w:themeColor="text1" w:themeTint="FF" w:themeShade="FF"/>
          <w:sz w:val="24"/>
          <w:szCs w:val="24"/>
          <w:lang w:val="en-GB"/>
        </w:rPr>
        <w:t xml:space="preserve"> and restaurant leaders share their secrets</w:t>
      </w:r>
      <w:r w:rsidRPr="018D7D2F" w:rsidR="7A090005">
        <w:rPr>
          <w:rFonts w:ascii="Arial Nova" w:hAnsi="Arial Nova" w:eastAsia="Arial Nova" w:cs="Arial Nova"/>
          <w:noProof w:val="0"/>
          <w:color w:val="000000" w:themeColor="text1" w:themeTint="FF" w:themeShade="FF"/>
          <w:sz w:val="24"/>
          <w:szCs w:val="24"/>
          <w:lang w:val="en-GB"/>
        </w:rPr>
        <w:t xml:space="preserve">. </w:t>
      </w:r>
      <w:r w:rsidRPr="018D7D2F" w:rsidR="4C2D0068">
        <w:rPr>
          <w:rFonts w:ascii="Arial Nova" w:hAnsi="Arial Nova" w:eastAsia="Arial Nova" w:cs="Arial Nova"/>
          <w:noProof w:val="0"/>
          <w:color w:val="000000" w:themeColor="text1" w:themeTint="FF" w:themeShade="FF"/>
          <w:sz w:val="24"/>
          <w:szCs w:val="24"/>
          <w:lang w:val="en-GB"/>
        </w:rPr>
        <w:t>Select Books</w:t>
      </w:r>
      <w:r w:rsidRPr="018D7D2F" w:rsidR="7A090005">
        <w:rPr>
          <w:rFonts w:ascii="Arial Nova" w:hAnsi="Arial Nova" w:eastAsia="Arial Nova" w:cs="Arial Nova"/>
          <w:noProof w:val="0"/>
          <w:color w:val="000000" w:themeColor="text1" w:themeTint="FF" w:themeShade="FF"/>
          <w:sz w:val="24"/>
          <w:szCs w:val="24"/>
          <w:lang w:val="en-GB"/>
        </w:rPr>
        <w:t xml:space="preserve">, </w:t>
      </w:r>
      <w:r w:rsidRPr="018D7D2F" w:rsidR="3197FCCB">
        <w:rPr>
          <w:rFonts w:ascii="Arial Nova" w:hAnsi="Arial Nova" w:eastAsia="Arial Nova" w:cs="Arial Nova"/>
          <w:noProof w:val="0"/>
          <w:color w:val="000000" w:themeColor="text1" w:themeTint="FF" w:themeShade="FF"/>
          <w:sz w:val="24"/>
          <w:szCs w:val="24"/>
          <w:lang w:val="en-GB"/>
        </w:rPr>
        <w:t>Inc.</w:t>
      </w:r>
    </w:p>
    <w:p w:rsidR="7A090005" w:rsidP="018D7D2F" w:rsidRDefault="7A090005" w14:paraId="31A756AC" w14:textId="53D6A6BF">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Statista (2022)</w:t>
      </w:r>
      <w:r w:rsidRPr="018D7D2F" w:rsidR="36A62DCA">
        <w:rPr>
          <w:rFonts w:ascii="Arial Nova" w:hAnsi="Arial Nova" w:eastAsia="Arial Nova" w:cs="Arial Nova"/>
          <w:noProof w:val="0"/>
          <w:color w:val="000000" w:themeColor="text1" w:themeTint="FF" w:themeShade="FF"/>
          <w:sz w:val="24"/>
          <w:szCs w:val="24"/>
          <w:lang w:val="en-GB"/>
        </w:rPr>
        <w:t xml:space="preserve">. </w:t>
      </w:r>
      <w:r w:rsidRPr="018D7D2F" w:rsidR="7A090005">
        <w:rPr>
          <w:rFonts w:ascii="Arial Nova" w:hAnsi="Arial Nova" w:eastAsia="Arial Nova" w:cs="Arial Nova"/>
          <w:noProof w:val="0"/>
          <w:color w:val="000000" w:themeColor="text1" w:themeTint="FF" w:themeShade="FF"/>
          <w:sz w:val="24"/>
          <w:szCs w:val="24"/>
          <w:lang w:val="en-GB"/>
        </w:rPr>
        <w:t xml:space="preserve">Number of Marriott International employees worldwide from 2007 to 2022. [Online] Available at: </w:t>
      </w:r>
      <w:hyperlink r:id="R2495910c1a184a50">
        <w:r w:rsidRPr="018D7D2F" w:rsidR="7A090005">
          <w:rPr>
            <w:rStyle w:val="Hyperlink"/>
            <w:rFonts w:ascii="Arial Nova" w:hAnsi="Arial Nova" w:eastAsia="Arial Nova" w:cs="Arial Nova"/>
            <w:noProof w:val="0"/>
            <w:color w:val="000000" w:themeColor="text1" w:themeTint="FF" w:themeShade="FF"/>
            <w:sz w:val="24"/>
            <w:szCs w:val="24"/>
            <w:lang w:val="en-GB"/>
          </w:rPr>
          <w:t>https://www.statista.com/statistics/297269/number-of-marriott-international-employees-worldwide/</w:t>
        </w:r>
      </w:hyperlink>
      <w:r w:rsidRPr="018D7D2F" w:rsidR="7A090005">
        <w:rPr>
          <w:rFonts w:ascii="Arial Nova" w:hAnsi="Arial Nova" w:eastAsia="Arial Nova" w:cs="Arial Nova"/>
          <w:noProof w:val="0"/>
          <w:color w:val="000000" w:themeColor="text1" w:themeTint="FF" w:themeShade="FF"/>
          <w:sz w:val="24"/>
          <w:szCs w:val="24"/>
          <w:lang w:val="en-GB"/>
        </w:rPr>
        <w:t>. [Accessed On: 17.11.23]</w:t>
      </w:r>
    </w:p>
    <w:p w:rsidR="7A090005" w:rsidP="018D7D2F" w:rsidRDefault="7A090005" w14:paraId="39AA86ED" w14:textId="47F7C5A7">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Stoimenov</w:t>
      </w:r>
      <w:r w:rsidRPr="018D7D2F" w:rsidR="7A090005">
        <w:rPr>
          <w:rFonts w:ascii="Arial Nova" w:hAnsi="Arial Nova" w:eastAsia="Arial Nova" w:cs="Arial Nova"/>
          <w:noProof w:val="0"/>
          <w:color w:val="000000" w:themeColor="text1" w:themeTint="FF" w:themeShade="FF"/>
          <w:sz w:val="24"/>
          <w:szCs w:val="24"/>
          <w:lang w:val="en-GB"/>
        </w:rPr>
        <w:t xml:space="preserve">, V., (2023). GOOD PRACTICES IN HOTEL BRANDING–SUSTAINABILITY TRENDS OF INTERCONTINENTAL HOTEL GROUP. </w:t>
      </w:r>
      <w:r w:rsidRPr="018D7D2F" w:rsidR="7A090005">
        <w:rPr>
          <w:rFonts w:ascii="Arial Nova" w:hAnsi="Arial Nova" w:eastAsia="Arial Nova" w:cs="Arial Nova"/>
          <w:i w:val="1"/>
          <w:iCs w:val="1"/>
          <w:noProof w:val="0"/>
          <w:color w:val="000000" w:themeColor="text1" w:themeTint="FF" w:themeShade="FF"/>
          <w:sz w:val="24"/>
          <w:szCs w:val="24"/>
          <w:lang w:val="en-GB"/>
        </w:rPr>
        <w:t>Предприемачество</w:t>
      </w:r>
      <w:r w:rsidRPr="018D7D2F" w:rsidR="7A090005">
        <w:rPr>
          <w:rFonts w:ascii="Arial Nova" w:hAnsi="Arial Nova" w:eastAsia="Arial Nova" w:cs="Arial Nova"/>
          <w:noProof w:val="0"/>
          <w:color w:val="000000" w:themeColor="text1" w:themeTint="FF" w:themeShade="FF"/>
          <w:sz w:val="24"/>
          <w:szCs w:val="24"/>
          <w:lang w:val="en-GB"/>
        </w:rPr>
        <w:t xml:space="preserve">, </w:t>
      </w:r>
      <w:r w:rsidRPr="018D7D2F" w:rsidR="7A090005">
        <w:rPr>
          <w:rFonts w:ascii="Arial Nova" w:hAnsi="Arial Nova" w:eastAsia="Arial Nova" w:cs="Arial Nova"/>
          <w:i w:val="1"/>
          <w:iCs w:val="1"/>
          <w:noProof w:val="0"/>
          <w:color w:val="000000" w:themeColor="text1" w:themeTint="FF" w:themeShade="FF"/>
          <w:sz w:val="24"/>
          <w:szCs w:val="24"/>
          <w:lang w:val="en-GB"/>
        </w:rPr>
        <w:t>11</w:t>
      </w:r>
      <w:r w:rsidRPr="018D7D2F" w:rsidR="7A090005">
        <w:rPr>
          <w:rFonts w:ascii="Arial Nova" w:hAnsi="Arial Nova" w:eastAsia="Arial Nova" w:cs="Arial Nova"/>
          <w:noProof w:val="0"/>
          <w:color w:val="000000" w:themeColor="text1" w:themeTint="FF" w:themeShade="FF"/>
          <w:sz w:val="24"/>
          <w:szCs w:val="24"/>
          <w:lang w:val="en-GB"/>
        </w:rPr>
        <w:t>(1), pp.108-131.</w:t>
      </w:r>
    </w:p>
    <w:p w:rsidR="7A090005" w:rsidP="018D7D2F" w:rsidRDefault="7A090005" w14:paraId="647096CA" w14:textId="77FA0B23">
      <w:pPr>
        <w:spacing w:before="200" w:beforeAutospacing="off" w:after="200" w:afterAutospacing="off" w:line="360" w:lineRule="auto"/>
        <w:jc w:val="both"/>
        <w:rPr>
          <w:rFonts w:ascii="Arial Nova" w:hAnsi="Arial Nova" w:eastAsia="Arial Nova" w:cs="Arial Nova"/>
          <w:noProof w:val="0"/>
          <w:color w:val="000000" w:themeColor="text1" w:themeTint="FF" w:themeShade="FF"/>
          <w:sz w:val="24"/>
          <w:szCs w:val="24"/>
          <w:lang w:val="en-GB"/>
        </w:rPr>
      </w:pPr>
      <w:r w:rsidRPr="018D7D2F" w:rsidR="7A090005">
        <w:rPr>
          <w:rFonts w:ascii="Arial Nova" w:hAnsi="Arial Nova" w:eastAsia="Arial Nova" w:cs="Arial Nova"/>
          <w:noProof w:val="0"/>
          <w:color w:val="000000" w:themeColor="text1" w:themeTint="FF" w:themeShade="FF"/>
          <w:sz w:val="24"/>
          <w:szCs w:val="24"/>
          <w:lang w:val="en-GB"/>
        </w:rPr>
        <w:t xml:space="preserve">Zhang, T., (2018). Employee wellness innovations in hospitality workplaces: Learning from high-tech corporations. </w:t>
      </w:r>
      <w:r w:rsidRPr="018D7D2F" w:rsidR="7A090005">
        <w:rPr>
          <w:rFonts w:ascii="Arial Nova" w:hAnsi="Arial Nova" w:eastAsia="Arial Nova" w:cs="Arial Nova"/>
          <w:i w:val="1"/>
          <w:iCs w:val="1"/>
          <w:noProof w:val="0"/>
          <w:color w:val="000000" w:themeColor="text1" w:themeTint="FF" w:themeShade="FF"/>
          <w:sz w:val="24"/>
          <w:szCs w:val="24"/>
          <w:lang w:val="en-GB"/>
        </w:rPr>
        <w:t>Journal of Global Business Insights</w:t>
      </w:r>
      <w:r w:rsidRPr="018D7D2F" w:rsidR="7A090005">
        <w:rPr>
          <w:rFonts w:ascii="Arial Nova" w:hAnsi="Arial Nova" w:eastAsia="Arial Nova" w:cs="Arial Nova"/>
          <w:noProof w:val="0"/>
          <w:color w:val="000000" w:themeColor="text1" w:themeTint="FF" w:themeShade="FF"/>
          <w:sz w:val="24"/>
          <w:szCs w:val="24"/>
          <w:lang w:val="en-GB"/>
        </w:rPr>
        <w:t xml:space="preserve">, </w:t>
      </w:r>
      <w:r w:rsidRPr="018D7D2F" w:rsidR="7A090005">
        <w:rPr>
          <w:rFonts w:ascii="Arial Nova" w:hAnsi="Arial Nova" w:eastAsia="Arial Nova" w:cs="Arial Nova"/>
          <w:i w:val="1"/>
          <w:iCs w:val="1"/>
          <w:noProof w:val="0"/>
          <w:color w:val="000000" w:themeColor="text1" w:themeTint="FF" w:themeShade="FF"/>
          <w:sz w:val="24"/>
          <w:szCs w:val="24"/>
          <w:lang w:val="en-GB"/>
        </w:rPr>
        <w:t>3</w:t>
      </w:r>
      <w:r w:rsidRPr="018D7D2F" w:rsidR="7A090005">
        <w:rPr>
          <w:rFonts w:ascii="Arial Nova" w:hAnsi="Arial Nova" w:eastAsia="Arial Nova" w:cs="Arial Nova"/>
          <w:noProof w:val="0"/>
          <w:color w:val="000000" w:themeColor="text1" w:themeTint="FF" w:themeShade="FF"/>
          <w:sz w:val="24"/>
          <w:szCs w:val="24"/>
          <w:lang w:val="en-GB"/>
        </w:rPr>
        <w:t>(2), pp.52-66.</w:t>
      </w:r>
    </w:p>
    <w:p w:rsidR="018D7D2F" w:rsidP="018D7D2F" w:rsidRDefault="018D7D2F" w14:paraId="0A24ED10" w14:textId="33DDFF8B">
      <w:pPr>
        <w:spacing w:before="200" w:beforeAutospacing="off" w:after="200" w:afterAutospacing="off" w:line="360" w:lineRule="auto"/>
        <w:jc w:val="both"/>
        <w:rPr>
          <w:rFonts w:ascii="Arial" w:hAnsi="Arial" w:eastAsia="Arial" w:cs="Arial"/>
          <w:noProof w:val="0"/>
          <w:color w:val="000000" w:themeColor="text1" w:themeTint="FF" w:themeShade="FF"/>
          <w:sz w:val="24"/>
          <w:szCs w:val="24"/>
          <w:lang w:val="en-GB"/>
        </w:rPr>
      </w:pPr>
    </w:p>
    <w:p w:rsidR="018D7D2F" w:rsidP="018D7D2F" w:rsidRDefault="018D7D2F" w14:paraId="2B521C6F" w14:textId="288D70FE">
      <w:pPr>
        <w:pStyle w:val="Normal"/>
        <w:jc w:val="left"/>
        <w:rPr>
          <w:rFonts w:ascii="Arial" w:hAnsi="Arial" w:eastAsia="Arial" w:cs="Arial"/>
          <w:noProof w:val="0"/>
          <w:color w:val="000000" w:themeColor="text1" w:themeTint="FF" w:themeShade="FF"/>
          <w:sz w:val="24"/>
          <w:szCs w:val="24"/>
          <w:lang w:val="en-GB"/>
        </w:rPr>
      </w:pPr>
    </w:p>
    <w:p w:rsidR="018D7D2F" w:rsidP="018D7D2F" w:rsidRDefault="018D7D2F" w14:paraId="66DEBC42" w14:textId="657D0FF4">
      <w:pPr>
        <w:pStyle w:val="Normal"/>
        <w:jc w:val="left"/>
        <w:rPr>
          <w:rFonts w:ascii="Arial" w:hAnsi="Arial" w:eastAsia="Arial" w:cs="Arial"/>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hYx0OFofN2CdD" int2:id="Ie6h3kqk">
      <int2:state int2:type="AugLoop_Text_Critique" int2:value="Rejected"/>
    </int2:textHash>
    <int2:textHash int2:hashCode="f63x0Zi0dYX+RH" int2:id="XGItF2qH">
      <int2:state int2:type="AugLoop_Text_Critique" int2:value="Rejected"/>
    </int2:textHash>
    <int2:textHash int2:hashCode="kf+O+PXXVuzLnL" int2:id="cZgWSPCj">
      <int2:state int2:type="AugLoop_Text_Critique" int2:value="Rejected"/>
    </int2:textHash>
    <int2:textHash int2:hashCode="FPg9isugNU9cTN" int2:id="tMYC1yr0">
      <int2:state int2:type="AugLoop_Text_Critique" int2:value="Rejected"/>
    </int2:textHash>
    <int2:textHash int2:hashCode="1Gr5sDiuMN9KYa" int2:id="W9ydthZa">
      <int2:state int2:type="AugLoop_Text_Critique" int2:value="Rejected"/>
    </int2:textHash>
    <int2:textHash int2:hashCode="9yzlIUX7TruB6q" int2:id="tZtn5aRO">
      <int2:state int2:type="AugLoop_Text_Critique" int2:value="Rejected"/>
    </int2:textHash>
    <int2:textHash int2:hashCode="/MCwAgCHnylA7m" int2:id="UgHTE7n9">
      <int2:state int2:type="AugLoop_Text_Critique" int2:value="Rejected"/>
    </int2:textHash>
    <int2:textHash int2:hashCode="wGDOona43lU3YX" int2:id="148y7WvH">
      <int2:state int2:type="AugLoop_Text_Critique" int2:value="Rejected"/>
    </int2:textHash>
    <int2:textHash int2:hashCode="G7im16bN4v/JG+" int2:id="mZuXAguh">
      <int2:state int2:type="AugLoop_Text_Critique" int2:value="Rejected"/>
    </int2:textHash>
    <int2:textHash int2:hashCode="5dRACeNkN7wm3/" int2:id="ovINgOmx">
      <int2:state int2:type="AugLoop_Text_Critique" int2:value="Rejected"/>
    </int2:textHash>
    <int2:textHash int2:hashCode="n93oscfFig+MJz" int2:id="wlqfnvsr">
      <int2:state int2:type="AugLoop_Text_Critique" int2:value="Rejected"/>
    </int2:textHash>
    <int2:textHash int2:hashCode="nWtzfFVRW5lD2R" int2:id="cggy9jdf">
      <int2:state int2:type="AugLoop_Text_Critique" int2:value="Rejected"/>
    </int2:textHash>
    <int2:textHash int2:hashCode="9rLnC33+zBlqQc" int2:id="7LQo4xqH">
      <int2:state int2:type="AugLoop_Text_Critique" int2:value="Rejected"/>
    </int2:textHash>
    <int2:textHash int2:hashCode="TUTfLoJTD3MJWw" int2:id="2Of2kkC4">
      <int2:state int2:type="AugLoop_Text_Critique" int2:value="Rejected"/>
    </int2:textHash>
    <int2:bookmark int2:bookmarkName="_Int_Pden9M3R" int2:invalidationBookmarkName="" int2:hashCode="Ae90UV5oallnGU" int2:id="tgeFlQI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c8d9f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716316"/>
    <w:rsid w:val="018D7D2F"/>
    <w:rsid w:val="01CA492F"/>
    <w:rsid w:val="02181E30"/>
    <w:rsid w:val="03E84221"/>
    <w:rsid w:val="05ED501F"/>
    <w:rsid w:val="06716316"/>
    <w:rsid w:val="06C7EAB5"/>
    <w:rsid w:val="06EB8F53"/>
    <w:rsid w:val="089482D1"/>
    <w:rsid w:val="09BA3A79"/>
    <w:rsid w:val="09BA3A79"/>
    <w:rsid w:val="09FF8B77"/>
    <w:rsid w:val="0A5783A5"/>
    <w:rsid w:val="0B49E837"/>
    <w:rsid w:val="0B560ADA"/>
    <w:rsid w:val="0BF35406"/>
    <w:rsid w:val="0C4880D4"/>
    <w:rsid w:val="0C4880D4"/>
    <w:rsid w:val="0C4BC60B"/>
    <w:rsid w:val="0DE7966C"/>
    <w:rsid w:val="0F2AF4C8"/>
    <w:rsid w:val="0FA459DF"/>
    <w:rsid w:val="103E50D4"/>
    <w:rsid w:val="111F372E"/>
    <w:rsid w:val="114D04FC"/>
    <w:rsid w:val="12608E0F"/>
    <w:rsid w:val="15423E1E"/>
    <w:rsid w:val="15423E1E"/>
    <w:rsid w:val="156F6202"/>
    <w:rsid w:val="15967DB3"/>
    <w:rsid w:val="15F2A851"/>
    <w:rsid w:val="15F2A851"/>
    <w:rsid w:val="15F699C8"/>
    <w:rsid w:val="1609BE78"/>
    <w:rsid w:val="16404B7C"/>
    <w:rsid w:val="178DB78A"/>
    <w:rsid w:val="17A833A3"/>
    <w:rsid w:val="17B8A915"/>
    <w:rsid w:val="1881CC66"/>
    <w:rsid w:val="19547976"/>
    <w:rsid w:val="19BA1F3F"/>
    <w:rsid w:val="1A414165"/>
    <w:rsid w:val="1A45B759"/>
    <w:rsid w:val="1AB1516A"/>
    <w:rsid w:val="1AF049D7"/>
    <w:rsid w:val="1AF049D7"/>
    <w:rsid w:val="1B699EEE"/>
    <w:rsid w:val="1D056F4F"/>
    <w:rsid w:val="1D056F4F"/>
    <w:rsid w:val="1FFAF700"/>
    <w:rsid w:val="20410FDF"/>
    <w:rsid w:val="2117E7CE"/>
    <w:rsid w:val="21B78389"/>
    <w:rsid w:val="23C47F0D"/>
    <w:rsid w:val="23C47F0D"/>
    <w:rsid w:val="2474E940"/>
    <w:rsid w:val="2474E940"/>
    <w:rsid w:val="24C2BE41"/>
    <w:rsid w:val="25604F6E"/>
    <w:rsid w:val="265E8EA2"/>
    <w:rsid w:val="268AF4AC"/>
    <w:rsid w:val="27AC8A02"/>
    <w:rsid w:val="27FA5F03"/>
    <w:rsid w:val="2B31FFC5"/>
    <w:rsid w:val="2C7FFB25"/>
    <w:rsid w:val="2CCDD026"/>
    <w:rsid w:val="2D6B6153"/>
    <w:rsid w:val="2E1EB200"/>
    <w:rsid w:val="2E69A087"/>
    <w:rsid w:val="2F0731B4"/>
    <w:rsid w:val="2F38F509"/>
    <w:rsid w:val="2F890B58"/>
    <w:rsid w:val="30A30215"/>
    <w:rsid w:val="30A30215"/>
    <w:rsid w:val="310BC42A"/>
    <w:rsid w:val="318D4E83"/>
    <w:rsid w:val="318D4E83"/>
    <w:rsid w:val="3197FCCB"/>
    <w:rsid w:val="31A14149"/>
    <w:rsid w:val="323ED276"/>
    <w:rsid w:val="359D44F1"/>
    <w:rsid w:val="3652C5DA"/>
    <w:rsid w:val="36A62DCA"/>
    <w:rsid w:val="36C5CD6A"/>
    <w:rsid w:val="36F91B3C"/>
    <w:rsid w:val="37F2459C"/>
    <w:rsid w:val="381082CD"/>
    <w:rsid w:val="389D4862"/>
    <w:rsid w:val="39D6C0FA"/>
    <w:rsid w:val="3A7EA344"/>
    <w:rsid w:val="3A80686A"/>
    <w:rsid w:val="3A9F2FAC"/>
    <w:rsid w:val="3ADF2DF3"/>
    <w:rsid w:val="3B247EF1"/>
    <w:rsid w:val="3C6EEC7E"/>
    <w:rsid w:val="3E73BF11"/>
    <w:rsid w:val="3FA4F19B"/>
    <w:rsid w:val="41AD9395"/>
    <w:rsid w:val="42899480"/>
    <w:rsid w:val="44C97A13"/>
    <w:rsid w:val="44EEABC6"/>
    <w:rsid w:val="44EEABC6"/>
    <w:rsid w:val="4785E0C4"/>
    <w:rsid w:val="496173D8"/>
    <w:rsid w:val="4C2D0068"/>
    <w:rsid w:val="4CBD4ABF"/>
    <w:rsid w:val="4E13AEA9"/>
    <w:rsid w:val="557CB84E"/>
    <w:rsid w:val="55B8BCB5"/>
    <w:rsid w:val="5796BFC9"/>
    <w:rsid w:val="57C883A3"/>
    <w:rsid w:val="590B5FB7"/>
    <w:rsid w:val="590B5FB7"/>
    <w:rsid w:val="59A3BB4D"/>
    <w:rsid w:val="59C75FEB"/>
    <w:rsid w:val="5A2AFCC5"/>
    <w:rsid w:val="5C430079"/>
    <w:rsid w:val="5D4FA533"/>
    <w:rsid w:val="5DDED0DA"/>
    <w:rsid w:val="6012FCD1"/>
    <w:rsid w:val="602F675D"/>
    <w:rsid w:val="60919329"/>
    <w:rsid w:val="618A5E4B"/>
    <w:rsid w:val="618A5E4B"/>
    <w:rsid w:val="620F9164"/>
    <w:rsid w:val="629C5C0D"/>
    <w:rsid w:val="635BEE95"/>
    <w:rsid w:val="637F87A0"/>
    <w:rsid w:val="6443C7F3"/>
    <w:rsid w:val="6732A888"/>
    <w:rsid w:val="69819C6D"/>
    <w:rsid w:val="6AF5378E"/>
    <w:rsid w:val="6B40E7D1"/>
    <w:rsid w:val="6B40E7D1"/>
    <w:rsid w:val="6C304A0E"/>
    <w:rsid w:val="6CDCB832"/>
    <w:rsid w:val="6D5AEF4C"/>
    <w:rsid w:val="6E83A720"/>
    <w:rsid w:val="6F63E59D"/>
    <w:rsid w:val="6F67EAD0"/>
    <w:rsid w:val="6F67EAD0"/>
    <w:rsid w:val="701458F4"/>
    <w:rsid w:val="70A59885"/>
    <w:rsid w:val="722E606F"/>
    <w:rsid w:val="75399B27"/>
    <w:rsid w:val="76FAA63B"/>
    <w:rsid w:val="7700EECE"/>
    <w:rsid w:val="775CE530"/>
    <w:rsid w:val="7A090005"/>
    <w:rsid w:val="7B214CAD"/>
    <w:rsid w:val="7B5B07AA"/>
    <w:rsid w:val="7B5EF921"/>
    <w:rsid w:val="7BA8DCAB"/>
    <w:rsid w:val="7BC2C774"/>
    <w:rsid w:val="7BD9BE12"/>
    <w:rsid w:val="7C52B76A"/>
    <w:rsid w:val="7D210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16316"/>
  <w15:chartTrackingRefBased/>
  <w15:docId w15:val="{44D590F5-33CD-4FC9-B4EA-152D45FC60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017a46bea1f4d3d" /><Relationship Type="http://schemas.openxmlformats.org/officeDocument/2006/relationships/hyperlink" Target="https://www.marriott.com/marriott/aboutmarriott.mi" TargetMode="External" Id="R007be31d6248443e" /><Relationship Type="http://schemas.openxmlformats.org/officeDocument/2006/relationships/hyperlink" Target="https://www.marriott.com/marriott/aboutmarriott.mi" TargetMode="External" Id="R2fb0be62ea054322" /><Relationship Type="http://schemas.openxmlformats.org/officeDocument/2006/relationships/hyperlink" Target="https://www.statista.com/statistics/297269/number-of-marriott-international-employees-worldwide/" TargetMode="External" Id="R2495910c1a184a50" /><Relationship Type="http://schemas.microsoft.com/office/2020/10/relationships/intelligence" Target="/word/intelligence2.xml" Id="Rcfba14a05fc3424e" /><Relationship Type="http://schemas.openxmlformats.org/officeDocument/2006/relationships/numbering" Target="/word/numbering.xml" Id="Raec954be7e0e4c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Andreea-Sultana Curelaru (1918110)</dc:creator>
  <keywords/>
  <dc:description/>
  <lastModifiedBy>Andreea-Sultana Curelaru (1918110)</lastModifiedBy>
  <revision>2</revision>
  <dcterms:created xsi:type="dcterms:W3CDTF">2023-11-23T21:44:46.8240913Z</dcterms:created>
  <dcterms:modified xsi:type="dcterms:W3CDTF">2023-11-23T23:32:59.6551385Z</dcterms:modified>
</coreProperties>
</file>