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C46C4C" w14:textId="0BDB9714" w:rsidR="6B0FEB78" w:rsidRPr="00CA2C39" w:rsidRDefault="001B4D1D" w:rsidP="00F70270">
      <w:pPr>
        <w:spacing w:line="360" w:lineRule="auto"/>
        <w:jc w:val="center"/>
        <w:rPr>
          <w:rFonts w:ascii="Times New Roman" w:eastAsia="Times New Roman" w:hAnsi="Times New Roman" w:cs="Times New Roman"/>
          <w:b/>
          <w:bCs/>
          <w:sz w:val="28"/>
          <w:szCs w:val="24"/>
        </w:rPr>
      </w:pPr>
      <w:r w:rsidRPr="00CA2C39">
        <w:rPr>
          <w:rFonts w:ascii="Times New Roman" w:eastAsia="Times New Roman" w:hAnsi="Times New Roman" w:cs="Times New Roman"/>
          <w:b/>
          <w:bCs/>
          <w:sz w:val="28"/>
          <w:szCs w:val="24"/>
        </w:rPr>
        <w:t>Outdoor play</w:t>
      </w:r>
      <w:r w:rsidR="00A068BE" w:rsidRPr="00CA2C39">
        <w:rPr>
          <w:rFonts w:ascii="Times New Roman" w:eastAsia="Times New Roman" w:hAnsi="Times New Roman" w:cs="Times New Roman"/>
          <w:b/>
          <w:bCs/>
          <w:sz w:val="28"/>
          <w:szCs w:val="24"/>
        </w:rPr>
        <w:t xml:space="preserve"> opportunities and </w:t>
      </w:r>
      <w:r w:rsidR="00A068BE" w:rsidRPr="0047636A">
        <w:rPr>
          <w:rFonts w:ascii="Times New Roman" w:eastAsia="Times New Roman" w:hAnsi="Times New Roman" w:cs="Times New Roman"/>
          <w:b/>
          <w:bCs/>
          <w:sz w:val="28"/>
          <w:szCs w:val="24"/>
        </w:rPr>
        <w:t>challenges</w:t>
      </w:r>
      <w:r w:rsidRPr="0047636A">
        <w:rPr>
          <w:rFonts w:ascii="Times New Roman" w:eastAsia="Times New Roman" w:hAnsi="Times New Roman" w:cs="Times New Roman"/>
          <w:b/>
          <w:bCs/>
          <w:sz w:val="28"/>
          <w:szCs w:val="24"/>
        </w:rPr>
        <w:t xml:space="preserve"> within the Education for Sustainable Development and Global Citizenship</w:t>
      </w:r>
      <w:r w:rsidR="00527CD3" w:rsidRPr="00CA2C39">
        <w:rPr>
          <w:rFonts w:ascii="Times New Roman" w:eastAsia="Times New Roman" w:hAnsi="Times New Roman" w:cs="Times New Roman"/>
          <w:b/>
          <w:bCs/>
          <w:sz w:val="28"/>
          <w:szCs w:val="24"/>
        </w:rPr>
        <w:t xml:space="preserve"> (ESDGC)</w:t>
      </w:r>
    </w:p>
    <w:p w14:paraId="61262D0E" w14:textId="3FA8AEE8" w:rsidR="00687109" w:rsidRPr="00CA2C39" w:rsidRDefault="00687109" w:rsidP="00F70270">
      <w:pPr>
        <w:spacing w:line="360" w:lineRule="auto"/>
        <w:jc w:val="center"/>
        <w:rPr>
          <w:rFonts w:ascii="Times New Roman" w:eastAsia="Times New Roman" w:hAnsi="Times New Roman" w:cs="Times New Roman"/>
          <w:b/>
          <w:bCs/>
          <w:sz w:val="28"/>
          <w:szCs w:val="24"/>
        </w:rPr>
      </w:pPr>
      <w:r w:rsidRPr="00CA2C39">
        <w:rPr>
          <w:rFonts w:ascii="Times New Roman" w:eastAsia="Times New Roman" w:hAnsi="Times New Roman" w:cs="Times New Roman"/>
          <w:b/>
          <w:bCs/>
          <w:sz w:val="28"/>
          <w:szCs w:val="24"/>
        </w:rPr>
        <w:t>By Sophie Puglia</w:t>
      </w:r>
    </w:p>
    <w:p w14:paraId="5FED2E03" w14:textId="08E68836" w:rsidR="00C759BD" w:rsidRPr="005F50FD" w:rsidRDefault="009D04B3" w:rsidP="00F70270">
      <w:pPr>
        <w:spacing w:line="360" w:lineRule="auto"/>
        <w:jc w:val="both"/>
        <w:rPr>
          <w:rFonts w:ascii="Times New Roman" w:eastAsia="Times New Roman" w:hAnsi="Times New Roman" w:cs="Times New Roman"/>
          <w:b/>
          <w:bCs/>
          <w:sz w:val="24"/>
          <w:szCs w:val="24"/>
          <w:u w:val="single"/>
        </w:rPr>
      </w:pPr>
      <w:r w:rsidRPr="005F50FD">
        <w:rPr>
          <w:rFonts w:ascii="Times New Roman" w:eastAsia="Times New Roman" w:hAnsi="Times New Roman" w:cs="Times New Roman"/>
          <w:b/>
          <w:bCs/>
          <w:sz w:val="24"/>
          <w:szCs w:val="24"/>
          <w:u w:val="single"/>
        </w:rPr>
        <w:t xml:space="preserve">What is Education for Sustainable Development and Global Citizenship? (ESDGC) </w:t>
      </w:r>
    </w:p>
    <w:p w14:paraId="0F043B90" w14:textId="1AB43ED2" w:rsidR="009D04B3" w:rsidRPr="005F50FD" w:rsidRDefault="00A42F4F" w:rsidP="00F70270">
      <w:p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Education for Sustainable Development and Global Citizenship</w:t>
      </w:r>
      <w:r w:rsidR="001C0E02" w:rsidRPr="005F50FD">
        <w:rPr>
          <w:rFonts w:ascii="Times New Roman" w:eastAsia="Times New Roman" w:hAnsi="Times New Roman" w:cs="Times New Roman"/>
          <w:bCs/>
          <w:sz w:val="24"/>
          <w:szCs w:val="24"/>
        </w:rPr>
        <w:t xml:space="preserve"> or otherwise referred </w:t>
      </w:r>
      <w:r w:rsidR="008A4DF4" w:rsidRPr="005F50FD">
        <w:rPr>
          <w:rFonts w:ascii="Times New Roman" w:eastAsia="Times New Roman" w:hAnsi="Times New Roman" w:cs="Times New Roman"/>
          <w:bCs/>
          <w:sz w:val="24"/>
          <w:szCs w:val="24"/>
        </w:rPr>
        <w:t>to as ESDGC, provides emphasis</w:t>
      </w:r>
      <w:r w:rsidR="001C0E02" w:rsidRPr="005F50FD">
        <w:rPr>
          <w:rFonts w:ascii="Times New Roman" w:eastAsia="Times New Roman" w:hAnsi="Times New Roman" w:cs="Times New Roman"/>
          <w:bCs/>
          <w:sz w:val="24"/>
          <w:szCs w:val="24"/>
        </w:rPr>
        <w:t xml:space="preserve"> on</w:t>
      </w:r>
      <w:r w:rsidR="006B566D" w:rsidRPr="005F50FD">
        <w:rPr>
          <w:rFonts w:ascii="Times New Roman" w:eastAsia="Times New Roman" w:hAnsi="Times New Roman" w:cs="Times New Roman"/>
          <w:bCs/>
          <w:sz w:val="24"/>
          <w:szCs w:val="24"/>
        </w:rPr>
        <w:t xml:space="preserve"> the</w:t>
      </w:r>
      <w:bookmarkStart w:id="0" w:name="_GoBack"/>
      <w:bookmarkEnd w:id="0"/>
      <w:r w:rsidR="006B566D" w:rsidRPr="005F50FD">
        <w:rPr>
          <w:rFonts w:ascii="Times New Roman" w:eastAsia="Times New Roman" w:hAnsi="Times New Roman" w:cs="Times New Roman"/>
          <w:bCs/>
          <w:sz w:val="24"/>
          <w:szCs w:val="24"/>
        </w:rPr>
        <w:t xml:space="preserve"> role that</w:t>
      </w:r>
      <w:r w:rsidR="001C0E02" w:rsidRPr="005F50FD">
        <w:rPr>
          <w:rFonts w:ascii="Times New Roman" w:eastAsia="Times New Roman" w:hAnsi="Times New Roman" w:cs="Times New Roman"/>
          <w:bCs/>
          <w:sz w:val="24"/>
          <w:szCs w:val="24"/>
        </w:rPr>
        <w:t xml:space="preserve"> individuals’ </w:t>
      </w:r>
      <w:r w:rsidR="008A4DF4" w:rsidRPr="005F50FD">
        <w:rPr>
          <w:rFonts w:ascii="Times New Roman" w:eastAsia="Times New Roman" w:hAnsi="Times New Roman" w:cs="Times New Roman"/>
          <w:bCs/>
          <w:sz w:val="24"/>
          <w:szCs w:val="24"/>
        </w:rPr>
        <w:t xml:space="preserve">can </w:t>
      </w:r>
      <w:r w:rsidR="001C0E02" w:rsidRPr="005F50FD">
        <w:rPr>
          <w:rFonts w:ascii="Times New Roman" w:eastAsia="Times New Roman" w:hAnsi="Times New Roman" w:cs="Times New Roman"/>
          <w:bCs/>
          <w:sz w:val="24"/>
          <w:szCs w:val="24"/>
        </w:rPr>
        <w:t>play</w:t>
      </w:r>
      <w:r w:rsidR="006B566D" w:rsidRPr="005F50FD">
        <w:rPr>
          <w:rFonts w:ascii="Times New Roman" w:eastAsia="Times New Roman" w:hAnsi="Times New Roman" w:cs="Times New Roman"/>
          <w:bCs/>
          <w:sz w:val="24"/>
          <w:szCs w:val="24"/>
        </w:rPr>
        <w:t xml:space="preserve"> by</w:t>
      </w:r>
      <w:r w:rsidR="001C0E02" w:rsidRPr="005F50FD">
        <w:rPr>
          <w:rFonts w:ascii="Times New Roman" w:eastAsia="Times New Roman" w:hAnsi="Times New Roman" w:cs="Times New Roman"/>
          <w:bCs/>
          <w:sz w:val="24"/>
          <w:szCs w:val="24"/>
        </w:rPr>
        <w:t xml:space="preserve"> being a global citizen. T</w:t>
      </w:r>
      <w:r w:rsidR="00C20138" w:rsidRPr="005F50FD">
        <w:rPr>
          <w:rFonts w:ascii="Times New Roman" w:eastAsia="Times New Roman" w:hAnsi="Times New Roman" w:cs="Times New Roman"/>
          <w:bCs/>
          <w:sz w:val="24"/>
          <w:szCs w:val="24"/>
        </w:rPr>
        <w:t>hrough changin</w:t>
      </w:r>
      <w:r w:rsidR="001C0E02" w:rsidRPr="005F50FD">
        <w:rPr>
          <w:rFonts w:ascii="Times New Roman" w:eastAsia="Times New Roman" w:hAnsi="Times New Roman" w:cs="Times New Roman"/>
          <w:bCs/>
          <w:sz w:val="24"/>
          <w:szCs w:val="24"/>
        </w:rPr>
        <w:t xml:space="preserve">g our values and attitudes it </w:t>
      </w:r>
      <w:r w:rsidR="006B566D" w:rsidRPr="005F50FD">
        <w:rPr>
          <w:rFonts w:ascii="Times New Roman" w:eastAsia="Times New Roman" w:hAnsi="Times New Roman" w:cs="Times New Roman"/>
          <w:bCs/>
          <w:sz w:val="24"/>
          <w:szCs w:val="24"/>
        </w:rPr>
        <w:t xml:space="preserve">can develop </w:t>
      </w:r>
      <w:r w:rsidR="001C0E02" w:rsidRPr="005F50FD">
        <w:rPr>
          <w:rFonts w:ascii="Times New Roman" w:eastAsia="Times New Roman" w:hAnsi="Times New Roman" w:cs="Times New Roman"/>
          <w:bCs/>
          <w:sz w:val="24"/>
          <w:szCs w:val="24"/>
        </w:rPr>
        <w:t xml:space="preserve">into an act of responsibility and </w:t>
      </w:r>
      <w:r w:rsidR="00592F54" w:rsidRPr="005F50FD">
        <w:rPr>
          <w:rFonts w:ascii="Times New Roman" w:eastAsia="Times New Roman" w:hAnsi="Times New Roman" w:cs="Times New Roman"/>
          <w:bCs/>
          <w:sz w:val="24"/>
          <w:szCs w:val="24"/>
        </w:rPr>
        <w:t>commitment</w:t>
      </w:r>
      <w:r w:rsidR="001C0E02" w:rsidRPr="005F50FD">
        <w:rPr>
          <w:rFonts w:ascii="Times New Roman" w:eastAsia="Times New Roman" w:hAnsi="Times New Roman" w:cs="Times New Roman"/>
          <w:bCs/>
          <w:sz w:val="24"/>
          <w:szCs w:val="24"/>
        </w:rPr>
        <w:t xml:space="preserve"> to creating a more sustainable world (Welsh Government, 2012). </w:t>
      </w:r>
    </w:p>
    <w:p w14:paraId="79887768" w14:textId="7E1AD7AD" w:rsidR="00C011D5" w:rsidRPr="005F50FD" w:rsidRDefault="00C011D5" w:rsidP="00F70270">
      <w:p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ESDGC is built around seven themes which are:</w:t>
      </w:r>
    </w:p>
    <w:p w14:paraId="5B26E48D" w14:textId="72B8A9B6" w:rsidR="00C011D5" w:rsidRPr="005F50FD" w:rsidRDefault="00C011D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The Natural Environment</w:t>
      </w:r>
    </w:p>
    <w:p w14:paraId="055A4293" w14:textId="70480CE6" w:rsidR="00C011D5" w:rsidRPr="005F50FD" w:rsidRDefault="00C011D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Consumption and Waste</w:t>
      </w:r>
    </w:p>
    <w:p w14:paraId="3153A0AE" w14:textId="0B642269" w:rsidR="00C011D5" w:rsidRPr="005F50FD" w:rsidRDefault="0038754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Climate Change</w:t>
      </w:r>
    </w:p>
    <w:p w14:paraId="1723BDA8" w14:textId="1B458293" w:rsidR="00C011D5" w:rsidRPr="005F50FD" w:rsidRDefault="00C011D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Wealth and Poverty</w:t>
      </w:r>
    </w:p>
    <w:p w14:paraId="28E60473" w14:textId="5B0E5E34" w:rsidR="00C011D5" w:rsidRPr="005F50FD" w:rsidRDefault="00C011D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Identity and Culture</w:t>
      </w:r>
    </w:p>
    <w:p w14:paraId="54AF103A" w14:textId="42292601" w:rsidR="00C011D5" w:rsidRPr="005F50FD" w:rsidRDefault="00C011D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Choices and Decisions</w:t>
      </w:r>
    </w:p>
    <w:p w14:paraId="38F99D2F" w14:textId="2C6EFD72" w:rsidR="007B34D6" w:rsidRPr="005F50FD" w:rsidRDefault="00C011D5" w:rsidP="00F70270">
      <w:pPr>
        <w:pStyle w:val="ListParagraph"/>
        <w:numPr>
          <w:ilvl w:val="0"/>
          <w:numId w:val="7"/>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 xml:space="preserve">Health </w:t>
      </w:r>
    </w:p>
    <w:p w14:paraId="0538996B" w14:textId="560FAD7D" w:rsidR="00DA022B" w:rsidRPr="005F50FD" w:rsidRDefault="00C011D5" w:rsidP="00F70270">
      <w:p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ESDGC challenges learners to consider and acknowledge how they can help and contribute to th</w:t>
      </w:r>
      <w:r w:rsidRPr="005F50FD">
        <w:rPr>
          <w:rFonts w:ascii="Times New Roman" w:eastAsia="Times New Roman" w:hAnsi="Times New Roman" w:cs="Times New Roman"/>
          <w:bCs/>
          <w:sz w:val="24"/>
          <w:szCs w:val="24"/>
        </w:rPr>
        <w:t>e lives of others and themselves</w:t>
      </w:r>
      <w:r w:rsidRPr="005F50FD">
        <w:rPr>
          <w:rFonts w:ascii="Times New Roman" w:eastAsia="Times New Roman" w:hAnsi="Times New Roman" w:cs="Times New Roman"/>
          <w:bCs/>
          <w:sz w:val="24"/>
          <w:szCs w:val="24"/>
        </w:rPr>
        <w:t>. It is implemented in all different stages of educatio</w:t>
      </w:r>
      <w:r w:rsidRPr="005F50FD">
        <w:rPr>
          <w:rFonts w:ascii="Times New Roman" w:eastAsia="Times New Roman" w:hAnsi="Times New Roman" w:cs="Times New Roman"/>
          <w:bCs/>
          <w:sz w:val="24"/>
          <w:szCs w:val="24"/>
        </w:rPr>
        <w:t>n, in a variety of subjects. Provid</w:t>
      </w:r>
      <w:r w:rsidR="009D07F3" w:rsidRPr="005F50FD">
        <w:rPr>
          <w:rFonts w:ascii="Times New Roman" w:eastAsia="Times New Roman" w:hAnsi="Times New Roman" w:cs="Times New Roman"/>
          <w:bCs/>
          <w:sz w:val="24"/>
          <w:szCs w:val="24"/>
        </w:rPr>
        <w:t xml:space="preserve">es </w:t>
      </w:r>
      <w:r w:rsidRPr="005F50FD">
        <w:rPr>
          <w:rFonts w:ascii="Times New Roman" w:eastAsia="Times New Roman" w:hAnsi="Times New Roman" w:cs="Times New Roman"/>
          <w:bCs/>
          <w:sz w:val="24"/>
          <w:szCs w:val="24"/>
        </w:rPr>
        <w:t xml:space="preserve">learners with the knowledge and awareness of the impact their decisions </w:t>
      </w:r>
      <w:r w:rsidR="00EF56D1" w:rsidRPr="005F50FD">
        <w:rPr>
          <w:rFonts w:ascii="Times New Roman" w:eastAsia="Times New Roman" w:hAnsi="Times New Roman" w:cs="Times New Roman"/>
          <w:bCs/>
          <w:sz w:val="24"/>
          <w:szCs w:val="24"/>
        </w:rPr>
        <w:t xml:space="preserve">can </w:t>
      </w:r>
      <w:r w:rsidRPr="005F50FD">
        <w:rPr>
          <w:rFonts w:ascii="Times New Roman" w:eastAsia="Times New Roman" w:hAnsi="Times New Roman" w:cs="Times New Roman"/>
          <w:bCs/>
          <w:sz w:val="24"/>
          <w:szCs w:val="24"/>
        </w:rPr>
        <w:t>have on everyone around them,</w:t>
      </w:r>
      <w:r w:rsidR="00EF56D1" w:rsidRPr="005F50FD">
        <w:rPr>
          <w:rFonts w:ascii="Times New Roman" w:eastAsia="Times New Roman" w:hAnsi="Times New Roman" w:cs="Times New Roman"/>
          <w:bCs/>
          <w:sz w:val="24"/>
          <w:szCs w:val="24"/>
        </w:rPr>
        <w:t xml:space="preserve"> their environment</w:t>
      </w:r>
      <w:r w:rsidRPr="005F50FD">
        <w:rPr>
          <w:rFonts w:ascii="Times New Roman" w:eastAsia="Times New Roman" w:hAnsi="Times New Roman" w:cs="Times New Roman"/>
          <w:bCs/>
          <w:sz w:val="24"/>
          <w:szCs w:val="24"/>
        </w:rPr>
        <w:t xml:space="preserve"> and e</w:t>
      </w:r>
      <w:r w:rsidR="00280614" w:rsidRPr="005F50FD">
        <w:rPr>
          <w:rFonts w:ascii="Times New Roman" w:eastAsia="Times New Roman" w:hAnsi="Times New Roman" w:cs="Times New Roman"/>
          <w:bCs/>
          <w:sz w:val="24"/>
          <w:szCs w:val="24"/>
        </w:rPr>
        <w:t>conomy (Welsh Government, 2017)</w:t>
      </w:r>
      <w:r w:rsidR="00381840" w:rsidRPr="005F50FD">
        <w:rPr>
          <w:rFonts w:ascii="Times New Roman" w:eastAsia="Times New Roman" w:hAnsi="Times New Roman" w:cs="Times New Roman"/>
          <w:bCs/>
          <w:sz w:val="24"/>
          <w:szCs w:val="24"/>
        </w:rPr>
        <w:t>.</w:t>
      </w:r>
    </w:p>
    <w:p w14:paraId="1971F062" w14:textId="357D456F" w:rsidR="002F6E2A" w:rsidRPr="005F50FD" w:rsidRDefault="00381840" w:rsidP="00F70270">
      <w:p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 xml:space="preserve">For learners, the Welsh Government (2008) </w:t>
      </w:r>
      <w:r w:rsidR="00FB70AE" w:rsidRPr="005F50FD">
        <w:rPr>
          <w:rFonts w:ascii="Times New Roman" w:eastAsia="Times New Roman" w:hAnsi="Times New Roman" w:cs="Times New Roman"/>
          <w:bCs/>
          <w:sz w:val="24"/>
          <w:szCs w:val="24"/>
        </w:rPr>
        <w:t>describes the</w:t>
      </w:r>
      <w:r w:rsidR="00DA022B" w:rsidRPr="005F50FD">
        <w:rPr>
          <w:rFonts w:ascii="Times New Roman" w:eastAsia="Times New Roman" w:hAnsi="Times New Roman" w:cs="Times New Roman"/>
          <w:bCs/>
          <w:sz w:val="24"/>
          <w:szCs w:val="24"/>
        </w:rPr>
        <w:t xml:space="preserve"> ESDGC as the encouragement to care for one another and to look after their environment. </w:t>
      </w:r>
      <w:r w:rsidR="00EF56D1" w:rsidRPr="005F50FD">
        <w:rPr>
          <w:rFonts w:ascii="Times New Roman" w:eastAsia="Times New Roman" w:hAnsi="Times New Roman" w:cs="Times New Roman"/>
          <w:bCs/>
          <w:sz w:val="24"/>
          <w:szCs w:val="24"/>
        </w:rPr>
        <w:t xml:space="preserve">For them to be </w:t>
      </w:r>
      <w:r w:rsidR="00DA022B" w:rsidRPr="005F50FD">
        <w:rPr>
          <w:rFonts w:ascii="Times New Roman" w:eastAsia="Times New Roman" w:hAnsi="Times New Roman" w:cs="Times New Roman"/>
          <w:bCs/>
          <w:sz w:val="24"/>
          <w:szCs w:val="24"/>
        </w:rPr>
        <w:t>educated on the issues that they have a right to know about, that will affect them</w:t>
      </w:r>
      <w:r w:rsidR="00C97212">
        <w:rPr>
          <w:rFonts w:ascii="Times New Roman" w:eastAsia="Times New Roman" w:hAnsi="Times New Roman" w:cs="Times New Roman"/>
          <w:bCs/>
          <w:sz w:val="24"/>
          <w:szCs w:val="24"/>
        </w:rPr>
        <w:t>, people around them,</w:t>
      </w:r>
      <w:r w:rsidR="00AC5FB5" w:rsidRPr="005F50FD">
        <w:rPr>
          <w:rFonts w:ascii="Times New Roman" w:eastAsia="Times New Roman" w:hAnsi="Times New Roman" w:cs="Times New Roman"/>
          <w:bCs/>
          <w:sz w:val="24"/>
          <w:szCs w:val="24"/>
        </w:rPr>
        <w:t xml:space="preserve"> their future and how they can positively make changes to prevent further destruction to their world. </w:t>
      </w:r>
    </w:p>
    <w:p w14:paraId="18D0D9A3" w14:textId="201B2934" w:rsidR="00517D3C" w:rsidRPr="005F50FD" w:rsidRDefault="00517D3C" w:rsidP="00F70270">
      <w:pPr>
        <w:spacing w:line="360" w:lineRule="auto"/>
        <w:jc w:val="both"/>
        <w:rPr>
          <w:rFonts w:ascii="Times New Roman" w:eastAsia="Times New Roman" w:hAnsi="Times New Roman" w:cs="Times New Roman"/>
          <w:b/>
          <w:bCs/>
          <w:sz w:val="24"/>
          <w:szCs w:val="24"/>
          <w:u w:val="single"/>
        </w:rPr>
      </w:pPr>
      <w:r w:rsidRPr="005F50FD">
        <w:rPr>
          <w:rFonts w:ascii="Times New Roman" w:eastAsia="Times New Roman" w:hAnsi="Times New Roman" w:cs="Times New Roman"/>
          <w:b/>
          <w:bCs/>
          <w:sz w:val="24"/>
          <w:szCs w:val="24"/>
          <w:u w:val="single"/>
        </w:rPr>
        <w:t>Can links be made to outdoor play and the seven themes that ESDGC is built around?</w:t>
      </w:r>
    </w:p>
    <w:p w14:paraId="15801276" w14:textId="01FFE65F" w:rsidR="00EB207B" w:rsidRPr="005F50FD" w:rsidRDefault="003F278A" w:rsidP="00F70270">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According to Hopkins and Mckeown, education is an effective and essential tool in successfully achieving and imbedding sustainability (Tilbury et al. 2002). </w:t>
      </w:r>
      <w:r w:rsidR="000B7276" w:rsidRPr="005F50FD">
        <w:rPr>
          <w:rFonts w:ascii="Times New Roman" w:eastAsia="Times New Roman" w:hAnsi="Times New Roman" w:cs="Times New Roman"/>
          <w:sz w:val="24"/>
          <w:szCs w:val="24"/>
          <w:lang w:eastAsia="en-GB"/>
        </w:rPr>
        <w:t xml:space="preserve">Links can be made from children learning outdoors and the seven themes from the ESDGC, such as health, the </w:t>
      </w:r>
      <w:r w:rsidR="000B7276" w:rsidRPr="005F50FD">
        <w:rPr>
          <w:rFonts w:ascii="Times New Roman" w:eastAsia="Times New Roman" w:hAnsi="Times New Roman" w:cs="Times New Roman"/>
          <w:sz w:val="24"/>
          <w:szCs w:val="24"/>
          <w:lang w:eastAsia="en-GB"/>
        </w:rPr>
        <w:lastRenderedPageBreak/>
        <w:t>natural environment and choices and de</w:t>
      </w:r>
      <w:r w:rsidR="000B7276" w:rsidRPr="005F50FD">
        <w:rPr>
          <w:rFonts w:ascii="Times New Roman" w:eastAsia="Times New Roman" w:hAnsi="Times New Roman" w:cs="Times New Roman"/>
          <w:sz w:val="24"/>
          <w:szCs w:val="24"/>
          <w:lang w:eastAsia="en-GB"/>
        </w:rPr>
        <w:t xml:space="preserve">cisions which will </w:t>
      </w:r>
      <w:r w:rsidR="00F70270">
        <w:rPr>
          <w:rFonts w:ascii="Times New Roman" w:eastAsia="Times New Roman" w:hAnsi="Times New Roman" w:cs="Times New Roman"/>
          <w:sz w:val="24"/>
          <w:szCs w:val="24"/>
          <w:lang w:eastAsia="en-GB"/>
        </w:rPr>
        <w:t xml:space="preserve">all </w:t>
      </w:r>
      <w:r w:rsidR="000B7276" w:rsidRPr="005F50FD">
        <w:rPr>
          <w:rFonts w:ascii="Times New Roman" w:eastAsia="Times New Roman" w:hAnsi="Times New Roman" w:cs="Times New Roman"/>
          <w:sz w:val="24"/>
          <w:szCs w:val="24"/>
          <w:lang w:eastAsia="en-GB"/>
        </w:rPr>
        <w:t>be explored throughout</w:t>
      </w:r>
      <w:r w:rsidR="000B7276" w:rsidRPr="005F50FD">
        <w:rPr>
          <w:rFonts w:ascii="Times New Roman" w:eastAsia="Times New Roman" w:hAnsi="Times New Roman" w:cs="Times New Roman"/>
          <w:sz w:val="24"/>
          <w:szCs w:val="24"/>
          <w:lang w:eastAsia="en-GB"/>
        </w:rPr>
        <w:t xml:space="preserve"> this article.</w:t>
      </w:r>
      <w:r w:rsidR="000B7276" w:rsidRPr="005F50FD">
        <w:rPr>
          <w:rFonts w:ascii="Times New Roman" w:eastAsia="Times New Roman" w:hAnsi="Times New Roman" w:cs="Times New Roman"/>
          <w:sz w:val="24"/>
          <w:szCs w:val="24"/>
          <w:lang w:eastAsia="en-GB"/>
        </w:rPr>
        <w:t xml:space="preserve"> </w:t>
      </w:r>
      <w:r w:rsidR="009728FB" w:rsidRPr="009728FB">
        <w:rPr>
          <w:rFonts w:ascii="Times New Roman" w:eastAsia="Times New Roman" w:hAnsi="Times New Roman" w:cs="Times New Roman"/>
          <w:sz w:val="24"/>
          <w:szCs w:val="24"/>
          <w:lang w:eastAsia="en-GB"/>
        </w:rPr>
        <w:t>Staempfli</w:t>
      </w:r>
      <w:r w:rsidR="009728FB" w:rsidRPr="005F50FD">
        <w:rPr>
          <w:rFonts w:ascii="Times New Roman" w:eastAsia="Times New Roman" w:hAnsi="Times New Roman" w:cs="Times New Roman"/>
          <w:sz w:val="24"/>
          <w:szCs w:val="24"/>
          <w:lang w:eastAsia="en-GB"/>
        </w:rPr>
        <w:t xml:space="preserve"> (2009) </w:t>
      </w:r>
      <w:r w:rsidR="00C77CC8" w:rsidRPr="005F50FD">
        <w:rPr>
          <w:rFonts w:ascii="Times New Roman" w:eastAsia="Times New Roman" w:hAnsi="Times New Roman" w:cs="Times New Roman"/>
          <w:sz w:val="24"/>
          <w:szCs w:val="24"/>
          <w:lang w:eastAsia="en-GB"/>
        </w:rPr>
        <w:t xml:space="preserve">has recognized that there has been a significant decline in the </w:t>
      </w:r>
      <w:r w:rsidR="000F0EF1" w:rsidRPr="005F50FD">
        <w:rPr>
          <w:rFonts w:ascii="Times New Roman" w:eastAsia="Times New Roman" w:hAnsi="Times New Roman" w:cs="Times New Roman"/>
          <w:sz w:val="24"/>
          <w:szCs w:val="24"/>
          <w:lang w:eastAsia="en-GB"/>
        </w:rPr>
        <w:t xml:space="preserve">involvement of </w:t>
      </w:r>
      <w:r w:rsidR="00C77CC8" w:rsidRPr="005F50FD">
        <w:rPr>
          <w:rFonts w:ascii="Times New Roman" w:eastAsia="Times New Roman" w:hAnsi="Times New Roman" w:cs="Times New Roman"/>
          <w:sz w:val="24"/>
          <w:szCs w:val="24"/>
          <w:lang w:eastAsia="en-GB"/>
        </w:rPr>
        <w:t>outdoor play within children’</w:t>
      </w:r>
      <w:r w:rsidR="000F0EF1" w:rsidRPr="005F50FD">
        <w:rPr>
          <w:rFonts w:ascii="Times New Roman" w:eastAsia="Times New Roman" w:hAnsi="Times New Roman" w:cs="Times New Roman"/>
          <w:sz w:val="24"/>
          <w:szCs w:val="24"/>
          <w:lang w:eastAsia="en-GB"/>
        </w:rPr>
        <w:t xml:space="preserve">s education, </w:t>
      </w:r>
      <w:r w:rsidR="00C77CC8" w:rsidRPr="005F50FD">
        <w:rPr>
          <w:rFonts w:ascii="Times New Roman" w:eastAsia="Times New Roman" w:hAnsi="Times New Roman" w:cs="Times New Roman"/>
          <w:sz w:val="24"/>
          <w:szCs w:val="24"/>
          <w:lang w:eastAsia="en-GB"/>
        </w:rPr>
        <w:t xml:space="preserve">which will be investigated within this article. </w:t>
      </w:r>
      <w:r w:rsidR="002E27B8" w:rsidRPr="005F50FD">
        <w:rPr>
          <w:rFonts w:ascii="Times New Roman" w:eastAsia="Times New Roman" w:hAnsi="Times New Roman" w:cs="Times New Roman"/>
          <w:sz w:val="24"/>
          <w:szCs w:val="24"/>
          <w:lang w:eastAsia="en-GB"/>
        </w:rPr>
        <w:t xml:space="preserve">However, Martin et al. (2013) </w:t>
      </w:r>
      <w:r w:rsidR="00E04903" w:rsidRPr="005F50FD">
        <w:rPr>
          <w:rFonts w:ascii="Times New Roman" w:eastAsia="Times New Roman" w:hAnsi="Times New Roman" w:cs="Times New Roman"/>
          <w:sz w:val="24"/>
          <w:szCs w:val="24"/>
          <w:lang w:eastAsia="en-GB"/>
        </w:rPr>
        <w:t>states that over 90% of schools in Wales have registered to become a part of eco-school’s program, promoting ESDGC in schools. Because of this, outdoor learning and wellbeing of children have been</w:t>
      </w:r>
      <w:r w:rsidR="00750A06" w:rsidRPr="005F50FD">
        <w:rPr>
          <w:rFonts w:ascii="Times New Roman" w:eastAsia="Times New Roman" w:hAnsi="Times New Roman" w:cs="Times New Roman"/>
          <w:sz w:val="24"/>
          <w:szCs w:val="24"/>
          <w:lang w:eastAsia="en-GB"/>
        </w:rPr>
        <w:t xml:space="preserve"> positively</w:t>
      </w:r>
      <w:r w:rsidR="00E04903" w:rsidRPr="005F50FD">
        <w:rPr>
          <w:rFonts w:ascii="Times New Roman" w:eastAsia="Times New Roman" w:hAnsi="Times New Roman" w:cs="Times New Roman"/>
          <w:sz w:val="24"/>
          <w:szCs w:val="24"/>
          <w:lang w:eastAsia="en-GB"/>
        </w:rPr>
        <w:t xml:space="preserve"> linked to sustainable development. </w:t>
      </w:r>
      <w:r w:rsidR="00D325D7" w:rsidRPr="005F50FD">
        <w:rPr>
          <w:rFonts w:ascii="Times New Roman" w:eastAsia="Times New Roman" w:hAnsi="Times New Roman" w:cs="Times New Roman"/>
          <w:sz w:val="24"/>
          <w:szCs w:val="24"/>
          <w:lang w:eastAsia="en-GB"/>
        </w:rPr>
        <w:t xml:space="preserve">Davis and Elliott </w:t>
      </w:r>
      <w:r w:rsidR="00C445D0" w:rsidRPr="005F50FD">
        <w:rPr>
          <w:rFonts w:ascii="Times New Roman" w:eastAsia="Times New Roman" w:hAnsi="Times New Roman" w:cs="Times New Roman"/>
          <w:sz w:val="24"/>
          <w:szCs w:val="24"/>
          <w:lang w:eastAsia="en-GB"/>
        </w:rPr>
        <w:t xml:space="preserve">(2014:127) also make the link between sustainable development and the outdoor environment for children, by describing the outdoor as a ‘sufficient response to addressing sustainable development’. </w:t>
      </w:r>
      <w:r w:rsidR="004D3E43" w:rsidRPr="005F50FD">
        <w:rPr>
          <w:rFonts w:ascii="Times New Roman" w:eastAsia="Times New Roman" w:hAnsi="Times New Roman" w:cs="Times New Roman"/>
          <w:sz w:val="24"/>
          <w:szCs w:val="24"/>
          <w:lang w:eastAsia="en-GB"/>
        </w:rPr>
        <w:t>Furthermore, Lester and Maudsley (2007) state the benefits of children playing in natural environmental settings improve their health and learning.</w:t>
      </w:r>
      <w:r w:rsidR="00EB207B" w:rsidRPr="005F50FD">
        <w:rPr>
          <w:rFonts w:ascii="Times New Roman" w:eastAsia="Times New Roman" w:hAnsi="Times New Roman" w:cs="Times New Roman"/>
          <w:sz w:val="24"/>
          <w:szCs w:val="24"/>
          <w:lang w:eastAsia="en-GB"/>
        </w:rPr>
        <w:t xml:space="preserve"> </w:t>
      </w:r>
      <w:r w:rsidR="00EB207B" w:rsidRPr="005F50FD">
        <w:rPr>
          <w:rFonts w:ascii="Times New Roman" w:eastAsia="Times New Roman" w:hAnsi="Times New Roman" w:cs="Times New Roman"/>
          <w:sz w:val="24"/>
          <w:szCs w:val="24"/>
          <w:lang w:eastAsia="en-GB"/>
        </w:rPr>
        <w:t>In Australia, according to Ferreira et al. (2006:2) they launched ‘The Australian Sustainable Schools Initiative (</w:t>
      </w:r>
      <w:proofErr w:type="spellStart"/>
      <w:r w:rsidR="00EB207B" w:rsidRPr="005F50FD">
        <w:rPr>
          <w:rFonts w:ascii="Times New Roman" w:eastAsia="Times New Roman" w:hAnsi="Times New Roman" w:cs="Times New Roman"/>
          <w:sz w:val="24"/>
          <w:szCs w:val="24"/>
          <w:lang w:eastAsia="en-GB"/>
        </w:rPr>
        <w:t>AuSSI</w:t>
      </w:r>
      <w:proofErr w:type="spellEnd"/>
      <w:r w:rsidR="00EB207B" w:rsidRPr="005F50FD">
        <w:rPr>
          <w:rFonts w:ascii="Times New Roman" w:eastAsia="Times New Roman" w:hAnsi="Times New Roman" w:cs="Times New Roman"/>
          <w:sz w:val="24"/>
          <w:szCs w:val="24"/>
          <w:lang w:eastAsia="en-GB"/>
        </w:rPr>
        <w:t xml:space="preserve">)’. They incorporate a whole-school approach </w:t>
      </w:r>
      <w:proofErr w:type="gramStart"/>
      <w:r w:rsidR="00EB207B" w:rsidRPr="005F50FD">
        <w:rPr>
          <w:rFonts w:ascii="Times New Roman" w:eastAsia="Times New Roman" w:hAnsi="Times New Roman" w:cs="Times New Roman"/>
          <w:sz w:val="24"/>
          <w:szCs w:val="24"/>
          <w:lang w:eastAsia="en-GB"/>
        </w:rPr>
        <w:t>in order to</w:t>
      </w:r>
      <w:proofErr w:type="gramEnd"/>
      <w:r w:rsidR="00EB207B" w:rsidRPr="005F50FD">
        <w:rPr>
          <w:rFonts w:ascii="Times New Roman" w:eastAsia="Times New Roman" w:hAnsi="Times New Roman" w:cs="Times New Roman"/>
          <w:sz w:val="24"/>
          <w:szCs w:val="24"/>
          <w:lang w:eastAsia="en-GB"/>
        </w:rPr>
        <w:t xml:space="preserve"> successfully promote and embed sustainability into their curriculum. The end goal of this initiative is for the school to commit to the actions and decisions they make, to work towards the school be</w:t>
      </w:r>
      <w:r w:rsidR="00F70270">
        <w:rPr>
          <w:rFonts w:ascii="Times New Roman" w:eastAsia="Times New Roman" w:hAnsi="Times New Roman" w:cs="Times New Roman"/>
          <w:sz w:val="24"/>
          <w:szCs w:val="24"/>
          <w:lang w:eastAsia="en-GB"/>
        </w:rPr>
        <w:t>com</w:t>
      </w:r>
      <w:r w:rsidR="00EB207B" w:rsidRPr="005F50FD">
        <w:rPr>
          <w:rFonts w:ascii="Times New Roman" w:eastAsia="Times New Roman" w:hAnsi="Times New Roman" w:cs="Times New Roman"/>
          <w:sz w:val="24"/>
          <w:szCs w:val="24"/>
          <w:lang w:eastAsia="en-GB"/>
        </w:rPr>
        <w:t>ing a sustainable environment. They are incorporating this within their teaching by ensuring the learning spaces encourage and implement environmental management, they ensure that what is taught in the classroom is reinforced out of the classroom (Ferreira et al. 2006).</w:t>
      </w:r>
    </w:p>
    <w:p w14:paraId="14745C04" w14:textId="4A80614F" w:rsidR="009728FB" w:rsidRPr="005F50FD" w:rsidRDefault="000B7276" w:rsidP="00F70270">
      <w:pPr>
        <w:spacing w:line="360" w:lineRule="auto"/>
        <w:jc w:val="both"/>
        <w:rPr>
          <w:rFonts w:ascii="Times New Roman" w:eastAsia="Times New Roman" w:hAnsi="Times New Roman" w:cs="Times New Roman"/>
          <w:sz w:val="24"/>
          <w:szCs w:val="24"/>
          <w:lang w:eastAsia="en-GB"/>
        </w:rPr>
      </w:pPr>
      <w:r w:rsidRPr="005F50FD">
        <w:rPr>
          <w:rFonts w:ascii="Times New Roman" w:eastAsia="Times New Roman" w:hAnsi="Times New Roman" w:cs="Times New Roman"/>
          <w:sz w:val="24"/>
          <w:szCs w:val="24"/>
          <w:lang w:eastAsia="en-GB"/>
        </w:rPr>
        <w:t>The outdoors is a ‘dynamic environment’ which is ever changing. The is where the themes of ESDGC can be interlinked. Children can experience different weather conditions, the movement</w:t>
      </w:r>
      <w:r w:rsidR="00C97212">
        <w:rPr>
          <w:rFonts w:ascii="Times New Roman" w:eastAsia="Times New Roman" w:hAnsi="Times New Roman" w:cs="Times New Roman"/>
          <w:sz w:val="24"/>
          <w:szCs w:val="24"/>
          <w:lang w:eastAsia="en-GB"/>
        </w:rPr>
        <w:t xml:space="preserve"> of clouds, flowers blossoming, leaves falling </w:t>
      </w:r>
      <w:r w:rsidRPr="005F50FD">
        <w:rPr>
          <w:rFonts w:ascii="Times New Roman" w:eastAsia="Times New Roman" w:hAnsi="Times New Roman" w:cs="Times New Roman"/>
          <w:sz w:val="24"/>
          <w:szCs w:val="24"/>
          <w:lang w:eastAsia="en-GB"/>
        </w:rPr>
        <w:t>and the appearance and disappearance of puddles. Through these small changes in the environment are children able to recognize, understand and learn about their natural environment and climate change (Tovey 2007).</w:t>
      </w:r>
      <w:r w:rsidRPr="005F50FD">
        <w:rPr>
          <w:rFonts w:ascii="Times New Roman" w:eastAsia="Times New Roman" w:hAnsi="Times New Roman" w:cs="Times New Roman"/>
          <w:sz w:val="24"/>
          <w:szCs w:val="24"/>
          <w:lang w:eastAsia="en-GB"/>
        </w:rPr>
        <w:t xml:space="preserve"> </w:t>
      </w:r>
    </w:p>
    <w:p w14:paraId="16760991" w14:textId="513581A9" w:rsidR="002F6E2A" w:rsidRPr="005F50FD" w:rsidRDefault="002F6E2A" w:rsidP="00F70270">
      <w:pPr>
        <w:spacing w:line="360" w:lineRule="auto"/>
        <w:jc w:val="both"/>
        <w:rPr>
          <w:rFonts w:ascii="Times New Roman" w:hAnsi="Times New Roman" w:cs="Times New Roman"/>
          <w:sz w:val="24"/>
          <w:szCs w:val="24"/>
        </w:rPr>
      </w:pPr>
      <w:r w:rsidRPr="005F50FD">
        <w:rPr>
          <w:rFonts w:ascii="Times New Roman" w:hAnsi="Times New Roman" w:cs="Times New Roman"/>
          <w:sz w:val="24"/>
          <w:szCs w:val="24"/>
        </w:rPr>
        <w:t>The Foundation Phase Framework recognises the need for both indoor and outdoor environment for children’s learning and development. If children are to receive both</w:t>
      </w:r>
      <w:r w:rsidR="00F70270">
        <w:rPr>
          <w:rFonts w:ascii="Times New Roman" w:hAnsi="Times New Roman" w:cs="Times New Roman"/>
          <w:sz w:val="24"/>
          <w:szCs w:val="24"/>
        </w:rPr>
        <w:t>,</w:t>
      </w:r>
      <w:r w:rsidRPr="005F50FD">
        <w:rPr>
          <w:rFonts w:ascii="Times New Roman" w:hAnsi="Times New Roman" w:cs="Times New Roman"/>
          <w:sz w:val="24"/>
          <w:szCs w:val="24"/>
        </w:rPr>
        <w:t xml:space="preserve"> it promotes their development, to develop a sense of curiosity to explore and learn through first-hand experiences. An outdoor environment promotes discovery and for children to have and develop their own independence in learning, to have an environment where they can learn for themselves. They are then able to recognize and create their own resources (Welsh Government 2007).</w:t>
      </w:r>
    </w:p>
    <w:p w14:paraId="4959B912" w14:textId="77777777" w:rsidR="002F6E2A" w:rsidRPr="005F50FD" w:rsidRDefault="002F6E2A" w:rsidP="00F70270">
      <w:pPr>
        <w:spacing w:line="360" w:lineRule="auto"/>
        <w:jc w:val="both"/>
        <w:rPr>
          <w:rFonts w:ascii="Times New Roman" w:hAnsi="Times New Roman" w:cs="Times New Roman"/>
          <w:sz w:val="24"/>
          <w:szCs w:val="24"/>
        </w:rPr>
      </w:pPr>
      <w:r w:rsidRPr="005F50FD">
        <w:rPr>
          <w:rFonts w:ascii="Times New Roman" w:hAnsi="Times New Roman" w:cs="Times New Roman"/>
          <w:sz w:val="24"/>
          <w:szCs w:val="24"/>
        </w:rPr>
        <w:t xml:space="preserve">The Foundation Phase also includes seven areas of learning which must be implemented and encouraged in children’s education and learning. </w:t>
      </w:r>
    </w:p>
    <w:p w14:paraId="121DC6A0" w14:textId="61C2BE71" w:rsidR="002F6E2A" w:rsidRPr="005F50FD" w:rsidRDefault="002F6E2A"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lastRenderedPageBreak/>
        <w:t>Personal and</w:t>
      </w:r>
      <w:r w:rsidR="00387545" w:rsidRPr="005F50FD">
        <w:rPr>
          <w:rFonts w:ascii="Times New Roman" w:hAnsi="Times New Roman" w:cs="Times New Roman"/>
          <w:sz w:val="24"/>
          <w:szCs w:val="24"/>
        </w:rPr>
        <w:t xml:space="preserve"> Social D</w:t>
      </w:r>
      <w:r w:rsidRPr="005F50FD">
        <w:rPr>
          <w:rFonts w:ascii="Times New Roman" w:hAnsi="Times New Roman" w:cs="Times New Roman"/>
          <w:sz w:val="24"/>
          <w:szCs w:val="24"/>
        </w:rPr>
        <w:t>evelopment</w:t>
      </w:r>
    </w:p>
    <w:p w14:paraId="1B59AEDC" w14:textId="479F74B0" w:rsidR="002F6E2A" w:rsidRPr="005F50FD" w:rsidRDefault="002F6E2A"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t>Well-</w:t>
      </w:r>
      <w:r w:rsidR="00387545" w:rsidRPr="005F50FD">
        <w:rPr>
          <w:rFonts w:ascii="Times New Roman" w:hAnsi="Times New Roman" w:cs="Times New Roman"/>
          <w:sz w:val="24"/>
          <w:szCs w:val="24"/>
        </w:rPr>
        <w:t>being and C</w:t>
      </w:r>
      <w:r w:rsidRPr="005F50FD">
        <w:rPr>
          <w:rFonts w:ascii="Times New Roman" w:hAnsi="Times New Roman" w:cs="Times New Roman"/>
          <w:sz w:val="24"/>
          <w:szCs w:val="24"/>
        </w:rPr>
        <w:t xml:space="preserve">ultural </w:t>
      </w:r>
      <w:r w:rsidR="00387545" w:rsidRPr="005F50FD">
        <w:rPr>
          <w:rFonts w:ascii="Times New Roman" w:hAnsi="Times New Roman" w:cs="Times New Roman"/>
          <w:sz w:val="24"/>
          <w:szCs w:val="24"/>
        </w:rPr>
        <w:t>D</w:t>
      </w:r>
      <w:r w:rsidRPr="005F50FD">
        <w:rPr>
          <w:rFonts w:ascii="Times New Roman" w:hAnsi="Times New Roman" w:cs="Times New Roman"/>
          <w:sz w:val="24"/>
          <w:szCs w:val="24"/>
        </w:rPr>
        <w:t xml:space="preserve">iversity </w:t>
      </w:r>
    </w:p>
    <w:p w14:paraId="5A95F361" w14:textId="26706F5A" w:rsidR="002F6E2A" w:rsidRPr="005F50FD" w:rsidRDefault="00387545"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t>Language, Literacy and Communication S</w:t>
      </w:r>
      <w:r w:rsidR="002F6E2A" w:rsidRPr="005F50FD">
        <w:rPr>
          <w:rFonts w:ascii="Times New Roman" w:hAnsi="Times New Roman" w:cs="Times New Roman"/>
          <w:sz w:val="24"/>
          <w:szCs w:val="24"/>
        </w:rPr>
        <w:t>kills</w:t>
      </w:r>
    </w:p>
    <w:p w14:paraId="45A6B8B0" w14:textId="58EDF546" w:rsidR="002F6E2A" w:rsidRPr="005F50FD" w:rsidRDefault="00387545"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t>Mathematic D</w:t>
      </w:r>
      <w:r w:rsidR="002F6E2A" w:rsidRPr="005F50FD">
        <w:rPr>
          <w:rFonts w:ascii="Times New Roman" w:hAnsi="Times New Roman" w:cs="Times New Roman"/>
          <w:sz w:val="24"/>
          <w:szCs w:val="24"/>
        </w:rPr>
        <w:t xml:space="preserve">evelopment </w:t>
      </w:r>
    </w:p>
    <w:p w14:paraId="280819B9" w14:textId="4334B482" w:rsidR="002F6E2A" w:rsidRPr="005F50FD" w:rsidRDefault="002F6E2A"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t xml:space="preserve">Welsh </w:t>
      </w:r>
      <w:r w:rsidR="00387545" w:rsidRPr="005F50FD">
        <w:rPr>
          <w:rFonts w:ascii="Times New Roman" w:hAnsi="Times New Roman" w:cs="Times New Roman"/>
          <w:sz w:val="24"/>
          <w:szCs w:val="24"/>
        </w:rPr>
        <w:t>Language D</w:t>
      </w:r>
      <w:r w:rsidRPr="005F50FD">
        <w:rPr>
          <w:rFonts w:ascii="Times New Roman" w:hAnsi="Times New Roman" w:cs="Times New Roman"/>
          <w:sz w:val="24"/>
          <w:szCs w:val="24"/>
        </w:rPr>
        <w:t>evelopment</w:t>
      </w:r>
    </w:p>
    <w:p w14:paraId="59CF8341" w14:textId="2E6ECAFF" w:rsidR="002F6E2A" w:rsidRPr="005F50FD" w:rsidRDefault="002F6E2A"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t>Knowledge</w:t>
      </w:r>
      <w:r w:rsidR="00387545" w:rsidRPr="005F50FD">
        <w:rPr>
          <w:rFonts w:ascii="Times New Roman" w:hAnsi="Times New Roman" w:cs="Times New Roman"/>
          <w:sz w:val="24"/>
          <w:szCs w:val="24"/>
        </w:rPr>
        <w:t xml:space="preserve"> and Understanding of the W</w:t>
      </w:r>
      <w:r w:rsidRPr="005F50FD">
        <w:rPr>
          <w:rFonts w:ascii="Times New Roman" w:hAnsi="Times New Roman" w:cs="Times New Roman"/>
          <w:sz w:val="24"/>
          <w:szCs w:val="24"/>
        </w:rPr>
        <w:t xml:space="preserve">orld </w:t>
      </w:r>
    </w:p>
    <w:p w14:paraId="44D741FB" w14:textId="2112ED42" w:rsidR="002F6E2A" w:rsidRPr="005F50FD" w:rsidRDefault="002F6E2A" w:rsidP="00F70270">
      <w:pPr>
        <w:pStyle w:val="ListParagraph"/>
        <w:numPr>
          <w:ilvl w:val="0"/>
          <w:numId w:val="9"/>
        </w:numPr>
        <w:spacing w:after="0" w:line="360" w:lineRule="auto"/>
        <w:jc w:val="both"/>
        <w:rPr>
          <w:rFonts w:ascii="Times New Roman" w:hAnsi="Times New Roman" w:cs="Times New Roman"/>
          <w:sz w:val="24"/>
          <w:szCs w:val="24"/>
        </w:rPr>
      </w:pPr>
      <w:r w:rsidRPr="005F50FD">
        <w:rPr>
          <w:rFonts w:ascii="Times New Roman" w:hAnsi="Times New Roman" w:cs="Times New Roman"/>
          <w:sz w:val="24"/>
          <w:szCs w:val="24"/>
        </w:rPr>
        <w:t xml:space="preserve">Physical and </w:t>
      </w:r>
      <w:r w:rsidR="00387545" w:rsidRPr="005F50FD">
        <w:rPr>
          <w:rFonts w:ascii="Times New Roman" w:hAnsi="Times New Roman" w:cs="Times New Roman"/>
          <w:sz w:val="24"/>
          <w:szCs w:val="24"/>
        </w:rPr>
        <w:t>C</w:t>
      </w:r>
      <w:r w:rsidRPr="005F50FD">
        <w:rPr>
          <w:rFonts w:ascii="Times New Roman" w:hAnsi="Times New Roman" w:cs="Times New Roman"/>
          <w:sz w:val="24"/>
          <w:szCs w:val="24"/>
        </w:rPr>
        <w:t xml:space="preserve">reative </w:t>
      </w:r>
      <w:r w:rsidR="00387545" w:rsidRPr="005F50FD">
        <w:rPr>
          <w:rFonts w:ascii="Times New Roman" w:hAnsi="Times New Roman" w:cs="Times New Roman"/>
          <w:sz w:val="24"/>
          <w:szCs w:val="24"/>
        </w:rPr>
        <w:t>D</w:t>
      </w:r>
      <w:r w:rsidRPr="005F50FD">
        <w:rPr>
          <w:rFonts w:ascii="Times New Roman" w:hAnsi="Times New Roman" w:cs="Times New Roman"/>
          <w:sz w:val="24"/>
          <w:szCs w:val="24"/>
        </w:rPr>
        <w:t>evelopment</w:t>
      </w:r>
    </w:p>
    <w:p w14:paraId="6D32DF8A" w14:textId="77777777" w:rsidR="0010022D" w:rsidRPr="005F50FD" w:rsidRDefault="0010022D" w:rsidP="00F70270">
      <w:pPr>
        <w:spacing w:after="0" w:line="360" w:lineRule="auto"/>
        <w:jc w:val="both"/>
        <w:rPr>
          <w:rFonts w:ascii="Times New Roman" w:hAnsi="Times New Roman" w:cs="Times New Roman"/>
          <w:sz w:val="24"/>
          <w:szCs w:val="24"/>
        </w:rPr>
      </w:pPr>
    </w:p>
    <w:p w14:paraId="30257D43" w14:textId="395CAB69" w:rsidR="002F6E2A" w:rsidRPr="005F50FD" w:rsidRDefault="001C026C" w:rsidP="00F70270">
      <w:pPr>
        <w:spacing w:line="360" w:lineRule="auto"/>
        <w:jc w:val="both"/>
        <w:rPr>
          <w:rFonts w:ascii="Times New Roman" w:hAnsi="Times New Roman" w:cs="Times New Roman"/>
          <w:sz w:val="24"/>
          <w:szCs w:val="24"/>
        </w:rPr>
      </w:pPr>
      <w:r>
        <w:rPr>
          <w:rFonts w:ascii="Times New Roman" w:hAnsi="Times New Roman" w:cs="Times New Roman"/>
          <w:sz w:val="24"/>
          <w:szCs w:val="24"/>
        </w:rPr>
        <w:t>The c</w:t>
      </w:r>
      <w:r w:rsidR="002F6E2A" w:rsidRPr="005F50FD">
        <w:rPr>
          <w:rFonts w:ascii="Times New Roman" w:hAnsi="Times New Roman" w:cs="Times New Roman"/>
          <w:sz w:val="24"/>
          <w:szCs w:val="24"/>
        </w:rPr>
        <w:t>urriculum for early years focuses on the holistic development of children, all seven themes can be recognized and implemented in outdoor learning (Welsh Government 2007). Linking to the ESDGC theme of the natural environment,</w:t>
      </w:r>
      <w:r>
        <w:rPr>
          <w:rFonts w:ascii="Times New Roman" w:hAnsi="Times New Roman" w:cs="Times New Roman"/>
          <w:sz w:val="24"/>
          <w:szCs w:val="24"/>
        </w:rPr>
        <w:t xml:space="preserve"> through the learning in the </w:t>
      </w:r>
      <w:r w:rsidRPr="005F50FD">
        <w:rPr>
          <w:rFonts w:ascii="Times New Roman" w:hAnsi="Times New Roman" w:cs="Times New Roman"/>
          <w:sz w:val="24"/>
          <w:szCs w:val="24"/>
        </w:rPr>
        <w:t>o</w:t>
      </w:r>
      <w:r>
        <w:rPr>
          <w:rFonts w:ascii="Times New Roman" w:hAnsi="Times New Roman" w:cs="Times New Roman"/>
          <w:sz w:val="24"/>
          <w:szCs w:val="24"/>
        </w:rPr>
        <w:t xml:space="preserve">utdoor, </w:t>
      </w:r>
      <w:r w:rsidRPr="005F50FD">
        <w:rPr>
          <w:rFonts w:ascii="Times New Roman" w:hAnsi="Times New Roman" w:cs="Times New Roman"/>
          <w:sz w:val="24"/>
          <w:szCs w:val="24"/>
        </w:rPr>
        <w:t>children</w:t>
      </w:r>
      <w:r w:rsidR="002F6E2A" w:rsidRPr="005F50FD">
        <w:rPr>
          <w:rFonts w:ascii="Times New Roman" w:hAnsi="Times New Roman" w:cs="Times New Roman"/>
          <w:sz w:val="24"/>
          <w:szCs w:val="24"/>
        </w:rPr>
        <w:t xml:space="preserve"> can gain an u</w:t>
      </w:r>
      <w:r>
        <w:rPr>
          <w:rFonts w:ascii="Times New Roman" w:hAnsi="Times New Roman" w:cs="Times New Roman"/>
          <w:sz w:val="24"/>
          <w:szCs w:val="24"/>
        </w:rPr>
        <w:t>nderstanding of how the</w:t>
      </w:r>
      <w:r w:rsidR="002F6E2A" w:rsidRPr="005F50FD">
        <w:rPr>
          <w:rFonts w:ascii="Times New Roman" w:hAnsi="Times New Roman" w:cs="Times New Roman"/>
          <w:sz w:val="24"/>
          <w:szCs w:val="24"/>
        </w:rPr>
        <w:t xml:space="preserve"> world works</w:t>
      </w:r>
      <w:r>
        <w:rPr>
          <w:rFonts w:ascii="Times New Roman" w:hAnsi="Times New Roman" w:cs="Times New Roman"/>
          <w:sz w:val="24"/>
          <w:szCs w:val="24"/>
        </w:rPr>
        <w:t xml:space="preserve"> and </w:t>
      </w:r>
      <w:r w:rsidR="002F6E2A" w:rsidRPr="005F50FD">
        <w:rPr>
          <w:rFonts w:ascii="Times New Roman" w:hAnsi="Times New Roman" w:cs="Times New Roman"/>
          <w:sz w:val="24"/>
          <w:szCs w:val="24"/>
        </w:rPr>
        <w:t xml:space="preserve">what they must do </w:t>
      </w:r>
      <w:r w:rsidRPr="005F50FD">
        <w:rPr>
          <w:rFonts w:ascii="Times New Roman" w:hAnsi="Times New Roman" w:cs="Times New Roman"/>
          <w:sz w:val="24"/>
          <w:szCs w:val="24"/>
        </w:rPr>
        <w:t>to</w:t>
      </w:r>
      <w:r w:rsidR="002F6E2A" w:rsidRPr="005F50FD">
        <w:rPr>
          <w:rFonts w:ascii="Times New Roman" w:hAnsi="Times New Roman" w:cs="Times New Roman"/>
          <w:sz w:val="24"/>
          <w:szCs w:val="24"/>
        </w:rPr>
        <w:t xml:space="preserve"> conserve it which links closely to another theme of the ESDGC, a globally responsive Wales.</w:t>
      </w:r>
      <w:r>
        <w:rPr>
          <w:rFonts w:ascii="Times New Roman" w:hAnsi="Times New Roman" w:cs="Times New Roman"/>
          <w:sz w:val="24"/>
          <w:szCs w:val="24"/>
        </w:rPr>
        <w:t xml:space="preserve"> Tinney and Hurst (2018) have identified links between the</w:t>
      </w:r>
      <w:r w:rsidR="001D2F19">
        <w:rPr>
          <w:rFonts w:ascii="Times New Roman" w:hAnsi="Times New Roman" w:cs="Times New Roman"/>
          <w:sz w:val="24"/>
          <w:szCs w:val="24"/>
        </w:rPr>
        <w:t xml:space="preserve"> ESDGC and The Foundation Phase. They both</w:t>
      </w:r>
      <w:r w:rsidR="00F70270">
        <w:rPr>
          <w:rFonts w:ascii="Times New Roman" w:hAnsi="Times New Roman" w:cs="Times New Roman"/>
          <w:sz w:val="24"/>
          <w:szCs w:val="24"/>
        </w:rPr>
        <w:t xml:space="preserve"> encourage the learning the cycles of life and nature,</w:t>
      </w:r>
      <w:r w:rsidR="001D2F19">
        <w:rPr>
          <w:rFonts w:ascii="Times New Roman" w:hAnsi="Times New Roman" w:cs="Times New Roman"/>
          <w:sz w:val="24"/>
          <w:szCs w:val="24"/>
        </w:rPr>
        <w:t xml:space="preserve"> the natural environment and the </w:t>
      </w:r>
      <w:r w:rsidR="00BE302B">
        <w:rPr>
          <w:rFonts w:ascii="Times New Roman" w:hAnsi="Times New Roman" w:cs="Times New Roman"/>
          <w:sz w:val="24"/>
          <w:szCs w:val="24"/>
        </w:rPr>
        <w:t>impact they can potentially</w:t>
      </w:r>
      <w:r w:rsidR="00F70270">
        <w:rPr>
          <w:rFonts w:ascii="Times New Roman" w:hAnsi="Times New Roman" w:cs="Times New Roman"/>
          <w:sz w:val="24"/>
          <w:szCs w:val="24"/>
        </w:rPr>
        <w:t xml:space="preserve"> have on the world</w:t>
      </w:r>
      <w:r w:rsidR="00BE302B">
        <w:rPr>
          <w:rFonts w:ascii="Times New Roman" w:hAnsi="Times New Roman" w:cs="Times New Roman"/>
          <w:sz w:val="24"/>
          <w:szCs w:val="24"/>
        </w:rPr>
        <w:t xml:space="preserve"> if the correct choices and decisions to support and gain sustainability were to be made. </w:t>
      </w:r>
    </w:p>
    <w:p w14:paraId="434BB091" w14:textId="77777777" w:rsidR="00FC45ED" w:rsidRPr="005F50FD" w:rsidRDefault="00FC45ED" w:rsidP="00F70270">
      <w:pPr>
        <w:spacing w:line="360" w:lineRule="auto"/>
        <w:jc w:val="both"/>
        <w:rPr>
          <w:rFonts w:ascii="Times New Roman" w:eastAsia="Times New Roman" w:hAnsi="Times New Roman" w:cs="Times New Roman"/>
          <w:b/>
          <w:bCs/>
          <w:sz w:val="24"/>
          <w:szCs w:val="24"/>
          <w:u w:val="single"/>
        </w:rPr>
      </w:pPr>
      <w:r w:rsidRPr="005F50FD">
        <w:rPr>
          <w:rFonts w:ascii="Times New Roman" w:eastAsia="Times New Roman" w:hAnsi="Times New Roman" w:cs="Times New Roman"/>
          <w:b/>
          <w:bCs/>
          <w:sz w:val="24"/>
          <w:szCs w:val="24"/>
          <w:u w:val="single"/>
        </w:rPr>
        <w:t>The Well-being of Future Generations Act 2015</w:t>
      </w:r>
    </w:p>
    <w:p w14:paraId="49C17468" w14:textId="77777777" w:rsidR="00FC45ED" w:rsidRPr="005F50FD" w:rsidRDefault="00FC45ED" w:rsidP="00F70270">
      <w:p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 xml:space="preserve">The Well-being of Future Generations Act 2015 according to The Welsh Government (2015:3) is about the actions that we can and should take to improve the ‘social, economic and cultural well-being of Wales’. </w:t>
      </w:r>
    </w:p>
    <w:p w14:paraId="7298385E" w14:textId="6C1C0C6B" w:rsidR="00FB3F8E" w:rsidRPr="005F50FD" w:rsidRDefault="00FB3F8E" w:rsidP="00F70270">
      <w:p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Included within this act are seven goals, the</w:t>
      </w:r>
      <w:r w:rsidR="004057E4" w:rsidRPr="005F50FD">
        <w:rPr>
          <w:rFonts w:ascii="Times New Roman" w:eastAsia="Times New Roman" w:hAnsi="Times New Roman" w:cs="Times New Roman"/>
          <w:bCs/>
          <w:sz w:val="24"/>
          <w:szCs w:val="24"/>
        </w:rPr>
        <w:t xml:space="preserve">se goals show the Wales that it’s striving to be </w:t>
      </w:r>
      <w:r w:rsidRPr="005F50FD">
        <w:rPr>
          <w:rFonts w:ascii="Times New Roman" w:eastAsia="Times New Roman" w:hAnsi="Times New Roman" w:cs="Times New Roman"/>
          <w:bCs/>
          <w:sz w:val="24"/>
          <w:szCs w:val="24"/>
        </w:rPr>
        <w:t xml:space="preserve">and </w:t>
      </w:r>
      <w:r w:rsidR="004057E4" w:rsidRPr="005F50FD">
        <w:rPr>
          <w:rFonts w:ascii="Times New Roman" w:eastAsia="Times New Roman" w:hAnsi="Times New Roman" w:cs="Times New Roman"/>
          <w:bCs/>
          <w:sz w:val="24"/>
          <w:szCs w:val="24"/>
        </w:rPr>
        <w:t xml:space="preserve">what </w:t>
      </w:r>
      <w:r w:rsidRPr="005F50FD">
        <w:rPr>
          <w:rFonts w:ascii="Times New Roman" w:eastAsia="Times New Roman" w:hAnsi="Times New Roman" w:cs="Times New Roman"/>
          <w:bCs/>
          <w:sz w:val="24"/>
          <w:szCs w:val="24"/>
        </w:rPr>
        <w:t>people want to see. The seven goals are:</w:t>
      </w:r>
    </w:p>
    <w:p w14:paraId="776C3B4E" w14:textId="4E4ADAD8"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A prosperous Wales</w:t>
      </w:r>
    </w:p>
    <w:p w14:paraId="5F36A453" w14:textId="1375FFE6"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A resilient Wales</w:t>
      </w:r>
    </w:p>
    <w:p w14:paraId="28BA7061" w14:textId="23216792"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A healthier Wales</w:t>
      </w:r>
    </w:p>
    <w:p w14:paraId="30E6D90C" w14:textId="310F8F90"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A more equal Wales</w:t>
      </w:r>
    </w:p>
    <w:p w14:paraId="538F0715" w14:textId="467EFDA8"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 xml:space="preserve">A Wales of cohesive communities </w:t>
      </w:r>
    </w:p>
    <w:p w14:paraId="3D036679" w14:textId="10213FC4"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 xml:space="preserve">A Wales of vibrant culture and thriving Welsh language </w:t>
      </w:r>
    </w:p>
    <w:p w14:paraId="58B4189E" w14:textId="0CF48C7C" w:rsidR="00FB3F8E" w:rsidRPr="005F50FD" w:rsidRDefault="00FB3F8E" w:rsidP="00F70270">
      <w:pPr>
        <w:pStyle w:val="ListParagraph"/>
        <w:numPr>
          <w:ilvl w:val="0"/>
          <w:numId w:val="8"/>
        </w:numPr>
        <w:spacing w:line="360" w:lineRule="auto"/>
        <w:jc w:val="both"/>
        <w:rPr>
          <w:rFonts w:ascii="Times New Roman" w:eastAsia="Times New Roman" w:hAnsi="Times New Roman" w:cs="Times New Roman"/>
          <w:bCs/>
          <w:sz w:val="24"/>
          <w:szCs w:val="24"/>
        </w:rPr>
      </w:pPr>
      <w:r w:rsidRPr="005F50FD">
        <w:rPr>
          <w:rFonts w:ascii="Times New Roman" w:eastAsia="Times New Roman" w:hAnsi="Times New Roman" w:cs="Times New Roman"/>
          <w:bCs/>
          <w:sz w:val="24"/>
          <w:szCs w:val="24"/>
        </w:rPr>
        <w:t xml:space="preserve">A globally responsible Wales </w:t>
      </w:r>
    </w:p>
    <w:p w14:paraId="26F990AF" w14:textId="77777777" w:rsidR="00B02769" w:rsidRPr="00B14F7A" w:rsidRDefault="001E32CA" w:rsidP="00F70270">
      <w:pPr>
        <w:spacing w:line="360" w:lineRule="auto"/>
        <w:jc w:val="both"/>
        <w:rPr>
          <w:rFonts w:ascii="Times New Roman" w:eastAsia="Times New Roman" w:hAnsi="Times New Roman" w:cs="Times New Roman"/>
          <w:sz w:val="24"/>
          <w:szCs w:val="24"/>
          <w:lang w:eastAsia="en-GB"/>
        </w:rPr>
      </w:pPr>
      <w:r w:rsidRPr="005F50FD">
        <w:rPr>
          <w:rFonts w:ascii="Times New Roman" w:eastAsia="Times New Roman" w:hAnsi="Times New Roman" w:cs="Times New Roman"/>
          <w:bCs/>
          <w:sz w:val="24"/>
          <w:szCs w:val="24"/>
        </w:rPr>
        <w:lastRenderedPageBreak/>
        <w:t xml:space="preserve">These seven goals can </w:t>
      </w:r>
      <w:r w:rsidR="00253441" w:rsidRPr="005F50FD">
        <w:rPr>
          <w:rFonts w:ascii="Times New Roman" w:eastAsia="Times New Roman" w:hAnsi="Times New Roman" w:cs="Times New Roman"/>
          <w:bCs/>
          <w:sz w:val="24"/>
          <w:szCs w:val="24"/>
        </w:rPr>
        <w:t>be linked to the seven themes of the ESDGC. Incorporating these themes</w:t>
      </w:r>
      <w:r w:rsidR="00062AEF" w:rsidRPr="005F50FD">
        <w:rPr>
          <w:rFonts w:ascii="Times New Roman" w:eastAsia="Times New Roman" w:hAnsi="Times New Roman" w:cs="Times New Roman"/>
          <w:bCs/>
          <w:sz w:val="24"/>
          <w:szCs w:val="24"/>
        </w:rPr>
        <w:t xml:space="preserve"> and goals</w:t>
      </w:r>
      <w:r w:rsidR="00253441" w:rsidRPr="005F50FD">
        <w:rPr>
          <w:rFonts w:ascii="Times New Roman" w:eastAsia="Times New Roman" w:hAnsi="Times New Roman" w:cs="Times New Roman"/>
          <w:bCs/>
          <w:sz w:val="24"/>
          <w:szCs w:val="24"/>
        </w:rPr>
        <w:t xml:space="preserve"> through activities with children in settings will they then learn about how to become sustainable and the actions they must take to achieve this. </w:t>
      </w:r>
      <w:r w:rsidR="0062742B" w:rsidRPr="005F50FD">
        <w:rPr>
          <w:rFonts w:ascii="Times New Roman" w:eastAsia="Times New Roman" w:hAnsi="Times New Roman" w:cs="Times New Roman"/>
          <w:bCs/>
          <w:sz w:val="24"/>
          <w:szCs w:val="24"/>
        </w:rPr>
        <w:t>Laurie et al. (2016) recognizes the advanta</w:t>
      </w:r>
      <w:r w:rsidR="00B02769" w:rsidRPr="005F50FD">
        <w:rPr>
          <w:rFonts w:ascii="Times New Roman" w:eastAsia="Times New Roman" w:hAnsi="Times New Roman" w:cs="Times New Roman"/>
          <w:bCs/>
          <w:sz w:val="24"/>
          <w:szCs w:val="24"/>
        </w:rPr>
        <w:t>ges that the implementation of</w:t>
      </w:r>
      <w:r w:rsidR="0062742B" w:rsidRPr="005F50FD">
        <w:rPr>
          <w:rFonts w:ascii="Times New Roman" w:eastAsia="Times New Roman" w:hAnsi="Times New Roman" w:cs="Times New Roman"/>
          <w:bCs/>
          <w:sz w:val="24"/>
          <w:szCs w:val="24"/>
        </w:rPr>
        <w:t xml:space="preserve"> ESDGC has on a child’s learning and development. ESD contributes to developing their ability to adapt to complex evolving global situations and issues and allowing the children to recognize and understand that sustainability is not just about the environment but the link and reconciliation of their environments sustainability and their own</w:t>
      </w:r>
      <w:r w:rsidR="00F41846" w:rsidRPr="005F50FD">
        <w:rPr>
          <w:rFonts w:ascii="Times New Roman" w:eastAsia="Times New Roman" w:hAnsi="Times New Roman" w:cs="Times New Roman"/>
          <w:bCs/>
          <w:sz w:val="24"/>
          <w:szCs w:val="24"/>
        </w:rPr>
        <w:t xml:space="preserve"> devel</w:t>
      </w:r>
      <w:r w:rsidR="00F41846" w:rsidRPr="00B14F7A">
        <w:rPr>
          <w:rFonts w:ascii="Times New Roman" w:eastAsia="Times New Roman" w:hAnsi="Times New Roman" w:cs="Times New Roman"/>
          <w:bCs/>
          <w:sz w:val="24"/>
          <w:szCs w:val="24"/>
        </w:rPr>
        <w:t xml:space="preserve">opment and contributions (Laurie et al. 2016). </w:t>
      </w:r>
    </w:p>
    <w:p w14:paraId="170954C9" w14:textId="77777777" w:rsidR="004727C9" w:rsidRDefault="00B02769" w:rsidP="00F70270">
      <w:pPr>
        <w:shd w:val="clear" w:color="auto" w:fill="FFFFFF"/>
        <w:spacing w:line="360" w:lineRule="auto"/>
        <w:jc w:val="both"/>
        <w:rPr>
          <w:rFonts w:ascii="Times New Roman" w:eastAsia="Times New Roman" w:hAnsi="Times New Roman" w:cs="Times New Roman"/>
          <w:sz w:val="24"/>
          <w:szCs w:val="24"/>
          <w:lang w:eastAsia="en-GB"/>
        </w:rPr>
      </w:pPr>
      <w:r w:rsidRPr="00B14F7A">
        <w:rPr>
          <w:rFonts w:ascii="Times New Roman" w:eastAsia="Times New Roman" w:hAnsi="Times New Roman" w:cs="Times New Roman"/>
          <w:sz w:val="24"/>
          <w:szCs w:val="24"/>
          <w:lang w:eastAsia="en-GB"/>
        </w:rPr>
        <w:t xml:space="preserve">It is critical that educators are ensuring children are obtaining their information and further knowledge from </w:t>
      </w:r>
      <w:r w:rsidR="00F70270">
        <w:rPr>
          <w:rFonts w:ascii="Times New Roman" w:eastAsia="Times New Roman" w:hAnsi="Times New Roman" w:cs="Times New Roman"/>
          <w:sz w:val="24"/>
          <w:szCs w:val="24"/>
          <w:lang w:eastAsia="en-GB"/>
        </w:rPr>
        <w:t xml:space="preserve">direct, individual </w:t>
      </w:r>
      <w:r w:rsidRPr="00B14F7A">
        <w:rPr>
          <w:rFonts w:ascii="Times New Roman" w:eastAsia="Times New Roman" w:hAnsi="Times New Roman" w:cs="Times New Roman"/>
          <w:sz w:val="24"/>
          <w:szCs w:val="24"/>
          <w:lang w:eastAsia="en-GB"/>
        </w:rPr>
        <w:t>engagement and experience</w:t>
      </w:r>
      <w:r w:rsidR="00F70270">
        <w:rPr>
          <w:rFonts w:ascii="Times New Roman" w:eastAsia="Times New Roman" w:hAnsi="Times New Roman" w:cs="Times New Roman"/>
          <w:sz w:val="24"/>
          <w:szCs w:val="24"/>
          <w:lang w:eastAsia="en-GB"/>
        </w:rPr>
        <w:t xml:space="preserve"> rather</w:t>
      </w:r>
      <w:r w:rsidRPr="00B14F7A">
        <w:rPr>
          <w:rFonts w:ascii="Times New Roman" w:eastAsia="Times New Roman" w:hAnsi="Times New Roman" w:cs="Times New Roman"/>
          <w:sz w:val="24"/>
          <w:szCs w:val="24"/>
          <w:lang w:eastAsia="en-GB"/>
        </w:rPr>
        <w:t xml:space="preserve"> than just being informed </w:t>
      </w:r>
      <w:r w:rsidR="004727C9">
        <w:rPr>
          <w:rFonts w:ascii="Times New Roman" w:eastAsia="Times New Roman" w:hAnsi="Times New Roman" w:cs="Times New Roman"/>
          <w:sz w:val="24"/>
          <w:szCs w:val="24"/>
          <w:lang w:eastAsia="en-GB"/>
        </w:rPr>
        <w:t>by</w:t>
      </w:r>
      <w:r w:rsidRPr="00B14F7A">
        <w:rPr>
          <w:rFonts w:ascii="Times New Roman" w:eastAsia="Times New Roman" w:hAnsi="Times New Roman" w:cs="Times New Roman"/>
          <w:sz w:val="24"/>
          <w:szCs w:val="24"/>
          <w:lang w:eastAsia="en-GB"/>
        </w:rPr>
        <w:t xml:space="preserve"> an educator (</w:t>
      </w:r>
      <w:proofErr w:type="spellStart"/>
      <w:r w:rsidRPr="00B14F7A">
        <w:rPr>
          <w:rFonts w:ascii="Times New Roman" w:eastAsia="Times New Roman" w:hAnsi="Times New Roman" w:cs="Times New Roman"/>
          <w:sz w:val="24"/>
          <w:szCs w:val="24"/>
          <w:lang w:eastAsia="en-GB"/>
        </w:rPr>
        <w:t>Rickinson</w:t>
      </w:r>
      <w:proofErr w:type="spellEnd"/>
      <w:r w:rsidRPr="00B14F7A">
        <w:rPr>
          <w:rFonts w:ascii="Times New Roman" w:eastAsia="Times New Roman" w:hAnsi="Times New Roman" w:cs="Times New Roman"/>
          <w:sz w:val="24"/>
          <w:szCs w:val="24"/>
          <w:lang w:eastAsia="en-GB"/>
        </w:rPr>
        <w:t xml:space="preserve"> et al. 2004 cited in Bourn et al. 2016). </w:t>
      </w:r>
    </w:p>
    <w:p w14:paraId="24DE28C6" w14:textId="5C065778" w:rsidR="001E32CA" w:rsidRPr="00B14F7A" w:rsidRDefault="005F50FD" w:rsidP="00F70270">
      <w:pPr>
        <w:shd w:val="clear" w:color="auto" w:fill="FFFFFF"/>
        <w:spacing w:line="360" w:lineRule="auto"/>
        <w:jc w:val="both"/>
        <w:rPr>
          <w:rFonts w:ascii="Times New Roman" w:hAnsi="Times New Roman" w:cs="Times New Roman"/>
          <w:sz w:val="24"/>
          <w:szCs w:val="24"/>
        </w:rPr>
      </w:pPr>
      <w:r w:rsidRPr="00B14F7A">
        <w:rPr>
          <w:rFonts w:ascii="Times New Roman" w:eastAsia="Times New Roman" w:hAnsi="Times New Roman" w:cs="Times New Roman"/>
          <w:sz w:val="24"/>
          <w:szCs w:val="24"/>
          <w:lang w:eastAsia="en-GB"/>
        </w:rPr>
        <w:t xml:space="preserve">The Reggio Emilia approach views that there are three educators in a classroom, the teacher, the child and they also recognize the environment to be an essential learning tool for children’s development. Strong-Wilson and Ellis (2007) state that in early childhood, this is when children being to view and use the environment imaginatively. </w:t>
      </w:r>
      <w:r w:rsidR="00B14F7A" w:rsidRPr="00B14F7A">
        <w:rPr>
          <w:rFonts w:ascii="Times New Roman" w:hAnsi="Times New Roman" w:cs="Times New Roman"/>
          <w:sz w:val="24"/>
          <w:szCs w:val="24"/>
        </w:rPr>
        <w:t>The Reggio Emilia approach involves the maintenance of a balance between providing children within their learning but also allowing free explora</w:t>
      </w:r>
      <w:r w:rsidR="00C97212">
        <w:rPr>
          <w:rFonts w:ascii="Times New Roman" w:hAnsi="Times New Roman" w:cs="Times New Roman"/>
          <w:sz w:val="24"/>
          <w:szCs w:val="24"/>
        </w:rPr>
        <w:t>tion for further development,</w:t>
      </w:r>
      <w:r w:rsidR="00B14F7A" w:rsidRPr="00B14F7A">
        <w:rPr>
          <w:rFonts w:ascii="Times New Roman" w:hAnsi="Times New Roman" w:cs="Times New Roman"/>
          <w:sz w:val="24"/>
          <w:szCs w:val="24"/>
        </w:rPr>
        <w:t xml:space="preserve"> learning </w:t>
      </w:r>
      <w:r w:rsidR="00C97212">
        <w:rPr>
          <w:rFonts w:ascii="Times New Roman" w:hAnsi="Times New Roman" w:cs="Times New Roman"/>
          <w:sz w:val="24"/>
          <w:szCs w:val="24"/>
        </w:rPr>
        <w:t xml:space="preserve">and experiences </w:t>
      </w:r>
      <w:r w:rsidR="00B14F7A" w:rsidRPr="00B14F7A">
        <w:rPr>
          <w:rFonts w:ascii="Times New Roman" w:hAnsi="Times New Roman" w:cs="Times New Roman"/>
          <w:sz w:val="24"/>
          <w:szCs w:val="24"/>
        </w:rPr>
        <w:t>(Tarini and White 1998 cited in Strong-Wilson and Ellis 2007).</w:t>
      </w:r>
    </w:p>
    <w:p w14:paraId="600C59B6" w14:textId="2670EC0B" w:rsidR="00687109" w:rsidRPr="005F50FD" w:rsidRDefault="00970720" w:rsidP="00F70270">
      <w:pPr>
        <w:spacing w:line="360" w:lineRule="auto"/>
        <w:jc w:val="both"/>
        <w:rPr>
          <w:rFonts w:ascii="Times New Roman" w:hAnsi="Times New Roman" w:cs="Times New Roman"/>
          <w:b/>
          <w:sz w:val="24"/>
          <w:szCs w:val="24"/>
          <w:u w:val="single"/>
        </w:rPr>
      </w:pPr>
      <w:r w:rsidRPr="00B14F7A">
        <w:rPr>
          <w:rFonts w:ascii="Times New Roman" w:eastAsia="Times New Roman" w:hAnsi="Times New Roman" w:cs="Times New Roman"/>
          <w:bCs/>
          <w:sz w:val="24"/>
          <w:szCs w:val="24"/>
        </w:rPr>
        <w:t xml:space="preserve">This Act also has introduced a ‘Sustainable Development Principle’. </w:t>
      </w:r>
      <w:r w:rsidR="00FB3F8E" w:rsidRPr="00B14F7A">
        <w:rPr>
          <w:rFonts w:ascii="Times New Roman" w:eastAsia="Times New Roman" w:hAnsi="Times New Roman" w:cs="Times New Roman"/>
          <w:bCs/>
          <w:sz w:val="24"/>
          <w:szCs w:val="24"/>
        </w:rPr>
        <w:t xml:space="preserve">This focuses on when we </w:t>
      </w:r>
      <w:r w:rsidR="00C94A8C" w:rsidRPr="00B14F7A">
        <w:rPr>
          <w:rFonts w:ascii="Times New Roman" w:eastAsia="Times New Roman" w:hAnsi="Times New Roman" w:cs="Times New Roman"/>
          <w:bCs/>
          <w:sz w:val="24"/>
          <w:szCs w:val="24"/>
        </w:rPr>
        <w:t>are</w:t>
      </w:r>
      <w:r w:rsidR="00F342FA" w:rsidRPr="00B14F7A">
        <w:rPr>
          <w:rFonts w:ascii="Times New Roman" w:eastAsia="Times New Roman" w:hAnsi="Times New Roman" w:cs="Times New Roman"/>
          <w:bCs/>
          <w:sz w:val="24"/>
          <w:szCs w:val="24"/>
        </w:rPr>
        <w:t xml:space="preserve"> going to act on a decision on something and</w:t>
      </w:r>
      <w:r w:rsidR="00C94A8C" w:rsidRPr="00B14F7A">
        <w:rPr>
          <w:rFonts w:ascii="Times New Roman" w:eastAsia="Times New Roman" w:hAnsi="Times New Roman" w:cs="Times New Roman"/>
          <w:bCs/>
          <w:sz w:val="24"/>
          <w:szCs w:val="24"/>
        </w:rPr>
        <w:t xml:space="preserve"> we </w:t>
      </w:r>
      <w:r w:rsidR="00910461" w:rsidRPr="00B14F7A">
        <w:rPr>
          <w:rFonts w:ascii="Times New Roman" w:eastAsia="Times New Roman" w:hAnsi="Times New Roman" w:cs="Times New Roman"/>
          <w:bCs/>
          <w:sz w:val="24"/>
          <w:szCs w:val="24"/>
        </w:rPr>
        <w:t>are</w:t>
      </w:r>
      <w:r w:rsidR="001960B1" w:rsidRPr="00B14F7A">
        <w:rPr>
          <w:rFonts w:ascii="Times New Roman" w:eastAsia="Times New Roman" w:hAnsi="Times New Roman" w:cs="Times New Roman"/>
          <w:bCs/>
          <w:sz w:val="24"/>
          <w:szCs w:val="24"/>
        </w:rPr>
        <w:t xml:space="preserve"> not ‘</w:t>
      </w:r>
      <w:r w:rsidR="00910461" w:rsidRPr="00B14F7A">
        <w:rPr>
          <w:rFonts w:ascii="Times New Roman" w:eastAsia="Times New Roman" w:hAnsi="Times New Roman" w:cs="Times New Roman"/>
          <w:bCs/>
          <w:sz w:val="24"/>
          <w:szCs w:val="24"/>
        </w:rPr>
        <w:t>compromising</w:t>
      </w:r>
      <w:r w:rsidR="001960B1" w:rsidRPr="00B14F7A">
        <w:rPr>
          <w:rFonts w:ascii="Times New Roman" w:eastAsia="Times New Roman" w:hAnsi="Times New Roman" w:cs="Times New Roman"/>
          <w:bCs/>
          <w:sz w:val="24"/>
          <w:szCs w:val="24"/>
        </w:rPr>
        <w:t xml:space="preserve"> the ability of future generations to meet their own needs’</w:t>
      </w:r>
      <w:r w:rsidR="00610A25" w:rsidRPr="00B14F7A">
        <w:rPr>
          <w:rFonts w:ascii="Times New Roman" w:eastAsia="Times New Roman" w:hAnsi="Times New Roman" w:cs="Times New Roman"/>
          <w:bCs/>
          <w:sz w:val="24"/>
          <w:szCs w:val="24"/>
        </w:rPr>
        <w:t xml:space="preserve"> (Welsh Government 2015:7). </w:t>
      </w:r>
      <w:r w:rsidR="002451B6" w:rsidRPr="00B14F7A">
        <w:rPr>
          <w:rFonts w:ascii="Times New Roman" w:hAnsi="Times New Roman" w:cs="Times New Roman"/>
          <w:sz w:val="24"/>
          <w:szCs w:val="24"/>
        </w:rPr>
        <w:t xml:space="preserve">However, Bourne et al. (2016) has recognized that there is still a significant amount of work to be done </w:t>
      </w:r>
      <w:proofErr w:type="gramStart"/>
      <w:r w:rsidR="002451B6" w:rsidRPr="00B14F7A">
        <w:rPr>
          <w:rFonts w:ascii="Times New Roman" w:hAnsi="Times New Roman" w:cs="Times New Roman"/>
          <w:sz w:val="24"/>
          <w:szCs w:val="24"/>
        </w:rPr>
        <w:t>in order to</w:t>
      </w:r>
      <w:proofErr w:type="gramEnd"/>
      <w:r w:rsidR="002451B6" w:rsidRPr="00B14F7A">
        <w:rPr>
          <w:rFonts w:ascii="Times New Roman" w:hAnsi="Times New Roman" w:cs="Times New Roman"/>
          <w:sz w:val="24"/>
          <w:szCs w:val="24"/>
        </w:rPr>
        <w:t xml:space="preserve"> successfully promote sustainable development</w:t>
      </w:r>
      <w:r w:rsidR="002451B6" w:rsidRPr="005F50FD">
        <w:rPr>
          <w:rFonts w:ascii="Times New Roman" w:hAnsi="Times New Roman" w:cs="Times New Roman"/>
          <w:sz w:val="24"/>
          <w:szCs w:val="24"/>
        </w:rPr>
        <w:t xml:space="preserve"> in education. UNDES in 2015 had made the statement that by 2030, educators must ensure that all learners have acquired some or all knowledge and skills needed for them to be able to promote sustainable development. Whether that be through higher or further education, amongst others and have the appreciation towards their own culture’s contribution towards sustainable development (Bourne et al. 2016).</w:t>
      </w:r>
    </w:p>
    <w:p w14:paraId="5EF607F2" w14:textId="1F9BBB30" w:rsidR="00687109" w:rsidRPr="005F50FD" w:rsidRDefault="00AF29F8" w:rsidP="00F70270">
      <w:pPr>
        <w:spacing w:line="360" w:lineRule="auto"/>
        <w:jc w:val="both"/>
        <w:rPr>
          <w:rFonts w:ascii="Times New Roman" w:eastAsia="Times New Roman" w:hAnsi="Times New Roman" w:cs="Times New Roman"/>
          <w:b/>
          <w:bCs/>
          <w:sz w:val="24"/>
          <w:szCs w:val="24"/>
          <w:u w:val="single"/>
        </w:rPr>
      </w:pPr>
      <w:r w:rsidRPr="005F50FD">
        <w:rPr>
          <w:rFonts w:ascii="Times New Roman" w:eastAsia="Times New Roman" w:hAnsi="Times New Roman" w:cs="Times New Roman"/>
          <w:b/>
          <w:bCs/>
          <w:sz w:val="24"/>
          <w:szCs w:val="24"/>
          <w:u w:val="single"/>
        </w:rPr>
        <w:t>How does th</w:t>
      </w:r>
      <w:r w:rsidR="00F05BB9" w:rsidRPr="005F50FD">
        <w:rPr>
          <w:rFonts w:ascii="Times New Roman" w:eastAsia="Times New Roman" w:hAnsi="Times New Roman" w:cs="Times New Roman"/>
          <w:b/>
          <w:bCs/>
          <w:sz w:val="24"/>
          <w:szCs w:val="24"/>
          <w:u w:val="single"/>
        </w:rPr>
        <w:t>e ESDGC encourage outdoor play?</w:t>
      </w:r>
    </w:p>
    <w:p w14:paraId="79FE3105" w14:textId="7C7482AA" w:rsidR="00D20984" w:rsidRPr="005F50FD" w:rsidRDefault="008529E2" w:rsidP="00F70270">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Aziz and Said (2012) state that play is the most influential mechanism through which children can effectively become familiar within their environment</w:t>
      </w:r>
      <w:r w:rsidR="00A90D40">
        <w:rPr>
          <w:rFonts w:ascii="Times New Roman" w:eastAsia="Times New Roman" w:hAnsi="Times New Roman" w:cs="Times New Roman"/>
          <w:sz w:val="24"/>
          <w:szCs w:val="24"/>
          <w:lang w:eastAsia="en-GB"/>
        </w:rPr>
        <w:t xml:space="preserve"> and be educated on how to be sustainable </w:t>
      </w:r>
      <w:r w:rsidR="006A4F65">
        <w:rPr>
          <w:rFonts w:ascii="Times New Roman" w:eastAsia="Times New Roman" w:hAnsi="Times New Roman" w:cs="Times New Roman"/>
          <w:sz w:val="24"/>
          <w:szCs w:val="24"/>
          <w:lang w:eastAsia="en-GB"/>
        </w:rPr>
        <w:t>to</w:t>
      </w:r>
      <w:r w:rsidR="00A90D40">
        <w:rPr>
          <w:rFonts w:ascii="Times New Roman" w:eastAsia="Times New Roman" w:hAnsi="Times New Roman" w:cs="Times New Roman"/>
          <w:sz w:val="24"/>
          <w:szCs w:val="24"/>
          <w:lang w:eastAsia="en-GB"/>
        </w:rPr>
        <w:t xml:space="preserve"> preserve it.</w:t>
      </w:r>
      <w:r w:rsidR="006A4F65">
        <w:rPr>
          <w:rFonts w:ascii="Times New Roman" w:eastAsia="Times New Roman" w:hAnsi="Times New Roman" w:cs="Times New Roman"/>
          <w:sz w:val="24"/>
          <w:szCs w:val="24"/>
          <w:lang w:eastAsia="en-GB"/>
        </w:rPr>
        <w:t xml:space="preserve"> </w:t>
      </w:r>
      <w:r w:rsidR="009522DB" w:rsidRPr="005F50FD">
        <w:rPr>
          <w:rFonts w:ascii="Times New Roman" w:eastAsia="Times New Roman" w:hAnsi="Times New Roman" w:cs="Times New Roman"/>
          <w:bCs/>
          <w:sz w:val="24"/>
          <w:szCs w:val="24"/>
        </w:rPr>
        <w:t>One theme of the ESDGC involves The Natural Environment.</w:t>
      </w:r>
      <w:r w:rsidR="00687109" w:rsidRPr="005F50FD">
        <w:rPr>
          <w:rFonts w:ascii="Times New Roman" w:eastAsia="Times New Roman" w:hAnsi="Times New Roman" w:cs="Times New Roman"/>
          <w:bCs/>
          <w:sz w:val="24"/>
          <w:szCs w:val="24"/>
        </w:rPr>
        <w:t xml:space="preserve"> According to The Welsh Government (2007) </w:t>
      </w:r>
      <w:r w:rsidR="00687109" w:rsidRPr="005F50FD">
        <w:rPr>
          <w:rFonts w:ascii="Times New Roman" w:hAnsi="Times New Roman" w:cs="Times New Roman"/>
          <w:sz w:val="24"/>
          <w:szCs w:val="24"/>
        </w:rPr>
        <w:t>t</w:t>
      </w:r>
      <w:r w:rsidR="00687109" w:rsidRPr="005F50FD">
        <w:rPr>
          <w:rFonts w:ascii="Times New Roman" w:hAnsi="Times New Roman" w:cs="Times New Roman"/>
          <w:sz w:val="24"/>
          <w:szCs w:val="24"/>
        </w:rPr>
        <w:t xml:space="preserve">he understanding of their surrounding natural </w:t>
      </w:r>
      <w:r w:rsidR="00687109" w:rsidRPr="005F50FD">
        <w:rPr>
          <w:rFonts w:ascii="Times New Roman" w:hAnsi="Times New Roman" w:cs="Times New Roman"/>
          <w:sz w:val="24"/>
          <w:szCs w:val="24"/>
        </w:rPr>
        <w:lastRenderedPageBreak/>
        <w:t xml:space="preserve">environment that children gain is most powerful when they </w:t>
      </w:r>
      <w:r w:rsidR="00C665A1" w:rsidRPr="005F50FD">
        <w:rPr>
          <w:rFonts w:ascii="Times New Roman" w:hAnsi="Times New Roman" w:cs="Times New Roman"/>
          <w:sz w:val="24"/>
          <w:szCs w:val="24"/>
        </w:rPr>
        <w:t>can</w:t>
      </w:r>
      <w:r w:rsidR="00687109" w:rsidRPr="005F50FD">
        <w:rPr>
          <w:rFonts w:ascii="Times New Roman" w:hAnsi="Times New Roman" w:cs="Times New Roman"/>
          <w:sz w:val="24"/>
          <w:szCs w:val="24"/>
        </w:rPr>
        <w:t xml:space="preserve"> explore it for </w:t>
      </w:r>
      <w:r w:rsidR="00387545" w:rsidRPr="005F50FD">
        <w:rPr>
          <w:rFonts w:ascii="Times New Roman" w:hAnsi="Times New Roman" w:cs="Times New Roman"/>
          <w:sz w:val="24"/>
          <w:szCs w:val="24"/>
        </w:rPr>
        <w:t>themselves.</w:t>
      </w:r>
      <w:r w:rsidR="005B38E8">
        <w:rPr>
          <w:rFonts w:ascii="Times New Roman" w:hAnsi="Times New Roman" w:cs="Times New Roman"/>
          <w:sz w:val="24"/>
          <w:szCs w:val="24"/>
        </w:rPr>
        <w:t xml:space="preserve"> The theme of Natural Environment provides children with the opportunities to begin to learn about their environments, what they can do to protect it and how they can beco</w:t>
      </w:r>
      <w:r w:rsidR="006A4F65">
        <w:rPr>
          <w:rFonts w:ascii="Times New Roman" w:hAnsi="Times New Roman" w:cs="Times New Roman"/>
          <w:sz w:val="24"/>
          <w:szCs w:val="24"/>
        </w:rPr>
        <w:t xml:space="preserve">me sustainable through hands-on, real life </w:t>
      </w:r>
      <w:r w:rsidR="005B38E8">
        <w:rPr>
          <w:rFonts w:ascii="Times New Roman" w:hAnsi="Times New Roman" w:cs="Times New Roman"/>
          <w:sz w:val="24"/>
          <w:szCs w:val="24"/>
        </w:rPr>
        <w:t>experiences</w:t>
      </w:r>
      <w:r w:rsidR="006A4F65">
        <w:rPr>
          <w:rFonts w:ascii="Times New Roman" w:hAnsi="Times New Roman" w:cs="Times New Roman"/>
          <w:sz w:val="24"/>
          <w:szCs w:val="24"/>
        </w:rPr>
        <w:t xml:space="preserve"> and activities</w:t>
      </w:r>
      <w:r w:rsidR="005B38E8">
        <w:rPr>
          <w:rFonts w:ascii="Times New Roman" w:hAnsi="Times New Roman" w:cs="Times New Roman"/>
          <w:sz w:val="24"/>
          <w:szCs w:val="24"/>
        </w:rPr>
        <w:t>.</w:t>
      </w:r>
      <w:r w:rsidR="005222C9">
        <w:rPr>
          <w:rFonts w:ascii="Times New Roman" w:hAnsi="Times New Roman" w:cs="Times New Roman"/>
          <w:sz w:val="24"/>
          <w:szCs w:val="24"/>
        </w:rPr>
        <w:t xml:space="preserve"> Dewey (1938) and Piaget (1948) recognised and believed that children contrast their own knowledge through their own judgements and experiences of the world. Children are active learners who create their own environments and do this through hands-on learning (Sloane 1999).</w:t>
      </w:r>
      <w:r w:rsidR="00387545" w:rsidRPr="005F50FD">
        <w:rPr>
          <w:rFonts w:ascii="Times New Roman" w:eastAsia="Times New Roman" w:hAnsi="Times New Roman" w:cs="Times New Roman"/>
          <w:sz w:val="24"/>
          <w:szCs w:val="24"/>
          <w:lang w:eastAsia="en-GB"/>
        </w:rPr>
        <w:t xml:space="preserve"> Tovey</w:t>
      </w:r>
      <w:r w:rsidR="00387545" w:rsidRPr="005F50FD">
        <w:rPr>
          <w:rFonts w:ascii="Times New Roman" w:eastAsia="Times New Roman" w:hAnsi="Times New Roman" w:cs="Times New Roman"/>
          <w:sz w:val="24"/>
          <w:szCs w:val="24"/>
          <w:lang w:eastAsia="en-GB"/>
        </w:rPr>
        <w:t xml:space="preserve"> (2007) states that a deep level of learning takes place when children are involved and in charge of their own learning and experiences.</w:t>
      </w:r>
      <w:r w:rsidR="005F50FD" w:rsidRPr="005F50FD">
        <w:rPr>
          <w:rFonts w:ascii="Times New Roman" w:eastAsia="Times New Roman" w:hAnsi="Times New Roman" w:cs="Times New Roman"/>
          <w:sz w:val="24"/>
          <w:szCs w:val="24"/>
          <w:lang w:eastAsia="en-GB"/>
        </w:rPr>
        <w:t xml:space="preserve"> </w:t>
      </w:r>
      <w:r w:rsidR="004470C8">
        <w:rPr>
          <w:rFonts w:ascii="Times New Roman" w:eastAsia="Times New Roman" w:hAnsi="Times New Roman" w:cs="Times New Roman"/>
          <w:sz w:val="24"/>
          <w:szCs w:val="24"/>
          <w:lang w:eastAsia="en-GB"/>
        </w:rPr>
        <w:t>The theme choices and decisions in the ESDGC instigates the development of social skills which can be enriched during outdoor play. According to Stone (1995) during outdoor play children learn social skills necessary to learn how to resolve conflic</w:t>
      </w:r>
      <w:r w:rsidR="002067E7">
        <w:rPr>
          <w:rFonts w:ascii="Times New Roman" w:eastAsia="Times New Roman" w:hAnsi="Times New Roman" w:cs="Times New Roman"/>
          <w:sz w:val="24"/>
          <w:szCs w:val="24"/>
          <w:lang w:eastAsia="en-GB"/>
        </w:rPr>
        <w:t>ts and to take turns and share.</w:t>
      </w:r>
      <w:r w:rsidR="001E469D">
        <w:rPr>
          <w:rFonts w:ascii="Times New Roman" w:eastAsia="Times New Roman" w:hAnsi="Times New Roman" w:cs="Times New Roman"/>
          <w:sz w:val="24"/>
          <w:szCs w:val="24"/>
          <w:lang w:eastAsia="en-GB"/>
        </w:rPr>
        <w:t xml:space="preserve"> Through the learning and work</w:t>
      </w:r>
      <w:r w:rsidR="00834EAB">
        <w:rPr>
          <w:rFonts w:ascii="Times New Roman" w:eastAsia="Times New Roman" w:hAnsi="Times New Roman" w:cs="Times New Roman"/>
          <w:sz w:val="24"/>
          <w:szCs w:val="24"/>
          <w:lang w:eastAsia="en-GB"/>
        </w:rPr>
        <w:t xml:space="preserve">ing with others will children learn about different people and the lives of others which links closely with the ESDGC theme of identity and culture.  </w:t>
      </w:r>
    </w:p>
    <w:p w14:paraId="03175009" w14:textId="0E94713E" w:rsidR="00687109" w:rsidRPr="005F50FD" w:rsidRDefault="00D20984" w:rsidP="00F70270">
      <w:pPr>
        <w:spacing w:line="360" w:lineRule="auto"/>
        <w:jc w:val="both"/>
        <w:rPr>
          <w:rFonts w:ascii="Times New Roman" w:eastAsia="Times New Roman" w:hAnsi="Times New Roman" w:cs="Times New Roman"/>
          <w:b/>
          <w:bCs/>
          <w:sz w:val="24"/>
          <w:szCs w:val="24"/>
          <w:u w:val="single"/>
        </w:rPr>
      </w:pPr>
      <w:r w:rsidRPr="005F50FD">
        <w:rPr>
          <w:rFonts w:ascii="Times New Roman" w:eastAsia="Times New Roman" w:hAnsi="Times New Roman" w:cs="Times New Roman"/>
          <w:b/>
          <w:bCs/>
          <w:sz w:val="24"/>
          <w:szCs w:val="24"/>
          <w:u w:val="single"/>
        </w:rPr>
        <w:t>Why are we not embedding the ESDGC in outdoor play education?</w:t>
      </w:r>
    </w:p>
    <w:p w14:paraId="6E3F6F23" w14:textId="4EC4DDD1" w:rsidR="008846D5" w:rsidRPr="008846D5" w:rsidRDefault="00EF243E" w:rsidP="00F70270">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n-GB"/>
        </w:rPr>
        <w:t xml:space="preserve">According to Stone (1995) educators have been reluctant to incorporate outdoor education in the curriculum, </w:t>
      </w:r>
      <w:r w:rsidR="006A4F65">
        <w:rPr>
          <w:rFonts w:ascii="Times New Roman" w:eastAsia="Times New Roman" w:hAnsi="Times New Roman" w:cs="Times New Roman"/>
          <w:sz w:val="24"/>
          <w:szCs w:val="24"/>
          <w:lang w:eastAsia="en-GB"/>
        </w:rPr>
        <w:t xml:space="preserve">it was understood to be </w:t>
      </w:r>
      <w:r>
        <w:rPr>
          <w:rFonts w:ascii="Times New Roman" w:eastAsia="Times New Roman" w:hAnsi="Times New Roman" w:cs="Times New Roman"/>
          <w:sz w:val="24"/>
          <w:szCs w:val="24"/>
          <w:lang w:eastAsia="en-GB"/>
        </w:rPr>
        <w:t xml:space="preserve">undervalued </w:t>
      </w:r>
      <w:r w:rsidR="00477F08">
        <w:rPr>
          <w:rFonts w:ascii="Times New Roman" w:eastAsia="Times New Roman" w:hAnsi="Times New Roman" w:cs="Times New Roman"/>
          <w:sz w:val="24"/>
          <w:szCs w:val="24"/>
          <w:lang w:eastAsia="en-GB"/>
        </w:rPr>
        <w:t>as a tool</w:t>
      </w:r>
      <w:r w:rsidR="006A4F65">
        <w:rPr>
          <w:rFonts w:ascii="Times New Roman" w:eastAsia="Times New Roman" w:hAnsi="Times New Roman" w:cs="Times New Roman"/>
          <w:sz w:val="24"/>
          <w:szCs w:val="24"/>
          <w:lang w:eastAsia="en-GB"/>
        </w:rPr>
        <w:t xml:space="preserve"> and not effective. However,</w:t>
      </w:r>
      <w:r w:rsidR="008D4DCC">
        <w:rPr>
          <w:rFonts w:ascii="Times New Roman" w:eastAsia="Times New Roman" w:hAnsi="Times New Roman" w:cs="Times New Roman"/>
          <w:sz w:val="24"/>
          <w:szCs w:val="24"/>
          <w:lang w:eastAsia="en-GB"/>
        </w:rPr>
        <w:t xml:space="preserve"> it has</w:t>
      </w:r>
      <w:r w:rsidR="006A4F65">
        <w:rPr>
          <w:rFonts w:ascii="Times New Roman" w:eastAsia="Times New Roman" w:hAnsi="Times New Roman" w:cs="Times New Roman"/>
          <w:sz w:val="24"/>
          <w:szCs w:val="24"/>
          <w:lang w:eastAsia="en-GB"/>
        </w:rPr>
        <w:t xml:space="preserve"> then recognized and now </w:t>
      </w:r>
      <w:r w:rsidR="008D4DCC">
        <w:rPr>
          <w:rFonts w:ascii="Times New Roman" w:eastAsia="Times New Roman" w:hAnsi="Times New Roman" w:cs="Times New Roman"/>
          <w:sz w:val="24"/>
          <w:szCs w:val="24"/>
          <w:lang w:eastAsia="en-GB"/>
        </w:rPr>
        <w:t xml:space="preserve">viewed </w:t>
      </w:r>
      <w:r w:rsidR="006A4F65">
        <w:rPr>
          <w:rFonts w:ascii="Times New Roman" w:eastAsia="Times New Roman" w:hAnsi="Times New Roman" w:cs="Times New Roman"/>
          <w:sz w:val="24"/>
          <w:szCs w:val="24"/>
          <w:lang w:eastAsia="en-GB"/>
        </w:rPr>
        <w:t>as a</w:t>
      </w:r>
      <w:r w:rsidR="008D4DCC">
        <w:rPr>
          <w:rFonts w:ascii="Times New Roman" w:eastAsia="Times New Roman" w:hAnsi="Times New Roman" w:cs="Times New Roman"/>
          <w:sz w:val="24"/>
          <w:szCs w:val="24"/>
          <w:lang w:eastAsia="en-GB"/>
        </w:rPr>
        <w:t xml:space="preserve"> vehicle for students to be educated on what is important in the curriculum areas of maths, science and languages. </w:t>
      </w:r>
      <w:r w:rsidR="00676067" w:rsidRPr="005F50FD">
        <w:rPr>
          <w:rFonts w:ascii="Times New Roman" w:eastAsia="Times New Roman" w:hAnsi="Times New Roman" w:cs="Times New Roman"/>
          <w:sz w:val="24"/>
          <w:szCs w:val="24"/>
          <w:lang w:eastAsia="en-GB"/>
        </w:rPr>
        <w:t>Blatchford and Huggins (2015) state that</w:t>
      </w:r>
      <w:r w:rsidR="006A4F65">
        <w:rPr>
          <w:rFonts w:ascii="Times New Roman" w:eastAsia="Times New Roman" w:hAnsi="Times New Roman" w:cs="Times New Roman"/>
          <w:sz w:val="24"/>
          <w:szCs w:val="24"/>
          <w:lang w:eastAsia="en-GB"/>
        </w:rPr>
        <w:t xml:space="preserve"> children’s </w:t>
      </w:r>
      <w:r w:rsidR="006A4F65" w:rsidRPr="005F50FD">
        <w:rPr>
          <w:rFonts w:ascii="Times New Roman" w:eastAsia="Times New Roman" w:hAnsi="Times New Roman" w:cs="Times New Roman"/>
          <w:sz w:val="24"/>
          <w:szCs w:val="24"/>
          <w:lang w:eastAsia="en-GB"/>
        </w:rPr>
        <w:t>overall</w:t>
      </w:r>
      <w:r w:rsidR="00676067" w:rsidRPr="005F50FD">
        <w:rPr>
          <w:rFonts w:ascii="Times New Roman" w:eastAsia="Times New Roman" w:hAnsi="Times New Roman" w:cs="Times New Roman"/>
          <w:sz w:val="24"/>
          <w:szCs w:val="24"/>
          <w:lang w:eastAsia="en-GB"/>
        </w:rPr>
        <w:t xml:space="preserve"> attitudes and values towards the environment, social justice and consumption and waste begin during a child’</w:t>
      </w:r>
      <w:r w:rsidR="008846D5">
        <w:rPr>
          <w:rFonts w:ascii="Times New Roman" w:eastAsia="Times New Roman" w:hAnsi="Times New Roman" w:cs="Times New Roman"/>
          <w:sz w:val="24"/>
          <w:szCs w:val="24"/>
          <w:lang w:eastAsia="en-GB"/>
        </w:rPr>
        <w:t xml:space="preserve">s earliest years. </w:t>
      </w:r>
      <w:r w:rsidR="00687109" w:rsidRPr="005F50FD">
        <w:rPr>
          <w:rFonts w:ascii="Times New Roman" w:eastAsia="Times New Roman" w:hAnsi="Times New Roman" w:cs="Times New Roman"/>
          <w:sz w:val="24"/>
          <w:szCs w:val="24"/>
          <w:lang w:eastAsia="en-GB"/>
        </w:rPr>
        <w:t xml:space="preserve">Research studies have suggested that primary schools tend to prioritise the teaching of global and sustainability issues which have a more empathetic approach rather than educating children of a young age on issues which are viewed by educators as being too controversial. It could be argued that this is due to educating </w:t>
      </w:r>
      <w:r w:rsidR="00687109" w:rsidRPr="008846D5">
        <w:rPr>
          <w:rFonts w:ascii="Times New Roman" w:eastAsia="Times New Roman" w:hAnsi="Times New Roman" w:cs="Times New Roman"/>
          <w:sz w:val="24"/>
          <w:szCs w:val="24"/>
          <w:lang w:eastAsia="en-GB"/>
        </w:rPr>
        <w:t>children on further complex issues when the children are older (Bourne et al. 2016).</w:t>
      </w:r>
      <w:r w:rsidR="008846D5" w:rsidRPr="008846D5">
        <w:rPr>
          <w:rFonts w:ascii="Times New Roman" w:eastAsia="Times New Roman" w:hAnsi="Times New Roman" w:cs="Times New Roman"/>
          <w:sz w:val="24"/>
          <w:szCs w:val="24"/>
          <w:lang w:eastAsia="en-GB"/>
        </w:rPr>
        <w:t xml:space="preserve"> </w:t>
      </w:r>
      <w:proofErr w:type="spellStart"/>
      <w:r w:rsidR="008846D5" w:rsidRPr="008846D5">
        <w:rPr>
          <w:rFonts w:ascii="Times New Roman" w:hAnsi="Times New Roman" w:cs="Times New Roman"/>
          <w:sz w:val="24"/>
          <w:szCs w:val="24"/>
        </w:rPr>
        <w:t>Fien</w:t>
      </w:r>
      <w:proofErr w:type="spellEnd"/>
      <w:r w:rsidR="008846D5" w:rsidRPr="008846D5">
        <w:rPr>
          <w:rFonts w:ascii="Times New Roman" w:hAnsi="Times New Roman" w:cs="Times New Roman"/>
          <w:sz w:val="24"/>
          <w:szCs w:val="24"/>
        </w:rPr>
        <w:t xml:space="preserve"> (2007 cited in Tinney and Hurst 2018) </w:t>
      </w:r>
      <w:r w:rsidR="008846D5" w:rsidRPr="008846D5">
        <w:rPr>
          <w:rFonts w:ascii="Times New Roman" w:hAnsi="Times New Roman" w:cs="Times New Roman"/>
          <w:sz w:val="24"/>
          <w:szCs w:val="24"/>
        </w:rPr>
        <w:t xml:space="preserve">also recognizes this and </w:t>
      </w:r>
      <w:r w:rsidR="008846D5" w:rsidRPr="008846D5">
        <w:rPr>
          <w:rFonts w:ascii="Times New Roman" w:hAnsi="Times New Roman" w:cs="Times New Roman"/>
          <w:sz w:val="24"/>
          <w:szCs w:val="24"/>
        </w:rPr>
        <w:t xml:space="preserve">states that it is uncertain whether children of the early years have developed the sufficient cognitive skills for them to think and make informed decisions on world problems which can be defined as complex. </w:t>
      </w:r>
    </w:p>
    <w:p w14:paraId="461C9E62" w14:textId="77777777" w:rsidR="008846D5" w:rsidRDefault="00B02769" w:rsidP="00F70270">
      <w:pPr>
        <w:shd w:val="clear" w:color="auto" w:fill="FFFFFF"/>
        <w:spacing w:line="360" w:lineRule="auto"/>
        <w:jc w:val="both"/>
        <w:rPr>
          <w:rFonts w:ascii="Times New Roman" w:eastAsia="Times New Roman" w:hAnsi="Times New Roman" w:cs="Times New Roman"/>
          <w:sz w:val="24"/>
          <w:szCs w:val="24"/>
          <w:lang w:eastAsia="en-GB"/>
        </w:rPr>
      </w:pPr>
      <w:r w:rsidRPr="008846D5">
        <w:rPr>
          <w:rFonts w:ascii="Times New Roman" w:eastAsia="Times New Roman" w:hAnsi="Times New Roman" w:cs="Times New Roman"/>
          <w:sz w:val="24"/>
          <w:szCs w:val="24"/>
          <w:lang w:eastAsia="en-GB"/>
        </w:rPr>
        <w:t>Children are growing up in a world that is surrounded by the power of the media. Due to the access children are readily available to, they are more aware of the world around</w:t>
      </w:r>
      <w:r w:rsidRPr="005F50FD">
        <w:rPr>
          <w:rFonts w:ascii="Times New Roman" w:eastAsia="Times New Roman" w:hAnsi="Times New Roman" w:cs="Times New Roman"/>
          <w:sz w:val="24"/>
          <w:szCs w:val="24"/>
          <w:lang w:eastAsia="en-GB"/>
        </w:rPr>
        <w:t xml:space="preserve"> them and the global issues that arise and which affect them. Unlike previous generations, who did not have the accessibility to. Due to children not gaining sufficient knowledge and understanding of </w:t>
      </w:r>
      <w:r w:rsidRPr="005F50FD">
        <w:rPr>
          <w:rFonts w:ascii="Times New Roman" w:eastAsia="Times New Roman" w:hAnsi="Times New Roman" w:cs="Times New Roman"/>
          <w:sz w:val="24"/>
          <w:szCs w:val="24"/>
          <w:lang w:eastAsia="en-GB"/>
        </w:rPr>
        <w:lastRenderedPageBreak/>
        <w:t>sustainability during their lessons and not from direct experience they are learning through a digital screen (Buckingham 2007 cited in Bourn et al. 2016).</w:t>
      </w:r>
      <w:r w:rsidR="008846D5">
        <w:rPr>
          <w:rFonts w:ascii="Times New Roman" w:eastAsia="Times New Roman" w:hAnsi="Times New Roman" w:cs="Times New Roman"/>
          <w:sz w:val="24"/>
          <w:szCs w:val="24"/>
          <w:lang w:eastAsia="en-GB"/>
        </w:rPr>
        <w:t xml:space="preserve"> </w:t>
      </w:r>
    </w:p>
    <w:p w14:paraId="43557349" w14:textId="52F4EA45" w:rsidR="00B02769" w:rsidRPr="008846D5" w:rsidRDefault="00687109" w:rsidP="00F70270">
      <w:pPr>
        <w:shd w:val="clear" w:color="auto" w:fill="FFFFFF"/>
        <w:spacing w:line="360" w:lineRule="auto"/>
        <w:jc w:val="both"/>
        <w:rPr>
          <w:rFonts w:ascii="Times New Roman" w:eastAsia="Times New Roman" w:hAnsi="Times New Roman" w:cs="Times New Roman"/>
          <w:sz w:val="24"/>
          <w:szCs w:val="24"/>
          <w:lang w:eastAsia="en-GB"/>
        </w:rPr>
      </w:pPr>
      <w:r w:rsidRPr="005F50FD">
        <w:rPr>
          <w:rFonts w:ascii="Times New Roman" w:eastAsia="Times New Roman" w:hAnsi="Times New Roman" w:cs="Times New Roman"/>
          <w:sz w:val="24"/>
          <w:szCs w:val="24"/>
          <w:lang w:eastAsia="en-GB"/>
        </w:rPr>
        <w:t>A study issued by Estyn in 2014, it was recognized and highlighted that there is a lack of expertise and experience in teachers in a significant number of schools in Wales, that they are not able to deliver a high quality ESDGC (Bourne et al. 2016).</w:t>
      </w:r>
      <w:r w:rsidR="00354743" w:rsidRPr="005F50FD">
        <w:rPr>
          <w:rFonts w:ascii="Times New Roman" w:eastAsia="Times New Roman" w:hAnsi="Times New Roman" w:cs="Times New Roman"/>
          <w:sz w:val="24"/>
          <w:szCs w:val="24"/>
          <w:lang w:eastAsia="en-GB"/>
        </w:rPr>
        <w:t xml:space="preserve"> </w:t>
      </w:r>
      <w:r w:rsidR="00354743" w:rsidRPr="005F50FD">
        <w:rPr>
          <w:rFonts w:ascii="Times New Roman" w:hAnsi="Times New Roman" w:cs="Times New Roman"/>
          <w:sz w:val="24"/>
          <w:szCs w:val="24"/>
        </w:rPr>
        <w:t xml:space="preserve">The Welsh Government (2008) states that for the implementation of ESDGC to be successful it must be demonstrated and knowledge of it must be had by the whole school community such as parents, governors, non-teaching staff as well as teachers and learners. </w:t>
      </w:r>
      <w:r w:rsidR="00B02769" w:rsidRPr="005F50FD">
        <w:rPr>
          <w:rFonts w:ascii="Times New Roman" w:eastAsia="Times New Roman" w:hAnsi="Times New Roman" w:cs="Times New Roman"/>
          <w:sz w:val="24"/>
          <w:szCs w:val="24"/>
          <w:lang w:eastAsia="en-GB"/>
        </w:rPr>
        <w:t xml:space="preserve">Bourn et al. (2016) argues that it is merely not enough to just be promoting the themes of ESDGC gradually throughout children’s education. Whether children learn about issues such as poverty as a global problem, equality and climate change there must be a recognition of how children should learn about them and analysing what influences their change of views and behaviours. An effective and engaging approach towards learning must be sustained for educators and towards learners. </w:t>
      </w:r>
    </w:p>
    <w:p w14:paraId="7F5344E4" w14:textId="707098D2" w:rsidR="00B545A5" w:rsidRPr="005F50FD" w:rsidRDefault="000B00F0" w:rsidP="00F70270">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What opportunities arise when learning and experiencing outdoor play?</w:t>
      </w:r>
    </w:p>
    <w:p w14:paraId="4A85F1A5" w14:textId="4E34CEEF" w:rsidR="00B85FF8" w:rsidRPr="00B85FF8" w:rsidRDefault="0010022D" w:rsidP="00F70270">
      <w:pPr>
        <w:spacing w:line="360" w:lineRule="auto"/>
        <w:jc w:val="both"/>
        <w:rPr>
          <w:rFonts w:ascii="Times New Roman" w:hAnsi="Times New Roman" w:cs="Times New Roman"/>
          <w:sz w:val="24"/>
          <w:szCs w:val="24"/>
        </w:rPr>
      </w:pPr>
      <w:r w:rsidRPr="005F50FD">
        <w:rPr>
          <w:rFonts w:ascii="Times New Roman" w:hAnsi="Times New Roman" w:cs="Times New Roman"/>
          <w:sz w:val="24"/>
          <w:szCs w:val="24"/>
        </w:rPr>
        <w:t>Through the experience of outdoor learning</w:t>
      </w:r>
      <w:r w:rsidR="00C1271C" w:rsidRPr="005F50FD">
        <w:rPr>
          <w:rFonts w:ascii="Times New Roman" w:hAnsi="Times New Roman" w:cs="Times New Roman"/>
          <w:sz w:val="24"/>
          <w:szCs w:val="24"/>
        </w:rPr>
        <w:t>,</w:t>
      </w:r>
      <w:r w:rsidRPr="005F50FD">
        <w:rPr>
          <w:rFonts w:ascii="Times New Roman" w:hAnsi="Times New Roman" w:cs="Times New Roman"/>
          <w:sz w:val="24"/>
          <w:szCs w:val="24"/>
        </w:rPr>
        <w:t xml:space="preserve"> according to The Welsh Government (2007) children </w:t>
      </w:r>
      <w:r w:rsidR="00351003" w:rsidRPr="005F50FD">
        <w:rPr>
          <w:rFonts w:ascii="Times New Roman" w:hAnsi="Times New Roman" w:cs="Times New Roman"/>
          <w:sz w:val="24"/>
          <w:szCs w:val="24"/>
        </w:rPr>
        <w:t>can</w:t>
      </w:r>
      <w:r w:rsidRPr="005F50FD">
        <w:rPr>
          <w:rFonts w:ascii="Times New Roman" w:hAnsi="Times New Roman" w:cs="Times New Roman"/>
          <w:sz w:val="24"/>
          <w:szCs w:val="24"/>
        </w:rPr>
        <w:t xml:space="preserve"> acquire and gain different skills such as independent thinking, being able to effectively manage their time, motivation, communication and working as a team.</w:t>
      </w:r>
      <w:r w:rsidR="00EB207B" w:rsidRPr="005F50FD">
        <w:rPr>
          <w:rFonts w:ascii="Times New Roman" w:hAnsi="Times New Roman" w:cs="Times New Roman"/>
          <w:sz w:val="24"/>
          <w:szCs w:val="24"/>
        </w:rPr>
        <w:t xml:space="preserve"> </w:t>
      </w:r>
      <w:r w:rsidR="00C25A23">
        <w:rPr>
          <w:rFonts w:ascii="Times New Roman" w:hAnsi="Times New Roman" w:cs="Times New Roman"/>
          <w:sz w:val="24"/>
          <w:szCs w:val="24"/>
        </w:rPr>
        <w:t>Clements (2004) also recognizes that most parents and educators view outdoor play as a natural part of a child’s learning experiences and development.</w:t>
      </w:r>
      <w:r w:rsidR="003A2CD0">
        <w:rPr>
          <w:rFonts w:ascii="Times New Roman" w:hAnsi="Times New Roman" w:cs="Times New Roman"/>
          <w:sz w:val="24"/>
          <w:szCs w:val="24"/>
        </w:rPr>
        <w:t xml:space="preserve"> Between the ages of three and twelve, this is when a child’s body is at its greatest physical growth and this can be recognized through their urge to run, climb and experiment in the outdoor spaces. </w:t>
      </w:r>
      <w:r w:rsidR="00C25A23">
        <w:rPr>
          <w:rFonts w:ascii="Times New Roman" w:hAnsi="Times New Roman" w:cs="Times New Roman"/>
          <w:sz w:val="24"/>
          <w:szCs w:val="24"/>
        </w:rPr>
        <w:t xml:space="preserve">The skills can be acquired from outdoor play include of those necessary in future adult life. </w:t>
      </w:r>
      <w:r w:rsidR="00EB207B" w:rsidRPr="005F50FD">
        <w:rPr>
          <w:rFonts w:ascii="Times New Roman" w:eastAsia="Times New Roman" w:hAnsi="Times New Roman" w:cs="Times New Roman"/>
          <w:sz w:val="24"/>
          <w:szCs w:val="24"/>
          <w:lang w:eastAsia="en-GB"/>
        </w:rPr>
        <w:t>Furthermore, to link with the themes and areas of learning of both The Foundation Phase and ESDGC, learners will evidently be able to deal with real world issues and have a developed sense of awareness with their surrounding environments (Welsh Government 2007)</w:t>
      </w:r>
      <w:r w:rsidR="00EB207B" w:rsidRPr="005F50FD">
        <w:rPr>
          <w:rFonts w:ascii="Times New Roman" w:eastAsia="Times New Roman" w:hAnsi="Times New Roman" w:cs="Times New Roman"/>
          <w:sz w:val="24"/>
          <w:szCs w:val="24"/>
          <w:lang w:eastAsia="en-GB"/>
        </w:rPr>
        <w:t xml:space="preserve">. </w:t>
      </w:r>
      <w:r w:rsidR="00B545A5" w:rsidRPr="005F50FD">
        <w:rPr>
          <w:rFonts w:ascii="Times New Roman" w:hAnsi="Times New Roman" w:cs="Times New Roman"/>
          <w:sz w:val="24"/>
          <w:szCs w:val="24"/>
        </w:rPr>
        <w:t>The United Nation Convention on the Rights of the Child specifies in article 31 that play is a fundamental right which child all have. For children to develop emotionally, socially, intellectually and physically, play is essential for this development to occur (Staempfli 2009).</w:t>
      </w:r>
      <w:r w:rsidR="00CA2C39" w:rsidRPr="005F50FD">
        <w:rPr>
          <w:rFonts w:ascii="Times New Roman" w:eastAsia="Times New Roman" w:hAnsi="Times New Roman" w:cs="Times New Roman"/>
          <w:sz w:val="24"/>
          <w:szCs w:val="24"/>
          <w:lang w:eastAsia="en-GB"/>
        </w:rPr>
        <w:t xml:space="preserve"> </w:t>
      </w:r>
      <w:r w:rsidR="00CA2C39" w:rsidRPr="005F50FD">
        <w:rPr>
          <w:rFonts w:ascii="Times New Roman" w:eastAsia="Times New Roman" w:hAnsi="Times New Roman" w:cs="Times New Roman"/>
          <w:sz w:val="24"/>
          <w:szCs w:val="24"/>
          <w:lang w:eastAsia="en-GB"/>
        </w:rPr>
        <w:t>Staempfli (2009) suggests that through outdoor play and experiences children can develop a genuine understanding of the environment around them. To incorporate with the choice and decision theme of t</w:t>
      </w:r>
      <w:r w:rsidR="00CA2C39" w:rsidRPr="00B85FF8">
        <w:rPr>
          <w:rFonts w:ascii="Times New Roman" w:eastAsia="Times New Roman" w:hAnsi="Times New Roman" w:cs="Times New Roman"/>
          <w:sz w:val="24"/>
          <w:szCs w:val="24"/>
          <w:lang w:eastAsia="en-GB"/>
        </w:rPr>
        <w:t>he ESDGC it has been recognized that skills children can gain from outdoor play is that of flexible and divergent thinking, they will be able to gain the knowledge and experience to be able to</w:t>
      </w:r>
      <w:r w:rsidR="00676067" w:rsidRPr="00B85FF8">
        <w:rPr>
          <w:rFonts w:ascii="Times New Roman" w:eastAsia="Times New Roman" w:hAnsi="Times New Roman" w:cs="Times New Roman"/>
          <w:sz w:val="24"/>
          <w:szCs w:val="24"/>
          <w:lang w:eastAsia="en-GB"/>
        </w:rPr>
        <w:t xml:space="preserve"> solve real problems. </w:t>
      </w:r>
    </w:p>
    <w:p w14:paraId="0F942A00" w14:textId="511EA4DF" w:rsidR="00B85FF8" w:rsidRPr="00A1697A" w:rsidRDefault="00B85FF8" w:rsidP="00F70270">
      <w:pPr>
        <w:spacing w:line="360" w:lineRule="auto"/>
        <w:jc w:val="both"/>
        <w:rPr>
          <w:rFonts w:ascii="Times New Roman" w:hAnsi="Times New Roman" w:cs="Times New Roman"/>
          <w:sz w:val="24"/>
          <w:szCs w:val="24"/>
        </w:rPr>
      </w:pPr>
      <w:r w:rsidRPr="00B85FF8">
        <w:rPr>
          <w:rFonts w:ascii="Times New Roman" w:hAnsi="Times New Roman" w:cs="Times New Roman"/>
          <w:sz w:val="24"/>
          <w:szCs w:val="24"/>
        </w:rPr>
        <w:lastRenderedPageBreak/>
        <w:t>Research by Page (2000</w:t>
      </w:r>
      <w:r w:rsidRPr="00B85FF8">
        <w:rPr>
          <w:rFonts w:ascii="Times New Roman" w:hAnsi="Times New Roman" w:cs="Times New Roman"/>
          <w:sz w:val="24"/>
          <w:szCs w:val="24"/>
        </w:rPr>
        <w:t xml:space="preserve"> cited in Tinney and Hurst 2018</w:t>
      </w:r>
      <w:r w:rsidRPr="00B85FF8">
        <w:rPr>
          <w:rFonts w:ascii="Times New Roman" w:hAnsi="Times New Roman" w:cs="Times New Roman"/>
          <w:sz w:val="24"/>
          <w:szCs w:val="24"/>
        </w:rPr>
        <w:t>) in</w:t>
      </w:r>
      <w:r>
        <w:rPr>
          <w:rFonts w:ascii="Times New Roman" w:hAnsi="Times New Roman" w:cs="Times New Roman"/>
          <w:sz w:val="24"/>
          <w:szCs w:val="24"/>
        </w:rPr>
        <w:t xml:space="preserve">vestigated </w:t>
      </w:r>
      <w:r w:rsidRPr="00B85FF8">
        <w:rPr>
          <w:rFonts w:ascii="Times New Roman" w:hAnsi="Times New Roman" w:cs="Times New Roman"/>
          <w:sz w:val="24"/>
          <w:szCs w:val="24"/>
        </w:rPr>
        <w:t>young children who live in</w:t>
      </w:r>
      <w:r w:rsidRPr="00B85FF8">
        <w:rPr>
          <w:rFonts w:ascii="Times New Roman" w:hAnsi="Times New Roman" w:cs="Times New Roman"/>
          <w:sz w:val="24"/>
          <w:szCs w:val="24"/>
        </w:rPr>
        <w:t xml:space="preserve"> Australia</w:t>
      </w:r>
      <w:r w:rsidRPr="00B85FF8">
        <w:rPr>
          <w:rFonts w:ascii="Times New Roman" w:hAnsi="Times New Roman" w:cs="Times New Roman"/>
          <w:sz w:val="24"/>
          <w:szCs w:val="24"/>
        </w:rPr>
        <w:t>, in which the schools have implemented sustainable development into their curriculum for a</w:t>
      </w:r>
      <w:r w:rsidRPr="00A1697A">
        <w:rPr>
          <w:rFonts w:ascii="Times New Roman" w:hAnsi="Times New Roman" w:cs="Times New Roman"/>
          <w:sz w:val="24"/>
          <w:szCs w:val="24"/>
        </w:rPr>
        <w:t xml:space="preserve"> significant time prior to Wales, which was discussed previous by Ferreira et al. (2006) Page (2000) was able to identify that children were able to demonstrate an understanding of Global Warming.  </w:t>
      </w:r>
      <w:r w:rsidR="00A1697A" w:rsidRPr="00A1697A">
        <w:rPr>
          <w:rFonts w:ascii="Times New Roman" w:hAnsi="Times New Roman" w:cs="Times New Roman"/>
          <w:sz w:val="24"/>
          <w:szCs w:val="24"/>
        </w:rPr>
        <w:t>Forest School programmes which are originated from Scandinavia, provides children with the opportunity of learning and gaining knowledge of sustainability issues whilst being in the outdoors. They are implemented in settings to provide and inspire children through positive outdoor experiences (</w:t>
      </w:r>
      <w:proofErr w:type="spellStart"/>
      <w:r w:rsidR="00A1697A" w:rsidRPr="00A1697A">
        <w:rPr>
          <w:rFonts w:ascii="Times New Roman" w:hAnsi="Times New Roman" w:cs="Times New Roman"/>
          <w:sz w:val="24"/>
          <w:szCs w:val="24"/>
        </w:rPr>
        <w:t>Grigg</w:t>
      </w:r>
      <w:proofErr w:type="spellEnd"/>
      <w:r w:rsidR="00A1697A" w:rsidRPr="00A1697A">
        <w:rPr>
          <w:rFonts w:ascii="Times New Roman" w:hAnsi="Times New Roman" w:cs="Times New Roman"/>
          <w:sz w:val="24"/>
          <w:szCs w:val="24"/>
        </w:rPr>
        <w:t xml:space="preserve"> and Hughes 2014). Knight (2009 cited in </w:t>
      </w:r>
      <w:proofErr w:type="spellStart"/>
      <w:r w:rsidR="00A1697A" w:rsidRPr="00A1697A">
        <w:rPr>
          <w:rFonts w:ascii="Times New Roman" w:hAnsi="Times New Roman" w:cs="Times New Roman"/>
          <w:sz w:val="24"/>
          <w:szCs w:val="24"/>
        </w:rPr>
        <w:t>Grigg</w:t>
      </w:r>
      <w:proofErr w:type="spellEnd"/>
      <w:r w:rsidR="00A1697A" w:rsidRPr="00A1697A">
        <w:rPr>
          <w:rFonts w:ascii="Times New Roman" w:hAnsi="Times New Roman" w:cs="Times New Roman"/>
          <w:sz w:val="24"/>
          <w:szCs w:val="24"/>
        </w:rPr>
        <w:t xml:space="preserve"> and Hughes 2014) describes the experiences of Forest Schools as a process which is inspirational and can offer children rich hands-on learning in woodland surroundings. </w:t>
      </w:r>
      <w:r w:rsidR="008A4E85">
        <w:rPr>
          <w:rFonts w:ascii="Times New Roman" w:hAnsi="Times New Roman" w:cs="Times New Roman"/>
          <w:sz w:val="24"/>
          <w:szCs w:val="24"/>
        </w:rPr>
        <w:t xml:space="preserve">Clements (2004) recognizes the importance of sensory experiences through hands-on learning, within the outdoor environments children </w:t>
      </w:r>
      <w:proofErr w:type="gramStart"/>
      <w:r w:rsidR="008A4E85">
        <w:rPr>
          <w:rFonts w:ascii="Times New Roman" w:hAnsi="Times New Roman" w:cs="Times New Roman"/>
          <w:sz w:val="24"/>
          <w:szCs w:val="24"/>
        </w:rPr>
        <w:t>are able to</w:t>
      </w:r>
      <w:proofErr w:type="gramEnd"/>
      <w:r w:rsidR="008A4E85">
        <w:rPr>
          <w:rFonts w:ascii="Times New Roman" w:hAnsi="Times New Roman" w:cs="Times New Roman"/>
          <w:sz w:val="24"/>
          <w:szCs w:val="24"/>
        </w:rPr>
        <w:t xml:space="preserve"> play with dirt, water, mud and this will inevitably increase the likability towards physical activity and enrich their knowledge. </w:t>
      </w:r>
    </w:p>
    <w:p w14:paraId="62BA6A9D" w14:textId="41D1B4C1" w:rsidR="00D20984" w:rsidRPr="005F50FD" w:rsidRDefault="00676067" w:rsidP="00F70270">
      <w:pPr>
        <w:spacing w:line="360" w:lineRule="auto"/>
        <w:jc w:val="both"/>
        <w:rPr>
          <w:rFonts w:ascii="Times New Roman" w:eastAsia="Times New Roman" w:hAnsi="Times New Roman" w:cs="Times New Roman"/>
          <w:sz w:val="24"/>
          <w:szCs w:val="24"/>
          <w:lang w:eastAsia="en-GB"/>
        </w:rPr>
      </w:pPr>
      <w:r w:rsidRPr="00A1697A">
        <w:rPr>
          <w:rFonts w:ascii="Times New Roman" w:eastAsia="Times New Roman" w:hAnsi="Times New Roman" w:cs="Times New Roman"/>
          <w:sz w:val="24"/>
          <w:szCs w:val="24"/>
          <w:lang w:eastAsia="en-GB"/>
        </w:rPr>
        <w:t xml:space="preserve">Blatchford and Huggins (2015) view children as capable and competent individuals who </w:t>
      </w:r>
      <w:proofErr w:type="gramStart"/>
      <w:r w:rsidRPr="00A1697A">
        <w:rPr>
          <w:rFonts w:ascii="Times New Roman" w:eastAsia="Times New Roman" w:hAnsi="Times New Roman" w:cs="Times New Roman"/>
          <w:sz w:val="24"/>
          <w:szCs w:val="24"/>
          <w:lang w:eastAsia="en-GB"/>
        </w:rPr>
        <w:t>are able to</w:t>
      </w:r>
      <w:proofErr w:type="gramEnd"/>
      <w:r w:rsidRPr="00A1697A">
        <w:rPr>
          <w:rFonts w:ascii="Times New Roman" w:eastAsia="Times New Roman" w:hAnsi="Times New Roman" w:cs="Times New Roman"/>
          <w:sz w:val="24"/>
          <w:szCs w:val="24"/>
          <w:lang w:eastAsia="en-GB"/>
        </w:rPr>
        <w:t xml:space="preserve"> engage in complex</w:t>
      </w:r>
      <w:r w:rsidRPr="00B85FF8">
        <w:rPr>
          <w:rFonts w:ascii="Times New Roman" w:eastAsia="Times New Roman" w:hAnsi="Times New Roman" w:cs="Times New Roman"/>
          <w:sz w:val="24"/>
          <w:szCs w:val="24"/>
          <w:lang w:eastAsia="en-GB"/>
        </w:rPr>
        <w:t xml:space="preserve"> environmental issues.</w:t>
      </w:r>
      <w:r w:rsidR="003D1293" w:rsidRPr="00B85FF8">
        <w:rPr>
          <w:rFonts w:ascii="Times New Roman" w:eastAsia="Times New Roman" w:hAnsi="Times New Roman" w:cs="Times New Roman"/>
          <w:sz w:val="24"/>
          <w:szCs w:val="24"/>
          <w:lang w:eastAsia="en-GB"/>
        </w:rPr>
        <w:t xml:space="preserve"> </w:t>
      </w:r>
      <w:r w:rsidR="0082355A" w:rsidRPr="00B85FF8">
        <w:rPr>
          <w:rFonts w:ascii="Times New Roman" w:eastAsia="Times New Roman" w:hAnsi="Times New Roman" w:cs="Times New Roman"/>
          <w:sz w:val="24"/>
          <w:szCs w:val="24"/>
          <w:lang w:eastAsia="en-GB"/>
        </w:rPr>
        <w:t>The</w:t>
      </w:r>
      <w:r w:rsidR="0082355A">
        <w:rPr>
          <w:rFonts w:ascii="Times New Roman" w:eastAsia="Times New Roman" w:hAnsi="Times New Roman" w:cs="Times New Roman"/>
          <w:sz w:val="24"/>
          <w:szCs w:val="24"/>
          <w:lang w:eastAsia="en-GB"/>
        </w:rPr>
        <w:t xml:space="preserve"> opportunity for children to be outdoors allows them to develop their motor and cognitive skills, ever-changing attitudes and being able to experience different emotions (Aziz and Said 2012). </w:t>
      </w:r>
    </w:p>
    <w:p w14:paraId="1C9FCADF" w14:textId="5DEB2367" w:rsidR="00D20984" w:rsidRPr="005F50FD" w:rsidRDefault="000B00F0" w:rsidP="00F70270">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What are the criticisms of outdoor play?</w:t>
      </w:r>
      <w:r w:rsidR="00D20984" w:rsidRPr="005F50FD">
        <w:rPr>
          <w:rFonts w:ascii="Times New Roman" w:eastAsia="Times New Roman" w:hAnsi="Times New Roman" w:cs="Times New Roman"/>
          <w:b/>
          <w:bCs/>
          <w:sz w:val="24"/>
          <w:szCs w:val="24"/>
          <w:u w:val="single"/>
        </w:rPr>
        <w:t xml:space="preserve"> </w:t>
      </w:r>
    </w:p>
    <w:p w14:paraId="38128B1C" w14:textId="77777777" w:rsidR="008846D5" w:rsidRDefault="00687109" w:rsidP="00F70270">
      <w:pPr>
        <w:spacing w:line="360" w:lineRule="auto"/>
        <w:jc w:val="both"/>
        <w:rPr>
          <w:rFonts w:ascii="Times New Roman" w:hAnsi="Times New Roman" w:cs="Times New Roman"/>
          <w:sz w:val="24"/>
          <w:szCs w:val="24"/>
        </w:rPr>
      </w:pPr>
      <w:r w:rsidRPr="005F50FD">
        <w:rPr>
          <w:rFonts w:ascii="Times New Roman" w:hAnsi="Times New Roman" w:cs="Times New Roman"/>
          <w:sz w:val="24"/>
          <w:szCs w:val="24"/>
        </w:rPr>
        <w:t>The connection that children gain of their environment, their later values and attitudes that they adapt is due to direct contact, the first-hand experience that they gather has the greatest impact on this. However, this is not always the case within education in the classroom as teachers do not always facilitate this approach. The pressures teachers have of possible health and safety concerns, delivering the correct curriculum teaching, restricted budgets and lack of confidence and knowledge of the topic (Welsh Government 2007).</w:t>
      </w:r>
      <w:r w:rsidR="00C665A1" w:rsidRPr="005F50FD">
        <w:rPr>
          <w:rFonts w:ascii="Times New Roman" w:hAnsi="Times New Roman" w:cs="Times New Roman"/>
          <w:sz w:val="24"/>
          <w:szCs w:val="24"/>
        </w:rPr>
        <w:t xml:space="preserve"> </w:t>
      </w:r>
    </w:p>
    <w:p w14:paraId="74CEAEBD" w14:textId="3A6F9427" w:rsidR="008846D5" w:rsidRPr="00855512" w:rsidRDefault="008846D5" w:rsidP="00F70270">
      <w:pPr>
        <w:spacing w:line="360" w:lineRule="auto"/>
        <w:jc w:val="both"/>
        <w:rPr>
          <w:rFonts w:ascii="Times New Roman" w:eastAsia="Times New Roman" w:hAnsi="Times New Roman" w:cs="Times New Roman"/>
          <w:sz w:val="24"/>
          <w:szCs w:val="24"/>
          <w:lang w:eastAsia="en-GB"/>
        </w:rPr>
      </w:pPr>
      <w:r w:rsidRPr="005F50FD">
        <w:rPr>
          <w:rFonts w:ascii="Times New Roman" w:eastAsia="Times New Roman" w:hAnsi="Times New Roman" w:cs="Times New Roman"/>
          <w:sz w:val="24"/>
          <w:szCs w:val="24"/>
          <w:lang w:eastAsia="en-GB"/>
        </w:rPr>
        <w:t xml:space="preserve">Ball (2004 cited in Staempfli 2009) states that the exposure children have to the risk of injury is part of the experience of being outdoors. When children witness, or sustain their own injuries will they then understand the potential harm they may experience due to the consequences of their decisions and actions. In perspective of a child’s development, risk taking is natural and desirable and is </w:t>
      </w:r>
      <w:r w:rsidRPr="00855512">
        <w:rPr>
          <w:rFonts w:ascii="Times New Roman" w:eastAsia="Times New Roman" w:hAnsi="Times New Roman" w:cs="Times New Roman"/>
          <w:sz w:val="24"/>
          <w:szCs w:val="24"/>
          <w:lang w:eastAsia="en-GB"/>
        </w:rPr>
        <w:t>part of the development stages.</w:t>
      </w:r>
    </w:p>
    <w:p w14:paraId="0E13F80C" w14:textId="1F30DBBE" w:rsidR="00C665A1" w:rsidRPr="00855512" w:rsidRDefault="00C665A1" w:rsidP="00F70270">
      <w:pPr>
        <w:spacing w:line="360" w:lineRule="auto"/>
        <w:jc w:val="both"/>
        <w:rPr>
          <w:rFonts w:ascii="Times New Roman" w:eastAsia="Times New Roman" w:hAnsi="Times New Roman" w:cs="Times New Roman"/>
          <w:sz w:val="24"/>
          <w:szCs w:val="24"/>
          <w:lang w:eastAsia="en-GB"/>
        </w:rPr>
      </w:pPr>
      <w:r w:rsidRPr="00855512">
        <w:rPr>
          <w:rFonts w:ascii="Times New Roman" w:hAnsi="Times New Roman" w:cs="Times New Roman"/>
          <w:sz w:val="24"/>
          <w:szCs w:val="24"/>
        </w:rPr>
        <w:t xml:space="preserve">Furthermore, </w:t>
      </w:r>
      <w:r w:rsidRPr="00855512">
        <w:rPr>
          <w:rFonts w:ascii="Times New Roman" w:eastAsia="Times New Roman" w:hAnsi="Times New Roman" w:cs="Times New Roman"/>
          <w:sz w:val="24"/>
          <w:szCs w:val="24"/>
          <w:lang w:eastAsia="en-GB"/>
        </w:rPr>
        <w:t>Dyment et al. (2014)</w:t>
      </w:r>
      <w:r w:rsidRPr="00855512">
        <w:rPr>
          <w:rFonts w:ascii="Times New Roman" w:eastAsia="Times New Roman" w:hAnsi="Times New Roman" w:cs="Times New Roman"/>
          <w:sz w:val="24"/>
          <w:szCs w:val="24"/>
          <w:lang w:eastAsia="en-GB"/>
        </w:rPr>
        <w:t xml:space="preserve"> recognizes</w:t>
      </w:r>
      <w:r w:rsidRPr="00855512">
        <w:rPr>
          <w:rFonts w:ascii="Times New Roman" w:eastAsia="Times New Roman" w:hAnsi="Times New Roman" w:cs="Times New Roman"/>
          <w:sz w:val="24"/>
          <w:szCs w:val="24"/>
          <w:lang w:eastAsia="en-GB"/>
        </w:rPr>
        <w:t xml:space="preserve"> that although the implementation of ESDGC into early years</w:t>
      </w:r>
      <w:r w:rsidRPr="00855512">
        <w:rPr>
          <w:rFonts w:ascii="Times New Roman" w:eastAsia="Times New Roman" w:hAnsi="Times New Roman" w:cs="Times New Roman"/>
          <w:sz w:val="24"/>
          <w:szCs w:val="24"/>
          <w:lang w:eastAsia="en-GB"/>
        </w:rPr>
        <w:t>’</w:t>
      </w:r>
      <w:r w:rsidRPr="00855512">
        <w:rPr>
          <w:rFonts w:ascii="Times New Roman" w:eastAsia="Times New Roman" w:hAnsi="Times New Roman" w:cs="Times New Roman"/>
          <w:sz w:val="24"/>
          <w:szCs w:val="24"/>
          <w:lang w:eastAsia="en-GB"/>
        </w:rPr>
        <w:t xml:space="preserve"> curriculum may deem to be beneficial for children’s learning and development, existing research has acknowledged that educators do not the confidence, they </w:t>
      </w:r>
      <w:r w:rsidRPr="00855512">
        <w:rPr>
          <w:rFonts w:ascii="Times New Roman" w:eastAsia="Times New Roman" w:hAnsi="Times New Roman" w:cs="Times New Roman"/>
          <w:sz w:val="24"/>
          <w:szCs w:val="24"/>
          <w:lang w:eastAsia="en-GB"/>
        </w:rPr>
        <w:lastRenderedPageBreak/>
        <w:t xml:space="preserve">do not have a satisfactory level of understanding </w:t>
      </w:r>
      <w:r w:rsidRPr="00855512">
        <w:rPr>
          <w:rFonts w:ascii="Times New Roman" w:eastAsia="Times New Roman" w:hAnsi="Times New Roman" w:cs="Times New Roman"/>
          <w:sz w:val="24"/>
          <w:szCs w:val="24"/>
          <w:lang w:eastAsia="en-GB"/>
        </w:rPr>
        <w:t>to teach</w:t>
      </w:r>
      <w:r w:rsidRPr="00855512">
        <w:rPr>
          <w:rFonts w:ascii="Times New Roman" w:eastAsia="Times New Roman" w:hAnsi="Times New Roman" w:cs="Times New Roman"/>
          <w:sz w:val="24"/>
          <w:szCs w:val="24"/>
          <w:lang w:eastAsia="en-GB"/>
        </w:rPr>
        <w:t xml:space="preserve"> and embed it into the curriculum effectively. </w:t>
      </w:r>
    </w:p>
    <w:p w14:paraId="653E9A2D" w14:textId="77777777" w:rsidR="00855512" w:rsidRPr="00855512" w:rsidRDefault="00855512" w:rsidP="00F70270">
      <w:pPr>
        <w:tabs>
          <w:tab w:val="left" w:pos="5440"/>
        </w:tabs>
        <w:spacing w:line="360" w:lineRule="auto"/>
        <w:jc w:val="both"/>
        <w:rPr>
          <w:rFonts w:ascii="Times New Roman" w:hAnsi="Times New Roman" w:cs="Times New Roman"/>
          <w:sz w:val="24"/>
          <w:szCs w:val="24"/>
        </w:rPr>
      </w:pPr>
      <w:r w:rsidRPr="00855512">
        <w:rPr>
          <w:rFonts w:ascii="Times New Roman" w:hAnsi="Times New Roman" w:cs="Times New Roman"/>
          <w:sz w:val="24"/>
          <w:szCs w:val="24"/>
        </w:rPr>
        <w:t>Although outdoor play promotes a child’s health and development it has also been associated with injury and death. The involvement of outdoor play in children’s learning and education has diminished over time due to the concerns of children’s safety and the prevention of further injury. The restriction of these opportunities has been increasingly discussed due to the potential negative impact on physical behaviours in outdoor play activities (Brussoni et al. 2015).</w:t>
      </w:r>
    </w:p>
    <w:p w14:paraId="51002EB1" w14:textId="77777777" w:rsidR="00345909" w:rsidRDefault="00345909" w:rsidP="00F70270">
      <w:pPr>
        <w:spacing w:line="360" w:lineRule="auto"/>
        <w:jc w:val="both"/>
        <w:rPr>
          <w:rFonts w:ascii="Times New Roman" w:eastAsia="Times New Roman" w:hAnsi="Times New Roman" w:cs="Times New Roman"/>
          <w:bCs/>
          <w:sz w:val="24"/>
          <w:szCs w:val="24"/>
        </w:rPr>
      </w:pPr>
    </w:p>
    <w:p w14:paraId="27CBC1D5" w14:textId="77777777" w:rsidR="00F70270" w:rsidRDefault="00F70270" w:rsidP="00F70270">
      <w:pPr>
        <w:spacing w:line="360" w:lineRule="auto"/>
        <w:jc w:val="both"/>
        <w:rPr>
          <w:rFonts w:ascii="Times New Roman" w:eastAsia="Times New Roman" w:hAnsi="Times New Roman" w:cs="Times New Roman"/>
          <w:bCs/>
          <w:sz w:val="24"/>
          <w:szCs w:val="24"/>
        </w:rPr>
      </w:pPr>
    </w:p>
    <w:p w14:paraId="4ED7E151" w14:textId="77777777" w:rsidR="00F70270" w:rsidRDefault="00F70270" w:rsidP="00F70270">
      <w:pPr>
        <w:spacing w:line="360" w:lineRule="auto"/>
        <w:jc w:val="both"/>
        <w:rPr>
          <w:rFonts w:ascii="Times New Roman" w:eastAsia="Times New Roman" w:hAnsi="Times New Roman" w:cs="Times New Roman"/>
          <w:bCs/>
          <w:sz w:val="24"/>
          <w:szCs w:val="24"/>
        </w:rPr>
      </w:pPr>
    </w:p>
    <w:p w14:paraId="4AEBD191" w14:textId="77777777" w:rsidR="00F70270" w:rsidRDefault="00F70270" w:rsidP="00F70270">
      <w:pPr>
        <w:spacing w:line="360" w:lineRule="auto"/>
        <w:jc w:val="both"/>
        <w:rPr>
          <w:rFonts w:ascii="Times New Roman" w:eastAsia="Times New Roman" w:hAnsi="Times New Roman" w:cs="Times New Roman"/>
          <w:bCs/>
          <w:sz w:val="24"/>
          <w:szCs w:val="24"/>
        </w:rPr>
      </w:pPr>
    </w:p>
    <w:p w14:paraId="53D38C27" w14:textId="77777777" w:rsidR="00F70270" w:rsidRDefault="00F70270" w:rsidP="00F70270">
      <w:pPr>
        <w:spacing w:line="360" w:lineRule="auto"/>
        <w:jc w:val="both"/>
        <w:rPr>
          <w:rFonts w:ascii="Times New Roman" w:eastAsia="Times New Roman" w:hAnsi="Times New Roman" w:cs="Times New Roman"/>
          <w:bCs/>
          <w:sz w:val="24"/>
          <w:szCs w:val="24"/>
        </w:rPr>
      </w:pPr>
    </w:p>
    <w:p w14:paraId="75B4A442" w14:textId="77777777" w:rsidR="00F70270" w:rsidRDefault="00F70270" w:rsidP="00F70270">
      <w:pPr>
        <w:spacing w:line="360" w:lineRule="auto"/>
        <w:jc w:val="both"/>
        <w:rPr>
          <w:rFonts w:ascii="Times New Roman" w:eastAsia="Times New Roman" w:hAnsi="Times New Roman" w:cs="Times New Roman"/>
          <w:bCs/>
          <w:sz w:val="24"/>
          <w:szCs w:val="24"/>
        </w:rPr>
      </w:pPr>
    </w:p>
    <w:p w14:paraId="2E0E6DFD" w14:textId="77777777" w:rsidR="00F70270" w:rsidRDefault="00F70270" w:rsidP="00F70270">
      <w:pPr>
        <w:spacing w:line="360" w:lineRule="auto"/>
        <w:jc w:val="both"/>
        <w:rPr>
          <w:rFonts w:ascii="Times New Roman" w:eastAsia="Times New Roman" w:hAnsi="Times New Roman" w:cs="Times New Roman"/>
          <w:bCs/>
          <w:sz w:val="24"/>
          <w:szCs w:val="24"/>
        </w:rPr>
      </w:pPr>
    </w:p>
    <w:p w14:paraId="7A9E600B" w14:textId="77777777" w:rsidR="00F70270" w:rsidRDefault="00F70270" w:rsidP="00F70270">
      <w:pPr>
        <w:spacing w:line="360" w:lineRule="auto"/>
        <w:jc w:val="both"/>
        <w:rPr>
          <w:rFonts w:ascii="Times New Roman" w:eastAsia="Times New Roman" w:hAnsi="Times New Roman" w:cs="Times New Roman"/>
          <w:bCs/>
          <w:sz w:val="24"/>
          <w:szCs w:val="24"/>
        </w:rPr>
      </w:pPr>
    </w:p>
    <w:p w14:paraId="28D77DBC" w14:textId="77777777" w:rsidR="00F70270" w:rsidRDefault="00F70270" w:rsidP="00F70270">
      <w:pPr>
        <w:spacing w:line="360" w:lineRule="auto"/>
        <w:jc w:val="both"/>
        <w:rPr>
          <w:rFonts w:ascii="Times New Roman" w:eastAsia="Times New Roman" w:hAnsi="Times New Roman" w:cs="Times New Roman"/>
          <w:bCs/>
          <w:sz w:val="24"/>
          <w:szCs w:val="24"/>
        </w:rPr>
      </w:pPr>
    </w:p>
    <w:p w14:paraId="6DFF52F6" w14:textId="77777777" w:rsidR="00F70270" w:rsidRDefault="00F70270" w:rsidP="00F70270">
      <w:pPr>
        <w:spacing w:line="360" w:lineRule="auto"/>
        <w:jc w:val="both"/>
        <w:rPr>
          <w:rFonts w:ascii="Times New Roman" w:eastAsia="Times New Roman" w:hAnsi="Times New Roman" w:cs="Times New Roman"/>
          <w:bCs/>
          <w:sz w:val="24"/>
          <w:szCs w:val="24"/>
        </w:rPr>
      </w:pPr>
    </w:p>
    <w:p w14:paraId="771E9403" w14:textId="77777777" w:rsidR="00F70270" w:rsidRDefault="00F70270" w:rsidP="00F70270">
      <w:pPr>
        <w:spacing w:line="360" w:lineRule="auto"/>
        <w:jc w:val="both"/>
        <w:rPr>
          <w:rFonts w:ascii="Times New Roman" w:eastAsia="Times New Roman" w:hAnsi="Times New Roman" w:cs="Times New Roman"/>
          <w:bCs/>
          <w:sz w:val="24"/>
          <w:szCs w:val="24"/>
        </w:rPr>
      </w:pPr>
    </w:p>
    <w:p w14:paraId="6B211F9D" w14:textId="77777777" w:rsidR="00F70270" w:rsidRDefault="00F70270" w:rsidP="00F70270">
      <w:pPr>
        <w:spacing w:line="360" w:lineRule="auto"/>
        <w:jc w:val="both"/>
        <w:rPr>
          <w:rFonts w:ascii="Times New Roman" w:eastAsia="Times New Roman" w:hAnsi="Times New Roman" w:cs="Times New Roman"/>
          <w:bCs/>
          <w:sz w:val="24"/>
          <w:szCs w:val="24"/>
        </w:rPr>
      </w:pPr>
    </w:p>
    <w:p w14:paraId="70C6B2DB" w14:textId="77777777" w:rsidR="00F70270" w:rsidRDefault="00F70270" w:rsidP="00F70270">
      <w:pPr>
        <w:spacing w:line="360" w:lineRule="auto"/>
        <w:jc w:val="both"/>
        <w:rPr>
          <w:rFonts w:ascii="Times New Roman" w:eastAsia="Times New Roman" w:hAnsi="Times New Roman" w:cs="Times New Roman"/>
          <w:bCs/>
          <w:sz w:val="24"/>
          <w:szCs w:val="24"/>
        </w:rPr>
      </w:pPr>
    </w:p>
    <w:p w14:paraId="11C88042" w14:textId="77777777" w:rsidR="00F70270" w:rsidRDefault="00F70270" w:rsidP="00F70270">
      <w:pPr>
        <w:spacing w:line="360" w:lineRule="auto"/>
        <w:jc w:val="both"/>
        <w:rPr>
          <w:rFonts w:ascii="Times New Roman" w:eastAsia="Times New Roman" w:hAnsi="Times New Roman" w:cs="Times New Roman"/>
          <w:bCs/>
          <w:sz w:val="24"/>
          <w:szCs w:val="24"/>
        </w:rPr>
      </w:pPr>
    </w:p>
    <w:p w14:paraId="53ED31D3" w14:textId="77777777" w:rsidR="00F70270" w:rsidRDefault="00F70270" w:rsidP="00F70270">
      <w:pPr>
        <w:spacing w:line="360" w:lineRule="auto"/>
        <w:jc w:val="both"/>
        <w:rPr>
          <w:rFonts w:ascii="Times New Roman" w:eastAsia="Times New Roman" w:hAnsi="Times New Roman" w:cs="Times New Roman"/>
          <w:bCs/>
          <w:sz w:val="24"/>
          <w:szCs w:val="24"/>
        </w:rPr>
      </w:pPr>
    </w:p>
    <w:p w14:paraId="4D9D614A" w14:textId="77777777" w:rsidR="00F70270" w:rsidRDefault="00F70270" w:rsidP="00F70270">
      <w:pPr>
        <w:spacing w:line="360" w:lineRule="auto"/>
        <w:jc w:val="both"/>
        <w:rPr>
          <w:rFonts w:ascii="Times New Roman" w:eastAsia="Times New Roman" w:hAnsi="Times New Roman" w:cs="Times New Roman"/>
          <w:bCs/>
          <w:sz w:val="24"/>
          <w:szCs w:val="24"/>
        </w:rPr>
      </w:pPr>
    </w:p>
    <w:p w14:paraId="29AA3478" w14:textId="77777777" w:rsidR="00F70270" w:rsidRDefault="00F70270" w:rsidP="00F70270">
      <w:pPr>
        <w:spacing w:line="360" w:lineRule="auto"/>
        <w:jc w:val="both"/>
        <w:rPr>
          <w:rFonts w:ascii="Times New Roman" w:eastAsia="Times New Roman" w:hAnsi="Times New Roman" w:cs="Times New Roman"/>
          <w:bCs/>
          <w:sz w:val="24"/>
          <w:szCs w:val="24"/>
        </w:rPr>
      </w:pPr>
    </w:p>
    <w:p w14:paraId="01AB983E" w14:textId="77777777" w:rsidR="00F70270" w:rsidRDefault="00F70270" w:rsidP="00F70270">
      <w:pPr>
        <w:spacing w:line="360" w:lineRule="auto"/>
        <w:jc w:val="both"/>
        <w:rPr>
          <w:rFonts w:ascii="Times New Roman" w:eastAsia="Times New Roman" w:hAnsi="Times New Roman" w:cs="Times New Roman"/>
          <w:bCs/>
          <w:sz w:val="24"/>
          <w:szCs w:val="24"/>
        </w:rPr>
      </w:pPr>
    </w:p>
    <w:p w14:paraId="2EFC424A" w14:textId="77777777" w:rsidR="00F70270" w:rsidRDefault="00F70270" w:rsidP="00F70270">
      <w:pPr>
        <w:spacing w:line="360" w:lineRule="auto"/>
        <w:jc w:val="both"/>
        <w:rPr>
          <w:rFonts w:ascii="Times New Roman" w:eastAsia="Times New Roman" w:hAnsi="Times New Roman" w:cs="Times New Roman"/>
          <w:bCs/>
          <w:sz w:val="24"/>
          <w:szCs w:val="24"/>
        </w:rPr>
      </w:pPr>
    </w:p>
    <w:p w14:paraId="6DA02326" w14:textId="77777777" w:rsidR="00F70270" w:rsidRDefault="00F70270" w:rsidP="00F70270">
      <w:pPr>
        <w:spacing w:line="360" w:lineRule="auto"/>
        <w:jc w:val="both"/>
        <w:rPr>
          <w:rFonts w:ascii="Times New Roman" w:eastAsia="Times New Roman" w:hAnsi="Times New Roman" w:cs="Times New Roman"/>
          <w:bCs/>
          <w:sz w:val="24"/>
          <w:szCs w:val="24"/>
        </w:rPr>
      </w:pPr>
    </w:p>
    <w:p w14:paraId="1E88FE10" w14:textId="77777777" w:rsidR="00F70270" w:rsidRDefault="00F70270" w:rsidP="00F70270">
      <w:pPr>
        <w:spacing w:line="360" w:lineRule="auto"/>
        <w:jc w:val="both"/>
        <w:rPr>
          <w:rFonts w:ascii="Times New Roman" w:hAnsi="Times New Roman" w:cs="Times New Roman"/>
          <w:u w:val="single"/>
        </w:rPr>
      </w:pPr>
      <w:r w:rsidRPr="00172D45">
        <w:rPr>
          <w:rFonts w:ascii="Times New Roman" w:hAnsi="Times New Roman" w:cs="Times New Roman"/>
          <w:u w:val="single"/>
        </w:rPr>
        <w:t xml:space="preserve">Reference list </w:t>
      </w:r>
    </w:p>
    <w:p w14:paraId="08876D9A" w14:textId="77777777" w:rsidR="00F70270" w:rsidRDefault="00F70270" w:rsidP="00F70270">
      <w:pPr>
        <w:spacing w:line="360" w:lineRule="auto"/>
        <w:jc w:val="both"/>
        <w:rPr>
          <w:rFonts w:ascii="Times New Roman" w:hAnsi="Times New Roman" w:cs="Times New Roman"/>
          <w:u w:val="single"/>
        </w:rPr>
      </w:pPr>
    </w:p>
    <w:p w14:paraId="4E8472DA" w14:textId="77777777" w:rsidR="00F70270" w:rsidRPr="00864298" w:rsidRDefault="00F70270" w:rsidP="00F70270">
      <w:pPr>
        <w:spacing w:line="360" w:lineRule="auto"/>
        <w:jc w:val="both"/>
        <w:rPr>
          <w:rFonts w:ascii="Times New Roman" w:hAnsi="Times New Roman" w:cs="Times New Roman"/>
        </w:rPr>
      </w:pPr>
      <w:r>
        <w:rPr>
          <w:rFonts w:ascii="Times New Roman" w:hAnsi="Times New Roman" w:cs="Times New Roman"/>
        </w:rPr>
        <w:t xml:space="preserve">Aziz, F. N. and Said, I. (2012) ‘The Trends and Influential Factors of Children’s Use of Outdoor Environments: A Review’, </w:t>
      </w:r>
      <w:r>
        <w:rPr>
          <w:rFonts w:ascii="Times New Roman" w:hAnsi="Times New Roman" w:cs="Times New Roman"/>
          <w:i/>
        </w:rPr>
        <w:t>Social and Behavioural Sciences,</w:t>
      </w:r>
      <w:r>
        <w:rPr>
          <w:rFonts w:ascii="Times New Roman" w:hAnsi="Times New Roman" w:cs="Times New Roman"/>
        </w:rPr>
        <w:t xml:space="preserve"> Vol. 38, pp.204-212. Available at: </w:t>
      </w:r>
      <w:hyperlink r:id="rId7" w:history="1">
        <w:r w:rsidRPr="0001292B">
          <w:rPr>
            <w:rStyle w:val="Hyperlink"/>
            <w:rFonts w:ascii="Times New Roman" w:hAnsi="Times New Roman" w:cs="Times New Roman"/>
          </w:rPr>
          <w:t>http://www.sciencedirect.com/science/article/pii/S1877042812008208</w:t>
        </w:r>
      </w:hyperlink>
      <w:r>
        <w:rPr>
          <w:rFonts w:ascii="Times New Roman" w:hAnsi="Times New Roman" w:cs="Times New Roman"/>
        </w:rPr>
        <w:t xml:space="preserve"> [Accessed: 2nd December 2017]. </w:t>
      </w:r>
    </w:p>
    <w:p w14:paraId="4A370117" w14:textId="77777777" w:rsidR="00F70270" w:rsidRDefault="00F70270" w:rsidP="00F70270">
      <w:pPr>
        <w:spacing w:line="360" w:lineRule="auto"/>
        <w:jc w:val="both"/>
        <w:rPr>
          <w:rFonts w:ascii="Times New Roman" w:hAnsi="Times New Roman" w:cs="Times New Roman"/>
          <w:u w:val="single"/>
        </w:rPr>
      </w:pPr>
    </w:p>
    <w:p w14:paraId="3B31BEC6" w14:textId="77777777" w:rsidR="00F70270" w:rsidRDefault="00F70270" w:rsidP="00F70270">
      <w:pPr>
        <w:spacing w:line="360" w:lineRule="auto"/>
        <w:jc w:val="both"/>
        <w:rPr>
          <w:rFonts w:ascii="Times New Roman" w:hAnsi="Times New Roman" w:cs="Times New Roman"/>
        </w:rPr>
      </w:pPr>
      <w:r>
        <w:rPr>
          <w:rFonts w:ascii="Times New Roman" w:hAnsi="Times New Roman" w:cs="Times New Roman"/>
        </w:rPr>
        <w:t xml:space="preserve">Blatchford-S, J. and Huggins, V. (2015) ‘Sustainable Development in Early Childhood care and Education’, </w:t>
      </w:r>
      <w:r>
        <w:rPr>
          <w:rFonts w:ascii="Times New Roman" w:hAnsi="Times New Roman" w:cs="Times New Roman"/>
          <w:i/>
        </w:rPr>
        <w:t>Early Education Journal,</w:t>
      </w:r>
      <w:r>
        <w:rPr>
          <w:rFonts w:ascii="Times New Roman" w:hAnsi="Times New Roman" w:cs="Times New Roman"/>
        </w:rPr>
        <w:t xml:space="preserve"> No. 76, pp.3-5. [On-line]. Available at: </w:t>
      </w:r>
      <w:hyperlink r:id="rId8" w:history="1">
        <w:r w:rsidRPr="0001292B">
          <w:rPr>
            <w:rStyle w:val="Hyperlink"/>
            <w:rFonts w:ascii="Times New Roman" w:hAnsi="Times New Roman" w:cs="Times New Roman"/>
          </w:rPr>
          <w:t>http://www.schemaplay.com/Docs/EE_Ed.pdf</w:t>
        </w:r>
      </w:hyperlink>
      <w:r>
        <w:rPr>
          <w:rFonts w:ascii="Times New Roman" w:hAnsi="Times New Roman" w:cs="Times New Roman"/>
        </w:rPr>
        <w:t xml:space="preserve"> [Accessed: 2nd December 2017].</w:t>
      </w:r>
    </w:p>
    <w:p w14:paraId="7E708F96" w14:textId="77777777" w:rsidR="00F70270" w:rsidRPr="005D3ED6" w:rsidRDefault="00F70270" w:rsidP="00F70270">
      <w:pPr>
        <w:spacing w:line="360" w:lineRule="auto"/>
        <w:jc w:val="both"/>
        <w:rPr>
          <w:rFonts w:ascii="Times New Roman" w:hAnsi="Times New Roman" w:cs="Times New Roman"/>
        </w:rPr>
      </w:pPr>
    </w:p>
    <w:p w14:paraId="3F416FA5" w14:textId="77777777" w:rsidR="00F70270" w:rsidRDefault="00F70270" w:rsidP="00F70270">
      <w:pPr>
        <w:spacing w:line="360" w:lineRule="auto"/>
        <w:jc w:val="both"/>
        <w:rPr>
          <w:rFonts w:ascii="Times New Roman" w:hAnsi="Times New Roman" w:cs="Times New Roman"/>
        </w:rPr>
      </w:pPr>
      <w:r>
        <w:rPr>
          <w:rFonts w:ascii="Times New Roman" w:hAnsi="Times New Roman" w:cs="Times New Roman"/>
        </w:rPr>
        <w:t xml:space="preserve">Bourn, D., Hunt, F., Blum, N. and Lawson, H. (2016) Primary Education for Global Learning and Sustainability. Available at: </w:t>
      </w:r>
      <w:hyperlink r:id="rId9" w:history="1">
        <w:r w:rsidRPr="0001292B">
          <w:rPr>
            <w:rStyle w:val="Hyperlink"/>
            <w:rFonts w:ascii="Times New Roman" w:hAnsi="Times New Roman" w:cs="Times New Roman"/>
          </w:rPr>
          <w:t>http://cprtrust.org.uk/wp-content/uploads/2016/02/Bourn-report-160217-final.pdf</w:t>
        </w:r>
      </w:hyperlink>
      <w:r>
        <w:rPr>
          <w:rFonts w:ascii="Times New Roman" w:hAnsi="Times New Roman" w:cs="Times New Roman"/>
        </w:rPr>
        <w:t xml:space="preserve"> [Accessed: 26th November 2017]. </w:t>
      </w:r>
    </w:p>
    <w:p w14:paraId="4C64D40C" w14:textId="77777777" w:rsidR="00F70270" w:rsidRDefault="00F70270" w:rsidP="00F70270">
      <w:pPr>
        <w:spacing w:line="360" w:lineRule="auto"/>
        <w:jc w:val="both"/>
        <w:rPr>
          <w:rFonts w:ascii="Times New Roman" w:hAnsi="Times New Roman" w:cs="Times New Roman"/>
        </w:rPr>
      </w:pPr>
    </w:p>
    <w:p w14:paraId="5327B8A9" w14:textId="77777777" w:rsidR="00F70270" w:rsidRDefault="00F70270" w:rsidP="00F70270">
      <w:pPr>
        <w:spacing w:line="360" w:lineRule="auto"/>
        <w:jc w:val="both"/>
        <w:rPr>
          <w:rFonts w:ascii="Times New Roman" w:hAnsi="Times New Roman" w:cs="Times New Roman"/>
        </w:rPr>
      </w:pPr>
      <w:r>
        <w:rPr>
          <w:rFonts w:ascii="Times New Roman" w:hAnsi="Times New Roman" w:cs="Times New Roman"/>
        </w:rPr>
        <w:t xml:space="preserve">Brussoni, M., Gibbons, R., Gray, C. and Ishiawa, T. (2015) ‘What is the Relationship between Risky Outdoor Play and Health in Children? A Systematic Review’, </w:t>
      </w:r>
      <w:r>
        <w:rPr>
          <w:rFonts w:ascii="Times New Roman" w:hAnsi="Times New Roman" w:cs="Times New Roman"/>
          <w:i/>
        </w:rPr>
        <w:t xml:space="preserve">International Journal of Environmental Research and Public Health, </w:t>
      </w:r>
      <w:r>
        <w:rPr>
          <w:rFonts w:ascii="Times New Roman" w:hAnsi="Times New Roman" w:cs="Times New Roman"/>
        </w:rPr>
        <w:t xml:space="preserve">Vol. 12, No. 6, pp.6423-6454. [On-line]. Available at: </w:t>
      </w:r>
      <w:hyperlink r:id="rId10" w:history="1">
        <w:r w:rsidRPr="0001292B">
          <w:rPr>
            <w:rStyle w:val="Hyperlink"/>
            <w:rFonts w:ascii="Times New Roman" w:hAnsi="Times New Roman" w:cs="Times New Roman"/>
          </w:rPr>
          <w:t>https://www.ncbi.nlm.nih.gov/pmc/articles/PMC4483710/</w:t>
        </w:r>
      </w:hyperlink>
      <w:r>
        <w:rPr>
          <w:rFonts w:ascii="Times New Roman" w:hAnsi="Times New Roman" w:cs="Times New Roman"/>
        </w:rPr>
        <w:t xml:space="preserve"> [Accessed: 2</w:t>
      </w:r>
      <w:r w:rsidRPr="00863DDF">
        <w:rPr>
          <w:rFonts w:ascii="Times New Roman" w:hAnsi="Times New Roman" w:cs="Times New Roman"/>
          <w:vertAlign w:val="superscript"/>
        </w:rPr>
        <w:t>nd</w:t>
      </w:r>
      <w:r>
        <w:rPr>
          <w:rFonts w:ascii="Times New Roman" w:hAnsi="Times New Roman" w:cs="Times New Roman"/>
        </w:rPr>
        <w:t xml:space="preserve"> December 2017]. </w:t>
      </w:r>
    </w:p>
    <w:p w14:paraId="35E3FF3D" w14:textId="77777777" w:rsidR="00F70270" w:rsidRDefault="00F70270" w:rsidP="00F70270">
      <w:pPr>
        <w:spacing w:line="360" w:lineRule="auto"/>
        <w:jc w:val="both"/>
        <w:rPr>
          <w:rFonts w:ascii="Times New Roman" w:hAnsi="Times New Roman" w:cs="Times New Roman"/>
        </w:rPr>
      </w:pPr>
    </w:p>
    <w:p w14:paraId="06C3AAD2" w14:textId="77777777" w:rsidR="00F70270" w:rsidRPr="00C203A1" w:rsidRDefault="00F70270" w:rsidP="00F70270">
      <w:pPr>
        <w:spacing w:line="360" w:lineRule="auto"/>
        <w:jc w:val="both"/>
        <w:rPr>
          <w:rFonts w:ascii="Times New Roman" w:hAnsi="Times New Roman" w:cs="Times New Roman"/>
        </w:rPr>
      </w:pPr>
      <w:r>
        <w:rPr>
          <w:rFonts w:ascii="Times New Roman" w:hAnsi="Times New Roman" w:cs="Times New Roman"/>
        </w:rPr>
        <w:t xml:space="preserve">Clements, R. (2004) ‘An Investigation of the Status of Outdoor Play’, </w:t>
      </w:r>
      <w:r>
        <w:rPr>
          <w:rFonts w:ascii="Times New Roman" w:hAnsi="Times New Roman" w:cs="Times New Roman"/>
          <w:i/>
        </w:rPr>
        <w:t>Contemporary Issues in Early Childhood,</w:t>
      </w:r>
      <w:r>
        <w:rPr>
          <w:rFonts w:ascii="Times New Roman" w:hAnsi="Times New Roman" w:cs="Times New Roman"/>
        </w:rPr>
        <w:t xml:space="preserve"> Vol. 5, No. 1, pp. 1-13. [on-line]. Available at: </w:t>
      </w:r>
      <w:hyperlink r:id="rId11" w:history="1">
        <w:r w:rsidRPr="0001292B">
          <w:rPr>
            <w:rStyle w:val="Hyperlink"/>
            <w:rFonts w:ascii="Times New Roman" w:hAnsi="Times New Roman" w:cs="Times New Roman"/>
          </w:rPr>
          <w:t>http://journals.sagepub.com/doi/pdf/10.2304/ciec.2004.5.1.10</w:t>
        </w:r>
      </w:hyperlink>
      <w:r>
        <w:rPr>
          <w:rFonts w:ascii="Times New Roman" w:hAnsi="Times New Roman" w:cs="Times New Roman"/>
        </w:rPr>
        <w:t xml:space="preserve"> [Accessed: 3rd December 2017]. </w:t>
      </w:r>
    </w:p>
    <w:p w14:paraId="1B7CDDBC" w14:textId="77777777" w:rsidR="00F70270" w:rsidRPr="00172D45" w:rsidRDefault="00F70270" w:rsidP="00F70270">
      <w:pPr>
        <w:spacing w:line="360" w:lineRule="auto"/>
        <w:jc w:val="both"/>
        <w:rPr>
          <w:rFonts w:ascii="Times New Roman" w:hAnsi="Times New Roman" w:cs="Times New Roman"/>
          <w:u w:val="single"/>
        </w:rPr>
      </w:pPr>
    </w:p>
    <w:p w14:paraId="2053258E" w14:textId="77777777" w:rsidR="00F70270" w:rsidRDefault="00F70270" w:rsidP="00F70270">
      <w:pPr>
        <w:spacing w:line="360" w:lineRule="auto"/>
        <w:jc w:val="both"/>
        <w:rPr>
          <w:rFonts w:ascii="Times New Roman" w:hAnsi="Times New Roman" w:cs="Times New Roman"/>
        </w:rPr>
      </w:pPr>
      <w:r>
        <w:rPr>
          <w:rFonts w:ascii="Times New Roman" w:hAnsi="Times New Roman" w:cs="Times New Roman"/>
        </w:rPr>
        <w:t xml:space="preserve">Davis, J. and Elliot, S. (2014) </w:t>
      </w:r>
      <w:r w:rsidRPr="0051248D">
        <w:rPr>
          <w:rFonts w:ascii="Times New Roman" w:hAnsi="Times New Roman" w:cs="Times New Roman"/>
          <w:i/>
        </w:rPr>
        <w:t>Research in Early Childhood Education for Sustainability</w:t>
      </w:r>
      <w:r>
        <w:rPr>
          <w:rFonts w:ascii="Times New Roman" w:hAnsi="Times New Roman" w:cs="Times New Roman"/>
          <w:i/>
        </w:rPr>
        <w:t>.</w:t>
      </w:r>
      <w:r>
        <w:rPr>
          <w:rFonts w:ascii="Times New Roman" w:hAnsi="Times New Roman" w:cs="Times New Roman"/>
        </w:rPr>
        <w:t xml:space="preserve"> London: Routledge. [e-book]. Available at: </w:t>
      </w:r>
      <w:hyperlink r:id="rId12" w:history="1">
        <w:r w:rsidRPr="0001292B">
          <w:rPr>
            <w:rStyle w:val="Hyperlink"/>
            <w:rFonts w:ascii="Times New Roman" w:hAnsi="Times New Roman" w:cs="Times New Roman"/>
          </w:rPr>
          <w:t>https://www-dawsonera-com.ezproxy.uwtsd.ac.uk/abstract/9781315767499</w:t>
        </w:r>
      </w:hyperlink>
      <w:r>
        <w:rPr>
          <w:rFonts w:ascii="Times New Roman" w:hAnsi="Times New Roman" w:cs="Times New Roman"/>
        </w:rPr>
        <w:t xml:space="preserve"> [Accessed: 30th November 2017]. </w:t>
      </w:r>
    </w:p>
    <w:p w14:paraId="30D46B2A" w14:textId="77777777" w:rsidR="00F70270" w:rsidRDefault="00F70270" w:rsidP="00F70270">
      <w:pPr>
        <w:spacing w:line="360" w:lineRule="auto"/>
        <w:jc w:val="both"/>
        <w:rPr>
          <w:rFonts w:ascii="Times New Roman" w:hAnsi="Times New Roman" w:cs="Times New Roman"/>
        </w:rPr>
      </w:pPr>
    </w:p>
    <w:p w14:paraId="601FF509" w14:textId="77777777" w:rsidR="00F70270" w:rsidRPr="003D3230" w:rsidRDefault="00F70270" w:rsidP="00F70270">
      <w:pPr>
        <w:spacing w:line="360" w:lineRule="auto"/>
        <w:jc w:val="both"/>
        <w:rPr>
          <w:rFonts w:ascii="Times New Roman" w:hAnsi="Times New Roman" w:cs="Times New Roman"/>
        </w:rPr>
      </w:pPr>
      <w:r>
        <w:rPr>
          <w:rFonts w:ascii="Times New Roman" w:hAnsi="Times New Roman" w:cs="Times New Roman"/>
        </w:rPr>
        <w:lastRenderedPageBreak/>
        <w:t xml:space="preserve">Dyment, E. J., Davis, M. J., Nailon, D., Emery, S., Getenet, S., McCrea. N. and Hill, A. (2014) ‘The Impact of Professional Development on Early Childhood Educators’ Confidence, Understanding and Knowledge of Education for Sustainability’, </w:t>
      </w:r>
      <w:r>
        <w:rPr>
          <w:rFonts w:ascii="Times New Roman" w:hAnsi="Times New Roman" w:cs="Times New Roman"/>
          <w:i/>
        </w:rPr>
        <w:t xml:space="preserve">Environmental Education Research, </w:t>
      </w:r>
      <w:r>
        <w:rPr>
          <w:rFonts w:ascii="Times New Roman" w:hAnsi="Times New Roman" w:cs="Times New Roman"/>
        </w:rPr>
        <w:t xml:space="preserve">Vol. 20, No. 5, pp.660-679. [On-line]. Available at: </w:t>
      </w:r>
      <w:hyperlink r:id="rId13" w:history="1">
        <w:r w:rsidRPr="0001292B">
          <w:rPr>
            <w:rStyle w:val="Hyperlink"/>
            <w:rFonts w:ascii="Times New Roman" w:hAnsi="Times New Roman" w:cs="Times New Roman"/>
          </w:rPr>
          <w:t>http://www.tandfonline.com.ezproxy.uwtsd.ac.uk/doi/abs/10.1080/13504622.2013.833591#aHR0cDovL3d3dy50YW5kZm9ubGluZS5jb20uZXpwcm94eS51d3RzZC5hYy51ay9kb2kvcGRmLzEwLjEwODAvMTM1MDQ2MjIuMjAxMy44MzM1OTE/bmVlZEFjY2Vzcz10cnVlQEBAMA</w:t>
        </w:r>
      </w:hyperlink>
      <w:r>
        <w:rPr>
          <w:rFonts w:ascii="Times New Roman" w:hAnsi="Times New Roman" w:cs="Times New Roman"/>
        </w:rPr>
        <w:t xml:space="preserve"> [Accessed: 2nd December 2017]. </w:t>
      </w:r>
    </w:p>
    <w:p w14:paraId="45083EC0" w14:textId="77777777" w:rsidR="00F70270" w:rsidRDefault="00F70270" w:rsidP="00F70270">
      <w:pPr>
        <w:spacing w:line="360" w:lineRule="auto"/>
        <w:jc w:val="both"/>
        <w:rPr>
          <w:rFonts w:ascii="Times New Roman" w:hAnsi="Times New Roman" w:cs="Times New Roman"/>
        </w:rPr>
      </w:pPr>
    </w:p>
    <w:p w14:paraId="685C157A" w14:textId="77777777" w:rsidR="00F70270" w:rsidRDefault="00F70270" w:rsidP="00F70270">
      <w:pPr>
        <w:spacing w:line="360" w:lineRule="auto"/>
        <w:jc w:val="both"/>
        <w:rPr>
          <w:rFonts w:ascii="Times New Roman" w:hAnsi="Times New Roman" w:cs="Times New Roman"/>
        </w:rPr>
      </w:pPr>
      <w:r>
        <w:rPr>
          <w:rFonts w:ascii="Times New Roman" w:hAnsi="Times New Roman" w:cs="Times New Roman"/>
        </w:rPr>
        <w:t xml:space="preserve">Ferreira, A, J., Ryan. L. and Tilbury, D. (2006) Whole-school Approaches to Sustainability: A Review of Models for Professional Development in Pre-Service Teacher Education. Available at: </w:t>
      </w:r>
      <w:hyperlink r:id="rId14" w:history="1">
        <w:r w:rsidRPr="0001292B">
          <w:rPr>
            <w:rStyle w:val="Hyperlink"/>
            <w:rFonts w:ascii="Times New Roman" w:hAnsi="Times New Roman" w:cs="Times New Roman"/>
          </w:rPr>
          <w:t>http://aries.mq.edu.au/projects/preservice/files/TeacherEduDec06.pdf</w:t>
        </w:r>
      </w:hyperlink>
      <w:r>
        <w:rPr>
          <w:rFonts w:ascii="Times New Roman" w:hAnsi="Times New Roman" w:cs="Times New Roman"/>
        </w:rPr>
        <w:t xml:space="preserve"> [Accessed: 1st December 2017]. </w:t>
      </w:r>
    </w:p>
    <w:p w14:paraId="2FB0DF55" w14:textId="77777777" w:rsidR="00F70270" w:rsidRDefault="00F70270" w:rsidP="00F70270">
      <w:pPr>
        <w:spacing w:line="360" w:lineRule="auto"/>
        <w:jc w:val="both"/>
        <w:rPr>
          <w:rFonts w:ascii="Times New Roman" w:hAnsi="Times New Roman" w:cs="Times New Roman"/>
        </w:rPr>
      </w:pPr>
    </w:p>
    <w:p w14:paraId="2F749CF1" w14:textId="77777777" w:rsidR="00F70270" w:rsidRPr="00D023D4" w:rsidRDefault="00F70270" w:rsidP="00F70270">
      <w:pPr>
        <w:spacing w:line="360" w:lineRule="auto"/>
        <w:jc w:val="both"/>
        <w:rPr>
          <w:rFonts w:ascii="Times New Roman" w:hAnsi="Times New Roman" w:cs="Times New Roman"/>
        </w:rPr>
      </w:pPr>
      <w:proofErr w:type="spellStart"/>
      <w:r>
        <w:rPr>
          <w:rFonts w:ascii="Times New Roman" w:hAnsi="Times New Roman" w:cs="Times New Roman"/>
        </w:rPr>
        <w:t>Grigg</w:t>
      </w:r>
      <w:proofErr w:type="spellEnd"/>
      <w:r>
        <w:rPr>
          <w:rFonts w:ascii="Times New Roman" w:hAnsi="Times New Roman" w:cs="Times New Roman"/>
        </w:rPr>
        <w:t xml:space="preserve">, R. and Hughes, S. (2014) </w:t>
      </w:r>
      <w:r>
        <w:rPr>
          <w:rFonts w:ascii="Times New Roman" w:hAnsi="Times New Roman" w:cs="Times New Roman"/>
          <w:i/>
        </w:rPr>
        <w:t>Teaching Primary Humanities.</w:t>
      </w:r>
      <w:r>
        <w:rPr>
          <w:rFonts w:ascii="Times New Roman" w:hAnsi="Times New Roman" w:cs="Times New Roman"/>
        </w:rPr>
        <w:t xml:space="preserve"> London: Routledge. [e-book]. Available at: </w:t>
      </w:r>
      <w:hyperlink r:id="rId15" w:history="1">
        <w:r w:rsidRPr="0001292B">
          <w:rPr>
            <w:rStyle w:val="Hyperlink"/>
            <w:rFonts w:ascii="Times New Roman" w:hAnsi="Times New Roman" w:cs="Times New Roman"/>
          </w:rPr>
          <w:t>https://books.google.co.uk/books?id=GjCiAwAAQBAJ&amp;source=gbs_navlinks_s</w:t>
        </w:r>
      </w:hyperlink>
      <w:r>
        <w:rPr>
          <w:rFonts w:ascii="Times New Roman" w:hAnsi="Times New Roman" w:cs="Times New Roman"/>
        </w:rPr>
        <w:t xml:space="preserve"> [Accessed: 2</w:t>
      </w:r>
      <w:r w:rsidRPr="00D023D4">
        <w:rPr>
          <w:rFonts w:ascii="Times New Roman" w:hAnsi="Times New Roman" w:cs="Times New Roman"/>
          <w:vertAlign w:val="superscript"/>
        </w:rPr>
        <w:t>nd</w:t>
      </w:r>
      <w:r>
        <w:rPr>
          <w:rFonts w:ascii="Times New Roman" w:hAnsi="Times New Roman" w:cs="Times New Roman"/>
        </w:rPr>
        <w:t xml:space="preserve"> December 2017]. </w:t>
      </w:r>
    </w:p>
    <w:p w14:paraId="27B593F5" w14:textId="77777777" w:rsidR="00F70270" w:rsidRPr="0051248D" w:rsidRDefault="00F70270" w:rsidP="00F70270">
      <w:pPr>
        <w:spacing w:line="360" w:lineRule="auto"/>
        <w:jc w:val="both"/>
        <w:rPr>
          <w:rFonts w:ascii="Times New Roman" w:hAnsi="Times New Roman" w:cs="Times New Roman"/>
          <w:i/>
        </w:rPr>
      </w:pPr>
    </w:p>
    <w:p w14:paraId="7BF9DFA3" w14:textId="77777777" w:rsidR="00F70270" w:rsidRPr="00172D45"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Lester, S. and Maudlsey, M. (2007) Play, Naturally. Available at: </w:t>
      </w:r>
      <w:hyperlink r:id="rId16" w:history="1">
        <w:r w:rsidRPr="00172D45">
          <w:rPr>
            <w:rStyle w:val="Hyperlink"/>
            <w:rFonts w:ascii="Times New Roman" w:hAnsi="Times New Roman" w:cs="Times New Roman"/>
          </w:rPr>
          <w:t>https://www.academia.edu/7295785/Lester_S_and_Maudsley_M_2007_Play_Naturally._London_NCB?auto=download</w:t>
        </w:r>
      </w:hyperlink>
      <w:r w:rsidRPr="00172D45">
        <w:rPr>
          <w:rFonts w:ascii="Times New Roman" w:hAnsi="Times New Roman" w:cs="Times New Roman"/>
        </w:rPr>
        <w:t xml:space="preserve"> [Accessed: 30</w:t>
      </w:r>
      <w:r w:rsidRPr="00172D45">
        <w:rPr>
          <w:rFonts w:ascii="Times New Roman" w:hAnsi="Times New Roman" w:cs="Times New Roman"/>
          <w:vertAlign w:val="superscript"/>
        </w:rPr>
        <w:t>th</w:t>
      </w:r>
      <w:r w:rsidRPr="00172D45">
        <w:rPr>
          <w:rFonts w:ascii="Times New Roman" w:hAnsi="Times New Roman" w:cs="Times New Roman"/>
        </w:rPr>
        <w:t xml:space="preserve"> </w:t>
      </w:r>
      <w:r>
        <w:rPr>
          <w:rFonts w:ascii="Times New Roman" w:hAnsi="Times New Roman" w:cs="Times New Roman"/>
        </w:rPr>
        <w:t>November</w:t>
      </w:r>
      <w:r w:rsidRPr="00172D45">
        <w:rPr>
          <w:rFonts w:ascii="Times New Roman" w:hAnsi="Times New Roman" w:cs="Times New Roman"/>
        </w:rPr>
        <w:t xml:space="preserve"> 2017]. </w:t>
      </w:r>
    </w:p>
    <w:p w14:paraId="3C0574EA" w14:textId="77777777" w:rsidR="00F70270" w:rsidRDefault="00F70270" w:rsidP="00F70270">
      <w:pPr>
        <w:spacing w:line="360" w:lineRule="auto"/>
        <w:jc w:val="both"/>
        <w:rPr>
          <w:rFonts w:ascii="Times New Roman" w:hAnsi="Times New Roman" w:cs="Times New Roman"/>
          <w:u w:val="single"/>
        </w:rPr>
      </w:pPr>
    </w:p>
    <w:p w14:paraId="386302DC" w14:textId="77777777" w:rsidR="00F70270" w:rsidRPr="00010C3E" w:rsidRDefault="00F70270" w:rsidP="00F70270">
      <w:pPr>
        <w:spacing w:line="360" w:lineRule="auto"/>
        <w:jc w:val="both"/>
        <w:rPr>
          <w:rFonts w:ascii="Times New Roman" w:hAnsi="Times New Roman" w:cs="Times New Roman"/>
        </w:rPr>
      </w:pPr>
      <w:r>
        <w:rPr>
          <w:rFonts w:ascii="Times New Roman" w:hAnsi="Times New Roman" w:cs="Times New Roman"/>
        </w:rPr>
        <w:t xml:space="preserve">Laurie, R., Yuko, N. T., McKeown, R. and Hopkins, C. (2016) ‘Contributions of Education for Sustainable Development (ESD) to Quality Education: A Synthesis of Research’, </w:t>
      </w:r>
      <w:r>
        <w:rPr>
          <w:rFonts w:ascii="Times New Roman" w:hAnsi="Times New Roman" w:cs="Times New Roman"/>
          <w:i/>
        </w:rPr>
        <w:t xml:space="preserve">Journal of Education for Sustainable Development, </w:t>
      </w:r>
      <w:r>
        <w:rPr>
          <w:rFonts w:ascii="Times New Roman" w:hAnsi="Times New Roman" w:cs="Times New Roman"/>
        </w:rPr>
        <w:t xml:space="preserve">Vol. 10, No 2, pp.226-242. [On-line]. Available at: </w:t>
      </w:r>
      <w:hyperlink r:id="rId17" w:history="1">
        <w:r w:rsidRPr="0001292B">
          <w:rPr>
            <w:rStyle w:val="Hyperlink"/>
            <w:rFonts w:ascii="Times New Roman" w:hAnsi="Times New Roman" w:cs="Times New Roman"/>
          </w:rPr>
          <w:t>http://journals.sagepub.com/doi/pdf/10.1177/0973408216661442</w:t>
        </w:r>
      </w:hyperlink>
      <w:r>
        <w:rPr>
          <w:rFonts w:ascii="Times New Roman" w:hAnsi="Times New Roman" w:cs="Times New Roman"/>
        </w:rPr>
        <w:t xml:space="preserve"> [Accessed: 26th November 2017]. </w:t>
      </w:r>
    </w:p>
    <w:p w14:paraId="49718132" w14:textId="77777777" w:rsidR="00F70270" w:rsidRPr="00172D45" w:rsidRDefault="00F70270" w:rsidP="00F70270">
      <w:pPr>
        <w:spacing w:line="360" w:lineRule="auto"/>
        <w:jc w:val="both"/>
        <w:rPr>
          <w:rFonts w:ascii="Times New Roman" w:hAnsi="Times New Roman" w:cs="Times New Roman"/>
          <w:u w:val="single"/>
        </w:rPr>
      </w:pPr>
    </w:p>
    <w:p w14:paraId="22763BC0" w14:textId="77777777" w:rsidR="00F70270"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Martin, S., Dillon, J., Higgins, P., Peters, C. and Scott, W. (2013) ‘Divergent Evolution in Education for Sustainable Development Policy in the United Kingdom: </w:t>
      </w:r>
      <w:proofErr w:type="gramStart"/>
      <w:r w:rsidRPr="00172D45">
        <w:rPr>
          <w:rFonts w:ascii="Times New Roman" w:hAnsi="Times New Roman" w:cs="Times New Roman"/>
        </w:rPr>
        <w:t>Current Status</w:t>
      </w:r>
      <w:proofErr w:type="gramEnd"/>
      <w:r w:rsidRPr="00172D45">
        <w:rPr>
          <w:rFonts w:ascii="Times New Roman" w:hAnsi="Times New Roman" w:cs="Times New Roman"/>
        </w:rPr>
        <w:t xml:space="preserve">, Best Practice, and Opportunities for the Future’, </w:t>
      </w:r>
      <w:r w:rsidRPr="00172D45">
        <w:rPr>
          <w:rFonts w:ascii="Times New Roman" w:hAnsi="Times New Roman" w:cs="Times New Roman"/>
          <w:i/>
        </w:rPr>
        <w:t xml:space="preserve">Sustainability, </w:t>
      </w:r>
      <w:r w:rsidRPr="00172D45">
        <w:rPr>
          <w:rFonts w:ascii="Times New Roman" w:hAnsi="Times New Roman" w:cs="Times New Roman"/>
        </w:rPr>
        <w:t xml:space="preserve">Vol. 5, No. 4, pp.1522-1544. [On-line]. Available at: </w:t>
      </w:r>
      <w:hyperlink r:id="rId18" w:history="1">
        <w:r w:rsidRPr="00172D45">
          <w:rPr>
            <w:rStyle w:val="Hyperlink"/>
            <w:rFonts w:ascii="Times New Roman" w:hAnsi="Times New Roman" w:cs="Times New Roman"/>
          </w:rPr>
          <w:t>http://www.mdpi.com/2071-1050/5/4/1522/htm</w:t>
        </w:r>
      </w:hyperlink>
      <w:r w:rsidRPr="00172D45">
        <w:rPr>
          <w:rFonts w:ascii="Times New Roman" w:hAnsi="Times New Roman" w:cs="Times New Roman"/>
        </w:rPr>
        <w:t xml:space="preserve"> [Accessed: 30th</w:t>
      </w:r>
      <w:r>
        <w:rPr>
          <w:rFonts w:ascii="Times New Roman" w:hAnsi="Times New Roman" w:cs="Times New Roman"/>
        </w:rPr>
        <w:t xml:space="preserve"> November</w:t>
      </w:r>
      <w:r w:rsidRPr="00172D45">
        <w:rPr>
          <w:rFonts w:ascii="Times New Roman" w:hAnsi="Times New Roman" w:cs="Times New Roman"/>
        </w:rPr>
        <w:t xml:space="preserve"> 2017]. </w:t>
      </w:r>
    </w:p>
    <w:p w14:paraId="2CDEED66" w14:textId="77777777" w:rsidR="00F70270" w:rsidRDefault="00F70270" w:rsidP="00F70270">
      <w:pPr>
        <w:spacing w:line="360" w:lineRule="auto"/>
        <w:jc w:val="both"/>
        <w:rPr>
          <w:rFonts w:ascii="Times New Roman" w:hAnsi="Times New Roman" w:cs="Times New Roman"/>
        </w:rPr>
      </w:pPr>
    </w:p>
    <w:p w14:paraId="7F4621D1" w14:textId="77777777" w:rsidR="00F70270" w:rsidRPr="00391891" w:rsidRDefault="00F70270" w:rsidP="00F70270">
      <w:pPr>
        <w:spacing w:line="360" w:lineRule="auto"/>
        <w:jc w:val="both"/>
        <w:rPr>
          <w:rFonts w:ascii="Times New Roman" w:hAnsi="Times New Roman" w:cs="Times New Roman"/>
        </w:rPr>
      </w:pPr>
      <w:r>
        <w:rPr>
          <w:rFonts w:ascii="Times New Roman" w:hAnsi="Times New Roman" w:cs="Times New Roman"/>
        </w:rPr>
        <w:lastRenderedPageBreak/>
        <w:t xml:space="preserve">Sloane, M. (1999) ‘Engaging Primary Students: Learning Resource </w:t>
      </w:r>
      <w:proofErr w:type="spellStart"/>
      <w:r>
        <w:rPr>
          <w:rFonts w:ascii="Times New Roman" w:hAnsi="Times New Roman" w:cs="Times New Roman"/>
        </w:rPr>
        <w:t>Centers</w:t>
      </w:r>
      <w:proofErr w:type="spellEnd"/>
      <w:r>
        <w:rPr>
          <w:rFonts w:ascii="Times New Roman" w:hAnsi="Times New Roman" w:cs="Times New Roman"/>
        </w:rPr>
        <w:t xml:space="preserve">’, </w:t>
      </w:r>
      <w:r>
        <w:rPr>
          <w:rFonts w:ascii="Times New Roman" w:hAnsi="Times New Roman" w:cs="Times New Roman"/>
          <w:i/>
        </w:rPr>
        <w:t xml:space="preserve">Childhood Education, </w:t>
      </w:r>
      <w:r>
        <w:rPr>
          <w:rFonts w:ascii="Times New Roman" w:hAnsi="Times New Roman" w:cs="Times New Roman"/>
        </w:rPr>
        <w:t xml:space="preserve">Vol. 75, No. 2, pp.76-82. [on-line]. Available at: </w:t>
      </w:r>
      <w:hyperlink r:id="rId19" w:history="1">
        <w:r w:rsidRPr="0001292B">
          <w:rPr>
            <w:rStyle w:val="Hyperlink"/>
            <w:rFonts w:ascii="Times New Roman" w:hAnsi="Times New Roman" w:cs="Times New Roman"/>
          </w:rPr>
          <w:t>http://librarycatalogue.uwtsd.ac.uk/primo_library/libweb/action/display.do?tabs=detailsTab&amp;ct=display&amp;fn=search&amp;doc=TN_proquest210397869&amp;indx=1&amp;recIds=TN_proquest210397869&amp;recIdxs=0&amp;elementId=0&amp;renderMode=poppedOut&amp;displayMode=full&amp;frbrVersion=&amp;rfnGrpCounter=1&amp;query=&amp;dscnt=0&amp;scp.scps=scope%3A%2844WHELF_UWTSD%29%2C44WHELF_UWTSD_Ebsco%2Cprimo_central_multiple_fe&amp;vid=44WHELF_UWTSD_VU1&amp;fctV=Childhood+Education&amp;fctV=online_resources&amp;institution=44WHELF_UWTSD&amp;rfnGrp=1&amp;rfnGrp=show_only&amp;fctN=facet_jtitle&amp;fctN=facet_tlevel&amp;vl(freeText0)=piaget%20hands%20on%20learning%20&amp;dstmp=1512339736925</w:t>
        </w:r>
      </w:hyperlink>
      <w:r>
        <w:rPr>
          <w:rFonts w:ascii="Times New Roman" w:hAnsi="Times New Roman" w:cs="Times New Roman"/>
        </w:rPr>
        <w:t xml:space="preserve"> [</w:t>
      </w:r>
      <w:proofErr w:type="spellStart"/>
      <w:r>
        <w:rPr>
          <w:rFonts w:ascii="Times New Roman" w:hAnsi="Times New Roman" w:cs="Times New Roman"/>
        </w:rPr>
        <w:t>Accesssed</w:t>
      </w:r>
      <w:proofErr w:type="spellEnd"/>
      <w:r>
        <w:rPr>
          <w:rFonts w:ascii="Times New Roman" w:hAnsi="Times New Roman" w:cs="Times New Roman"/>
        </w:rPr>
        <w:t>: 3</w:t>
      </w:r>
      <w:r w:rsidRPr="00391891">
        <w:rPr>
          <w:rFonts w:ascii="Times New Roman" w:hAnsi="Times New Roman" w:cs="Times New Roman"/>
          <w:vertAlign w:val="superscript"/>
        </w:rPr>
        <w:t>rd</w:t>
      </w:r>
      <w:r>
        <w:rPr>
          <w:rFonts w:ascii="Times New Roman" w:hAnsi="Times New Roman" w:cs="Times New Roman"/>
        </w:rPr>
        <w:t xml:space="preserve"> December 2017]. </w:t>
      </w:r>
    </w:p>
    <w:p w14:paraId="408C3EDE" w14:textId="77777777" w:rsidR="00F70270" w:rsidRPr="00172D45" w:rsidRDefault="00F70270" w:rsidP="00F70270">
      <w:pPr>
        <w:spacing w:line="360" w:lineRule="auto"/>
        <w:jc w:val="both"/>
        <w:rPr>
          <w:rFonts w:ascii="Times New Roman" w:hAnsi="Times New Roman" w:cs="Times New Roman"/>
          <w:u w:val="single"/>
        </w:rPr>
      </w:pPr>
    </w:p>
    <w:p w14:paraId="5F54B2DF" w14:textId="77777777" w:rsidR="00F70270"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Staempfli, B. M. (2009) ‘Reintroducing Adventure into Children’s Outdoor Play Environments’, </w:t>
      </w:r>
      <w:r w:rsidRPr="00172D45">
        <w:rPr>
          <w:rFonts w:ascii="Times New Roman" w:hAnsi="Times New Roman" w:cs="Times New Roman"/>
          <w:i/>
        </w:rPr>
        <w:t xml:space="preserve">Environment and Behaviour, </w:t>
      </w:r>
      <w:r w:rsidRPr="00172D45">
        <w:rPr>
          <w:rFonts w:ascii="Times New Roman" w:hAnsi="Times New Roman" w:cs="Times New Roman"/>
        </w:rPr>
        <w:t xml:space="preserve">Vol. 41, No. 2, pp.268-280. [On-line]. Available at: </w:t>
      </w:r>
      <w:hyperlink r:id="rId20" w:history="1">
        <w:r w:rsidRPr="00172D45">
          <w:rPr>
            <w:rStyle w:val="Hyperlink"/>
            <w:rFonts w:ascii="Times New Roman" w:hAnsi="Times New Roman" w:cs="Times New Roman"/>
          </w:rPr>
          <w:t>http://journals.sagepub.com.ezproxy.uwtsd.ac.uk/doi/pdf/10.1177/0013916508315000</w:t>
        </w:r>
      </w:hyperlink>
      <w:r>
        <w:rPr>
          <w:rFonts w:ascii="Times New Roman" w:hAnsi="Times New Roman" w:cs="Times New Roman"/>
        </w:rPr>
        <w:t xml:space="preserve"> [Accessed: 28th November</w:t>
      </w:r>
      <w:r w:rsidRPr="00172D45">
        <w:rPr>
          <w:rFonts w:ascii="Times New Roman" w:hAnsi="Times New Roman" w:cs="Times New Roman"/>
        </w:rPr>
        <w:t xml:space="preserve"> 2017]. </w:t>
      </w:r>
    </w:p>
    <w:p w14:paraId="4F5F0840" w14:textId="77777777" w:rsidR="00F70270" w:rsidRDefault="00F70270" w:rsidP="00F70270">
      <w:pPr>
        <w:spacing w:line="360" w:lineRule="auto"/>
        <w:jc w:val="both"/>
        <w:rPr>
          <w:rFonts w:ascii="Times New Roman" w:hAnsi="Times New Roman" w:cs="Times New Roman"/>
        </w:rPr>
      </w:pPr>
    </w:p>
    <w:p w14:paraId="0BCC6707" w14:textId="77777777" w:rsidR="00F70270" w:rsidRDefault="00F70270" w:rsidP="00F70270">
      <w:pPr>
        <w:spacing w:line="360" w:lineRule="auto"/>
        <w:jc w:val="both"/>
        <w:rPr>
          <w:rFonts w:ascii="Times New Roman" w:hAnsi="Times New Roman" w:cs="Times New Roman"/>
        </w:rPr>
      </w:pPr>
      <w:r>
        <w:rPr>
          <w:rFonts w:ascii="Times New Roman" w:hAnsi="Times New Roman" w:cs="Times New Roman"/>
        </w:rPr>
        <w:t xml:space="preserve">Strong-Wilson, T., and Ellis, J. (2007) ‘Children and Place: Reggio Emilia’s Environment as Third Teacher’, </w:t>
      </w:r>
      <w:r>
        <w:rPr>
          <w:rFonts w:ascii="Times New Roman" w:hAnsi="Times New Roman" w:cs="Times New Roman"/>
          <w:i/>
        </w:rPr>
        <w:t xml:space="preserve">Theory into Practice, </w:t>
      </w:r>
      <w:r>
        <w:rPr>
          <w:rFonts w:ascii="Times New Roman" w:hAnsi="Times New Roman" w:cs="Times New Roman"/>
        </w:rPr>
        <w:t xml:space="preserve">Vol. 46, No. 1, pp.40-47. [On-line]. Available at: </w:t>
      </w:r>
      <w:hyperlink r:id="rId21" w:history="1">
        <w:r w:rsidRPr="0001292B">
          <w:rPr>
            <w:rStyle w:val="Hyperlink"/>
            <w:rFonts w:ascii="Times New Roman" w:hAnsi="Times New Roman" w:cs="Times New Roman"/>
          </w:rPr>
          <w:t>https://www.researchgate.net/publication/233000609_Children_and_Place_Reggio_Emilia's_Environment_As_Third_Teacher</w:t>
        </w:r>
      </w:hyperlink>
      <w:r>
        <w:rPr>
          <w:rFonts w:ascii="Times New Roman" w:hAnsi="Times New Roman" w:cs="Times New Roman"/>
        </w:rPr>
        <w:t xml:space="preserve"> [Accessed: 2nd December 2017]. </w:t>
      </w:r>
    </w:p>
    <w:p w14:paraId="3B9940F9" w14:textId="77777777" w:rsidR="00F70270" w:rsidRDefault="00F70270" w:rsidP="00F70270">
      <w:pPr>
        <w:spacing w:line="360" w:lineRule="auto"/>
        <w:jc w:val="both"/>
        <w:rPr>
          <w:rFonts w:ascii="Times New Roman" w:hAnsi="Times New Roman" w:cs="Times New Roman"/>
        </w:rPr>
      </w:pPr>
    </w:p>
    <w:p w14:paraId="015E6A9A" w14:textId="77777777" w:rsidR="00F70270" w:rsidRPr="002A4D85" w:rsidRDefault="00F70270" w:rsidP="00F70270">
      <w:pPr>
        <w:spacing w:line="360" w:lineRule="auto"/>
        <w:jc w:val="both"/>
        <w:rPr>
          <w:rFonts w:ascii="Times New Roman" w:hAnsi="Times New Roman" w:cs="Times New Roman"/>
        </w:rPr>
      </w:pPr>
      <w:r>
        <w:rPr>
          <w:rFonts w:ascii="Times New Roman" w:hAnsi="Times New Roman" w:cs="Times New Roman"/>
        </w:rPr>
        <w:t xml:space="preserve">Stone, J. S. (1995) ‘Integrating Play into the Curriculum’, </w:t>
      </w:r>
      <w:r>
        <w:rPr>
          <w:rFonts w:ascii="Times New Roman" w:hAnsi="Times New Roman" w:cs="Times New Roman"/>
          <w:i/>
        </w:rPr>
        <w:t xml:space="preserve">Childhood Education, </w:t>
      </w:r>
      <w:r>
        <w:rPr>
          <w:rFonts w:ascii="Times New Roman" w:hAnsi="Times New Roman" w:cs="Times New Roman"/>
        </w:rPr>
        <w:t xml:space="preserve">Vol. 73, No. 2, pp.104. [on-line]. Available at: </w:t>
      </w:r>
      <w:hyperlink r:id="rId22" w:history="1">
        <w:r w:rsidRPr="0001292B">
          <w:rPr>
            <w:rStyle w:val="Hyperlink"/>
            <w:rFonts w:ascii="Times New Roman" w:hAnsi="Times New Roman" w:cs="Times New Roman"/>
          </w:rPr>
          <w:t>https://search-proquest-com.ezproxy.uwtsd.ac.uk/docview/210389704/fulltextPDF/D01354A5E3ED41E4PQ/1?accountid=130472</w:t>
        </w:r>
      </w:hyperlink>
      <w:r>
        <w:rPr>
          <w:rFonts w:ascii="Times New Roman" w:hAnsi="Times New Roman" w:cs="Times New Roman"/>
        </w:rPr>
        <w:t xml:space="preserve"> [Accessed: 2</w:t>
      </w:r>
      <w:r w:rsidRPr="002A4D85">
        <w:rPr>
          <w:rFonts w:ascii="Times New Roman" w:hAnsi="Times New Roman" w:cs="Times New Roman"/>
          <w:vertAlign w:val="superscript"/>
        </w:rPr>
        <w:t>nd</w:t>
      </w:r>
      <w:r>
        <w:rPr>
          <w:rFonts w:ascii="Times New Roman" w:hAnsi="Times New Roman" w:cs="Times New Roman"/>
        </w:rPr>
        <w:t xml:space="preserve"> December 2017]. </w:t>
      </w:r>
    </w:p>
    <w:p w14:paraId="1E2C36C4" w14:textId="77777777" w:rsidR="00F70270" w:rsidRDefault="00F70270" w:rsidP="00F70270">
      <w:pPr>
        <w:spacing w:line="360" w:lineRule="auto"/>
        <w:jc w:val="both"/>
        <w:rPr>
          <w:rFonts w:ascii="Times New Roman" w:hAnsi="Times New Roman" w:cs="Times New Roman"/>
        </w:rPr>
      </w:pPr>
    </w:p>
    <w:p w14:paraId="213DC61D" w14:textId="77777777" w:rsidR="00F70270" w:rsidRPr="00860A51" w:rsidRDefault="00F70270" w:rsidP="00F70270">
      <w:pPr>
        <w:spacing w:line="360" w:lineRule="auto"/>
        <w:jc w:val="both"/>
        <w:rPr>
          <w:rFonts w:ascii="Times New Roman" w:hAnsi="Times New Roman" w:cs="Times New Roman"/>
        </w:rPr>
      </w:pPr>
      <w:r>
        <w:rPr>
          <w:rFonts w:ascii="Times New Roman" w:hAnsi="Times New Roman" w:cs="Times New Roman"/>
        </w:rPr>
        <w:t xml:space="preserve">Tilbury, D., Stevenson, B. R., </w:t>
      </w:r>
      <w:proofErr w:type="spellStart"/>
      <w:r>
        <w:rPr>
          <w:rFonts w:ascii="Times New Roman" w:hAnsi="Times New Roman" w:cs="Times New Roman"/>
        </w:rPr>
        <w:t>Fien</w:t>
      </w:r>
      <w:proofErr w:type="spellEnd"/>
      <w:r>
        <w:rPr>
          <w:rFonts w:ascii="Times New Roman" w:hAnsi="Times New Roman" w:cs="Times New Roman"/>
        </w:rPr>
        <w:t xml:space="preserve">, J. and </w:t>
      </w:r>
      <w:proofErr w:type="spellStart"/>
      <w:r>
        <w:rPr>
          <w:rFonts w:ascii="Times New Roman" w:hAnsi="Times New Roman" w:cs="Times New Roman"/>
        </w:rPr>
        <w:t>Schreuder</w:t>
      </w:r>
      <w:proofErr w:type="spellEnd"/>
      <w:r>
        <w:rPr>
          <w:rFonts w:ascii="Times New Roman" w:hAnsi="Times New Roman" w:cs="Times New Roman"/>
        </w:rPr>
        <w:t xml:space="preserve">, D. (2002) ‘Education and Sustainability Responding to the Global Challenge’, </w:t>
      </w:r>
      <w:r>
        <w:rPr>
          <w:rFonts w:ascii="Times New Roman" w:hAnsi="Times New Roman" w:cs="Times New Roman"/>
          <w:i/>
        </w:rPr>
        <w:t xml:space="preserve">Commission on Education and Communication. </w:t>
      </w:r>
      <w:r>
        <w:rPr>
          <w:rFonts w:ascii="Times New Roman" w:hAnsi="Times New Roman" w:cs="Times New Roman"/>
        </w:rPr>
        <w:t xml:space="preserve">Available at: </w:t>
      </w:r>
      <w:hyperlink r:id="rId23" w:history="1">
        <w:r w:rsidRPr="0001292B">
          <w:rPr>
            <w:rStyle w:val="Hyperlink"/>
            <w:rFonts w:ascii="Times New Roman" w:hAnsi="Times New Roman" w:cs="Times New Roman"/>
          </w:rPr>
          <w:t>https://s3.amazonaws.com/academia.edu.documents/30919504/education.pdf?AWSAccessKeyId=AKIAIWOWYYGZ2Y53UL3A&amp;Expires=1512142916&amp;Signature=HqSuFOQUowSPH%2FVSIUf8YzXCMsg%3D&amp;response-content-disposition=inline%3B%20filename%3DThe_global_challenge_of_sustainability.pdf#page=25</w:t>
        </w:r>
      </w:hyperlink>
      <w:r>
        <w:rPr>
          <w:rFonts w:ascii="Times New Roman" w:hAnsi="Times New Roman" w:cs="Times New Roman"/>
        </w:rPr>
        <w:t xml:space="preserve"> [Accessed: 2</w:t>
      </w:r>
      <w:r w:rsidRPr="00BD5727">
        <w:rPr>
          <w:rFonts w:ascii="Times New Roman" w:hAnsi="Times New Roman" w:cs="Times New Roman"/>
          <w:vertAlign w:val="superscript"/>
        </w:rPr>
        <w:t>nd</w:t>
      </w:r>
      <w:r>
        <w:rPr>
          <w:rFonts w:ascii="Times New Roman" w:hAnsi="Times New Roman" w:cs="Times New Roman"/>
        </w:rPr>
        <w:t xml:space="preserve"> December 2017]. </w:t>
      </w:r>
    </w:p>
    <w:p w14:paraId="59E5FB65" w14:textId="77777777" w:rsidR="00F70270" w:rsidRDefault="00F70270" w:rsidP="00F70270">
      <w:pPr>
        <w:spacing w:line="360" w:lineRule="auto"/>
        <w:jc w:val="both"/>
        <w:rPr>
          <w:rFonts w:ascii="Times New Roman" w:hAnsi="Times New Roman" w:cs="Times New Roman"/>
        </w:rPr>
      </w:pPr>
    </w:p>
    <w:p w14:paraId="66EA445E" w14:textId="77777777" w:rsidR="00F70270" w:rsidRPr="00C110BA" w:rsidRDefault="00F70270" w:rsidP="00F70270">
      <w:pPr>
        <w:spacing w:line="360" w:lineRule="auto"/>
        <w:jc w:val="both"/>
        <w:rPr>
          <w:rFonts w:ascii="Times New Roman" w:hAnsi="Times New Roman" w:cs="Times New Roman"/>
        </w:rPr>
      </w:pPr>
      <w:r>
        <w:rPr>
          <w:rFonts w:ascii="Times New Roman" w:hAnsi="Times New Roman" w:cs="Times New Roman"/>
        </w:rPr>
        <w:t xml:space="preserve">Tinney, G and </w:t>
      </w:r>
      <w:proofErr w:type="spellStart"/>
      <w:r>
        <w:rPr>
          <w:rFonts w:ascii="Times New Roman" w:hAnsi="Times New Roman" w:cs="Times New Roman"/>
        </w:rPr>
        <w:t>Hirst</w:t>
      </w:r>
      <w:proofErr w:type="spellEnd"/>
      <w:r>
        <w:rPr>
          <w:rFonts w:ascii="Times New Roman" w:hAnsi="Times New Roman" w:cs="Times New Roman"/>
        </w:rPr>
        <w:t xml:space="preserve">, N. (2018) Early Childhood Education for Sustainability Within Wales. Available at: </w:t>
      </w:r>
      <w:hyperlink r:id="rId24" w:history="1">
        <w:r w:rsidRPr="0001292B">
          <w:rPr>
            <w:rStyle w:val="Hyperlink"/>
            <w:rFonts w:ascii="Times New Roman" w:hAnsi="Times New Roman" w:cs="Times New Roman"/>
          </w:rPr>
          <w:t>http://moodle.uwtsd.ac.uk/pluginfile.php/115747/mod_resource/content/1/EAEE5005TIN104.pdf</w:t>
        </w:r>
      </w:hyperlink>
      <w:r>
        <w:rPr>
          <w:rFonts w:ascii="Times New Roman" w:hAnsi="Times New Roman" w:cs="Times New Roman"/>
        </w:rPr>
        <w:t xml:space="preserve"> [Accessed: 30th November 2017]. </w:t>
      </w:r>
    </w:p>
    <w:p w14:paraId="444DB73E" w14:textId="77777777" w:rsidR="00F70270" w:rsidRDefault="00F70270" w:rsidP="00F70270">
      <w:pPr>
        <w:spacing w:line="360" w:lineRule="auto"/>
        <w:jc w:val="both"/>
        <w:rPr>
          <w:rFonts w:ascii="Times New Roman" w:hAnsi="Times New Roman" w:cs="Times New Roman"/>
        </w:rPr>
      </w:pPr>
    </w:p>
    <w:p w14:paraId="747BB158" w14:textId="77777777" w:rsidR="00F70270" w:rsidRPr="00B55F56" w:rsidRDefault="00F70270" w:rsidP="00F70270">
      <w:pPr>
        <w:spacing w:line="360" w:lineRule="auto"/>
        <w:jc w:val="both"/>
        <w:rPr>
          <w:rFonts w:ascii="Times New Roman" w:hAnsi="Times New Roman" w:cs="Times New Roman"/>
        </w:rPr>
      </w:pPr>
      <w:r>
        <w:rPr>
          <w:rFonts w:ascii="Times New Roman" w:hAnsi="Times New Roman" w:cs="Times New Roman"/>
        </w:rPr>
        <w:t xml:space="preserve">Tovey, H. (2007) </w:t>
      </w:r>
      <w:r>
        <w:rPr>
          <w:rFonts w:ascii="Times New Roman" w:hAnsi="Times New Roman" w:cs="Times New Roman"/>
          <w:i/>
        </w:rPr>
        <w:t xml:space="preserve">Playing Outdoors. </w:t>
      </w:r>
      <w:r>
        <w:rPr>
          <w:rFonts w:ascii="Times New Roman" w:hAnsi="Times New Roman" w:cs="Times New Roman"/>
        </w:rPr>
        <w:t xml:space="preserve">London: Open University Press. [e-book]. Available at: </w:t>
      </w:r>
      <w:hyperlink r:id="rId25" w:history="1">
        <w:r w:rsidRPr="0001292B">
          <w:rPr>
            <w:rStyle w:val="Hyperlink"/>
            <w:rFonts w:ascii="Times New Roman" w:hAnsi="Times New Roman" w:cs="Times New Roman"/>
          </w:rPr>
          <w:t>https://www-dawsonera-com.ezproxy.uwtsd.ac.uk/readonline/9780335235308/startPage/22/1</w:t>
        </w:r>
      </w:hyperlink>
      <w:r>
        <w:rPr>
          <w:rFonts w:ascii="Times New Roman" w:hAnsi="Times New Roman" w:cs="Times New Roman"/>
        </w:rPr>
        <w:t xml:space="preserve"> [Accessed: 1st December 2017]. </w:t>
      </w:r>
    </w:p>
    <w:p w14:paraId="484F656B" w14:textId="77777777" w:rsidR="00F70270" w:rsidRDefault="00F70270" w:rsidP="00F70270">
      <w:pPr>
        <w:spacing w:line="360" w:lineRule="auto"/>
        <w:jc w:val="both"/>
        <w:rPr>
          <w:rFonts w:ascii="Times New Roman" w:hAnsi="Times New Roman" w:cs="Times New Roman"/>
        </w:rPr>
      </w:pPr>
    </w:p>
    <w:p w14:paraId="28F29BCE" w14:textId="77777777" w:rsidR="00F70270" w:rsidRPr="00172D45" w:rsidRDefault="00F70270" w:rsidP="00F70270">
      <w:pPr>
        <w:spacing w:line="360" w:lineRule="auto"/>
        <w:jc w:val="both"/>
        <w:rPr>
          <w:rFonts w:ascii="Times New Roman" w:hAnsi="Times New Roman" w:cs="Times New Roman"/>
        </w:rPr>
      </w:pPr>
      <w:r>
        <w:rPr>
          <w:rFonts w:ascii="Times New Roman" w:hAnsi="Times New Roman" w:cs="Times New Roman"/>
        </w:rPr>
        <w:t xml:space="preserve">Welsh Government. (2007) Out of Classroom Learning. Available at: </w:t>
      </w:r>
      <w:hyperlink r:id="rId26" w:history="1">
        <w:r w:rsidRPr="0001292B">
          <w:rPr>
            <w:rStyle w:val="Hyperlink"/>
            <w:rFonts w:ascii="Times New Roman" w:hAnsi="Times New Roman" w:cs="Times New Roman"/>
          </w:rPr>
          <w:t>http://dera.ioe.ac.uk/8430/9/A9R10F4_Redacted.pdf</w:t>
        </w:r>
      </w:hyperlink>
      <w:r>
        <w:rPr>
          <w:rFonts w:ascii="Times New Roman" w:hAnsi="Times New Roman" w:cs="Times New Roman"/>
        </w:rPr>
        <w:t xml:space="preserve"> [Accessed: 1st December 2017]. </w:t>
      </w:r>
    </w:p>
    <w:p w14:paraId="7E4FF0D1" w14:textId="77777777" w:rsidR="00F70270" w:rsidRPr="00172D45" w:rsidRDefault="00F70270" w:rsidP="00F70270">
      <w:pPr>
        <w:spacing w:line="360" w:lineRule="auto"/>
        <w:jc w:val="both"/>
        <w:rPr>
          <w:rFonts w:ascii="Times New Roman" w:hAnsi="Times New Roman" w:cs="Times New Roman"/>
          <w:u w:val="single"/>
        </w:rPr>
      </w:pPr>
    </w:p>
    <w:p w14:paraId="5BD690F6" w14:textId="77777777" w:rsidR="00F70270" w:rsidRPr="00172D45"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Welsh Government. (2008) Education for Sustainable Development and Global Citizenship a Common Understanding for Schools. Available at: </w:t>
      </w:r>
      <w:hyperlink r:id="rId27" w:history="1">
        <w:r w:rsidRPr="00172D45">
          <w:rPr>
            <w:rStyle w:val="Hyperlink"/>
            <w:rFonts w:ascii="Times New Roman" w:hAnsi="Times New Roman" w:cs="Times New Roman"/>
          </w:rPr>
          <w:t>http://gov.wales/docs/dcells/publications/081204commonunderstschoolsen.pdf</w:t>
        </w:r>
      </w:hyperlink>
      <w:r w:rsidRPr="00172D45">
        <w:rPr>
          <w:rFonts w:ascii="Times New Roman" w:hAnsi="Times New Roman" w:cs="Times New Roman"/>
        </w:rPr>
        <w:t xml:space="preserve"> </w:t>
      </w:r>
      <w:r>
        <w:rPr>
          <w:rFonts w:ascii="Times New Roman" w:hAnsi="Times New Roman" w:cs="Times New Roman"/>
        </w:rPr>
        <w:t>[Accessed: 27th Novem</w:t>
      </w:r>
      <w:r w:rsidRPr="00172D45">
        <w:rPr>
          <w:rFonts w:ascii="Times New Roman" w:hAnsi="Times New Roman" w:cs="Times New Roman"/>
        </w:rPr>
        <w:t xml:space="preserve">ber 2017]. </w:t>
      </w:r>
    </w:p>
    <w:p w14:paraId="51842421" w14:textId="77777777" w:rsidR="00F70270" w:rsidRPr="00172D45" w:rsidRDefault="00F70270" w:rsidP="00F70270">
      <w:pPr>
        <w:spacing w:line="360" w:lineRule="auto"/>
        <w:jc w:val="both"/>
        <w:rPr>
          <w:rFonts w:ascii="Times New Roman" w:hAnsi="Times New Roman" w:cs="Times New Roman"/>
          <w:u w:val="single"/>
        </w:rPr>
      </w:pPr>
    </w:p>
    <w:p w14:paraId="556ADC01" w14:textId="77777777" w:rsidR="00F70270" w:rsidRPr="00172D45"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Welsh Government. (2012) Education for Sustainable Development and Global Citizenship a Common Understanding for the Adult and Community Learning Sector. Available at: </w:t>
      </w:r>
      <w:hyperlink r:id="rId28" w:history="1">
        <w:r w:rsidRPr="00172D45">
          <w:rPr>
            <w:rStyle w:val="Hyperlink"/>
            <w:rFonts w:ascii="Times New Roman" w:hAnsi="Times New Roman" w:cs="Times New Roman"/>
          </w:rPr>
          <w:t>http://dera.ioe.ac.uk/14894/7/120508esdgcen_Redacted.pdf</w:t>
        </w:r>
      </w:hyperlink>
      <w:r w:rsidRPr="00172D45">
        <w:rPr>
          <w:rFonts w:ascii="Times New Roman" w:hAnsi="Times New Roman" w:cs="Times New Roman"/>
        </w:rPr>
        <w:t xml:space="preserve"> [Accessed: 28th </w:t>
      </w:r>
      <w:r>
        <w:rPr>
          <w:rFonts w:ascii="Times New Roman" w:hAnsi="Times New Roman" w:cs="Times New Roman"/>
        </w:rPr>
        <w:t>November</w:t>
      </w:r>
      <w:r w:rsidRPr="00172D45">
        <w:rPr>
          <w:rFonts w:ascii="Times New Roman" w:hAnsi="Times New Roman" w:cs="Times New Roman"/>
        </w:rPr>
        <w:t xml:space="preserve"> 2017].</w:t>
      </w:r>
    </w:p>
    <w:p w14:paraId="7F870048" w14:textId="77777777" w:rsidR="00F70270" w:rsidRPr="00172D45" w:rsidRDefault="00F70270" w:rsidP="00F70270">
      <w:pPr>
        <w:spacing w:line="360" w:lineRule="auto"/>
        <w:jc w:val="both"/>
        <w:rPr>
          <w:rFonts w:ascii="Times New Roman" w:hAnsi="Times New Roman" w:cs="Times New Roman"/>
        </w:rPr>
      </w:pPr>
    </w:p>
    <w:p w14:paraId="7922B5E6" w14:textId="77777777" w:rsidR="00F70270" w:rsidRPr="00172D45"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Welsh Government. (2015) Well-being of Future Generations (Wales) Act 2015. Available at: </w:t>
      </w:r>
      <w:hyperlink r:id="rId29" w:history="1">
        <w:r w:rsidRPr="00172D45">
          <w:rPr>
            <w:rStyle w:val="Hyperlink"/>
            <w:rFonts w:ascii="Times New Roman" w:hAnsi="Times New Roman" w:cs="Times New Roman"/>
          </w:rPr>
          <w:t>http://www.flintshire.gov.uk/en/PDFFiles/Policy-and-Performance/Well-being-of-Future-Generations-Wales-Act-2015-The-Essentials.pdf</w:t>
        </w:r>
      </w:hyperlink>
      <w:r>
        <w:rPr>
          <w:rFonts w:ascii="Times New Roman" w:hAnsi="Times New Roman" w:cs="Times New Roman"/>
        </w:rPr>
        <w:t xml:space="preserve"> [Accessed: 28th November </w:t>
      </w:r>
      <w:r w:rsidRPr="00172D45">
        <w:rPr>
          <w:rFonts w:ascii="Times New Roman" w:hAnsi="Times New Roman" w:cs="Times New Roman"/>
        </w:rPr>
        <w:t>2017].</w:t>
      </w:r>
    </w:p>
    <w:p w14:paraId="43A9408D" w14:textId="77777777" w:rsidR="00F70270" w:rsidRPr="00172D45" w:rsidRDefault="00F70270" w:rsidP="00F70270">
      <w:pPr>
        <w:spacing w:line="360" w:lineRule="auto"/>
        <w:jc w:val="both"/>
        <w:rPr>
          <w:rFonts w:ascii="Times New Roman" w:hAnsi="Times New Roman" w:cs="Times New Roman"/>
        </w:rPr>
      </w:pPr>
    </w:p>
    <w:p w14:paraId="4F1E2EC6" w14:textId="77777777" w:rsidR="00F70270" w:rsidRPr="00172D45" w:rsidRDefault="00F70270" w:rsidP="00F70270">
      <w:pPr>
        <w:spacing w:line="360" w:lineRule="auto"/>
        <w:jc w:val="both"/>
        <w:rPr>
          <w:rFonts w:ascii="Times New Roman" w:hAnsi="Times New Roman" w:cs="Times New Roman"/>
        </w:rPr>
      </w:pPr>
      <w:r w:rsidRPr="00172D45">
        <w:rPr>
          <w:rFonts w:ascii="Times New Roman" w:hAnsi="Times New Roman" w:cs="Times New Roman"/>
        </w:rPr>
        <w:t xml:space="preserve">Welsh Government. (2017) Education for Sustainable Development and Global Citizenship. Available at: </w:t>
      </w:r>
      <w:hyperlink r:id="rId30" w:history="1">
        <w:r w:rsidRPr="00172D45">
          <w:rPr>
            <w:rStyle w:val="Hyperlink"/>
            <w:rFonts w:ascii="Times New Roman" w:hAnsi="Times New Roman" w:cs="Times New Roman"/>
          </w:rPr>
          <w:t>http://gov.wales/topics/educationandskills/allsectorpolicies/europeanandinternational/sustainabledevelop/?lang=en</w:t>
        </w:r>
      </w:hyperlink>
      <w:r w:rsidRPr="00172D45">
        <w:rPr>
          <w:rFonts w:ascii="Times New Roman" w:hAnsi="Times New Roman" w:cs="Times New Roman"/>
        </w:rPr>
        <w:t xml:space="preserve"> [Accessed: 27</w:t>
      </w:r>
      <w:r w:rsidRPr="00172D45">
        <w:rPr>
          <w:rFonts w:ascii="Times New Roman" w:hAnsi="Times New Roman" w:cs="Times New Roman"/>
          <w:vertAlign w:val="superscript"/>
        </w:rPr>
        <w:t>th</w:t>
      </w:r>
      <w:r>
        <w:rPr>
          <w:rFonts w:ascii="Times New Roman" w:hAnsi="Times New Roman" w:cs="Times New Roman"/>
        </w:rPr>
        <w:t xml:space="preserve"> November </w:t>
      </w:r>
      <w:r w:rsidRPr="00172D45">
        <w:rPr>
          <w:rFonts w:ascii="Times New Roman" w:hAnsi="Times New Roman" w:cs="Times New Roman"/>
        </w:rPr>
        <w:t xml:space="preserve">2017]. </w:t>
      </w:r>
    </w:p>
    <w:p w14:paraId="337159A6" w14:textId="77777777" w:rsidR="00F70270" w:rsidRPr="005F50FD" w:rsidRDefault="00F70270" w:rsidP="00B02769">
      <w:pPr>
        <w:spacing w:line="240" w:lineRule="auto"/>
        <w:rPr>
          <w:rFonts w:ascii="Times New Roman" w:eastAsia="Times New Roman" w:hAnsi="Times New Roman" w:cs="Times New Roman"/>
          <w:bCs/>
          <w:sz w:val="24"/>
          <w:szCs w:val="24"/>
        </w:rPr>
      </w:pPr>
    </w:p>
    <w:sectPr w:rsidR="00F70270" w:rsidRPr="005F50FD">
      <w:headerReference w:type="default" r:id="rId31"/>
      <w:footerReference w:type="even" r:id="rId32"/>
      <w:footerReference w:type="default" r:id="rId3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6E57F1" w14:textId="77777777" w:rsidR="00333ED0" w:rsidRDefault="00333ED0" w:rsidP="00387545">
      <w:pPr>
        <w:spacing w:after="0" w:line="240" w:lineRule="auto"/>
      </w:pPr>
      <w:r>
        <w:separator/>
      </w:r>
    </w:p>
  </w:endnote>
  <w:endnote w:type="continuationSeparator" w:id="0">
    <w:p w14:paraId="0E32ACA0" w14:textId="77777777" w:rsidR="00333ED0" w:rsidRDefault="00333ED0" w:rsidP="00387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3AF4A" w14:textId="77777777" w:rsidR="00387545" w:rsidRDefault="00387545" w:rsidP="0001292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1512EC" w14:textId="77777777" w:rsidR="00387545" w:rsidRDefault="00387545" w:rsidP="0038754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6D29D0" w14:textId="77777777" w:rsidR="00387545" w:rsidRDefault="00387545" w:rsidP="0001292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690F">
      <w:rPr>
        <w:rStyle w:val="PageNumber"/>
        <w:noProof/>
      </w:rPr>
      <w:t>1</w:t>
    </w:r>
    <w:r>
      <w:rPr>
        <w:rStyle w:val="PageNumber"/>
      </w:rPr>
      <w:fldChar w:fldCharType="end"/>
    </w:r>
  </w:p>
  <w:p w14:paraId="48C1231F" w14:textId="77777777" w:rsidR="00387545" w:rsidRDefault="00387545" w:rsidP="0038754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FD064" w14:textId="77777777" w:rsidR="00333ED0" w:rsidRDefault="00333ED0" w:rsidP="00387545">
      <w:pPr>
        <w:spacing w:after="0" w:line="240" w:lineRule="auto"/>
      </w:pPr>
      <w:r>
        <w:separator/>
      </w:r>
    </w:p>
  </w:footnote>
  <w:footnote w:type="continuationSeparator" w:id="0">
    <w:p w14:paraId="432B6B59" w14:textId="77777777" w:rsidR="00333ED0" w:rsidRDefault="00333ED0" w:rsidP="0038754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C3B60B" w14:textId="7BF6BD13" w:rsidR="00387545" w:rsidRDefault="005E690F">
    <w:pPr>
      <w:pStyle w:val="Header"/>
    </w:pPr>
    <w:r>
      <w:t xml:space="preserve">Word count: 2786                                                                                                                                     </w:t>
    </w:r>
    <w:r w:rsidR="00387545">
      <w:t xml:space="preserve">1502203 </w:t>
    </w: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D5F1F"/>
    <w:multiLevelType w:val="hybridMultilevel"/>
    <w:tmpl w:val="E2403E9C"/>
    <w:lvl w:ilvl="0" w:tplc="50B23A02">
      <w:start w:val="1"/>
      <w:numFmt w:val="bullet"/>
      <w:lvlText w:val=""/>
      <w:lvlJc w:val="left"/>
      <w:pPr>
        <w:ind w:left="720" w:hanging="360"/>
      </w:pPr>
      <w:rPr>
        <w:rFonts w:ascii="Symbol" w:hAnsi="Symbol" w:hint="default"/>
      </w:rPr>
    </w:lvl>
    <w:lvl w:ilvl="1" w:tplc="E504539C">
      <w:start w:val="1"/>
      <w:numFmt w:val="bullet"/>
      <w:lvlText w:val="o"/>
      <w:lvlJc w:val="left"/>
      <w:pPr>
        <w:ind w:left="1440" w:hanging="360"/>
      </w:pPr>
      <w:rPr>
        <w:rFonts w:ascii="Courier New" w:hAnsi="Courier New" w:hint="default"/>
      </w:rPr>
    </w:lvl>
    <w:lvl w:ilvl="2" w:tplc="012C4AF4">
      <w:start w:val="1"/>
      <w:numFmt w:val="bullet"/>
      <w:lvlText w:val=""/>
      <w:lvlJc w:val="left"/>
      <w:pPr>
        <w:ind w:left="2160" w:hanging="360"/>
      </w:pPr>
      <w:rPr>
        <w:rFonts w:ascii="Wingdings" w:hAnsi="Wingdings" w:hint="default"/>
      </w:rPr>
    </w:lvl>
    <w:lvl w:ilvl="3" w:tplc="07709EB6">
      <w:start w:val="1"/>
      <w:numFmt w:val="bullet"/>
      <w:lvlText w:val=""/>
      <w:lvlJc w:val="left"/>
      <w:pPr>
        <w:ind w:left="2880" w:hanging="360"/>
      </w:pPr>
      <w:rPr>
        <w:rFonts w:ascii="Symbol" w:hAnsi="Symbol" w:hint="default"/>
      </w:rPr>
    </w:lvl>
    <w:lvl w:ilvl="4" w:tplc="13EC9EA4">
      <w:start w:val="1"/>
      <w:numFmt w:val="bullet"/>
      <w:lvlText w:val="o"/>
      <w:lvlJc w:val="left"/>
      <w:pPr>
        <w:ind w:left="3600" w:hanging="360"/>
      </w:pPr>
      <w:rPr>
        <w:rFonts w:ascii="Courier New" w:hAnsi="Courier New" w:hint="default"/>
      </w:rPr>
    </w:lvl>
    <w:lvl w:ilvl="5" w:tplc="83200224">
      <w:start w:val="1"/>
      <w:numFmt w:val="bullet"/>
      <w:lvlText w:val=""/>
      <w:lvlJc w:val="left"/>
      <w:pPr>
        <w:ind w:left="4320" w:hanging="360"/>
      </w:pPr>
      <w:rPr>
        <w:rFonts w:ascii="Wingdings" w:hAnsi="Wingdings" w:hint="default"/>
      </w:rPr>
    </w:lvl>
    <w:lvl w:ilvl="6" w:tplc="991C3EDC">
      <w:start w:val="1"/>
      <w:numFmt w:val="bullet"/>
      <w:lvlText w:val=""/>
      <w:lvlJc w:val="left"/>
      <w:pPr>
        <w:ind w:left="5040" w:hanging="360"/>
      </w:pPr>
      <w:rPr>
        <w:rFonts w:ascii="Symbol" w:hAnsi="Symbol" w:hint="default"/>
      </w:rPr>
    </w:lvl>
    <w:lvl w:ilvl="7" w:tplc="CF7ECC0E">
      <w:start w:val="1"/>
      <w:numFmt w:val="bullet"/>
      <w:lvlText w:val="o"/>
      <w:lvlJc w:val="left"/>
      <w:pPr>
        <w:ind w:left="5760" w:hanging="360"/>
      </w:pPr>
      <w:rPr>
        <w:rFonts w:ascii="Courier New" w:hAnsi="Courier New" w:hint="default"/>
      </w:rPr>
    </w:lvl>
    <w:lvl w:ilvl="8" w:tplc="DCE6F76A">
      <w:start w:val="1"/>
      <w:numFmt w:val="bullet"/>
      <w:lvlText w:val=""/>
      <w:lvlJc w:val="left"/>
      <w:pPr>
        <w:ind w:left="6480" w:hanging="360"/>
      </w:pPr>
      <w:rPr>
        <w:rFonts w:ascii="Wingdings" w:hAnsi="Wingdings" w:hint="default"/>
      </w:rPr>
    </w:lvl>
  </w:abstractNum>
  <w:abstractNum w:abstractNumId="1">
    <w:nsid w:val="290A2972"/>
    <w:multiLevelType w:val="hybridMultilevel"/>
    <w:tmpl w:val="1B40E4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932758"/>
    <w:multiLevelType w:val="hybridMultilevel"/>
    <w:tmpl w:val="401843A6"/>
    <w:lvl w:ilvl="0" w:tplc="85A2120A">
      <w:start w:val="1"/>
      <w:numFmt w:val="bullet"/>
      <w:lvlText w:val=""/>
      <w:lvlJc w:val="left"/>
      <w:pPr>
        <w:ind w:left="720" w:hanging="360"/>
      </w:pPr>
      <w:rPr>
        <w:rFonts w:ascii="Symbol" w:hAnsi="Symbol" w:hint="default"/>
      </w:rPr>
    </w:lvl>
    <w:lvl w:ilvl="1" w:tplc="5E042612">
      <w:start w:val="1"/>
      <w:numFmt w:val="bullet"/>
      <w:lvlText w:val="o"/>
      <w:lvlJc w:val="left"/>
      <w:pPr>
        <w:ind w:left="1440" w:hanging="360"/>
      </w:pPr>
      <w:rPr>
        <w:rFonts w:ascii="Courier New" w:hAnsi="Courier New" w:hint="default"/>
      </w:rPr>
    </w:lvl>
    <w:lvl w:ilvl="2" w:tplc="FEA4612A">
      <w:start w:val="1"/>
      <w:numFmt w:val="bullet"/>
      <w:lvlText w:val=""/>
      <w:lvlJc w:val="left"/>
      <w:pPr>
        <w:ind w:left="2160" w:hanging="360"/>
      </w:pPr>
      <w:rPr>
        <w:rFonts w:ascii="Wingdings" w:hAnsi="Wingdings" w:hint="default"/>
      </w:rPr>
    </w:lvl>
    <w:lvl w:ilvl="3" w:tplc="153290FE">
      <w:start w:val="1"/>
      <w:numFmt w:val="bullet"/>
      <w:lvlText w:val=""/>
      <w:lvlJc w:val="left"/>
      <w:pPr>
        <w:ind w:left="2880" w:hanging="360"/>
      </w:pPr>
      <w:rPr>
        <w:rFonts w:ascii="Symbol" w:hAnsi="Symbol" w:hint="default"/>
      </w:rPr>
    </w:lvl>
    <w:lvl w:ilvl="4" w:tplc="C2F613C4">
      <w:start w:val="1"/>
      <w:numFmt w:val="bullet"/>
      <w:lvlText w:val="o"/>
      <w:lvlJc w:val="left"/>
      <w:pPr>
        <w:ind w:left="3600" w:hanging="360"/>
      </w:pPr>
      <w:rPr>
        <w:rFonts w:ascii="Courier New" w:hAnsi="Courier New" w:hint="default"/>
      </w:rPr>
    </w:lvl>
    <w:lvl w:ilvl="5" w:tplc="BC78EBC4">
      <w:start w:val="1"/>
      <w:numFmt w:val="bullet"/>
      <w:lvlText w:val=""/>
      <w:lvlJc w:val="left"/>
      <w:pPr>
        <w:ind w:left="4320" w:hanging="360"/>
      </w:pPr>
      <w:rPr>
        <w:rFonts w:ascii="Wingdings" w:hAnsi="Wingdings" w:hint="default"/>
      </w:rPr>
    </w:lvl>
    <w:lvl w:ilvl="6" w:tplc="7D687686">
      <w:start w:val="1"/>
      <w:numFmt w:val="bullet"/>
      <w:lvlText w:val=""/>
      <w:lvlJc w:val="left"/>
      <w:pPr>
        <w:ind w:left="5040" w:hanging="360"/>
      </w:pPr>
      <w:rPr>
        <w:rFonts w:ascii="Symbol" w:hAnsi="Symbol" w:hint="default"/>
      </w:rPr>
    </w:lvl>
    <w:lvl w:ilvl="7" w:tplc="5A3C4102">
      <w:start w:val="1"/>
      <w:numFmt w:val="bullet"/>
      <w:lvlText w:val="o"/>
      <w:lvlJc w:val="left"/>
      <w:pPr>
        <w:ind w:left="5760" w:hanging="360"/>
      </w:pPr>
      <w:rPr>
        <w:rFonts w:ascii="Courier New" w:hAnsi="Courier New" w:hint="default"/>
      </w:rPr>
    </w:lvl>
    <w:lvl w:ilvl="8" w:tplc="771E56F0">
      <w:start w:val="1"/>
      <w:numFmt w:val="bullet"/>
      <w:lvlText w:val=""/>
      <w:lvlJc w:val="left"/>
      <w:pPr>
        <w:ind w:left="6480" w:hanging="360"/>
      </w:pPr>
      <w:rPr>
        <w:rFonts w:ascii="Wingdings" w:hAnsi="Wingdings" w:hint="default"/>
      </w:rPr>
    </w:lvl>
  </w:abstractNum>
  <w:abstractNum w:abstractNumId="3">
    <w:nsid w:val="34085D2A"/>
    <w:multiLevelType w:val="hybridMultilevel"/>
    <w:tmpl w:val="E160E0FE"/>
    <w:lvl w:ilvl="0" w:tplc="F33CF960">
      <w:start w:val="1"/>
      <w:numFmt w:val="bullet"/>
      <w:lvlText w:val=""/>
      <w:lvlJc w:val="left"/>
      <w:pPr>
        <w:ind w:left="720" w:hanging="360"/>
      </w:pPr>
      <w:rPr>
        <w:rFonts w:ascii="Symbol" w:hAnsi="Symbol" w:hint="default"/>
      </w:rPr>
    </w:lvl>
    <w:lvl w:ilvl="1" w:tplc="7B606F68">
      <w:start w:val="1"/>
      <w:numFmt w:val="bullet"/>
      <w:lvlText w:val="o"/>
      <w:lvlJc w:val="left"/>
      <w:pPr>
        <w:ind w:left="1440" w:hanging="360"/>
      </w:pPr>
      <w:rPr>
        <w:rFonts w:ascii="Courier New" w:hAnsi="Courier New" w:hint="default"/>
      </w:rPr>
    </w:lvl>
    <w:lvl w:ilvl="2" w:tplc="4DF655C2">
      <w:start w:val="1"/>
      <w:numFmt w:val="bullet"/>
      <w:lvlText w:val=""/>
      <w:lvlJc w:val="left"/>
      <w:pPr>
        <w:ind w:left="2160" w:hanging="360"/>
      </w:pPr>
      <w:rPr>
        <w:rFonts w:ascii="Wingdings" w:hAnsi="Wingdings" w:hint="default"/>
      </w:rPr>
    </w:lvl>
    <w:lvl w:ilvl="3" w:tplc="88CED5D0">
      <w:start w:val="1"/>
      <w:numFmt w:val="bullet"/>
      <w:lvlText w:val=""/>
      <w:lvlJc w:val="left"/>
      <w:pPr>
        <w:ind w:left="2880" w:hanging="360"/>
      </w:pPr>
      <w:rPr>
        <w:rFonts w:ascii="Symbol" w:hAnsi="Symbol" w:hint="default"/>
      </w:rPr>
    </w:lvl>
    <w:lvl w:ilvl="4" w:tplc="28D25478">
      <w:start w:val="1"/>
      <w:numFmt w:val="bullet"/>
      <w:lvlText w:val="o"/>
      <w:lvlJc w:val="left"/>
      <w:pPr>
        <w:ind w:left="3600" w:hanging="360"/>
      </w:pPr>
      <w:rPr>
        <w:rFonts w:ascii="Courier New" w:hAnsi="Courier New" w:hint="default"/>
      </w:rPr>
    </w:lvl>
    <w:lvl w:ilvl="5" w:tplc="D7FC7544">
      <w:start w:val="1"/>
      <w:numFmt w:val="bullet"/>
      <w:lvlText w:val=""/>
      <w:lvlJc w:val="left"/>
      <w:pPr>
        <w:ind w:left="4320" w:hanging="360"/>
      </w:pPr>
      <w:rPr>
        <w:rFonts w:ascii="Wingdings" w:hAnsi="Wingdings" w:hint="default"/>
      </w:rPr>
    </w:lvl>
    <w:lvl w:ilvl="6" w:tplc="41A23D1C">
      <w:start w:val="1"/>
      <w:numFmt w:val="bullet"/>
      <w:lvlText w:val=""/>
      <w:lvlJc w:val="left"/>
      <w:pPr>
        <w:ind w:left="5040" w:hanging="360"/>
      </w:pPr>
      <w:rPr>
        <w:rFonts w:ascii="Symbol" w:hAnsi="Symbol" w:hint="default"/>
      </w:rPr>
    </w:lvl>
    <w:lvl w:ilvl="7" w:tplc="E3F495E2">
      <w:start w:val="1"/>
      <w:numFmt w:val="bullet"/>
      <w:lvlText w:val="o"/>
      <w:lvlJc w:val="left"/>
      <w:pPr>
        <w:ind w:left="5760" w:hanging="360"/>
      </w:pPr>
      <w:rPr>
        <w:rFonts w:ascii="Courier New" w:hAnsi="Courier New" w:hint="default"/>
      </w:rPr>
    </w:lvl>
    <w:lvl w:ilvl="8" w:tplc="7BE6CD56">
      <w:start w:val="1"/>
      <w:numFmt w:val="bullet"/>
      <w:lvlText w:val=""/>
      <w:lvlJc w:val="left"/>
      <w:pPr>
        <w:ind w:left="6480" w:hanging="360"/>
      </w:pPr>
      <w:rPr>
        <w:rFonts w:ascii="Wingdings" w:hAnsi="Wingdings" w:hint="default"/>
      </w:rPr>
    </w:lvl>
  </w:abstractNum>
  <w:abstractNum w:abstractNumId="4">
    <w:nsid w:val="38CE65F7"/>
    <w:multiLevelType w:val="hybridMultilevel"/>
    <w:tmpl w:val="F602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AE6952"/>
    <w:multiLevelType w:val="hybridMultilevel"/>
    <w:tmpl w:val="7C264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600499"/>
    <w:multiLevelType w:val="hybridMultilevel"/>
    <w:tmpl w:val="404C01E4"/>
    <w:lvl w:ilvl="0" w:tplc="D7965136">
      <w:start w:val="1"/>
      <w:numFmt w:val="bullet"/>
      <w:lvlText w:val=""/>
      <w:lvlJc w:val="left"/>
      <w:pPr>
        <w:ind w:left="720" w:hanging="360"/>
      </w:pPr>
      <w:rPr>
        <w:rFonts w:ascii="Symbol" w:hAnsi="Symbol" w:hint="default"/>
      </w:rPr>
    </w:lvl>
    <w:lvl w:ilvl="1" w:tplc="E5F0BD44">
      <w:start w:val="1"/>
      <w:numFmt w:val="bullet"/>
      <w:lvlText w:val="o"/>
      <w:lvlJc w:val="left"/>
      <w:pPr>
        <w:ind w:left="1440" w:hanging="360"/>
      </w:pPr>
      <w:rPr>
        <w:rFonts w:ascii="Courier New" w:hAnsi="Courier New" w:hint="default"/>
      </w:rPr>
    </w:lvl>
    <w:lvl w:ilvl="2" w:tplc="4AE46812">
      <w:start w:val="1"/>
      <w:numFmt w:val="bullet"/>
      <w:lvlText w:val=""/>
      <w:lvlJc w:val="left"/>
      <w:pPr>
        <w:ind w:left="2160" w:hanging="360"/>
      </w:pPr>
      <w:rPr>
        <w:rFonts w:ascii="Wingdings" w:hAnsi="Wingdings" w:hint="default"/>
      </w:rPr>
    </w:lvl>
    <w:lvl w:ilvl="3" w:tplc="0316E5EA">
      <w:start w:val="1"/>
      <w:numFmt w:val="bullet"/>
      <w:lvlText w:val=""/>
      <w:lvlJc w:val="left"/>
      <w:pPr>
        <w:ind w:left="2880" w:hanging="360"/>
      </w:pPr>
      <w:rPr>
        <w:rFonts w:ascii="Symbol" w:hAnsi="Symbol" w:hint="default"/>
      </w:rPr>
    </w:lvl>
    <w:lvl w:ilvl="4" w:tplc="D4A2DC96">
      <w:start w:val="1"/>
      <w:numFmt w:val="bullet"/>
      <w:lvlText w:val="o"/>
      <w:lvlJc w:val="left"/>
      <w:pPr>
        <w:ind w:left="3600" w:hanging="360"/>
      </w:pPr>
      <w:rPr>
        <w:rFonts w:ascii="Courier New" w:hAnsi="Courier New" w:hint="default"/>
      </w:rPr>
    </w:lvl>
    <w:lvl w:ilvl="5" w:tplc="F39C3A50">
      <w:start w:val="1"/>
      <w:numFmt w:val="bullet"/>
      <w:lvlText w:val=""/>
      <w:lvlJc w:val="left"/>
      <w:pPr>
        <w:ind w:left="4320" w:hanging="360"/>
      </w:pPr>
      <w:rPr>
        <w:rFonts w:ascii="Wingdings" w:hAnsi="Wingdings" w:hint="default"/>
      </w:rPr>
    </w:lvl>
    <w:lvl w:ilvl="6" w:tplc="8040B666">
      <w:start w:val="1"/>
      <w:numFmt w:val="bullet"/>
      <w:lvlText w:val=""/>
      <w:lvlJc w:val="left"/>
      <w:pPr>
        <w:ind w:left="5040" w:hanging="360"/>
      </w:pPr>
      <w:rPr>
        <w:rFonts w:ascii="Symbol" w:hAnsi="Symbol" w:hint="default"/>
      </w:rPr>
    </w:lvl>
    <w:lvl w:ilvl="7" w:tplc="13D8BB9C">
      <w:start w:val="1"/>
      <w:numFmt w:val="bullet"/>
      <w:lvlText w:val="o"/>
      <w:lvlJc w:val="left"/>
      <w:pPr>
        <w:ind w:left="5760" w:hanging="360"/>
      </w:pPr>
      <w:rPr>
        <w:rFonts w:ascii="Courier New" w:hAnsi="Courier New" w:hint="default"/>
      </w:rPr>
    </w:lvl>
    <w:lvl w:ilvl="8" w:tplc="00A042B0">
      <w:start w:val="1"/>
      <w:numFmt w:val="bullet"/>
      <w:lvlText w:val=""/>
      <w:lvlJc w:val="left"/>
      <w:pPr>
        <w:ind w:left="6480" w:hanging="360"/>
      </w:pPr>
      <w:rPr>
        <w:rFonts w:ascii="Wingdings" w:hAnsi="Wingdings" w:hint="default"/>
      </w:rPr>
    </w:lvl>
  </w:abstractNum>
  <w:abstractNum w:abstractNumId="7">
    <w:nsid w:val="582C63F6"/>
    <w:multiLevelType w:val="hybridMultilevel"/>
    <w:tmpl w:val="47B8EFE6"/>
    <w:lvl w:ilvl="0" w:tplc="D1C057FC">
      <w:start w:val="1"/>
      <w:numFmt w:val="bullet"/>
      <w:lvlText w:val=""/>
      <w:lvlJc w:val="left"/>
      <w:pPr>
        <w:ind w:left="720" w:hanging="360"/>
      </w:pPr>
      <w:rPr>
        <w:rFonts w:ascii="Symbol" w:hAnsi="Symbol" w:hint="default"/>
      </w:rPr>
    </w:lvl>
    <w:lvl w:ilvl="1" w:tplc="E3CA7C80">
      <w:start w:val="1"/>
      <w:numFmt w:val="bullet"/>
      <w:lvlText w:val="o"/>
      <w:lvlJc w:val="left"/>
      <w:pPr>
        <w:ind w:left="1440" w:hanging="360"/>
      </w:pPr>
      <w:rPr>
        <w:rFonts w:ascii="Courier New" w:hAnsi="Courier New" w:hint="default"/>
      </w:rPr>
    </w:lvl>
    <w:lvl w:ilvl="2" w:tplc="C130ED68">
      <w:start w:val="1"/>
      <w:numFmt w:val="bullet"/>
      <w:lvlText w:val=""/>
      <w:lvlJc w:val="left"/>
      <w:pPr>
        <w:ind w:left="2160" w:hanging="360"/>
      </w:pPr>
      <w:rPr>
        <w:rFonts w:ascii="Wingdings" w:hAnsi="Wingdings" w:hint="default"/>
      </w:rPr>
    </w:lvl>
    <w:lvl w:ilvl="3" w:tplc="3A320260">
      <w:start w:val="1"/>
      <w:numFmt w:val="bullet"/>
      <w:lvlText w:val=""/>
      <w:lvlJc w:val="left"/>
      <w:pPr>
        <w:ind w:left="2880" w:hanging="360"/>
      </w:pPr>
      <w:rPr>
        <w:rFonts w:ascii="Symbol" w:hAnsi="Symbol" w:hint="default"/>
      </w:rPr>
    </w:lvl>
    <w:lvl w:ilvl="4" w:tplc="843A4A2C">
      <w:start w:val="1"/>
      <w:numFmt w:val="bullet"/>
      <w:lvlText w:val="o"/>
      <w:lvlJc w:val="left"/>
      <w:pPr>
        <w:ind w:left="3600" w:hanging="360"/>
      </w:pPr>
      <w:rPr>
        <w:rFonts w:ascii="Courier New" w:hAnsi="Courier New" w:hint="default"/>
      </w:rPr>
    </w:lvl>
    <w:lvl w:ilvl="5" w:tplc="EEB43028">
      <w:start w:val="1"/>
      <w:numFmt w:val="bullet"/>
      <w:lvlText w:val=""/>
      <w:lvlJc w:val="left"/>
      <w:pPr>
        <w:ind w:left="4320" w:hanging="360"/>
      </w:pPr>
      <w:rPr>
        <w:rFonts w:ascii="Wingdings" w:hAnsi="Wingdings" w:hint="default"/>
      </w:rPr>
    </w:lvl>
    <w:lvl w:ilvl="6" w:tplc="D5CEE482">
      <w:start w:val="1"/>
      <w:numFmt w:val="bullet"/>
      <w:lvlText w:val=""/>
      <w:lvlJc w:val="left"/>
      <w:pPr>
        <w:ind w:left="5040" w:hanging="360"/>
      </w:pPr>
      <w:rPr>
        <w:rFonts w:ascii="Symbol" w:hAnsi="Symbol" w:hint="default"/>
      </w:rPr>
    </w:lvl>
    <w:lvl w:ilvl="7" w:tplc="E2383208">
      <w:start w:val="1"/>
      <w:numFmt w:val="bullet"/>
      <w:lvlText w:val="o"/>
      <w:lvlJc w:val="left"/>
      <w:pPr>
        <w:ind w:left="5760" w:hanging="360"/>
      </w:pPr>
      <w:rPr>
        <w:rFonts w:ascii="Courier New" w:hAnsi="Courier New" w:hint="default"/>
      </w:rPr>
    </w:lvl>
    <w:lvl w:ilvl="8" w:tplc="C8FC1692">
      <w:start w:val="1"/>
      <w:numFmt w:val="bullet"/>
      <w:lvlText w:val=""/>
      <w:lvlJc w:val="left"/>
      <w:pPr>
        <w:ind w:left="6480" w:hanging="360"/>
      </w:pPr>
      <w:rPr>
        <w:rFonts w:ascii="Wingdings" w:hAnsi="Wingdings" w:hint="default"/>
      </w:rPr>
    </w:lvl>
  </w:abstractNum>
  <w:abstractNum w:abstractNumId="8">
    <w:nsid w:val="66D07A50"/>
    <w:multiLevelType w:val="hybridMultilevel"/>
    <w:tmpl w:val="3C3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0"/>
  </w:num>
  <w:num w:numId="5">
    <w:abstractNumId w:val="2"/>
  </w:num>
  <w:num w:numId="6">
    <w:abstractNumId w:val="1"/>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0FEB78"/>
    <w:rsid w:val="00032762"/>
    <w:rsid w:val="00042AE0"/>
    <w:rsid w:val="00062AEF"/>
    <w:rsid w:val="000A48A1"/>
    <w:rsid w:val="000B00F0"/>
    <w:rsid w:val="000B435E"/>
    <w:rsid w:val="000B7276"/>
    <w:rsid w:val="000C20BF"/>
    <w:rsid w:val="000C713F"/>
    <w:rsid w:val="000D3C4B"/>
    <w:rsid w:val="000D4FE1"/>
    <w:rsid w:val="000F0EF1"/>
    <w:rsid w:val="0010022D"/>
    <w:rsid w:val="00111823"/>
    <w:rsid w:val="00122F85"/>
    <w:rsid w:val="001960B1"/>
    <w:rsid w:val="001B4D1D"/>
    <w:rsid w:val="001C026C"/>
    <w:rsid w:val="001C0E02"/>
    <w:rsid w:val="001C1A33"/>
    <w:rsid w:val="001D2F19"/>
    <w:rsid w:val="001D599A"/>
    <w:rsid w:val="001E32CA"/>
    <w:rsid w:val="001E469D"/>
    <w:rsid w:val="001E6CF1"/>
    <w:rsid w:val="002067E7"/>
    <w:rsid w:val="00226D46"/>
    <w:rsid w:val="002451B6"/>
    <w:rsid w:val="00253441"/>
    <w:rsid w:val="00253994"/>
    <w:rsid w:val="00280614"/>
    <w:rsid w:val="002B5070"/>
    <w:rsid w:val="002C10E6"/>
    <w:rsid w:val="002E27B8"/>
    <w:rsid w:val="002F6E2A"/>
    <w:rsid w:val="003230DD"/>
    <w:rsid w:val="00333ED0"/>
    <w:rsid w:val="0033537B"/>
    <w:rsid w:val="00345909"/>
    <w:rsid w:val="00351003"/>
    <w:rsid w:val="00354743"/>
    <w:rsid w:val="00376D89"/>
    <w:rsid w:val="00381840"/>
    <w:rsid w:val="00387545"/>
    <w:rsid w:val="00396176"/>
    <w:rsid w:val="00397436"/>
    <w:rsid w:val="003A2CD0"/>
    <w:rsid w:val="003B73EE"/>
    <w:rsid w:val="003C6245"/>
    <w:rsid w:val="003D1293"/>
    <w:rsid w:val="003F278A"/>
    <w:rsid w:val="004057E4"/>
    <w:rsid w:val="00424F34"/>
    <w:rsid w:val="004470C8"/>
    <w:rsid w:val="00464215"/>
    <w:rsid w:val="00464A9F"/>
    <w:rsid w:val="00465886"/>
    <w:rsid w:val="004727C9"/>
    <w:rsid w:val="0047636A"/>
    <w:rsid w:val="00477F08"/>
    <w:rsid w:val="004D38B9"/>
    <w:rsid w:val="004D3E43"/>
    <w:rsid w:val="00503116"/>
    <w:rsid w:val="00517D3C"/>
    <w:rsid w:val="005222C9"/>
    <w:rsid w:val="00527CD3"/>
    <w:rsid w:val="00554DFE"/>
    <w:rsid w:val="00555080"/>
    <w:rsid w:val="00592F54"/>
    <w:rsid w:val="00597601"/>
    <w:rsid w:val="005AA0EC"/>
    <w:rsid w:val="005B0B73"/>
    <w:rsid w:val="005B38E8"/>
    <w:rsid w:val="005E690F"/>
    <w:rsid w:val="005F50FD"/>
    <w:rsid w:val="00610A25"/>
    <w:rsid w:val="00616D11"/>
    <w:rsid w:val="0062742B"/>
    <w:rsid w:val="00676067"/>
    <w:rsid w:val="00687109"/>
    <w:rsid w:val="006A4F65"/>
    <w:rsid w:val="006B566D"/>
    <w:rsid w:val="0071469E"/>
    <w:rsid w:val="00750A06"/>
    <w:rsid w:val="00771617"/>
    <w:rsid w:val="00793263"/>
    <w:rsid w:val="007B34D6"/>
    <w:rsid w:val="007C6266"/>
    <w:rsid w:val="007F3AEB"/>
    <w:rsid w:val="007F7BFA"/>
    <w:rsid w:val="0082355A"/>
    <w:rsid w:val="00834EAB"/>
    <w:rsid w:val="008529E2"/>
    <w:rsid w:val="00855512"/>
    <w:rsid w:val="00871479"/>
    <w:rsid w:val="00877EF0"/>
    <w:rsid w:val="00883BA2"/>
    <w:rsid w:val="008846D5"/>
    <w:rsid w:val="008A4DF4"/>
    <w:rsid w:val="008A4E85"/>
    <w:rsid w:val="008C3750"/>
    <w:rsid w:val="008D4DCC"/>
    <w:rsid w:val="008F5F04"/>
    <w:rsid w:val="00900F32"/>
    <w:rsid w:val="00910461"/>
    <w:rsid w:val="00911401"/>
    <w:rsid w:val="00922F82"/>
    <w:rsid w:val="00927E12"/>
    <w:rsid w:val="009522DB"/>
    <w:rsid w:val="00956EC8"/>
    <w:rsid w:val="009618E4"/>
    <w:rsid w:val="00970720"/>
    <w:rsid w:val="009728FB"/>
    <w:rsid w:val="009A77F0"/>
    <w:rsid w:val="009D04B3"/>
    <w:rsid w:val="009D07F3"/>
    <w:rsid w:val="009D0B77"/>
    <w:rsid w:val="00A068BE"/>
    <w:rsid w:val="00A1697A"/>
    <w:rsid w:val="00A42F4F"/>
    <w:rsid w:val="00A734B8"/>
    <w:rsid w:val="00A90D40"/>
    <w:rsid w:val="00AA16F7"/>
    <w:rsid w:val="00AC548D"/>
    <w:rsid w:val="00AC5FB5"/>
    <w:rsid w:val="00AD2040"/>
    <w:rsid w:val="00AD3786"/>
    <w:rsid w:val="00AF29F8"/>
    <w:rsid w:val="00AF3D55"/>
    <w:rsid w:val="00B02769"/>
    <w:rsid w:val="00B14F7A"/>
    <w:rsid w:val="00B545A5"/>
    <w:rsid w:val="00B85FF8"/>
    <w:rsid w:val="00B93C25"/>
    <w:rsid w:val="00BE007B"/>
    <w:rsid w:val="00BE302B"/>
    <w:rsid w:val="00C011D5"/>
    <w:rsid w:val="00C117B5"/>
    <w:rsid w:val="00C1271C"/>
    <w:rsid w:val="00C20138"/>
    <w:rsid w:val="00C23F5E"/>
    <w:rsid w:val="00C25A23"/>
    <w:rsid w:val="00C445D0"/>
    <w:rsid w:val="00C6011C"/>
    <w:rsid w:val="00C665A1"/>
    <w:rsid w:val="00C759BD"/>
    <w:rsid w:val="00C77CC8"/>
    <w:rsid w:val="00C94A8C"/>
    <w:rsid w:val="00C97212"/>
    <w:rsid w:val="00CA2C39"/>
    <w:rsid w:val="00D16776"/>
    <w:rsid w:val="00D1F32D"/>
    <w:rsid w:val="00D20984"/>
    <w:rsid w:val="00D325D7"/>
    <w:rsid w:val="00D5370D"/>
    <w:rsid w:val="00D64904"/>
    <w:rsid w:val="00DA022B"/>
    <w:rsid w:val="00DF7239"/>
    <w:rsid w:val="00E04903"/>
    <w:rsid w:val="00E175F1"/>
    <w:rsid w:val="00E67177"/>
    <w:rsid w:val="00EB207B"/>
    <w:rsid w:val="00EB7AC7"/>
    <w:rsid w:val="00EF243E"/>
    <w:rsid w:val="00EF56D1"/>
    <w:rsid w:val="00F05BB9"/>
    <w:rsid w:val="00F342FA"/>
    <w:rsid w:val="00F41846"/>
    <w:rsid w:val="00F41936"/>
    <w:rsid w:val="00F536D1"/>
    <w:rsid w:val="00F70270"/>
    <w:rsid w:val="00F71760"/>
    <w:rsid w:val="00F87FDA"/>
    <w:rsid w:val="00FB3F8E"/>
    <w:rsid w:val="00FB70AE"/>
    <w:rsid w:val="00FC45ED"/>
    <w:rsid w:val="00FD6476"/>
    <w:rsid w:val="00FF0A88"/>
    <w:rsid w:val="012589AA"/>
    <w:rsid w:val="0177BF61"/>
    <w:rsid w:val="02E99CC8"/>
    <w:rsid w:val="03475672"/>
    <w:rsid w:val="03D0DFA9"/>
    <w:rsid w:val="04733633"/>
    <w:rsid w:val="05F2D3AF"/>
    <w:rsid w:val="06560059"/>
    <w:rsid w:val="09EDAE0D"/>
    <w:rsid w:val="0C7424EB"/>
    <w:rsid w:val="0CA342E4"/>
    <w:rsid w:val="0CD14818"/>
    <w:rsid w:val="0E93F975"/>
    <w:rsid w:val="13815C43"/>
    <w:rsid w:val="13BB0210"/>
    <w:rsid w:val="14888FB4"/>
    <w:rsid w:val="154C17CC"/>
    <w:rsid w:val="157198FD"/>
    <w:rsid w:val="15882611"/>
    <w:rsid w:val="179815F2"/>
    <w:rsid w:val="18B97877"/>
    <w:rsid w:val="18F648AD"/>
    <w:rsid w:val="1D1DB6B5"/>
    <w:rsid w:val="1DC8055D"/>
    <w:rsid w:val="1F6162AE"/>
    <w:rsid w:val="21F2625B"/>
    <w:rsid w:val="246DAF55"/>
    <w:rsid w:val="286FF4F1"/>
    <w:rsid w:val="2AC0DFB2"/>
    <w:rsid w:val="2ADAF89B"/>
    <w:rsid w:val="2B2AA934"/>
    <w:rsid w:val="2C5415E5"/>
    <w:rsid w:val="2ECFAAE0"/>
    <w:rsid w:val="3138D70F"/>
    <w:rsid w:val="31D10B67"/>
    <w:rsid w:val="348497CA"/>
    <w:rsid w:val="37EFF947"/>
    <w:rsid w:val="3842E739"/>
    <w:rsid w:val="3A27946D"/>
    <w:rsid w:val="3AE607B1"/>
    <w:rsid w:val="3BC41271"/>
    <w:rsid w:val="3CA28853"/>
    <w:rsid w:val="3DD8BD17"/>
    <w:rsid w:val="3E265F47"/>
    <w:rsid w:val="4083FCEB"/>
    <w:rsid w:val="40C93BDB"/>
    <w:rsid w:val="4243ECBC"/>
    <w:rsid w:val="42BB6540"/>
    <w:rsid w:val="43D7391A"/>
    <w:rsid w:val="43D8A478"/>
    <w:rsid w:val="443BD898"/>
    <w:rsid w:val="47E969DA"/>
    <w:rsid w:val="4E321168"/>
    <w:rsid w:val="4F4AC56C"/>
    <w:rsid w:val="4FC161B7"/>
    <w:rsid w:val="516C7F49"/>
    <w:rsid w:val="517423D3"/>
    <w:rsid w:val="51BAE12A"/>
    <w:rsid w:val="55752FE7"/>
    <w:rsid w:val="565D46AE"/>
    <w:rsid w:val="5A3D1D17"/>
    <w:rsid w:val="5B1CFF52"/>
    <w:rsid w:val="5BADE834"/>
    <w:rsid w:val="5C239B4B"/>
    <w:rsid w:val="614AE054"/>
    <w:rsid w:val="65F87732"/>
    <w:rsid w:val="66F4FB91"/>
    <w:rsid w:val="68805A69"/>
    <w:rsid w:val="69C2EE7C"/>
    <w:rsid w:val="6A8590A0"/>
    <w:rsid w:val="6B0FEB78"/>
    <w:rsid w:val="6B743EBF"/>
    <w:rsid w:val="6C7FDFF5"/>
    <w:rsid w:val="6C7FFA24"/>
    <w:rsid w:val="6CBCEE5D"/>
    <w:rsid w:val="7093BE7B"/>
    <w:rsid w:val="709B08F6"/>
    <w:rsid w:val="749620BD"/>
    <w:rsid w:val="749EA4C0"/>
    <w:rsid w:val="7747220D"/>
    <w:rsid w:val="778E440B"/>
    <w:rsid w:val="79188A1E"/>
    <w:rsid w:val="7A68CD33"/>
    <w:rsid w:val="7C9DF549"/>
    <w:rsid w:val="7F0FB013"/>
  </w:rsids>
  <m:mathPr>
    <m:mathFont m:val="Cambria Math"/>
    <m:brkBin m:val="before"/>
    <m:brkBinSub m:val="--"/>
    <m:smallFrac m:val="0"/>
    <m:dispDef/>
    <m:lMargin m:val="0"/>
    <m:rMargin m:val="0"/>
    <m:defJc m:val="centerGroup"/>
    <m:wrapIndent m:val="1440"/>
    <m:intLim m:val="subSup"/>
    <m:naryLim m:val="undOvr"/>
  </m:mathPr>
  <w:themeFontLang w:val="pt-B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EF4B1"/>
  <w15:chartTrackingRefBased/>
  <w15:docId w15:val="{BE70CE9D-1CE9-479E-8370-ADA767E0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387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545"/>
    <w:rPr>
      <w:lang w:val="en-GB"/>
    </w:rPr>
  </w:style>
  <w:style w:type="paragraph" w:styleId="Footer">
    <w:name w:val="footer"/>
    <w:basedOn w:val="Normal"/>
    <w:link w:val="FooterChar"/>
    <w:uiPriority w:val="99"/>
    <w:unhideWhenUsed/>
    <w:rsid w:val="00387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545"/>
    <w:rPr>
      <w:lang w:val="en-GB"/>
    </w:rPr>
  </w:style>
  <w:style w:type="character" w:styleId="PageNumber">
    <w:name w:val="page number"/>
    <w:basedOn w:val="DefaultParagraphFont"/>
    <w:uiPriority w:val="99"/>
    <w:semiHidden/>
    <w:unhideWhenUsed/>
    <w:rsid w:val="00387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17277">
      <w:bodyDiv w:val="1"/>
      <w:marLeft w:val="0"/>
      <w:marRight w:val="0"/>
      <w:marTop w:val="0"/>
      <w:marBottom w:val="0"/>
      <w:divBdr>
        <w:top w:val="none" w:sz="0" w:space="0" w:color="auto"/>
        <w:left w:val="none" w:sz="0" w:space="0" w:color="auto"/>
        <w:bottom w:val="none" w:sz="0" w:space="0" w:color="auto"/>
        <w:right w:val="none" w:sz="0" w:space="0" w:color="auto"/>
      </w:divBdr>
    </w:div>
    <w:div w:id="1103453562">
      <w:bodyDiv w:val="1"/>
      <w:marLeft w:val="0"/>
      <w:marRight w:val="0"/>
      <w:marTop w:val="0"/>
      <w:marBottom w:val="0"/>
      <w:divBdr>
        <w:top w:val="none" w:sz="0" w:space="0" w:color="auto"/>
        <w:left w:val="none" w:sz="0" w:space="0" w:color="auto"/>
        <w:bottom w:val="none" w:sz="0" w:space="0" w:color="auto"/>
        <w:right w:val="none" w:sz="0" w:space="0" w:color="auto"/>
      </w:divBdr>
    </w:div>
    <w:div w:id="1284653996">
      <w:bodyDiv w:val="1"/>
      <w:marLeft w:val="0"/>
      <w:marRight w:val="0"/>
      <w:marTop w:val="0"/>
      <w:marBottom w:val="0"/>
      <w:divBdr>
        <w:top w:val="none" w:sz="0" w:space="0" w:color="auto"/>
        <w:left w:val="none" w:sz="0" w:space="0" w:color="auto"/>
        <w:bottom w:val="none" w:sz="0" w:space="0" w:color="auto"/>
        <w:right w:val="none" w:sz="0" w:space="0" w:color="auto"/>
      </w:divBdr>
    </w:div>
    <w:div w:id="185291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journals.sagepub.com.ezproxy.uwtsd.ac.uk/doi/pdf/10.1177/0013916508315000" TargetMode="External"/><Relationship Id="rId21" Type="http://schemas.openxmlformats.org/officeDocument/2006/relationships/hyperlink" Target="https://www.researchgate.net/publication/233000609_Children_and_Place_Reggio_Emilia's_Environment_As_Third_Teacher" TargetMode="External"/><Relationship Id="rId22" Type="http://schemas.openxmlformats.org/officeDocument/2006/relationships/hyperlink" Target="https://search-proquest-com.ezproxy.uwtsd.ac.uk/docview/210389704/fulltextPDF/D01354A5E3ED41E4PQ/1?accountid=130472" TargetMode="External"/><Relationship Id="rId23" Type="http://schemas.openxmlformats.org/officeDocument/2006/relationships/hyperlink" Target="https://s3.amazonaws.com/academia.edu.documents/30919504/education.pdf?AWSAccessKeyId=AKIAIWOWYYGZ2Y53UL3A&amp;Expires=1512142916&amp;Signature=HqSuFOQUowSPH%2FVSIUf8YzXCMsg%3D&amp;response-content-disposition=inline%3B%20filename%3DThe_global_challenge_of_sustainability.pdf#page=25" TargetMode="External"/><Relationship Id="rId24" Type="http://schemas.openxmlformats.org/officeDocument/2006/relationships/hyperlink" Target="http://moodle.uwtsd.ac.uk/pluginfile.php/115747/mod_resource/content/1/EAEE5005TIN104.pdf" TargetMode="External"/><Relationship Id="rId25" Type="http://schemas.openxmlformats.org/officeDocument/2006/relationships/hyperlink" Target="https://www-dawsonera-com.ezproxy.uwtsd.ac.uk/readonline/9780335235308/startPage/22/1" TargetMode="External"/><Relationship Id="rId26" Type="http://schemas.openxmlformats.org/officeDocument/2006/relationships/hyperlink" Target="http://dera.ioe.ac.uk/8430/9/A9R10F4_Redacted.pdf" TargetMode="External"/><Relationship Id="rId27" Type="http://schemas.openxmlformats.org/officeDocument/2006/relationships/hyperlink" Target="http://gov.wales/docs/dcells/publications/081204commonunderstschoolsen.pdf" TargetMode="External"/><Relationship Id="rId28" Type="http://schemas.openxmlformats.org/officeDocument/2006/relationships/hyperlink" Target="http://dera.ioe.ac.uk/14894/7/120508esdgcen_Redacted.pdf" TargetMode="External"/><Relationship Id="rId29" Type="http://schemas.openxmlformats.org/officeDocument/2006/relationships/hyperlink" Target="http://www.flintshire.gov.uk/en/PDFFiles/Policy-and-Performance/Well-being-of-Future-Generations-Wales-Act-2015-The-Essentials.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gov.wales/topics/educationandskills/allsectorpolicies/europeanandinternational/sustainabledevelop/?lang=en" TargetMode="External"/><Relationship Id="rId31" Type="http://schemas.openxmlformats.org/officeDocument/2006/relationships/header" Target="header1.xml"/><Relationship Id="rId32" Type="http://schemas.openxmlformats.org/officeDocument/2006/relationships/footer" Target="footer1.xml"/><Relationship Id="rId9" Type="http://schemas.openxmlformats.org/officeDocument/2006/relationships/hyperlink" Target="http://cprtrust.org.uk/wp-content/uploads/2016/02/Bourn-report-160217-final.pdf" TargetMode="External"/><Relationship Id="rId6" Type="http://schemas.openxmlformats.org/officeDocument/2006/relationships/endnotes" Target="endnotes.xml"/><Relationship Id="rId7" Type="http://schemas.openxmlformats.org/officeDocument/2006/relationships/hyperlink" Target="http://www.sciencedirect.com/science/article/pii/S1877042812008208" TargetMode="External"/><Relationship Id="rId8" Type="http://schemas.openxmlformats.org/officeDocument/2006/relationships/hyperlink" Target="http://www.schemaplay.com/Docs/EE_Ed.pdf" TargetMode="External"/><Relationship Id="rId33" Type="http://schemas.openxmlformats.org/officeDocument/2006/relationships/footer" Target="footer2.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https://www.ncbi.nlm.nih.gov/pmc/articles/PMC4483710/" TargetMode="External"/><Relationship Id="rId11" Type="http://schemas.openxmlformats.org/officeDocument/2006/relationships/hyperlink" Target="http://journals.sagepub.com/doi/pdf/10.2304/ciec.2004.5.1.10" TargetMode="External"/><Relationship Id="rId12" Type="http://schemas.openxmlformats.org/officeDocument/2006/relationships/hyperlink" Target="https://www-dawsonera-com.ezproxy.uwtsd.ac.uk/abstract/9781315767499" TargetMode="External"/><Relationship Id="rId13" Type="http://schemas.openxmlformats.org/officeDocument/2006/relationships/hyperlink" Target="http://www.tandfonline.com.ezproxy.uwtsd.ac.uk/doi/abs/10.1080/13504622.2013.833591#aHR0cDovL3d3dy50YW5kZm9ubGluZS5jb20uZXpwcm94eS51d3RzZC5hYy51ay9kb2kvcGRmLzEwLjEwODAvMTM1MDQ2MjIuMjAxMy44MzM1OTE/bmVlZEFjY2Vzcz10cnVlQEBAMA" TargetMode="External"/><Relationship Id="rId14" Type="http://schemas.openxmlformats.org/officeDocument/2006/relationships/hyperlink" Target="http://aries.mq.edu.au/projects/preservice/files/TeacherEduDec06.pdf" TargetMode="External"/><Relationship Id="rId15" Type="http://schemas.openxmlformats.org/officeDocument/2006/relationships/hyperlink" Target="https://books.google.co.uk/books?id=GjCiAwAAQBAJ&amp;source=gbs_navlinks_s" TargetMode="External"/><Relationship Id="rId16" Type="http://schemas.openxmlformats.org/officeDocument/2006/relationships/hyperlink" Target="https://www.academia.edu/7295785/Lester_S_and_Maudsley_M_2007_Play_Naturally._London_NCB?auto=download" TargetMode="External"/><Relationship Id="rId17" Type="http://schemas.openxmlformats.org/officeDocument/2006/relationships/hyperlink" Target="http://journals.sagepub.com/doi/pdf/10.1177/0973408216661442" TargetMode="External"/><Relationship Id="rId18" Type="http://schemas.openxmlformats.org/officeDocument/2006/relationships/hyperlink" Target="http://www.mdpi.com/2071-1050/5/4/1522/htm" TargetMode="External"/><Relationship Id="rId19" Type="http://schemas.openxmlformats.org/officeDocument/2006/relationships/hyperlink" Target="http://librarycatalogue.uwtsd.ac.uk/primo_library/libweb/action/display.do?tabs=detailsTab&amp;ct=display&amp;fn=search&amp;doc=TN_proquest210397869&amp;indx=1&amp;recIds=TN_proquest210397869&amp;recIdxs=0&amp;elementId=0&amp;renderMode=poppedOut&amp;displayMode=full&amp;frbrVersion=&amp;rfnGrpCounter=1&amp;query=&amp;dscnt=0&amp;scp.scps=scope%3A%2844WHELF_UWTSD%29%2C44WHELF_UWTSD_Ebsco%2Cprimo_central_multiple_fe&amp;vid=44WHELF_UWTSD_VU1&amp;fctV=Childhood+Education&amp;fctV=online_resources&amp;institution=44WHELF_UWTSD&amp;rfnGrp=1&amp;rfnGrp=show_only&amp;fctN=facet_jtitle&amp;fctN=facet_tlevel&amp;vl(freeText0)=piaget%20hands%20on%20learning%20&amp;dstmp=15123397369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4263</Words>
  <Characters>24303</Characters>
  <Application>Microsoft Macintosh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Marie Jones</dc:creator>
  <cp:keywords/>
  <dc:description/>
  <cp:lastModifiedBy>Microsoft Office User</cp:lastModifiedBy>
  <cp:revision>2</cp:revision>
  <dcterms:created xsi:type="dcterms:W3CDTF">2017-12-03T23:18:00Z</dcterms:created>
  <dcterms:modified xsi:type="dcterms:W3CDTF">2017-12-03T23:18:00Z</dcterms:modified>
</cp:coreProperties>
</file>