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3678A" w:rsidR="0023678A" w:rsidP="0023678A" w:rsidRDefault="0023678A" w14:paraId="278CCF12" w14:textId="77777777">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Pr="0023678A" w:rsidR="0023678A" w:rsidP="0023678A" w:rsidRDefault="0023678A" w14:paraId="5FF0A59A" w14:textId="77777777">
      <w:pPr>
        <w:jc w:val="center"/>
        <w:rPr>
          <w:rFonts w:cstheme="minorHAnsi"/>
          <w:b/>
          <w:bCs/>
          <w:color w:val="FF0000"/>
          <w:sz w:val="40"/>
          <w:szCs w:val="40"/>
        </w:rPr>
      </w:pPr>
    </w:p>
    <w:p w:rsidRPr="0023678A" w:rsidR="0023678A" w:rsidP="0023678A" w:rsidRDefault="0023678A" w14:paraId="2E0DEA66" w14:textId="77777777">
      <w:pPr>
        <w:jc w:val="center"/>
        <w:rPr>
          <w:rFonts w:cstheme="minorHAnsi"/>
          <w:b/>
          <w:bCs/>
          <w:color w:val="FF0000"/>
          <w:sz w:val="56"/>
          <w:szCs w:val="56"/>
        </w:rPr>
      </w:pPr>
      <w:r w:rsidRPr="0023678A">
        <w:rPr>
          <w:rFonts w:cstheme="minorHAnsi"/>
          <w:b/>
          <w:bCs/>
          <w:color w:val="FF0000"/>
          <w:sz w:val="56"/>
          <w:szCs w:val="56"/>
        </w:rPr>
        <w:t>SAMPLE TITLE PAGE</w:t>
      </w:r>
    </w:p>
    <w:p w:rsidRPr="0023678A" w:rsidR="0023678A" w:rsidP="0023678A" w:rsidRDefault="0023678A" w14:paraId="66E622A5" w14:textId="77777777">
      <w:pPr>
        <w:rPr>
          <w:rFonts w:cstheme="minorHAnsi"/>
        </w:rPr>
      </w:pPr>
    </w:p>
    <w:p w:rsidRPr="0023678A" w:rsidR="0023678A" w:rsidP="0023678A" w:rsidRDefault="0023678A" w14:paraId="25CBFABF" w14:textId="77777777">
      <w:pPr>
        <w:rPr>
          <w:rFonts w:cstheme="minorHAnsi"/>
        </w:rPr>
      </w:pPr>
    </w:p>
    <w:p w:rsidRPr="0023678A" w:rsidR="0023678A" w:rsidP="0023678A" w:rsidRDefault="0023678A" w14:paraId="1D5F2CF5" w14:textId="77777777">
      <w:pPr>
        <w:rPr>
          <w:rFonts w:cstheme="minorHAnsi"/>
        </w:rPr>
      </w:pPr>
    </w:p>
    <w:p w:rsidRPr="0023678A" w:rsidR="0023678A" w:rsidP="0023678A" w:rsidRDefault="0023678A" w14:paraId="674C75FD" w14:textId="77777777">
      <w:pPr>
        <w:rPr>
          <w:rFonts w:cstheme="minorHAnsi"/>
        </w:rPr>
      </w:pPr>
    </w:p>
    <w:p w:rsidRPr="0023678A" w:rsidR="0023678A" w:rsidP="0023678A" w:rsidRDefault="0023678A" w14:paraId="7B575395" w14:textId="77777777">
      <w:pPr>
        <w:jc w:val="center"/>
        <w:rPr>
          <w:rFonts w:cstheme="minorHAnsi"/>
          <w:b/>
          <w:bCs/>
          <w:sz w:val="96"/>
          <w:szCs w:val="96"/>
        </w:rPr>
      </w:pPr>
      <w:r w:rsidRPr="0023678A">
        <w:rPr>
          <w:rFonts w:cstheme="minorHAnsi"/>
          <w:b/>
          <w:bCs/>
          <w:sz w:val="96"/>
          <w:szCs w:val="96"/>
        </w:rPr>
        <w:t xml:space="preserve">ACS report </w:t>
      </w:r>
    </w:p>
    <w:p w:rsidRPr="0023678A" w:rsidR="0023678A" w:rsidP="0023678A" w:rsidRDefault="0023678A" w14:paraId="602E71D0" w14:textId="77777777">
      <w:pPr>
        <w:jc w:val="center"/>
        <w:rPr>
          <w:rFonts w:cstheme="minorHAnsi"/>
          <w:sz w:val="56"/>
          <w:szCs w:val="56"/>
        </w:rPr>
      </w:pPr>
    </w:p>
    <w:p w:rsidRPr="0023678A" w:rsidR="0023678A" w:rsidP="0023678A" w:rsidRDefault="0023678A" w14:paraId="70D12DF9" w14:textId="77777777">
      <w:pPr>
        <w:jc w:val="center"/>
        <w:rPr>
          <w:rFonts w:cstheme="minorHAnsi"/>
          <w:sz w:val="96"/>
          <w:szCs w:val="96"/>
        </w:rPr>
      </w:pPr>
    </w:p>
    <w:p w:rsidRPr="0023678A" w:rsidR="0023678A" w:rsidP="7FCA0264" w:rsidRDefault="0023678A" w14:paraId="5D52CF60" w14:textId="73A436DD">
      <w:pPr>
        <w:rPr>
          <w:rFonts w:cs="Calibri" w:cstheme="minorAscii"/>
          <w:sz w:val="36"/>
          <w:szCs w:val="36"/>
        </w:rPr>
      </w:pPr>
      <w:r w:rsidRPr="7FCA0264" w:rsidR="0023678A">
        <w:rPr>
          <w:rFonts w:cs="Calibri" w:cstheme="minorAscii"/>
          <w:sz w:val="36"/>
          <w:szCs w:val="36"/>
        </w:rPr>
        <w:t xml:space="preserve">Student Name: </w:t>
      </w:r>
      <w:r w:rsidRPr="7FCA0264" w:rsidR="61D32D4F">
        <w:rPr>
          <w:rFonts w:cs="Calibri" w:cstheme="minorAscii"/>
          <w:sz w:val="36"/>
          <w:szCs w:val="36"/>
        </w:rPr>
        <w:t xml:space="preserve">Ana Gutu </w:t>
      </w:r>
    </w:p>
    <w:p w:rsidRPr="0023678A" w:rsidR="0023678A" w:rsidP="7FCA0264" w:rsidRDefault="0023678A" w14:paraId="07A342AA" w14:textId="422A722B">
      <w:pPr>
        <w:rPr>
          <w:rFonts w:cs="Calibri" w:cstheme="minorAscii"/>
          <w:sz w:val="36"/>
          <w:szCs w:val="36"/>
        </w:rPr>
      </w:pPr>
      <w:r w:rsidRPr="7FCA0264" w:rsidR="0023678A">
        <w:rPr>
          <w:rFonts w:cs="Calibri" w:cstheme="minorAscii"/>
          <w:sz w:val="36"/>
          <w:szCs w:val="36"/>
        </w:rPr>
        <w:t>Student ID:</w:t>
      </w:r>
      <w:r w:rsidRPr="7FCA0264" w:rsidR="66D97479">
        <w:rPr>
          <w:rFonts w:cs="Calibri" w:cstheme="minorAscii"/>
          <w:sz w:val="36"/>
          <w:szCs w:val="36"/>
        </w:rPr>
        <w:t>2441392</w:t>
      </w:r>
    </w:p>
    <w:p w:rsidRPr="0023678A" w:rsidR="0023678A" w:rsidP="0023678A" w:rsidRDefault="0023678A" w14:paraId="1D4119F9" w14:textId="77777777">
      <w:pPr>
        <w:rPr>
          <w:rFonts w:cstheme="minorHAnsi"/>
          <w:sz w:val="36"/>
          <w:szCs w:val="36"/>
        </w:rPr>
      </w:pPr>
      <w:r w:rsidRPr="0023678A">
        <w:rPr>
          <w:rFonts w:cstheme="minorHAnsi"/>
          <w:sz w:val="36"/>
          <w:szCs w:val="36"/>
        </w:rPr>
        <w:t>Module Code: LCLM4001</w:t>
      </w:r>
    </w:p>
    <w:p w:rsidRPr="0023678A" w:rsidR="0023678A" w:rsidP="0023678A" w:rsidRDefault="0023678A" w14:paraId="658E315C" w14:textId="77777777">
      <w:pPr>
        <w:rPr>
          <w:rFonts w:cstheme="minorHAnsi"/>
          <w:sz w:val="36"/>
          <w:szCs w:val="36"/>
        </w:rPr>
      </w:pPr>
      <w:r w:rsidRPr="0023678A">
        <w:rPr>
          <w:rFonts w:cstheme="minorHAnsi"/>
          <w:sz w:val="36"/>
          <w:szCs w:val="36"/>
        </w:rPr>
        <w:t>Module: Academic Skills</w:t>
      </w:r>
    </w:p>
    <w:p w:rsidRPr="0023678A" w:rsidR="0023678A" w:rsidP="7FCA0264" w:rsidRDefault="0023678A" w14:paraId="1B087057" w14:textId="5B793E5C">
      <w:pPr>
        <w:rPr>
          <w:rFonts w:cs="Calibri" w:cstheme="minorAscii"/>
          <w:sz w:val="36"/>
          <w:szCs w:val="36"/>
        </w:rPr>
      </w:pPr>
      <w:r w:rsidRPr="7FCA0264" w:rsidR="0023678A">
        <w:rPr>
          <w:rFonts w:cs="Calibri" w:cstheme="minorAscii"/>
          <w:sz w:val="36"/>
          <w:szCs w:val="36"/>
        </w:rPr>
        <w:t>Lecturer:</w:t>
      </w:r>
      <w:r w:rsidRPr="7FCA0264" w:rsidR="45C3BF18">
        <w:rPr>
          <w:rFonts w:cs="Calibri" w:cstheme="minorAscii"/>
          <w:sz w:val="36"/>
          <w:szCs w:val="36"/>
        </w:rPr>
        <w:t xml:space="preserve">  </w:t>
      </w:r>
      <w:r w:rsidRPr="7FCA0264" w:rsidR="4CE2901F">
        <w:rPr>
          <w:rFonts w:cs="Calibri" w:cstheme="minorAscii"/>
          <w:sz w:val="36"/>
          <w:szCs w:val="36"/>
        </w:rPr>
        <w:t>Naomi Doerge</w:t>
      </w:r>
      <w:r w:rsidRPr="7FCA0264" w:rsidR="34049183">
        <w:rPr>
          <w:rFonts w:cs="Calibri" w:cstheme="minorAscii"/>
          <w:sz w:val="36"/>
          <w:szCs w:val="36"/>
        </w:rPr>
        <w:t xml:space="preserve">   </w:t>
      </w:r>
    </w:p>
    <w:p w:rsidRPr="0023678A" w:rsidR="00ED5964" w:rsidP="00ED5964" w:rsidRDefault="00ED5964" w14:paraId="3EA711CF" w14:textId="77777777">
      <w:pPr>
        <w:jc w:val="both"/>
        <w:rPr>
          <w:rFonts w:cstheme="minorHAnsi"/>
          <w:sz w:val="28"/>
          <w:szCs w:val="28"/>
        </w:rPr>
      </w:pPr>
    </w:p>
    <w:p w:rsidRPr="0023678A" w:rsidR="00ED5964" w:rsidP="00ED5964" w:rsidRDefault="00ED5964" w14:paraId="32C3A4F9" w14:textId="77777777">
      <w:pPr>
        <w:jc w:val="both"/>
        <w:rPr>
          <w:rFonts w:cstheme="minorHAnsi"/>
          <w:sz w:val="28"/>
          <w:szCs w:val="28"/>
        </w:rPr>
      </w:pPr>
    </w:p>
    <w:p w:rsidRPr="0023678A" w:rsidR="00ED5964" w:rsidP="35020848" w:rsidRDefault="00ED5964" w14:paraId="1434F2B1" w14:textId="77777777">
      <w:pPr>
        <w:jc w:val="both"/>
        <w:rPr>
          <w:rFonts w:cstheme="minorHAnsi"/>
          <w:sz w:val="28"/>
          <w:szCs w:val="28"/>
        </w:rPr>
      </w:pPr>
    </w:p>
    <w:p w:rsidRPr="0023678A" w:rsidR="35020848" w:rsidP="35020848" w:rsidRDefault="35020848" w14:paraId="574F57DB" w14:textId="55B0ADF5">
      <w:pPr>
        <w:jc w:val="both"/>
        <w:rPr>
          <w:rFonts w:cstheme="minorHAnsi"/>
          <w:sz w:val="28"/>
          <w:szCs w:val="28"/>
        </w:rPr>
      </w:pPr>
    </w:p>
    <w:p w:rsidRPr="00A83AF3" w:rsidR="00ED5964" w:rsidP="00ED5964" w:rsidRDefault="00ED5964" w14:paraId="4F979E62" w14:textId="77777777">
      <w:pPr>
        <w:jc w:val="both"/>
        <w:rPr>
          <w:rFonts w:cstheme="minorHAnsi"/>
          <w:b/>
          <w:bCs/>
          <w:sz w:val="36"/>
          <w:szCs w:val="36"/>
        </w:rPr>
      </w:pPr>
    </w:p>
    <w:p w:rsidRPr="00A83AF3" w:rsidR="00ED5964" w:rsidP="0023678A" w:rsidRDefault="532B5FED" w14:paraId="5B92A34C" w14:textId="18C5A376">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id w:val="1638383681"/>
        <w:docPartObj>
          <w:docPartGallery w:val="Table of Contents"/>
          <w:docPartUnique/>
        </w:docPartObj>
      </w:sdtPr>
      <w:sdtContent>
        <w:p w:rsidRPr="00A83AF3" w:rsidR="0023678A" w:rsidP="02490414" w:rsidRDefault="2FFEC2F7" w14:paraId="46B2E773" w14:textId="4625980E">
          <w:pPr>
            <w:pStyle w:val="TOC1"/>
            <w:tabs>
              <w:tab w:val="right" w:leader="dot" w:pos="9015"/>
            </w:tabs>
            <w:rPr>
              <w:rStyle w:val="Hyperlink"/>
              <w:noProof/>
            </w:rPr>
          </w:pPr>
          <w:r>
            <w:fldChar w:fldCharType="begin"/>
          </w:r>
          <w:r>
            <w:instrText xml:space="preserve">TOC \o "1-9" \z \u \h</w:instrText>
          </w:r>
          <w:r>
            <w:fldChar w:fldCharType="separate"/>
          </w:r>
          <w:hyperlink w:anchor="_Toc799575934">
            <w:r w:rsidRPr="02490414" w:rsidR="02490414">
              <w:rPr>
                <w:rStyle w:val="Hyperlink"/>
              </w:rPr>
              <w:t>1 Introduction</w:t>
            </w:r>
            <w:r>
              <w:tab/>
            </w:r>
            <w:r>
              <w:fldChar w:fldCharType="begin"/>
            </w:r>
            <w:r>
              <w:instrText xml:space="preserve">PAGEREF _Toc799575934 \h</w:instrText>
            </w:r>
            <w:r>
              <w:fldChar w:fldCharType="separate"/>
            </w:r>
            <w:r w:rsidRPr="02490414" w:rsidR="02490414">
              <w:rPr>
                <w:rStyle w:val="Hyperlink"/>
              </w:rPr>
              <w:t>2</w:t>
            </w:r>
            <w:r>
              <w:fldChar w:fldCharType="end"/>
            </w:r>
          </w:hyperlink>
        </w:p>
        <w:p w:rsidRPr="00A83AF3" w:rsidR="0023678A" w:rsidP="02490414" w:rsidRDefault="0023678A" w14:paraId="5866009D" w14:textId="0F1F14B3">
          <w:pPr>
            <w:pStyle w:val="TOC1"/>
            <w:tabs>
              <w:tab w:val="right" w:leader="dot" w:pos="9015"/>
            </w:tabs>
            <w:rPr>
              <w:rStyle w:val="Hyperlink"/>
              <w:noProof/>
            </w:rPr>
          </w:pPr>
          <w:hyperlink w:anchor="_Toc1651027543">
            <w:r w:rsidRPr="02490414" w:rsidR="02490414">
              <w:rPr>
                <w:rStyle w:val="Hyperlink"/>
              </w:rPr>
              <w:t>2 Description of Experiences</w:t>
            </w:r>
            <w:r>
              <w:tab/>
            </w:r>
            <w:r>
              <w:fldChar w:fldCharType="begin"/>
            </w:r>
            <w:r>
              <w:instrText xml:space="preserve">PAGEREF _Toc1651027543 \h</w:instrText>
            </w:r>
            <w:r>
              <w:fldChar w:fldCharType="separate"/>
            </w:r>
            <w:r w:rsidRPr="02490414" w:rsidR="02490414">
              <w:rPr>
                <w:rStyle w:val="Hyperlink"/>
              </w:rPr>
              <w:t>3</w:t>
            </w:r>
            <w:r>
              <w:fldChar w:fldCharType="end"/>
            </w:r>
          </w:hyperlink>
        </w:p>
        <w:p w:rsidRPr="00A83AF3" w:rsidR="0023678A" w:rsidP="02490414" w:rsidRDefault="0023678A" w14:paraId="5C327F12" w14:textId="712FFB81">
          <w:pPr>
            <w:pStyle w:val="TOC1"/>
            <w:tabs>
              <w:tab w:val="right" w:leader="dot" w:pos="9015"/>
            </w:tabs>
            <w:rPr>
              <w:rStyle w:val="Hyperlink"/>
              <w:noProof/>
            </w:rPr>
          </w:pPr>
          <w:hyperlink w:anchor="_Toc773978757">
            <w:r w:rsidRPr="02490414" w:rsidR="02490414">
              <w:rPr>
                <w:rStyle w:val="Hyperlink"/>
              </w:rPr>
              <w:t>3 Personal Reflection</w:t>
            </w:r>
            <w:r>
              <w:tab/>
            </w:r>
            <w:r>
              <w:fldChar w:fldCharType="begin"/>
            </w:r>
            <w:r>
              <w:instrText xml:space="preserve">PAGEREF _Toc773978757 \h</w:instrText>
            </w:r>
            <w:r>
              <w:fldChar w:fldCharType="separate"/>
            </w:r>
            <w:r w:rsidRPr="02490414" w:rsidR="02490414">
              <w:rPr>
                <w:rStyle w:val="Hyperlink"/>
              </w:rPr>
              <w:t>3</w:t>
            </w:r>
            <w:r>
              <w:fldChar w:fldCharType="end"/>
            </w:r>
          </w:hyperlink>
        </w:p>
        <w:p w:rsidRPr="00A83AF3" w:rsidR="0023678A" w:rsidP="02490414" w:rsidRDefault="0023678A" w14:paraId="1841AEEE" w14:textId="6B7AD801">
          <w:pPr>
            <w:pStyle w:val="TOC1"/>
            <w:tabs>
              <w:tab w:val="right" w:leader="dot" w:pos="9015"/>
            </w:tabs>
            <w:rPr>
              <w:rStyle w:val="Hyperlink"/>
              <w:noProof/>
            </w:rPr>
          </w:pPr>
          <w:hyperlink w:anchor="_Toc917041851">
            <w:r w:rsidRPr="02490414" w:rsidR="02490414">
              <w:rPr>
                <w:rStyle w:val="Hyperlink"/>
              </w:rPr>
              <w:t>3.1 Evaluation</w:t>
            </w:r>
            <w:r>
              <w:tab/>
            </w:r>
            <w:r>
              <w:fldChar w:fldCharType="begin"/>
            </w:r>
            <w:r>
              <w:instrText xml:space="preserve">PAGEREF _Toc917041851 \h</w:instrText>
            </w:r>
            <w:r>
              <w:fldChar w:fldCharType="separate"/>
            </w:r>
            <w:r w:rsidRPr="02490414" w:rsidR="02490414">
              <w:rPr>
                <w:rStyle w:val="Hyperlink"/>
              </w:rPr>
              <w:t>3</w:t>
            </w:r>
            <w:r>
              <w:fldChar w:fldCharType="end"/>
            </w:r>
          </w:hyperlink>
        </w:p>
        <w:p w:rsidRPr="00A83AF3" w:rsidR="0023678A" w:rsidP="02490414" w:rsidRDefault="0023678A" w14:paraId="2AE0AEB0" w14:textId="716410D1">
          <w:pPr>
            <w:pStyle w:val="TOC1"/>
            <w:tabs>
              <w:tab w:val="right" w:leader="dot" w:pos="9015"/>
            </w:tabs>
            <w:rPr>
              <w:rStyle w:val="Hyperlink"/>
              <w:noProof/>
            </w:rPr>
          </w:pPr>
          <w:hyperlink w:anchor="_Toc1187501980">
            <w:r w:rsidRPr="02490414" w:rsidR="02490414">
              <w:rPr>
                <w:rStyle w:val="Hyperlink"/>
              </w:rPr>
              <w:t>3.2 Analysis</w:t>
            </w:r>
            <w:r>
              <w:tab/>
            </w:r>
            <w:r>
              <w:fldChar w:fldCharType="begin"/>
            </w:r>
            <w:r>
              <w:instrText xml:space="preserve">PAGEREF _Toc1187501980 \h</w:instrText>
            </w:r>
            <w:r>
              <w:fldChar w:fldCharType="separate"/>
            </w:r>
            <w:r w:rsidRPr="02490414" w:rsidR="02490414">
              <w:rPr>
                <w:rStyle w:val="Hyperlink"/>
              </w:rPr>
              <w:t>3</w:t>
            </w:r>
            <w:r>
              <w:fldChar w:fldCharType="end"/>
            </w:r>
          </w:hyperlink>
        </w:p>
        <w:p w:rsidRPr="00A83AF3" w:rsidR="0023678A" w:rsidP="02490414" w:rsidRDefault="0023678A" w14:paraId="089A61B2" w14:textId="6EA580BA">
          <w:pPr>
            <w:pStyle w:val="TOC1"/>
            <w:tabs>
              <w:tab w:val="right" w:leader="dot" w:pos="9015"/>
            </w:tabs>
            <w:rPr>
              <w:rStyle w:val="Hyperlink"/>
              <w:noProof/>
            </w:rPr>
          </w:pPr>
          <w:hyperlink w:anchor="_Toc1036825993">
            <w:r w:rsidRPr="02490414" w:rsidR="02490414">
              <w:rPr>
                <w:rStyle w:val="Hyperlink"/>
              </w:rPr>
              <w:t>3.3 Further Actions</w:t>
            </w:r>
            <w:r>
              <w:tab/>
            </w:r>
            <w:r>
              <w:fldChar w:fldCharType="begin"/>
            </w:r>
            <w:r>
              <w:instrText xml:space="preserve">PAGEREF _Toc1036825993 \h</w:instrText>
            </w:r>
            <w:r>
              <w:fldChar w:fldCharType="separate"/>
            </w:r>
            <w:r w:rsidRPr="02490414" w:rsidR="02490414">
              <w:rPr>
                <w:rStyle w:val="Hyperlink"/>
              </w:rPr>
              <w:t>4</w:t>
            </w:r>
            <w:r>
              <w:fldChar w:fldCharType="end"/>
            </w:r>
          </w:hyperlink>
        </w:p>
        <w:p w:rsidRPr="00A83AF3" w:rsidR="0023678A" w:rsidP="02490414" w:rsidRDefault="0023678A" w14:paraId="25A28F48" w14:textId="077ECC6A">
          <w:pPr>
            <w:pStyle w:val="TOC1"/>
            <w:tabs>
              <w:tab w:val="right" w:leader="dot" w:pos="9015"/>
            </w:tabs>
            <w:rPr>
              <w:rStyle w:val="Hyperlink"/>
              <w:noProof/>
            </w:rPr>
          </w:pPr>
          <w:hyperlink w:anchor="_Toc1674403190">
            <w:r w:rsidRPr="02490414" w:rsidR="02490414">
              <w:rPr>
                <w:rStyle w:val="Hyperlink"/>
              </w:rPr>
              <w:t>4 Conclusion</w:t>
            </w:r>
            <w:r>
              <w:tab/>
            </w:r>
            <w:r>
              <w:fldChar w:fldCharType="begin"/>
            </w:r>
            <w:r>
              <w:instrText xml:space="preserve">PAGEREF _Toc1674403190 \h</w:instrText>
            </w:r>
            <w:r>
              <w:fldChar w:fldCharType="separate"/>
            </w:r>
            <w:r w:rsidRPr="02490414" w:rsidR="02490414">
              <w:rPr>
                <w:rStyle w:val="Hyperlink"/>
              </w:rPr>
              <w:t>4</w:t>
            </w:r>
            <w:r>
              <w:fldChar w:fldCharType="end"/>
            </w:r>
          </w:hyperlink>
        </w:p>
        <w:p w:rsidR="02490414" w:rsidP="02490414" w:rsidRDefault="02490414" w14:paraId="0D4A6AEE" w14:textId="2D2A56AD">
          <w:pPr>
            <w:pStyle w:val="TOC1"/>
            <w:tabs>
              <w:tab w:val="right" w:leader="dot" w:pos="9015"/>
            </w:tabs>
            <w:rPr>
              <w:rStyle w:val="Hyperlink"/>
            </w:rPr>
          </w:pPr>
          <w:hyperlink w:anchor="_Toc604902688">
            <w:r w:rsidRPr="02490414" w:rsidR="02490414">
              <w:rPr>
                <w:rStyle w:val="Hyperlink"/>
              </w:rPr>
              <w:t>References</w:t>
            </w:r>
            <w:r>
              <w:tab/>
            </w:r>
            <w:r>
              <w:fldChar w:fldCharType="begin"/>
            </w:r>
            <w:r>
              <w:instrText xml:space="preserve">PAGEREF _Toc604902688 \h</w:instrText>
            </w:r>
            <w:r>
              <w:fldChar w:fldCharType="separate"/>
            </w:r>
            <w:r w:rsidRPr="02490414" w:rsidR="02490414">
              <w:rPr>
                <w:rStyle w:val="Hyperlink"/>
              </w:rPr>
              <w:t>5</w:t>
            </w:r>
            <w:r>
              <w:fldChar w:fldCharType="end"/>
            </w:r>
          </w:hyperlink>
          <w:r>
            <w:fldChar w:fldCharType="end"/>
          </w:r>
        </w:p>
      </w:sdtContent>
    </w:sdt>
    <w:p w:rsidRPr="00A83AF3" w:rsidR="2FFEC2F7" w:rsidP="02490414" w:rsidRDefault="2FFEC2F7" w14:paraId="2EBDE9B5" w14:textId="685F77AC" w14:noSpellErr="1">
      <w:pPr>
        <w:pStyle w:val="TOC1"/>
        <w:shd w:val="clear" w:color="auto" w:fill="FFFFFF" w:themeFill="background1"/>
        <w:rPr>
          <w:rStyle w:val="Hyperlink"/>
          <w:rFonts w:cs="Calibri" w:cstheme="minorAscii"/>
          <w:sz w:val="32"/>
          <w:szCs w:val="32"/>
        </w:rPr>
      </w:pPr>
    </w:p>
    <w:p w:rsidRPr="0023678A" w:rsidR="00ED5964" w:rsidP="35020848" w:rsidRDefault="00ED5964" w14:paraId="4A159F97" w14:textId="77777777">
      <w:pPr>
        <w:jc w:val="both"/>
        <w:rPr>
          <w:rFonts w:cstheme="minorHAnsi"/>
          <w:b/>
          <w:bCs/>
          <w:sz w:val="28"/>
          <w:szCs w:val="28"/>
        </w:rPr>
      </w:pPr>
    </w:p>
    <w:p w:rsidRPr="0023678A" w:rsidR="35020848" w:rsidP="35020848" w:rsidRDefault="35020848" w14:paraId="75B4A308" w14:textId="1B5AD251">
      <w:pPr>
        <w:jc w:val="both"/>
        <w:rPr>
          <w:rFonts w:cstheme="minorHAnsi"/>
          <w:b/>
          <w:bCs/>
          <w:sz w:val="28"/>
          <w:szCs w:val="28"/>
        </w:rPr>
      </w:pPr>
    </w:p>
    <w:p w:rsidRPr="0023678A" w:rsidR="35020848" w:rsidP="35020848" w:rsidRDefault="35020848" w14:paraId="1657BD73" w14:textId="3775FBB0">
      <w:pPr>
        <w:jc w:val="both"/>
        <w:rPr>
          <w:rFonts w:cstheme="minorHAnsi"/>
          <w:b/>
          <w:bCs/>
          <w:sz w:val="28"/>
          <w:szCs w:val="28"/>
        </w:rPr>
      </w:pPr>
    </w:p>
    <w:p w:rsidRPr="0023678A" w:rsidR="35020848" w:rsidP="35020848" w:rsidRDefault="35020848" w14:paraId="22F29D06" w14:textId="2F924ECD">
      <w:pPr>
        <w:jc w:val="both"/>
        <w:rPr>
          <w:rFonts w:cstheme="minorHAnsi"/>
          <w:b/>
          <w:bCs/>
          <w:sz w:val="28"/>
          <w:szCs w:val="28"/>
        </w:rPr>
      </w:pPr>
    </w:p>
    <w:p w:rsidRPr="0023678A" w:rsidR="00ED5964" w:rsidP="00ED5964" w:rsidRDefault="00ED5964" w14:paraId="09E24E55" w14:textId="77777777">
      <w:pPr>
        <w:jc w:val="both"/>
        <w:rPr>
          <w:rFonts w:cstheme="minorHAnsi"/>
          <w:b/>
          <w:bCs/>
          <w:sz w:val="28"/>
          <w:szCs w:val="28"/>
        </w:rPr>
      </w:pPr>
    </w:p>
    <w:p w:rsidRPr="0023678A" w:rsidR="00ED5964" w:rsidP="00ED5964" w:rsidRDefault="00ED5964" w14:paraId="40BC340F" w14:textId="77777777">
      <w:pPr>
        <w:jc w:val="both"/>
        <w:rPr>
          <w:rFonts w:cstheme="minorHAnsi"/>
          <w:b/>
          <w:bCs/>
          <w:sz w:val="28"/>
          <w:szCs w:val="28"/>
        </w:rPr>
      </w:pPr>
    </w:p>
    <w:p w:rsidRPr="0023678A" w:rsidR="00ED5964" w:rsidP="00ED5964" w:rsidRDefault="00ED5964" w14:paraId="41A63835" w14:textId="77777777">
      <w:pPr>
        <w:jc w:val="both"/>
        <w:rPr>
          <w:rFonts w:cstheme="minorHAnsi"/>
          <w:b/>
          <w:bCs/>
          <w:sz w:val="28"/>
          <w:szCs w:val="28"/>
        </w:rPr>
      </w:pPr>
    </w:p>
    <w:p w:rsidRPr="0023678A" w:rsidR="00ED5964" w:rsidP="00ED5964" w:rsidRDefault="00ED5964" w14:paraId="123865CA" w14:textId="77777777">
      <w:pPr>
        <w:jc w:val="both"/>
        <w:rPr>
          <w:rFonts w:cstheme="minorHAnsi"/>
          <w:b/>
          <w:bCs/>
          <w:sz w:val="28"/>
          <w:szCs w:val="28"/>
        </w:rPr>
      </w:pPr>
    </w:p>
    <w:p w:rsidRPr="0023678A" w:rsidR="00ED5964" w:rsidP="00ED5964" w:rsidRDefault="00ED5964" w14:paraId="2A21042D" w14:textId="77777777">
      <w:pPr>
        <w:jc w:val="both"/>
        <w:rPr>
          <w:rFonts w:cstheme="minorHAnsi"/>
          <w:b/>
          <w:bCs/>
          <w:sz w:val="28"/>
          <w:szCs w:val="28"/>
        </w:rPr>
      </w:pPr>
    </w:p>
    <w:p w:rsidRPr="0023678A" w:rsidR="00ED5964" w:rsidP="00ED5964" w:rsidRDefault="00ED5964" w14:paraId="48382F67" w14:textId="77777777">
      <w:pPr>
        <w:jc w:val="both"/>
        <w:rPr>
          <w:rFonts w:cstheme="minorHAnsi"/>
          <w:b/>
          <w:bCs/>
          <w:sz w:val="28"/>
          <w:szCs w:val="28"/>
        </w:rPr>
      </w:pPr>
    </w:p>
    <w:p w:rsidRPr="0023678A" w:rsidR="00ED5964" w:rsidP="00ED5964" w:rsidRDefault="00ED5964" w14:paraId="6A057EFD" w14:textId="77777777">
      <w:pPr>
        <w:jc w:val="both"/>
        <w:rPr>
          <w:rFonts w:cstheme="minorHAnsi"/>
          <w:b/>
          <w:bCs/>
          <w:sz w:val="28"/>
          <w:szCs w:val="28"/>
        </w:rPr>
      </w:pPr>
    </w:p>
    <w:p w:rsidRPr="0023678A" w:rsidR="00ED5964" w:rsidP="00ED5964" w:rsidRDefault="00ED5964" w14:paraId="55078F3B" w14:textId="77777777">
      <w:pPr>
        <w:jc w:val="both"/>
        <w:rPr>
          <w:rFonts w:cstheme="minorHAnsi"/>
          <w:b/>
          <w:bCs/>
          <w:sz w:val="28"/>
          <w:szCs w:val="28"/>
        </w:rPr>
      </w:pPr>
    </w:p>
    <w:p w:rsidRPr="0023678A" w:rsidR="00ED5964" w:rsidP="00ED5964" w:rsidRDefault="00ED5964" w14:paraId="32EEE109" w14:textId="77777777">
      <w:pPr>
        <w:jc w:val="both"/>
        <w:rPr>
          <w:rFonts w:cstheme="minorHAnsi"/>
          <w:b/>
          <w:bCs/>
          <w:sz w:val="28"/>
          <w:szCs w:val="28"/>
        </w:rPr>
      </w:pPr>
    </w:p>
    <w:p w:rsidRPr="0023678A" w:rsidR="00ED5964" w:rsidP="00ED5964" w:rsidRDefault="00ED5964" w14:paraId="3F442436" w14:textId="77777777">
      <w:pPr>
        <w:jc w:val="both"/>
        <w:rPr>
          <w:rFonts w:cstheme="minorHAnsi"/>
          <w:b/>
          <w:bCs/>
          <w:sz w:val="28"/>
          <w:szCs w:val="28"/>
        </w:rPr>
      </w:pPr>
    </w:p>
    <w:p w:rsidRPr="0023678A" w:rsidR="00ED5964" w:rsidP="00ED5964" w:rsidRDefault="00ED5964" w14:paraId="6585A04F" w14:textId="77777777">
      <w:pPr>
        <w:jc w:val="both"/>
        <w:rPr>
          <w:rFonts w:cstheme="minorHAnsi"/>
          <w:b/>
          <w:bCs/>
          <w:sz w:val="28"/>
          <w:szCs w:val="28"/>
        </w:rPr>
      </w:pPr>
    </w:p>
    <w:p w:rsidRPr="0023678A" w:rsidR="00ED5964" w:rsidP="00ED5964" w:rsidRDefault="00ED5964" w14:paraId="5FD00FEB" w14:textId="77777777">
      <w:pPr>
        <w:jc w:val="both"/>
        <w:rPr>
          <w:rFonts w:cstheme="minorHAnsi"/>
          <w:b/>
          <w:bCs/>
          <w:sz w:val="28"/>
          <w:szCs w:val="28"/>
        </w:rPr>
      </w:pPr>
    </w:p>
    <w:p w:rsidRPr="0023678A" w:rsidR="00ED5964" w:rsidP="00ED5964" w:rsidRDefault="00ED5964" w14:paraId="240CE277" w14:textId="77777777">
      <w:pPr>
        <w:jc w:val="both"/>
        <w:rPr>
          <w:rFonts w:cstheme="minorHAnsi"/>
          <w:b/>
          <w:bCs/>
          <w:sz w:val="28"/>
          <w:szCs w:val="28"/>
        </w:rPr>
      </w:pPr>
    </w:p>
    <w:p w:rsidRPr="0023678A" w:rsidR="00ED5964" w:rsidP="7FCA0264" w:rsidRDefault="6BFD0F98" w14:paraId="65621D63" w14:textId="3143C94D">
      <w:pPr>
        <w:pStyle w:val="Heading1"/>
        <w:rPr>
          <w:rFonts w:ascii="Calibri" w:hAnsi="Calibri" w:cs="Calibri" w:asciiTheme="minorAscii" w:hAnsiTheme="minorAscii" w:cstheme="minorAscii"/>
          <w:b w:val="1"/>
          <w:bCs w:val="1"/>
          <w:sz w:val="28"/>
          <w:szCs w:val="28"/>
        </w:rPr>
      </w:pPr>
      <w:bookmarkStart w:name="_Toc375805020" w:id="0"/>
      <w:bookmarkStart w:name="_Toc799575934" w:id="1723695320"/>
      <w:r w:rsidRPr="7FCA0264" w:rsidR="6BFD0F98">
        <w:rPr>
          <w:rFonts w:ascii="Calibri" w:hAnsi="Calibri" w:cs="Calibri" w:asciiTheme="minorAscii" w:hAnsiTheme="minorAscii" w:cstheme="minorAscii"/>
        </w:rPr>
        <w:t xml:space="preserve">1 </w:t>
      </w:r>
      <w:r w:rsidRPr="7FCA0264" w:rsidR="00ED5964">
        <w:rPr>
          <w:rFonts w:ascii="Calibri" w:hAnsi="Calibri" w:cs="Calibri" w:asciiTheme="minorAscii" w:hAnsiTheme="minorAscii" w:cstheme="minorAscii"/>
        </w:rPr>
        <w:t>Introduction</w:t>
      </w:r>
      <w:bookmarkEnd w:id="0"/>
      <w:bookmarkEnd w:id="1723695320"/>
      <w:r w:rsidRPr="7FCA0264" w:rsidR="00ED5964">
        <w:rPr>
          <w:rFonts w:ascii="Calibri" w:hAnsi="Calibri" w:cs="Calibri" w:asciiTheme="minorAscii" w:hAnsiTheme="minorAscii" w:cstheme="minorAscii"/>
        </w:rPr>
        <w:t xml:space="preserve"> </w:t>
      </w:r>
    </w:p>
    <w:p w:rsidRPr="0023678A" w:rsidR="0023678A" w:rsidP="7FCA0264" w:rsidRDefault="0023678A" w14:paraId="4FCC343F" w14:textId="710A8BC4">
      <w:pPr>
        <w:jc w:val="both"/>
        <w:rPr>
          <w:rFonts w:cs="Calibri" w:cstheme="minorAscii"/>
          <w:sz w:val="28"/>
          <w:szCs w:val="28"/>
        </w:rPr>
      </w:pPr>
      <w:r w:rsidRPr="7FCA0264" w:rsidR="1E82444B">
        <w:rPr>
          <w:rFonts w:cs="Calibri" w:cstheme="minorAscii"/>
          <w:sz w:val="28"/>
          <w:szCs w:val="28"/>
        </w:rPr>
        <w:t xml:space="preserve"> Rflection is objectively examining experienced </w:t>
      </w:r>
      <w:r w:rsidRPr="7FCA0264" w:rsidR="1E82444B">
        <w:rPr>
          <w:rFonts w:cs="Calibri" w:cstheme="minorAscii"/>
          <w:sz w:val="28"/>
          <w:szCs w:val="28"/>
        </w:rPr>
        <w:t>in order to</w:t>
      </w:r>
      <w:r w:rsidRPr="7FCA0264" w:rsidR="0F821F9E">
        <w:rPr>
          <w:rFonts w:cs="Calibri" w:cstheme="minorAscii"/>
          <w:sz w:val="28"/>
          <w:szCs w:val="28"/>
        </w:rPr>
        <w:t xml:space="preserve"> </w:t>
      </w:r>
      <w:r w:rsidRPr="7FCA0264" w:rsidR="1E82444B">
        <w:rPr>
          <w:rFonts w:cs="Calibri" w:cstheme="minorAscii"/>
          <w:sz w:val="28"/>
          <w:szCs w:val="28"/>
        </w:rPr>
        <w:t>learn and for future improvement in practic</w:t>
      </w:r>
      <w:r w:rsidRPr="7FCA0264" w:rsidR="0B2C635A">
        <w:rPr>
          <w:rFonts w:cs="Calibri" w:cstheme="minorAscii"/>
          <w:sz w:val="28"/>
          <w:szCs w:val="28"/>
        </w:rPr>
        <w:t xml:space="preserve">e </w:t>
      </w:r>
      <w:r w:rsidRPr="7FCA0264" w:rsidR="1E82444B">
        <w:rPr>
          <w:rFonts w:cs="Calibri" w:cstheme="minorAscii"/>
          <w:sz w:val="28"/>
          <w:szCs w:val="28"/>
        </w:rPr>
        <w:t>(D</w:t>
      </w:r>
      <w:r w:rsidRPr="7FCA0264" w:rsidR="723035F9">
        <w:rPr>
          <w:rFonts w:cs="Calibri" w:cstheme="minorAscii"/>
          <w:sz w:val="28"/>
          <w:szCs w:val="28"/>
        </w:rPr>
        <w:t>ewey.1933)</w:t>
      </w:r>
    </w:p>
    <w:p w:rsidRPr="0023678A" w:rsidR="0023678A" w:rsidP="7FCA0264" w:rsidRDefault="0023678A" w14:paraId="591F759A" w14:textId="6A9406C7">
      <w:pPr>
        <w:jc w:val="both"/>
        <w:rPr>
          <w:rFonts w:cs="Calibri" w:cstheme="minorAscii"/>
          <w:sz w:val="28"/>
          <w:szCs w:val="28"/>
        </w:rPr>
      </w:pPr>
      <w:r w:rsidRPr="7FCA0264" w:rsidR="7E4E2093">
        <w:rPr>
          <w:rFonts w:cs="Calibri" w:cstheme="minorAscii"/>
          <w:sz w:val="28"/>
          <w:szCs w:val="28"/>
        </w:rPr>
        <w:t xml:space="preserve">Reflection is a key instrument for significant learning for university students and allows them </w:t>
      </w:r>
      <w:r w:rsidRPr="7FCA0264" w:rsidR="425FB171">
        <w:rPr>
          <w:rFonts w:cs="Calibri" w:cstheme="minorAscii"/>
          <w:sz w:val="28"/>
          <w:szCs w:val="28"/>
        </w:rPr>
        <w:t>to connect theory to practice.</w:t>
      </w:r>
      <w:r w:rsidRPr="7FCA0264" w:rsidR="782AC06D">
        <w:rPr>
          <w:rFonts w:cs="Calibri" w:cstheme="minorAscii"/>
          <w:sz w:val="28"/>
          <w:szCs w:val="28"/>
        </w:rPr>
        <w:t xml:space="preserve"> </w:t>
      </w:r>
      <w:r w:rsidRPr="7FCA0264" w:rsidR="425FB171">
        <w:rPr>
          <w:rFonts w:cs="Calibri" w:cstheme="minorAscii"/>
          <w:sz w:val="28"/>
          <w:szCs w:val="28"/>
        </w:rPr>
        <w:t>This report shall reflect on so</w:t>
      </w:r>
      <w:r w:rsidRPr="7FCA0264" w:rsidR="3B7BF49D">
        <w:rPr>
          <w:rFonts w:cs="Calibri" w:cstheme="minorAscii"/>
          <w:sz w:val="28"/>
          <w:szCs w:val="28"/>
        </w:rPr>
        <w:t>m</w:t>
      </w:r>
      <w:r w:rsidRPr="7FCA0264" w:rsidR="425FB171">
        <w:rPr>
          <w:rFonts w:cs="Calibri" w:cstheme="minorAscii"/>
          <w:sz w:val="28"/>
          <w:szCs w:val="28"/>
        </w:rPr>
        <w:t xml:space="preserve">e of the academic skills </w:t>
      </w:r>
      <w:r w:rsidRPr="7FCA0264" w:rsidR="44ED58AC">
        <w:rPr>
          <w:rFonts w:cs="Calibri" w:cstheme="minorAscii"/>
          <w:sz w:val="28"/>
          <w:szCs w:val="28"/>
        </w:rPr>
        <w:t>acquired</w:t>
      </w:r>
      <w:r w:rsidRPr="7FCA0264" w:rsidR="44ED58AC">
        <w:rPr>
          <w:rFonts w:cs="Calibri" w:cstheme="minorAscii"/>
          <w:sz w:val="28"/>
          <w:szCs w:val="28"/>
        </w:rPr>
        <w:t xml:space="preserve"> during the course and </w:t>
      </w:r>
      <w:r w:rsidRPr="7FCA0264" w:rsidR="4A27F92F">
        <w:rPr>
          <w:rFonts w:cs="Calibri" w:cstheme="minorAscii"/>
          <w:sz w:val="28"/>
          <w:szCs w:val="28"/>
        </w:rPr>
        <w:t>the influence the experiences have had on my learning process. Trough the research</w:t>
      </w:r>
      <w:r w:rsidRPr="7FCA0264" w:rsidR="498FBD2C">
        <w:rPr>
          <w:rFonts w:cs="Calibri" w:cstheme="minorAscii"/>
          <w:sz w:val="28"/>
          <w:szCs w:val="28"/>
        </w:rPr>
        <w:t xml:space="preserve"> </w:t>
      </w:r>
      <w:r w:rsidRPr="7FCA0264" w:rsidR="76900F74">
        <w:rPr>
          <w:rFonts w:cs="Calibri" w:cstheme="minorAscii"/>
          <w:sz w:val="28"/>
          <w:szCs w:val="28"/>
        </w:rPr>
        <w:t>o</w:t>
      </w:r>
      <w:r w:rsidRPr="7FCA0264" w:rsidR="498FBD2C">
        <w:rPr>
          <w:rFonts w:cs="Calibri" w:cstheme="minorAscii"/>
          <w:sz w:val="28"/>
          <w:szCs w:val="28"/>
        </w:rPr>
        <w:t xml:space="preserve">f the relevant </w:t>
      </w:r>
      <w:r w:rsidRPr="7FCA0264" w:rsidR="31B07657">
        <w:rPr>
          <w:rFonts w:cs="Calibri" w:cstheme="minorAscii"/>
          <w:sz w:val="28"/>
          <w:szCs w:val="28"/>
        </w:rPr>
        <w:t xml:space="preserve">strengths </w:t>
      </w:r>
      <w:r w:rsidRPr="7FCA0264" w:rsidR="498FBD2C">
        <w:rPr>
          <w:rFonts w:cs="Calibri" w:cstheme="minorAscii"/>
          <w:sz w:val="28"/>
          <w:szCs w:val="28"/>
        </w:rPr>
        <w:t xml:space="preserve">areas to work on, and how to continue improving will be </w:t>
      </w:r>
      <w:r w:rsidRPr="7FCA0264" w:rsidR="498FBD2C">
        <w:rPr>
          <w:rFonts w:cs="Calibri" w:cstheme="minorAscii"/>
          <w:sz w:val="28"/>
          <w:szCs w:val="28"/>
        </w:rPr>
        <w:t>asc</w:t>
      </w:r>
      <w:r w:rsidRPr="7FCA0264" w:rsidR="77A7E18F">
        <w:rPr>
          <w:rFonts w:cs="Calibri" w:cstheme="minorAscii"/>
          <w:sz w:val="28"/>
          <w:szCs w:val="28"/>
        </w:rPr>
        <w:t>ertained</w:t>
      </w:r>
      <w:r w:rsidRPr="7FCA0264" w:rsidR="69B52563">
        <w:rPr>
          <w:rFonts w:cs="Calibri" w:cstheme="minorAscii"/>
          <w:sz w:val="28"/>
          <w:szCs w:val="28"/>
        </w:rPr>
        <w:t xml:space="preserve">. The discussion will then go in a step by step, order from analysis of individual skills how they </w:t>
      </w:r>
      <w:r w:rsidRPr="7FCA0264" w:rsidR="7D376773">
        <w:rPr>
          <w:rFonts w:cs="Calibri" w:cstheme="minorAscii"/>
          <w:sz w:val="28"/>
          <w:szCs w:val="28"/>
        </w:rPr>
        <w:t>contribute to academic performance and personal development.</w:t>
      </w:r>
      <w:r w:rsidRPr="7FCA0264" w:rsidR="10DFEBFE">
        <w:rPr>
          <w:rFonts w:cs="Calibri" w:cstheme="minorAscii"/>
          <w:sz w:val="28"/>
          <w:szCs w:val="28"/>
        </w:rPr>
        <w:t xml:space="preserve"> </w:t>
      </w:r>
      <w:r w:rsidRPr="7FCA0264" w:rsidR="2C59CA6B">
        <w:rPr>
          <w:rFonts w:cs="Calibri" w:cstheme="minorAscii"/>
          <w:sz w:val="28"/>
          <w:szCs w:val="28"/>
        </w:rPr>
        <w:t>S</w:t>
      </w:r>
      <w:r w:rsidRPr="7FCA0264" w:rsidR="10DFEBFE">
        <w:rPr>
          <w:rFonts w:cs="Calibri" w:cstheme="minorAscii"/>
          <w:sz w:val="28"/>
          <w:szCs w:val="28"/>
        </w:rPr>
        <w:t xml:space="preserve">uch as group projects, giving presentations, and honing critical thinking. Group work, presentations, and critical thinking will all be examined </w:t>
      </w:r>
      <w:r w:rsidRPr="7FCA0264" w:rsidR="10DFEBFE">
        <w:rPr>
          <w:rFonts w:cs="Calibri" w:cstheme="minorAscii"/>
          <w:sz w:val="28"/>
          <w:szCs w:val="28"/>
        </w:rPr>
        <w:t>in order to</w:t>
      </w:r>
      <w:r w:rsidRPr="7FCA0264" w:rsidR="10DFEBFE">
        <w:rPr>
          <w:rFonts w:cs="Calibri" w:cstheme="minorAscii"/>
          <w:sz w:val="28"/>
          <w:szCs w:val="28"/>
        </w:rPr>
        <w:t xml:space="preserve"> show how they have affected my educational path. The conversation will be organized in this way.</w:t>
      </w:r>
    </w:p>
    <w:p w:rsidR="7FCA0264" w:rsidP="7FCA0264" w:rsidRDefault="7FCA0264" w14:paraId="35A0E1EA" w14:textId="438806E0">
      <w:pPr>
        <w:jc w:val="both"/>
        <w:rPr>
          <w:rFonts w:cs="Calibri" w:cstheme="minorAscii"/>
          <w:sz w:val="28"/>
          <w:szCs w:val="28"/>
        </w:rPr>
      </w:pPr>
    </w:p>
    <w:p w:rsidRPr="0023678A" w:rsidR="0B734A7B" w:rsidP="02490414" w:rsidRDefault="1311D6B9" w14:paraId="25CE1FC6" w14:textId="2394A776" w14:noSpellErr="1">
      <w:pPr>
        <w:pStyle w:val="Heading1"/>
        <w:jc w:val="both"/>
        <w:rPr>
          <w:rFonts w:ascii="Calibri" w:hAnsi="Calibri" w:cs="Calibri" w:asciiTheme="minorAscii" w:hAnsiTheme="minorAscii" w:cstheme="minorAscii"/>
        </w:rPr>
      </w:pPr>
      <w:bookmarkStart w:name="_Toc1651027543" w:id="242533910"/>
      <w:r w:rsidRPr="7FCA0264" w:rsidR="1311D6B9">
        <w:rPr>
          <w:rFonts w:ascii="Calibri" w:hAnsi="Calibri" w:cs="Calibri" w:asciiTheme="minorAscii" w:hAnsiTheme="minorAscii" w:cstheme="minorAscii"/>
        </w:rPr>
        <w:t xml:space="preserve">2 </w:t>
      </w:r>
      <w:r w:rsidRPr="7FCA0264" w:rsidR="7EE85B68">
        <w:rPr>
          <w:rFonts w:ascii="Calibri" w:hAnsi="Calibri" w:cs="Calibri" w:asciiTheme="minorAscii" w:hAnsiTheme="minorAscii" w:cstheme="minorAscii"/>
        </w:rPr>
        <w:t>Description of Experiences</w:t>
      </w:r>
      <w:bookmarkEnd w:id="242533910"/>
      <w:r w:rsidRPr="7FCA0264" w:rsidR="75516B3E">
        <w:rPr>
          <w:rFonts w:ascii="Calibri" w:hAnsi="Calibri" w:cs="Calibri" w:asciiTheme="minorAscii" w:hAnsiTheme="minorAscii" w:cstheme="minorAscii"/>
        </w:rPr>
        <w:t xml:space="preserve"> </w:t>
      </w:r>
    </w:p>
    <w:p w:rsidR="16EB046F" w:rsidP="7FCA0264" w:rsidRDefault="16EB046F" w14:paraId="1F64332E" w14:textId="095844E3">
      <w:pPr>
        <w:pStyle w:val="Normal"/>
        <w:suppressLineNumbers w:val="0"/>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FCA0264" w:rsidR="16EB046F">
        <w:rPr>
          <w:rFonts w:ascii="Calibri" w:hAnsi="Calibri" w:eastAsia="Calibri" w:cs="Calibri"/>
          <w:b w:val="0"/>
          <w:bCs w:val="0"/>
          <w:i w:val="0"/>
          <w:iCs w:val="0"/>
          <w:caps w:val="0"/>
          <w:smallCaps w:val="0"/>
          <w:noProof w:val="0"/>
          <w:color w:val="000000" w:themeColor="text1" w:themeTint="FF" w:themeShade="FF"/>
          <w:sz w:val="21"/>
          <w:szCs w:val="21"/>
          <w:lang w:val="en-GB"/>
        </w:rPr>
        <w:t xml:space="preserve">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One of the learning skills I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acquired</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through this module is note-taking.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Makani</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Kemp, and Dror (2009) explain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note-taking</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 an encoding process employed to help learners assimilate material and a storage process creating a record for reference in the future. This skill is important to students as it supports memory, improves understanding, and helps information be more accessible when being applied during exams (Cottrell, 2019). I had cleaned up my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note-taking</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for Task 1: Summarising an Academic Article. My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initial</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notes had been too elaborate and repeated near verbatim the text. This had made it hard to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identify</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chief arguments when summarising. However, in class, we were taught the Cornell method, which divides notes into main ideas, details, and questions. With this method, I could recognize key arguments more effectively, and my entire summary was briefer and more focused. This showed me that organized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note-taking</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timesaving and improves written work.</w:t>
      </w:r>
    </w:p>
    <w:p w:rsidR="37315DCE" w:rsidP="7FCA0264" w:rsidRDefault="37315DCE" w14:paraId="435BA008" w14:textId="70814A73">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315DCE" w:rsidP="7FCA0264" w:rsidRDefault="37315DCE" w14:paraId="5B4C9E38" w14:textId="1919E0EF">
      <w:pPr>
        <w:pStyle w:val="Normal"/>
        <w:bidi w:val="0"/>
        <w:spacing w:before="144" w:beforeAutospacing="off" w:after="0" w:afterAutospacing="off"/>
        <w:ind w:left="547" w:right="0" w:hanging="547"/>
        <w:jc w:val="left"/>
        <w:rPr>
          <w:rFonts w:ascii="Arial" w:hAnsi="Arial" w:eastAsia="Arial" w:cs="Arial"/>
          <w:noProof w:val="0"/>
          <w:color w:val="000000" w:themeColor="text1" w:themeTint="FF" w:themeShade="FF"/>
          <w:sz w:val="24"/>
          <w:szCs w:val="24"/>
          <w:lang w:val="en-GB"/>
        </w:rPr>
      </w:pP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Another essential skill that I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acquired</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paraphrasing. According to Kec</w:t>
      </w:r>
      <w:r w:rsidRPr="7FCA0264" w:rsidR="7E524CAA">
        <w:rPr>
          <w:rFonts w:ascii="Calibri" w:hAnsi="Calibri" w:eastAsia="Calibri" w:cs="Calibri"/>
          <w:b w:val="0"/>
          <w:bCs w:val="0"/>
          <w:i w:val="0"/>
          <w:iCs w:val="0"/>
          <w:caps w:val="0"/>
          <w:smallCaps w:val="0"/>
          <w:noProof w:val="0"/>
          <w:color w:val="000000" w:themeColor="text1" w:themeTint="FF" w:themeShade="FF"/>
          <w:sz w:val="28"/>
          <w:szCs w:val="28"/>
          <w:lang w:val="en-GB"/>
        </w:rPr>
        <w:t>K</w:t>
      </w:r>
    </w:p>
    <w:p w:rsidR="37315DCE" w:rsidP="7FCA0264" w:rsidRDefault="37315DCE" w14:paraId="60153080" w14:textId="281C6A55">
      <w:pPr>
        <w:pStyle w:val="Normal"/>
        <w:bidi w:val="0"/>
        <w:spacing w:before="144" w:beforeAutospacing="off" w:after="0" w:afterAutospacing="off"/>
        <w:ind w:left="0" w:right="0" w:hanging="0"/>
        <w:jc w:val="left"/>
        <w:rPr>
          <w:rFonts w:ascii="Arial" w:hAnsi="Arial" w:eastAsia="Arial" w:cs="Arial"/>
          <w:noProof w:val="0"/>
          <w:color w:val="000000" w:themeColor="text1" w:themeTint="FF" w:themeShade="FF"/>
          <w:sz w:val="24"/>
          <w:szCs w:val="24"/>
          <w:lang w:val="en-GB"/>
        </w:rPr>
      </w:pP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(2006), paraphrasing is rephrasing information from a source in alternate</w:t>
      </w:r>
    </w:p>
    <w:p w:rsidR="37315DCE" w:rsidP="7FCA0264" w:rsidRDefault="37315DCE" w14:paraId="5ABA88C2" w14:textId="5E6D62FB">
      <w:pPr>
        <w:pStyle w:val="Normal"/>
        <w:bidi w:val="0"/>
        <w:spacing w:before="144" w:beforeAutospacing="off" w:after="0" w:afterAutospacing="off"/>
        <w:ind w:left="0" w:right="0" w:hanging="0"/>
        <w:jc w:val="left"/>
        <w:rPr>
          <w:rFonts w:ascii="Arial" w:hAnsi="Arial" w:eastAsia="Arial" w:cs="Arial"/>
          <w:noProof w:val="0"/>
          <w:color w:val="000000" w:themeColor="text1" w:themeTint="FF" w:themeShade="FF"/>
          <w:sz w:val="24"/>
          <w:szCs w:val="24"/>
          <w:lang w:val="en-GB"/>
        </w:rPr>
      </w:pP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words but keeping the original meaning. It is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required</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academic writing since it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demonstrates</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understanding and avoids plagiarism (Neville, 2010). I used this skill in Task 2: Comparative Essay Using Multiple Sources. In class, we practiced an exercise in pairs to paraphrase short extracts</w:t>
      </w:r>
      <w:r w:rsidRPr="7FCA0264" w:rsidR="54313C1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for </w:t>
      </w:r>
      <w:r w:rsidRPr="7FCA0264" w:rsidR="5BD0E654">
        <w:rPr>
          <w:rFonts w:ascii="Calibri" w:hAnsi="Calibri" w:eastAsia="Calibri" w:cs="Calibri"/>
          <w:b w:val="0"/>
          <w:bCs w:val="0"/>
          <w:i w:val="0"/>
          <w:iCs w:val="0"/>
          <w:caps w:val="0"/>
          <w:smallCaps w:val="0"/>
          <w:noProof w:val="0"/>
          <w:color w:val="000000" w:themeColor="text1" w:themeTint="FF" w:themeShade="FF"/>
          <w:sz w:val="28"/>
          <w:szCs w:val="28"/>
          <w:lang w:val="en-GB"/>
        </w:rPr>
        <w:t>example</w:t>
      </w:r>
      <w:r w:rsidRPr="7FCA0264" w:rsidR="54313C1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FCA0264" w:rsidR="0470DD68">
        <w:rPr>
          <w:rFonts w:ascii="Calibri" w:hAnsi="Calibri" w:eastAsia="Calibri" w:cs="Calibri"/>
          <w:b w:val="0"/>
          <w:bCs w:val="0"/>
          <w:i w:val="0"/>
          <w:iCs w:val="0"/>
          <w:caps w:val="0"/>
          <w:smallCaps w:val="0"/>
          <w:noProof w:val="0"/>
          <w:color w:val="000000" w:themeColor="text1" w:themeTint="FF" w:themeShade="FF"/>
          <w:sz w:val="28"/>
          <w:szCs w:val="28"/>
          <w:lang w:val="en-GB"/>
        </w:rPr>
        <w:t>changing</w:t>
      </w:r>
      <w:r w:rsidRPr="7FCA0264" w:rsidR="36DE77A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FCA0264" w:rsidR="54313C13">
        <w:rPr>
          <w:rFonts w:ascii="Calibri" w:hAnsi="Calibri" w:eastAsia="Calibri" w:cs="Calibri"/>
          <w:b w:val="0"/>
          <w:bCs w:val="0"/>
          <w:i w:val="0"/>
          <w:iCs w:val="0"/>
          <w:caps w:val="0"/>
          <w:smallCaps w:val="0"/>
          <w:noProof w:val="0"/>
          <w:color w:val="000000" w:themeColor="text1" w:themeTint="FF" w:themeShade="FF"/>
          <w:sz w:val="28"/>
          <w:szCs w:val="28"/>
          <w:lang w:val="en-GB"/>
        </w:rPr>
        <w:t>word from mini texts</w:t>
      </w:r>
      <w:r w:rsidRPr="7FCA0264" w:rsidR="5480B86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FCA0264" w:rsidR="54313C13">
        <w:rPr>
          <w:rFonts w:ascii="Calibri" w:hAnsi="Calibri" w:eastAsia="Calibri" w:cs="Calibri"/>
          <w:b w:val="0"/>
          <w:bCs w:val="0"/>
          <w:i w:val="0"/>
          <w:iCs w:val="0"/>
          <w:caps w:val="0"/>
          <w:smallCaps w:val="0"/>
          <w:noProof w:val="0"/>
          <w:color w:val="000000" w:themeColor="text1" w:themeTint="FF" w:themeShade="FF"/>
          <w:sz w:val="28"/>
          <w:szCs w:val="28"/>
          <w:lang w:val="en-GB"/>
        </w:rPr>
        <w:t>(</w:t>
      </w:r>
      <w:r w:rsidRPr="7FCA0264" w:rsidR="397B5B1D">
        <w:rPr>
          <w:rFonts w:ascii="Calibri" w:hAnsi="Calibri" w:eastAsia="Calibri" w:cs="Calibri"/>
          <w:b w:val="0"/>
          <w:bCs w:val="0"/>
          <w:i w:val="0"/>
          <w:iCs w:val="0"/>
          <w:caps w:val="0"/>
          <w:smallCaps w:val="0"/>
          <w:noProof w:val="0"/>
          <w:color w:val="000000" w:themeColor="text1" w:themeTint="FF" w:themeShade="FF"/>
          <w:sz w:val="28"/>
          <w:szCs w:val="28"/>
          <w:lang w:val="en-GB"/>
        </w:rPr>
        <w:t>e.g.,, Approximately</w:t>
      </w:r>
      <w:r w:rsidRPr="7FCA0264" w:rsidR="3DB6301A">
        <w:rPr>
          <w:rFonts w:ascii="Arial" w:hAnsi="Arial" w:eastAsia="Arial" w:cs="Arial"/>
          <w:noProof w:val="0"/>
          <w:color w:val="000000" w:themeColor="text1" w:themeTint="FF" w:themeShade="FF"/>
          <w:sz w:val="24"/>
          <w:szCs w:val="24"/>
          <w:lang w:val="en-GB"/>
        </w:rPr>
        <w:t xml:space="preserve"> 80% of low-income families will be </w:t>
      </w:r>
      <w:r w:rsidRPr="7FCA0264" w:rsidR="3DB6301A">
        <w:rPr>
          <w:rFonts w:ascii="Arial" w:hAnsi="Arial" w:eastAsia="Arial" w:cs="Arial"/>
          <w:noProof w:val="0"/>
          <w:color w:val="000000" w:themeColor="text1" w:themeTint="FF" w:themeShade="FF"/>
          <w:sz w:val="24"/>
          <w:szCs w:val="24"/>
          <w:u w:val="single"/>
          <w:lang w:val="en-GB"/>
        </w:rPr>
        <w:t>assisted</w:t>
      </w:r>
      <w:r w:rsidRPr="7FCA0264" w:rsidR="3DB6301A">
        <w:rPr>
          <w:rFonts w:ascii="Arial" w:hAnsi="Arial" w:eastAsia="Arial" w:cs="Arial"/>
          <w:noProof w:val="0"/>
          <w:color w:val="000000" w:themeColor="text1" w:themeTint="FF" w:themeShade="FF"/>
          <w:sz w:val="24"/>
          <w:szCs w:val="24"/>
          <w:lang w:val="en-GB"/>
        </w:rPr>
        <w:t xml:space="preserve"> by the proposed ‘free lunch’ program. (Health Canada, 2015)</w:t>
      </w:r>
      <w:r w:rsidRPr="7FCA0264" w:rsidR="11643F6F">
        <w:rPr>
          <w:rFonts w:ascii="Arial" w:hAnsi="Arial" w:eastAsia="Arial" w:cs="Arial"/>
          <w:noProof w:val="0"/>
          <w:color w:val="000000" w:themeColor="text1" w:themeTint="FF" w:themeShade="FF"/>
          <w:sz w:val="24"/>
          <w:szCs w:val="24"/>
          <w:lang w:val="en-GB"/>
        </w:rPr>
        <w:t>’’</w:t>
      </w:r>
      <w:r w:rsidRPr="7FCA0264" w:rsidR="7CD2726E">
        <w:rPr>
          <w:rFonts w:ascii="Arial" w:hAnsi="Arial" w:eastAsia="Arial" w:cs="Arial"/>
          <w:noProof w:val="0"/>
          <w:color w:val="000000" w:themeColor="text1" w:themeTint="FF" w:themeShade="FF"/>
          <w:sz w:val="24"/>
          <w:szCs w:val="24"/>
          <w:lang w:val="en-GB"/>
        </w:rPr>
        <w:t>.</w:t>
      </w:r>
    </w:p>
    <w:p w:rsidR="37315DCE" w:rsidP="7FCA0264" w:rsidRDefault="37315DCE" w14:paraId="05211386" w14:textId="3F8AD27A">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My first draft was too close to the original. Through my peer and the tutor's feedback, I was able to highlight the key point, rephrase it in my own simpler words, and rephrase it into </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appropriate scholastic</w:t>
      </w:r>
      <w:r w:rsidRPr="7FCA0264" w:rsidR="37315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language. Applying this strategy in Task 2 enabled me to better integrate sources in my essay, and my tutor signalled improvement in how I connected evidence with my arguments. This had me learn that paraphrasing is not about substituting words but about showing understanding.</w:t>
      </w:r>
    </w:p>
    <w:p w:rsidR="7FCA0264" w:rsidP="7FCA0264" w:rsidRDefault="7FCA0264" w14:paraId="32466368" w14:textId="56DB1723">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7FCA0264" w:rsidP="7FCA0264" w:rsidRDefault="7FCA0264" w14:paraId="41A5A32C" w14:textId="6FA0FFCF">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7FCA0264" w:rsidP="7FCA0264" w:rsidRDefault="7FCA0264" w14:paraId="722B29C6" w14:textId="354DDFA4">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Pr="0023678A" w:rsidR="28A56864" w:rsidP="02490414" w:rsidRDefault="28A56864" w14:paraId="1452FC71" w14:textId="6D64C3DC" w14:noSpellErr="1">
      <w:pPr>
        <w:pStyle w:val="Heading1"/>
        <w:rPr>
          <w:rFonts w:ascii="Calibri" w:hAnsi="Calibri" w:cs="Calibri" w:asciiTheme="minorAscii" w:hAnsiTheme="minorAscii" w:cstheme="minorAscii"/>
        </w:rPr>
      </w:pPr>
      <w:bookmarkStart w:name="_Toc773978757" w:id="1159795147"/>
      <w:r w:rsidRPr="02490414" w:rsidR="28A56864">
        <w:rPr>
          <w:rFonts w:ascii="Calibri" w:hAnsi="Calibri" w:cs="Calibri" w:asciiTheme="minorAscii" w:hAnsiTheme="minorAscii" w:cstheme="minorAscii"/>
        </w:rPr>
        <w:t>3 Personal Reflection</w:t>
      </w:r>
      <w:bookmarkEnd w:id="1159795147"/>
    </w:p>
    <w:p w:rsidRPr="0023678A" w:rsidR="0DCA1DB3" w:rsidP="02490414" w:rsidRDefault="0DCA1DB3" w14:paraId="634E06CB" w14:textId="5433418D" w14:noSpellErr="1">
      <w:pPr>
        <w:pStyle w:val="Heading1"/>
        <w:rPr>
          <w:rFonts w:ascii="Calibri" w:hAnsi="Calibri" w:cs="Calibri" w:asciiTheme="minorAscii" w:hAnsiTheme="minorAscii" w:cstheme="minorAscii"/>
        </w:rPr>
      </w:pPr>
      <w:bookmarkStart w:name="_Toc917041851" w:id="348027855"/>
      <w:r w:rsidRPr="7FCA0264" w:rsidR="0DCA1DB3">
        <w:rPr>
          <w:rFonts w:ascii="Calibri" w:hAnsi="Calibri" w:cs="Calibri" w:asciiTheme="minorAscii" w:hAnsiTheme="minorAscii" w:cstheme="minorAscii"/>
        </w:rPr>
        <w:t>3</w:t>
      </w:r>
      <w:r w:rsidRPr="7FCA0264" w:rsidR="3B01E923">
        <w:rPr>
          <w:rFonts w:ascii="Calibri" w:hAnsi="Calibri" w:cs="Calibri" w:asciiTheme="minorAscii" w:hAnsiTheme="minorAscii" w:cstheme="minorAscii"/>
        </w:rPr>
        <w:t>.1</w:t>
      </w:r>
      <w:r w:rsidRPr="7FCA0264" w:rsidR="0DCA1DB3">
        <w:rPr>
          <w:rFonts w:ascii="Calibri" w:hAnsi="Calibri" w:cs="Calibri" w:asciiTheme="minorAscii" w:hAnsiTheme="minorAscii" w:cstheme="minorAscii"/>
        </w:rPr>
        <w:t xml:space="preserve"> </w:t>
      </w:r>
      <w:r w:rsidRPr="7FCA0264" w:rsidR="6F199904">
        <w:rPr>
          <w:rFonts w:ascii="Calibri" w:hAnsi="Calibri" w:cs="Calibri" w:asciiTheme="minorAscii" w:hAnsiTheme="minorAscii" w:cstheme="minorAscii"/>
        </w:rPr>
        <w:t>Evaluation</w:t>
      </w:r>
      <w:bookmarkEnd w:id="348027855"/>
      <w:r w:rsidRPr="7FCA0264" w:rsidR="4D49F72B">
        <w:rPr>
          <w:rFonts w:ascii="Calibri" w:hAnsi="Calibri" w:cs="Calibri" w:asciiTheme="minorAscii" w:hAnsiTheme="minorAscii" w:cstheme="minorAscii"/>
        </w:rPr>
        <w:t xml:space="preserve"> </w:t>
      </w:r>
    </w:p>
    <w:p w:rsidR="484E95B7" w:rsidP="7FCA0264" w:rsidRDefault="484E95B7" w14:paraId="143DFD2D" w14:textId="2527BD0D">
      <w:pPr>
        <w:pStyle w:val="Normal"/>
        <w:rPr>
          <w:color w:val="000000" w:themeColor="text1" w:themeTint="FF" w:themeShade="FF"/>
          <w:sz w:val="28"/>
          <w:szCs w:val="28"/>
        </w:rPr>
      </w:pPr>
      <w:r w:rsidR="484E95B7">
        <w:rPr/>
        <w:t>I</w:t>
      </w:r>
      <w:r w:rsidRPr="7FCA0264" w:rsidR="484E95B7">
        <w:rPr>
          <w:color w:val="000000" w:themeColor="text1" w:themeTint="FF" w:themeShade="FF"/>
          <w:sz w:val="28"/>
          <w:szCs w:val="28"/>
        </w:rPr>
        <w:t xml:space="preserve">n reflection, I </w:t>
      </w:r>
      <w:r w:rsidRPr="7FCA0264" w:rsidR="484E95B7">
        <w:rPr>
          <w:color w:val="000000" w:themeColor="text1" w:themeTint="FF" w:themeShade="FF"/>
          <w:sz w:val="28"/>
          <w:szCs w:val="28"/>
        </w:rPr>
        <w:t>am able to</w:t>
      </w:r>
      <w:r w:rsidRPr="7FCA0264" w:rsidR="484E95B7">
        <w:rPr>
          <w:color w:val="000000" w:themeColor="text1" w:themeTint="FF" w:themeShade="FF"/>
          <w:sz w:val="28"/>
          <w:szCs w:val="28"/>
        </w:rPr>
        <w:t xml:space="preserve"> notice accomplishments and weaknesses in enhancing my note-taking and paraphrasing abilities. Note-taking was improved in Task 1: Summarising an Academic Article. The Cornell technique worked </w:t>
      </w:r>
      <w:r w:rsidRPr="7FCA0264" w:rsidR="484E95B7">
        <w:rPr>
          <w:color w:val="000000" w:themeColor="text1" w:themeTint="FF" w:themeShade="FF"/>
          <w:sz w:val="28"/>
          <w:szCs w:val="28"/>
        </w:rPr>
        <w:t>well, since</w:t>
      </w:r>
      <w:r w:rsidRPr="7FCA0264" w:rsidR="484E95B7">
        <w:rPr>
          <w:color w:val="000000" w:themeColor="text1" w:themeTint="FF" w:themeShade="FF"/>
          <w:sz w:val="28"/>
          <w:szCs w:val="28"/>
        </w:rPr>
        <w:t xml:space="preserve"> it enabled me to separate major arguments from supporting facts. This made my notes neater and simpler to transfer into a summary. But what was not working at first was my practice of copying huge sections of text without understanding the meaning. That was revealed when I was unable to structure my draft summary, because my notes were like transcripts and not comprehension tools. Through class practice and feedback, I learned that effective notes should capture ideas and not sentences.</w:t>
      </w:r>
    </w:p>
    <w:p w:rsidR="484E95B7" w:rsidP="7FCA0264" w:rsidRDefault="484E95B7" w14:paraId="362C6997" w14:textId="68A2A73F">
      <w:pPr>
        <w:pStyle w:val="Normal"/>
        <w:rPr>
          <w:color w:val="000000" w:themeColor="text1" w:themeTint="FF" w:themeShade="FF"/>
          <w:sz w:val="28"/>
          <w:szCs w:val="28"/>
        </w:rPr>
      </w:pPr>
      <w:r w:rsidRPr="7FCA0264" w:rsidR="484E95B7">
        <w:rPr>
          <w:color w:val="000000" w:themeColor="text1" w:themeTint="FF" w:themeShade="FF"/>
          <w:sz w:val="28"/>
          <w:szCs w:val="28"/>
        </w:rPr>
        <w:t xml:space="preserve"> </w:t>
      </w:r>
    </w:p>
    <w:p w:rsidR="484E95B7" w:rsidP="7FCA0264" w:rsidRDefault="484E95B7" w14:paraId="67BBDB43" w14:textId="495FAB43">
      <w:pPr>
        <w:pStyle w:val="Normal"/>
        <w:rPr>
          <w:color w:val="000000" w:themeColor="text1" w:themeTint="FF" w:themeShade="FF"/>
          <w:sz w:val="28"/>
          <w:szCs w:val="28"/>
        </w:rPr>
      </w:pPr>
      <w:r w:rsidRPr="7FCA0264" w:rsidR="484E95B7">
        <w:rPr>
          <w:color w:val="000000" w:themeColor="text1" w:themeTint="FF" w:themeShade="FF"/>
          <w:sz w:val="28"/>
          <w:szCs w:val="28"/>
        </w:rPr>
        <w:t xml:space="preserve">Paraphrasing was also another challenge </w:t>
      </w:r>
      <w:r w:rsidRPr="7FCA0264" w:rsidR="484E95B7">
        <w:rPr>
          <w:color w:val="000000" w:themeColor="text1" w:themeTint="FF" w:themeShade="FF"/>
          <w:sz w:val="28"/>
          <w:szCs w:val="28"/>
        </w:rPr>
        <w:t>in the course of</w:t>
      </w:r>
      <w:r w:rsidRPr="7FCA0264" w:rsidR="484E95B7">
        <w:rPr>
          <w:color w:val="000000" w:themeColor="text1" w:themeTint="FF" w:themeShade="FF"/>
          <w:sz w:val="28"/>
          <w:szCs w:val="28"/>
        </w:rPr>
        <w:t xml:space="preserve"> Task 2: Comparative Essay. The group exercise on climate change causes </w:t>
      </w:r>
      <w:r w:rsidRPr="7FCA0264" w:rsidR="484E95B7">
        <w:rPr>
          <w:color w:val="000000" w:themeColor="text1" w:themeTint="FF" w:themeShade="FF"/>
          <w:sz w:val="28"/>
          <w:szCs w:val="28"/>
        </w:rPr>
        <w:t>assisted</w:t>
      </w:r>
      <w:r w:rsidRPr="7FCA0264" w:rsidR="484E95B7">
        <w:rPr>
          <w:color w:val="000000" w:themeColor="text1" w:themeTint="FF" w:themeShade="FF"/>
          <w:sz w:val="28"/>
          <w:szCs w:val="28"/>
        </w:rPr>
        <w:t xml:space="preserve"> me in discovering my </w:t>
      </w:r>
      <w:r w:rsidRPr="7FCA0264" w:rsidR="484E95B7">
        <w:rPr>
          <w:color w:val="000000" w:themeColor="text1" w:themeTint="FF" w:themeShade="FF"/>
          <w:sz w:val="28"/>
          <w:szCs w:val="28"/>
        </w:rPr>
        <w:t>initial</w:t>
      </w:r>
      <w:r w:rsidRPr="7FCA0264" w:rsidR="484E95B7">
        <w:rPr>
          <w:color w:val="000000" w:themeColor="text1" w:themeTint="FF" w:themeShade="FF"/>
          <w:sz w:val="28"/>
          <w:szCs w:val="28"/>
        </w:rPr>
        <w:t xml:space="preserve"> weakness because my </w:t>
      </w:r>
      <w:r w:rsidRPr="7FCA0264" w:rsidR="484E95B7">
        <w:rPr>
          <w:color w:val="000000" w:themeColor="text1" w:themeTint="FF" w:themeShade="FF"/>
          <w:sz w:val="28"/>
          <w:szCs w:val="28"/>
        </w:rPr>
        <w:t>initial</w:t>
      </w:r>
      <w:r w:rsidRPr="7FCA0264" w:rsidR="484E95B7">
        <w:rPr>
          <w:color w:val="000000" w:themeColor="text1" w:themeTint="FF" w:themeShade="FF"/>
          <w:sz w:val="28"/>
          <w:szCs w:val="28"/>
        </w:rPr>
        <w:t xml:space="preserve"> paraphrases were too word-for-word. The successful approach was highlighting key words and paraphrasing without looking at the text. This stretched me to consider more meaning than words. However, I did oversimplify ideas on some occasions, leaving crucial information out of the original source. By way of tutor feedback, I learned to weigh precision against clarity, and thus improve my final essay</w:t>
      </w:r>
    </w:p>
    <w:p w:rsidRPr="0023678A" w:rsidR="359AA28F" w:rsidP="02490414" w:rsidRDefault="359AA28F" w14:paraId="218F8FCB" w14:textId="61FC018D" w14:noSpellErr="1">
      <w:pPr>
        <w:pStyle w:val="Heading1"/>
        <w:rPr>
          <w:rFonts w:ascii="Calibri" w:hAnsi="Calibri" w:cs="Calibri" w:asciiTheme="minorAscii" w:hAnsiTheme="minorAscii" w:cstheme="minorAscii"/>
        </w:rPr>
      </w:pPr>
      <w:bookmarkStart w:name="_Toc1187501980" w:id="1062546402"/>
      <w:r w:rsidRPr="7FCA0264" w:rsidR="359AA28F">
        <w:rPr>
          <w:rFonts w:ascii="Calibri" w:hAnsi="Calibri" w:cs="Calibri" w:asciiTheme="minorAscii" w:hAnsiTheme="minorAscii" w:cstheme="minorAscii"/>
        </w:rPr>
        <w:t>3.2 Analysis</w:t>
      </w:r>
      <w:bookmarkEnd w:id="1062546402"/>
    </w:p>
    <w:p w:rsidR="6A6E20B6" w:rsidP="7FCA0264" w:rsidRDefault="6A6E20B6" w14:paraId="2C2233F7" w14:textId="1BB0D2B6">
      <w:pPr>
        <w:pStyle w:val="Normal"/>
        <w:rPr>
          <w:color w:val="000000" w:themeColor="text1" w:themeTint="FF" w:themeShade="FF"/>
          <w:sz w:val="28"/>
          <w:szCs w:val="28"/>
        </w:rPr>
      </w:pPr>
      <w:r w:rsidRPr="7FCA0264" w:rsidR="6A6E20B6">
        <w:rPr>
          <w:color w:val="000000" w:themeColor="text1" w:themeTint="FF" w:themeShade="FF"/>
          <w:sz w:val="28"/>
          <w:szCs w:val="28"/>
        </w:rPr>
        <w:t xml:space="preserve">I believe my note-taking improved because I moved away from copying down words and began to process ideas more actively. This supports the claim by Kiewra (1989) that effective notes are a path to deeper learning and not transcription. By the time I used the Cornell method on Task 1, my notes were better organized, which allowed me to </w:t>
      </w:r>
      <w:r w:rsidRPr="7FCA0264" w:rsidR="6A6E20B6">
        <w:rPr>
          <w:color w:val="000000" w:themeColor="text1" w:themeTint="FF" w:themeShade="FF"/>
          <w:sz w:val="28"/>
          <w:szCs w:val="28"/>
        </w:rPr>
        <w:t>identify</w:t>
      </w:r>
      <w:r w:rsidRPr="7FCA0264" w:rsidR="6A6E20B6">
        <w:rPr>
          <w:color w:val="000000" w:themeColor="text1" w:themeTint="FF" w:themeShade="FF"/>
          <w:sz w:val="28"/>
          <w:szCs w:val="28"/>
        </w:rPr>
        <w:t xml:space="preserve"> main arguments. This was successful because the method encouraged me to paraphrase in my own words, which helped to make the material more comprehensible and usable in my writing. My old habit of copying sentences was unsuccessful because, as argued by Brown and Day (1983), passive writing hinders comprehension and lowers the value of notes for future activities.</w:t>
      </w:r>
    </w:p>
    <w:p w:rsidR="6A6E20B6" w:rsidP="7FCA0264" w:rsidRDefault="6A6E20B6" w14:paraId="1A97B69F" w14:textId="11CA308D">
      <w:pPr>
        <w:pStyle w:val="Normal"/>
        <w:rPr>
          <w:color w:val="000000" w:themeColor="text1" w:themeTint="FF" w:themeShade="FF"/>
          <w:sz w:val="28"/>
          <w:szCs w:val="28"/>
        </w:rPr>
      </w:pPr>
      <w:r w:rsidRPr="7FCA0264" w:rsidR="6A6E20B6">
        <w:rPr>
          <w:color w:val="000000" w:themeColor="text1" w:themeTint="FF" w:themeShade="FF"/>
          <w:sz w:val="28"/>
          <w:szCs w:val="28"/>
        </w:rPr>
        <w:t xml:space="preserve"> </w:t>
      </w:r>
    </w:p>
    <w:p w:rsidR="6A6E20B6" w:rsidP="7FCA0264" w:rsidRDefault="6A6E20B6" w14:paraId="421958E7" w14:textId="78A5319F">
      <w:pPr>
        <w:pStyle w:val="Normal"/>
        <w:rPr>
          <w:color w:val="000000" w:themeColor="text1" w:themeTint="FF" w:themeShade="FF"/>
          <w:sz w:val="28"/>
          <w:szCs w:val="28"/>
        </w:rPr>
      </w:pPr>
      <w:r w:rsidRPr="7FCA0264" w:rsidR="6A6E20B6">
        <w:rPr>
          <w:color w:val="000000" w:themeColor="text1" w:themeTint="FF" w:themeShade="FF"/>
          <w:sz w:val="28"/>
          <w:szCs w:val="28"/>
        </w:rPr>
        <w:t xml:space="preserve">Paraphrasing was more challenging. It was challenging at first because I lacked faith in paraphrasing sentences and feared changing the meaning. According to Keck (2006), </w:t>
      </w:r>
      <w:r w:rsidRPr="7FCA0264" w:rsidR="6A6E20B6">
        <w:rPr>
          <w:color w:val="000000" w:themeColor="text1" w:themeTint="FF" w:themeShade="FF"/>
          <w:sz w:val="28"/>
          <w:szCs w:val="28"/>
        </w:rPr>
        <w:t>the majority of</w:t>
      </w:r>
      <w:r w:rsidRPr="7FCA0264" w:rsidR="6A6E20B6">
        <w:rPr>
          <w:color w:val="000000" w:themeColor="text1" w:themeTint="FF" w:themeShade="FF"/>
          <w:sz w:val="28"/>
          <w:szCs w:val="28"/>
        </w:rPr>
        <w:t xml:space="preserve"> students engage in "near-copy" paraphrasing, as was the case in my first attempts in Task 2. However, the class exercise of underlining main ideas before rephrasing without reading the text enhanced my focus on meaning instead of structure. This task enabled me to learn the module material by making me realize that paraphrasing is both a comprehension and writing skill. </w:t>
      </w:r>
      <w:r w:rsidRPr="7FCA0264" w:rsidR="6A6E20B6">
        <w:rPr>
          <w:color w:val="000000" w:themeColor="text1" w:themeTint="FF" w:themeShade="FF"/>
          <w:sz w:val="28"/>
          <w:szCs w:val="28"/>
        </w:rPr>
        <w:t>I believe my strength</w:t>
      </w:r>
      <w:r w:rsidRPr="7FCA0264" w:rsidR="6A6E20B6">
        <w:rPr>
          <w:color w:val="000000" w:themeColor="text1" w:themeTint="FF" w:themeShade="FF"/>
          <w:sz w:val="28"/>
          <w:szCs w:val="28"/>
        </w:rPr>
        <w:t xml:space="preserve"> lies in adapting strategies like note-taking methods, while my major area of development is being able to paraphrase with greater confidence and accuracy.</w:t>
      </w:r>
    </w:p>
    <w:p w:rsidR="7FCA0264" w:rsidP="7FCA0264" w:rsidRDefault="7FCA0264" w14:paraId="57075160" w14:textId="3DF0D13B">
      <w:pPr>
        <w:pStyle w:val="Heading1"/>
        <w:rPr>
          <w:rFonts w:ascii="Calibri" w:hAnsi="Calibri" w:cs="Calibri" w:asciiTheme="minorAscii" w:hAnsiTheme="minorAscii" w:cstheme="minorAscii"/>
        </w:rPr>
      </w:pPr>
    </w:p>
    <w:p w:rsidR="17792395" w:rsidP="02490414" w:rsidRDefault="17792395" w14:paraId="43A446C0" w14:textId="1E798BCD">
      <w:pPr>
        <w:pStyle w:val="Heading1"/>
        <w:rPr>
          <w:rFonts w:ascii="Calibri" w:hAnsi="Calibri" w:cs="Calibri" w:asciiTheme="minorAscii" w:hAnsiTheme="minorAscii" w:cstheme="minorAscii"/>
        </w:rPr>
      </w:pPr>
      <w:bookmarkStart w:name="_Toc1036825993" w:id="1696866767"/>
      <w:r w:rsidRPr="7FCA0264" w:rsidR="17792395">
        <w:rPr>
          <w:rFonts w:ascii="Calibri" w:hAnsi="Calibri" w:cs="Calibri" w:asciiTheme="minorAscii" w:hAnsiTheme="minorAscii" w:cstheme="minorAscii"/>
        </w:rPr>
        <w:t>3.3 Further Actions</w:t>
      </w:r>
      <w:bookmarkEnd w:id="1696866767"/>
      <w:r w:rsidRPr="7FCA0264" w:rsidR="17792395">
        <w:rPr>
          <w:rFonts w:ascii="Calibri" w:hAnsi="Calibri" w:cs="Calibri" w:asciiTheme="minorAscii" w:hAnsiTheme="minorAscii" w:cstheme="minorAscii"/>
        </w:rPr>
        <w:t xml:space="preserve"> </w:t>
      </w:r>
    </w:p>
    <w:p w:rsidR="2FA6F881" w:rsidP="7FCA0264" w:rsidRDefault="2FA6F881" w14:paraId="0B893968" w14:textId="1E2F6996">
      <w:pPr>
        <w:pStyle w:val="Normal"/>
        <w:rPr>
          <w:color w:val="auto"/>
          <w:sz w:val="28"/>
          <w:szCs w:val="28"/>
        </w:rPr>
      </w:pPr>
      <w:r w:rsidRPr="7FCA0264" w:rsidR="2FA6F881">
        <w:rPr>
          <w:color w:val="auto"/>
          <w:sz w:val="28"/>
          <w:szCs w:val="28"/>
        </w:rPr>
        <w:t xml:space="preserve">To be able to handle activities such as paraphrasing academic papers and integrating sources in essays more effectively, I need to enhance paraphrasing further because I find it challenging to express ideas in my own words without changing the meaning. It is said that good paraphrasing requires one to read the original content carefully and then re-write it in </w:t>
      </w:r>
      <w:r w:rsidRPr="7FCA0264" w:rsidR="2FA6F881">
        <w:rPr>
          <w:color w:val="auto"/>
          <w:sz w:val="28"/>
          <w:szCs w:val="28"/>
        </w:rPr>
        <w:t>a new style</w:t>
      </w:r>
      <w:r w:rsidRPr="7FCA0264" w:rsidR="2FA6F881">
        <w:rPr>
          <w:color w:val="auto"/>
          <w:sz w:val="28"/>
          <w:szCs w:val="28"/>
        </w:rPr>
        <w:t xml:space="preserve"> and yet remain correct (Shi, 2012). To improve, I will strive to practice paraphrasing paragraphs in my own words before doing formal paraphrasing and receive comments from peers or tutors to </w:t>
      </w:r>
      <w:r w:rsidRPr="7FCA0264" w:rsidR="2FA6F881">
        <w:rPr>
          <w:color w:val="auto"/>
          <w:sz w:val="28"/>
          <w:szCs w:val="28"/>
        </w:rPr>
        <w:t>eliminate</w:t>
      </w:r>
      <w:r w:rsidRPr="7FCA0264" w:rsidR="2FA6F881">
        <w:rPr>
          <w:color w:val="auto"/>
          <w:sz w:val="28"/>
          <w:szCs w:val="28"/>
        </w:rPr>
        <w:t xml:space="preserve"> ambiguity and error. I will also </w:t>
      </w:r>
      <w:r w:rsidRPr="7FCA0264" w:rsidR="2FA6F881">
        <w:rPr>
          <w:color w:val="auto"/>
          <w:sz w:val="28"/>
          <w:szCs w:val="28"/>
        </w:rPr>
        <w:t>utilize</w:t>
      </w:r>
      <w:r w:rsidRPr="7FCA0264" w:rsidR="2FA6F881">
        <w:rPr>
          <w:color w:val="auto"/>
          <w:sz w:val="28"/>
          <w:szCs w:val="28"/>
        </w:rPr>
        <w:t xml:space="preserve"> online tools, such as Purdue OWL and university writing resources, to strengthen my understanding of paraphrasing techniques.</w:t>
      </w:r>
    </w:p>
    <w:p w:rsidR="2FA6F881" w:rsidP="7FCA0264" w:rsidRDefault="2FA6F881" w14:paraId="31C6410C" w14:textId="0D9379F9">
      <w:pPr>
        <w:pStyle w:val="Normal"/>
        <w:rPr>
          <w:color w:val="auto"/>
          <w:sz w:val="28"/>
          <w:szCs w:val="28"/>
        </w:rPr>
      </w:pPr>
      <w:r w:rsidRPr="7FCA0264" w:rsidR="2FA6F881">
        <w:rPr>
          <w:color w:val="auto"/>
          <w:sz w:val="28"/>
          <w:szCs w:val="28"/>
        </w:rPr>
        <w:t xml:space="preserve"> </w:t>
      </w:r>
    </w:p>
    <w:p w:rsidR="2FA6F881" w:rsidP="7FCA0264" w:rsidRDefault="2FA6F881" w14:paraId="0292ED99" w14:textId="3ACA6B65">
      <w:pPr>
        <w:pStyle w:val="Normal"/>
        <w:rPr>
          <w:color w:val="auto"/>
          <w:sz w:val="28"/>
          <w:szCs w:val="28"/>
        </w:rPr>
      </w:pPr>
      <w:r w:rsidRPr="7FCA0264" w:rsidR="2FA6F881">
        <w:rPr>
          <w:color w:val="auto"/>
          <w:sz w:val="28"/>
          <w:szCs w:val="28"/>
        </w:rPr>
        <w:t xml:space="preserve">I also plan to improve my </w:t>
      </w:r>
      <w:r w:rsidRPr="7FCA0264" w:rsidR="2FA6F881">
        <w:rPr>
          <w:color w:val="auto"/>
          <w:sz w:val="28"/>
          <w:szCs w:val="28"/>
        </w:rPr>
        <w:t>note-taking</w:t>
      </w:r>
      <w:r w:rsidRPr="7FCA0264" w:rsidR="2FA6F881">
        <w:rPr>
          <w:color w:val="auto"/>
          <w:sz w:val="28"/>
          <w:szCs w:val="28"/>
        </w:rPr>
        <w:t xml:space="preserve">. While Cornell helped me with organizing information during class and assignments, I would include too many details or forget key points. Piolat, Olive, and Kellogg (2005) </w:t>
      </w:r>
      <w:r w:rsidRPr="7FCA0264" w:rsidR="2FA6F881">
        <w:rPr>
          <w:color w:val="auto"/>
          <w:sz w:val="28"/>
          <w:szCs w:val="28"/>
        </w:rPr>
        <w:t>indicate</w:t>
      </w:r>
      <w:r w:rsidRPr="7FCA0264" w:rsidR="2FA6F881">
        <w:rPr>
          <w:color w:val="auto"/>
          <w:sz w:val="28"/>
          <w:szCs w:val="28"/>
        </w:rPr>
        <w:t xml:space="preserve"> that selective recording backed with visual strategies like mind-mapping or colour-coding increases understanding and retention. In the future, I will </w:t>
      </w:r>
      <w:r w:rsidRPr="7FCA0264" w:rsidR="2FA6F881">
        <w:rPr>
          <w:color w:val="auto"/>
          <w:sz w:val="28"/>
          <w:szCs w:val="28"/>
        </w:rPr>
        <w:t>attempt</w:t>
      </w:r>
      <w:r w:rsidRPr="7FCA0264" w:rsidR="2FA6F881">
        <w:rPr>
          <w:color w:val="auto"/>
          <w:sz w:val="28"/>
          <w:szCs w:val="28"/>
        </w:rPr>
        <w:t xml:space="preserve"> these strategies in class and revise notes afterward for use. Through the constant practice of these strategies, I look forward to feeling more confident and proficient in information processing and converting it into academic tasks.</w:t>
      </w:r>
    </w:p>
    <w:p w:rsidRPr="0023678A" w:rsidR="35020848" w:rsidP="02490414" w:rsidRDefault="4BD6752F" w14:paraId="217408C8" w14:textId="165E0BA4" w14:noSpellErr="1">
      <w:pPr>
        <w:pStyle w:val="Heading1"/>
        <w:rPr>
          <w:rFonts w:ascii="Calibri" w:hAnsi="Calibri" w:cs="Calibri" w:asciiTheme="minorAscii" w:hAnsiTheme="minorAscii" w:cstheme="minorAscii"/>
          <w:sz w:val="28"/>
          <w:szCs w:val="28"/>
        </w:rPr>
      </w:pPr>
      <w:bookmarkStart w:name="_Toc1674403190" w:id="1216117405"/>
      <w:r w:rsidRPr="7FCA0264" w:rsidR="4BD6752F">
        <w:rPr>
          <w:rFonts w:ascii="Calibri" w:hAnsi="Calibri" w:cs="Calibri" w:asciiTheme="minorAscii" w:hAnsiTheme="minorAscii" w:cstheme="minorAscii"/>
        </w:rPr>
        <w:t>4</w:t>
      </w:r>
      <w:r w:rsidRPr="7FCA0264" w:rsidR="2944917E">
        <w:rPr>
          <w:rFonts w:ascii="Calibri" w:hAnsi="Calibri" w:cs="Calibri" w:asciiTheme="minorAscii" w:hAnsiTheme="minorAscii" w:cstheme="minorAscii"/>
        </w:rPr>
        <w:t xml:space="preserve"> </w:t>
      </w:r>
      <w:r w:rsidRPr="7FCA0264" w:rsidR="71E9B972">
        <w:rPr>
          <w:rFonts w:ascii="Calibri" w:hAnsi="Calibri" w:cs="Calibri" w:asciiTheme="minorAscii" w:hAnsiTheme="minorAscii" w:cstheme="minorAscii"/>
        </w:rPr>
        <w:t>Conclusion</w:t>
      </w:r>
      <w:bookmarkEnd w:id="1216117405"/>
      <w:r w:rsidRPr="7FCA0264" w:rsidR="71E9B972">
        <w:rPr>
          <w:rFonts w:ascii="Calibri" w:hAnsi="Calibri" w:cs="Calibri" w:asciiTheme="minorAscii" w:hAnsiTheme="minorAscii" w:cstheme="minorAscii"/>
        </w:rPr>
        <w:t xml:space="preserve"> </w:t>
      </w:r>
    </w:p>
    <w:p w:rsidRPr="0023678A" w:rsidR="35020848" w:rsidP="7FCA0264" w:rsidRDefault="7D2DADDA" w14:paraId="627599C9" w14:textId="0AA7F934">
      <w:pPr>
        <w:jc w:val="both"/>
        <w:rPr>
          <w:rFonts w:eastAsia="Arial" w:cs="Calibri" w:cstheme="minorAscii"/>
          <w:sz w:val="28"/>
          <w:szCs w:val="28"/>
        </w:rPr>
      </w:pPr>
      <w:r w:rsidRPr="7FCA0264" w:rsidR="1CBE532C">
        <w:rPr>
          <w:rFonts w:eastAsia="Arial" w:cs="Calibri" w:cstheme="minorAscii"/>
          <w:sz w:val="28"/>
          <w:szCs w:val="28"/>
        </w:rPr>
        <w:t>In this report, I covered developing note-taking and paraphrasing abilities with the help of some activities and classroom assignments. I evaluated what was good, for instance, utilizing the Cornell approach for organized notes, and what was challenging, for example, being accurate while paraphrasing. From analysis, it was found that possessing intimate knowledge of the content and utilizing organized methods were the parameters responsible for my improvement. The module has enhanced my confidence in dealing with information and synthesizing sources into academic writing considerably. I will continue practicing the skills, employing feedback and research-informed approaches, to enable me to learn on future modules and to improve the quality of my academic writing.</w:t>
      </w:r>
    </w:p>
    <w:p w:rsidRPr="0023678A" w:rsidR="0023678A" w:rsidP="2FFEC2F7" w:rsidRDefault="0023678A" w14:paraId="079D5CBB" w14:textId="77777777">
      <w:pPr>
        <w:jc w:val="both"/>
        <w:rPr>
          <w:rFonts w:eastAsia="Arial" w:cstheme="minorHAnsi"/>
          <w:sz w:val="28"/>
          <w:szCs w:val="28"/>
        </w:rPr>
      </w:pPr>
    </w:p>
    <w:p w:rsidRPr="0023678A" w:rsidR="35020848" w:rsidP="2FFEC2F7" w:rsidRDefault="35020848" w14:paraId="21D23B22" w14:textId="46DFC4FF">
      <w:pPr>
        <w:jc w:val="both"/>
        <w:rPr>
          <w:rFonts w:cstheme="minorHAnsi"/>
          <w:sz w:val="28"/>
          <w:szCs w:val="28"/>
        </w:rPr>
      </w:pPr>
    </w:p>
    <w:p w:rsidRPr="0023678A" w:rsidR="0023678A" w:rsidP="2FFEC2F7" w:rsidRDefault="0023678A" w14:paraId="7BA1EE7E" w14:textId="77777777">
      <w:pPr>
        <w:jc w:val="both"/>
        <w:rPr>
          <w:rFonts w:cstheme="minorHAnsi"/>
          <w:sz w:val="28"/>
          <w:szCs w:val="28"/>
        </w:rPr>
      </w:pPr>
    </w:p>
    <w:p w:rsidRPr="0023678A" w:rsidR="35020848" w:rsidP="6A580246" w:rsidRDefault="35020848" w14:paraId="7AC2EE9E" w14:textId="57745CBC">
      <w:pPr>
        <w:jc w:val="both"/>
        <w:rPr>
          <w:rFonts w:cstheme="minorHAnsi"/>
          <w:sz w:val="28"/>
          <w:szCs w:val="28"/>
        </w:rPr>
      </w:pPr>
    </w:p>
    <w:p w:rsidR="02490414" w:rsidRDefault="02490414" w14:paraId="2BCF7E6C" w14:textId="249AA272">
      <w:r>
        <w:br w:type="page"/>
      </w:r>
    </w:p>
    <w:p w:rsidRPr="0023678A" w:rsidR="2FF9C752" w:rsidP="02490414" w:rsidRDefault="521E06AF" w14:paraId="7998863B" w14:textId="73B12252">
      <w:pPr>
        <w:pStyle w:val="Heading1"/>
        <w:rPr>
          <w:rFonts w:ascii="Calibri" w:hAnsi="Calibri" w:cs="Calibri" w:asciiTheme="minorAscii" w:hAnsiTheme="minorAscii" w:cstheme="minorAscii"/>
          <w:b w:val="1"/>
          <w:bCs w:val="1"/>
          <w:sz w:val="28"/>
          <w:szCs w:val="28"/>
        </w:rPr>
      </w:pPr>
      <w:bookmarkStart w:name="_Toc642091982" w:id="7"/>
      <w:bookmarkStart w:name="_Toc604902688" w:id="280819194"/>
      <w:r w:rsidRPr="02490414" w:rsidR="2FF9C752">
        <w:rPr>
          <w:rFonts w:ascii="Calibri" w:hAnsi="Calibri" w:cs="Calibri" w:asciiTheme="minorAscii" w:hAnsiTheme="minorAscii" w:cstheme="minorAscii"/>
        </w:rPr>
        <w:t>References</w:t>
      </w:r>
      <w:bookmarkEnd w:id="7"/>
      <w:bookmarkEnd w:id="280819194"/>
      <w:r w:rsidRPr="02490414" w:rsidR="2FF9C752">
        <w:rPr>
          <w:rFonts w:ascii="Calibri" w:hAnsi="Calibri" w:cs="Calibri" w:asciiTheme="minorAscii" w:hAnsiTheme="minorAscii" w:cstheme="minorAscii"/>
        </w:rPr>
        <w:t xml:space="preserve"> </w:t>
      </w:r>
    </w:p>
    <w:p w:rsidRPr="0023678A" w:rsidR="3C337B36" w:rsidP="3C337B36" w:rsidRDefault="3C337B36" w14:paraId="1B849666" w14:textId="48B5440A">
      <w:pPr>
        <w:jc w:val="both"/>
        <w:rPr>
          <w:rFonts w:cstheme="minorHAnsi"/>
          <w:b/>
          <w:bCs/>
          <w:sz w:val="28"/>
          <w:szCs w:val="28"/>
        </w:rPr>
      </w:pPr>
    </w:p>
    <w:p w:rsidRPr="0023678A" w:rsidR="0023678A" w:rsidP="7FCA0264" w:rsidRDefault="0023678A" w14:paraId="6BF0B7A7" w14:textId="1B650C03">
      <w:pPr>
        <w:pStyle w:val="NormalWeb"/>
        <w:rPr>
          <w:rFonts w:ascii="Calibri" w:hAnsi="Calibri" w:cs="Calibri" w:asciiTheme="minorAscii" w:hAnsiTheme="minorAscii" w:cstheme="minorAscii"/>
          <w:color w:val="000000" w:themeColor="text1" w:themeTint="FF" w:themeShade="FF"/>
          <w:sz w:val="28"/>
          <w:szCs w:val="28"/>
        </w:rPr>
      </w:pPr>
      <w:r w:rsidRPr="7FCA0264" w:rsidR="141EB2FC">
        <w:rPr>
          <w:rFonts w:ascii="Calibri" w:hAnsi="Calibri" w:cs="Calibri" w:asciiTheme="minorAscii" w:hAnsiTheme="minorAscii" w:cstheme="minorAscii"/>
          <w:color w:val="000000" w:themeColor="text1" w:themeTint="FF" w:themeShade="FF"/>
          <w:sz w:val="28"/>
          <w:szCs w:val="28"/>
        </w:rPr>
        <w:t>Brown, R. &amp; Day, R. (1983) '</w:t>
      </w:r>
      <w:r w:rsidRPr="7FCA0264" w:rsidR="141EB2FC">
        <w:rPr>
          <w:rFonts w:ascii="Calibri" w:hAnsi="Calibri" w:cs="Calibri" w:asciiTheme="minorAscii" w:hAnsiTheme="minorAscii" w:cstheme="minorAscii"/>
          <w:color w:val="000000" w:themeColor="text1" w:themeTint="FF" w:themeShade="FF"/>
          <w:sz w:val="28"/>
          <w:szCs w:val="28"/>
        </w:rPr>
        <w:t>Microskills</w:t>
      </w:r>
      <w:r w:rsidRPr="7FCA0264" w:rsidR="141EB2FC">
        <w:rPr>
          <w:rFonts w:ascii="Calibri" w:hAnsi="Calibri" w:cs="Calibri" w:asciiTheme="minorAscii" w:hAnsiTheme="minorAscii" w:cstheme="minorAscii"/>
          <w:color w:val="000000" w:themeColor="text1" w:themeTint="FF" w:themeShade="FF"/>
          <w:sz w:val="28"/>
          <w:szCs w:val="28"/>
        </w:rPr>
        <w:t xml:space="preserve"> in reading and writing: The role of paraphrasing in comprehension and learning', Journal of Educational Psychology, 75(3), pp. 303–310.</w:t>
      </w:r>
    </w:p>
    <w:p w:rsidRPr="0023678A" w:rsidR="0023678A" w:rsidP="0023678A" w:rsidRDefault="0023678A" w14:paraId="16BD98FD" w14:textId="2759D049">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3CE09DF9" w14:textId="4732D7BB">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Cottrell, S. (2019) The Study Skills Handbook. 5th </w:t>
      </w:r>
      <w:r w:rsidRPr="7FCA0264" w:rsidR="141EB2FC">
        <w:rPr>
          <w:rFonts w:ascii="Calibri" w:hAnsi="Calibri" w:cs="Calibri" w:asciiTheme="minorAscii" w:hAnsiTheme="minorAscii" w:cstheme="minorAscii"/>
          <w:color w:val="000000" w:themeColor="text1" w:themeTint="FF" w:themeShade="FF"/>
          <w:sz w:val="28"/>
          <w:szCs w:val="28"/>
        </w:rPr>
        <w:t>end</w:t>
      </w:r>
      <w:r w:rsidRPr="7FCA0264" w:rsidR="141EB2FC">
        <w:rPr>
          <w:rFonts w:ascii="Calibri" w:hAnsi="Calibri" w:cs="Calibri" w:asciiTheme="minorAscii" w:hAnsiTheme="minorAscii" w:cstheme="minorAscii"/>
          <w:color w:val="000000" w:themeColor="text1" w:themeTint="FF" w:themeShade="FF"/>
          <w:sz w:val="28"/>
          <w:szCs w:val="28"/>
        </w:rPr>
        <w:t>. London: Red Globe Press.</w:t>
      </w:r>
    </w:p>
    <w:p w:rsidRPr="0023678A" w:rsidR="0023678A" w:rsidP="0023678A" w:rsidRDefault="0023678A" w14:paraId="45CF8A80" w14:textId="27238580">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3750E717" w14:textId="093EA9CA">
      <w:pPr>
        <w:pStyle w:val="NormalWeb"/>
      </w:pPr>
      <w:r w:rsidRPr="7FCA0264" w:rsidR="141EB2FC">
        <w:rPr>
          <w:rFonts w:ascii="Calibri" w:hAnsi="Calibri" w:cs="Calibri" w:asciiTheme="minorAscii" w:hAnsiTheme="minorAscii" w:cstheme="minorAscii"/>
          <w:color w:val="000000" w:themeColor="text1" w:themeTint="FF" w:themeShade="FF"/>
          <w:sz w:val="28"/>
          <w:szCs w:val="28"/>
        </w:rPr>
        <w:t>Keck, C. (2006) 'The art of paraphrasing: Strategies for academic writing', English for Specific Purposes, 25(1), pp. 76–91.</w:t>
      </w:r>
    </w:p>
    <w:p w:rsidRPr="0023678A" w:rsidR="0023678A" w:rsidP="0023678A" w:rsidRDefault="0023678A" w14:paraId="332B4298" w14:textId="2048D189">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7EC45B13" w14:textId="0202BEBC">
      <w:pPr>
        <w:pStyle w:val="NormalWeb"/>
      </w:pPr>
      <w:r w:rsidRPr="7FCA0264" w:rsidR="141EB2FC">
        <w:rPr>
          <w:rFonts w:ascii="Calibri" w:hAnsi="Calibri" w:cs="Calibri" w:asciiTheme="minorAscii" w:hAnsiTheme="minorAscii" w:cstheme="minorAscii"/>
          <w:color w:val="000000" w:themeColor="text1" w:themeTint="FF" w:themeShade="FF"/>
          <w:sz w:val="28"/>
          <w:szCs w:val="28"/>
        </w:rPr>
        <w:t>Kiewra, K.A. (1989) 'A review of note-taking: The encoding-storage paradigm and beyond', Educational Psychology Review, 1(2), pp. 147–172.</w:t>
      </w:r>
    </w:p>
    <w:p w:rsidRPr="0023678A" w:rsidR="0023678A" w:rsidP="0023678A" w:rsidRDefault="0023678A" w14:paraId="1E3D79B8" w14:textId="1ECED631">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08BF5F1B" w14:textId="46A63A71">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Neville, C. (2010) The Complete Guide to Referencing and Avoiding Plagiarism. 2nd </w:t>
      </w:r>
      <w:r w:rsidRPr="7FCA0264" w:rsidR="141EB2FC">
        <w:rPr>
          <w:rFonts w:ascii="Calibri" w:hAnsi="Calibri" w:cs="Calibri" w:asciiTheme="minorAscii" w:hAnsiTheme="minorAscii" w:cstheme="minorAscii"/>
          <w:color w:val="000000" w:themeColor="text1" w:themeTint="FF" w:themeShade="FF"/>
          <w:sz w:val="28"/>
          <w:szCs w:val="28"/>
        </w:rPr>
        <w:t>end</w:t>
      </w:r>
      <w:r w:rsidRPr="7FCA0264" w:rsidR="141EB2FC">
        <w:rPr>
          <w:rFonts w:ascii="Calibri" w:hAnsi="Calibri" w:cs="Calibri" w:asciiTheme="minorAscii" w:hAnsiTheme="minorAscii" w:cstheme="minorAscii"/>
          <w:color w:val="000000" w:themeColor="text1" w:themeTint="FF" w:themeShade="FF"/>
          <w:sz w:val="28"/>
          <w:szCs w:val="28"/>
        </w:rPr>
        <w:t>. Maidenhead: Open University Press.</w:t>
      </w:r>
    </w:p>
    <w:p w:rsidRPr="0023678A" w:rsidR="0023678A" w:rsidP="0023678A" w:rsidRDefault="0023678A" w14:paraId="7579D324" w14:textId="7194F7A1">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6C4FEE2C" w14:textId="23620231">
      <w:pPr>
        <w:pStyle w:val="NormalWeb"/>
      </w:pPr>
      <w:r w:rsidRPr="7FCA0264" w:rsidR="141EB2FC">
        <w:rPr>
          <w:rFonts w:ascii="Calibri" w:hAnsi="Calibri" w:cs="Calibri" w:asciiTheme="minorAscii" w:hAnsiTheme="minorAscii" w:cstheme="minorAscii"/>
          <w:color w:val="000000" w:themeColor="text1" w:themeTint="FF" w:themeShade="FF"/>
          <w:sz w:val="28"/>
          <w:szCs w:val="28"/>
        </w:rPr>
        <w:t>Piolat, A., Olive, T. &amp; Kellogg, R.T. (2005) 'Cognitive effort during note-taking', Applied Cognitive Psychology, 19(3), pp. 291–312.</w:t>
      </w:r>
    </w:p>
    <w:p w:rsidRPr="0023678A" w:rsidR="0023678A" w:rsidP="0023678A" w:rsidRDefault="0023678A" w14:paraId="385E80F0" w14:textId="2137A603">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608A5E64" w14:textId="3AF25B93">
      <w:pPr>
        <w:pStyle w:val="NormalWeb"/>
      </w:pPr>
      <w:r w:rsidRPr="7FCA0264" w:rsidR="141EB2FC">
        <w:rPr>
          <w:rFonts w:ascii="Calibri" w:hAnsi="Calibri" w:cs="Calibri" w:asciiTheme="minorAscii" w:hAnsiTheme="minorAscii" w:cstheme="minorAscii"/>
          <w:color w:val="000000" w:themeColor="text1" w:themeTint="FF" w:themeShade="FF"/>
          <w:sz w:val="28"/>
          <w:szCs w:val="28"/>
        </w:rPr>
        <w:t>Shi, L. (2012) 'Improving paraphrasing skills in academic writing', Journal of Academic Writing, 2(1), pp. 45–58.</w:t>
      </w:r>
    </w:p>
    <w:p w:rsidRPr="0023678A" w:rsidR="0023678A" w:rsidP="0023678A" w:rsidRDefault="0023678A" w14:paraId="371B8892" w14:textId="64261F32">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44C1B997" w14:textId="50C76343">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Royal Literary Fund (2020) 'Quotes and references'. Available at: </w:t>
      </w:r>
      <w:r w:rsidRPr="7FCA0264" w:rsidR="141EB2FC">
        <w:rPr>
          <w:rFonts w:ascii="Calibri" w:hAnsi="Calibri" w:cs="Calibri" w:asciiTheme="minorAscii" w:hAnsiTheme="minorAscii" w:cstheme="minorAscii"/>
          <w:color w:val="000000" w:themeColor="text1" w:themeTint="FF" w:themeShade="FF"/>
          <w:sz w:val="28"/>
          <w:szCs w:val="28"/>
        </w:rPr>
        <w:t>https://www.rlf.org.uk/resources/direct-quotation-paraphrasing-referencing/</w:t>
      </w:r>
    </w:p>
    <w:p w:rsidRPr="0023678A" w:rsidR="0023678A" w:rsidP="0023678A" w:rsidRDefault="0023678A" w14:paraId="75FECF77" w14:textId="3BFC4B13">
      <w:pPr>
        <w:pStyle w:val="NormalWeb"/>
      </w:pPr>
      <w:r w:rsidRPr="7FCA0264" w:rsidR="141EB2FC">
        <w:rPr>
          <w:rFonts w:ascii="Calibri" w:hAnsi="Calibri" w:cs="Calibri" w:asciiTheme="minorAscii" w:hAnsiTheme="minorAscii" w:cstheme="minorAscii"/>
          <w:color w:val="000000" w:themeColor="text1" w:themeTint="FF" w:themeShade="FF"/>
          <w:sz w:val="28"/>
          <w:szCs w:val="28"/>
        </w:rPr>
        <w:t>(Accessed: 1 November 2020).</w:t>
      </w:r>
    </w:p>
    <w:p w:rsidRPr="0023678A" w:rsidR="0023678A" w:rsidP="0023678A" w:rsidRDefault="0023678A" w14:paraId="31575970" w14:textId="4A10AB92">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 </w:t>
      </w:r>
    </w:p>
    <w:p w:rsidRPr="0023678A" w:rsidR="0023678A" w:rsidP="0023678A" w:rsidRDefault="0023678A" w14:paraId="6E3A0748" w14:textId="6185AD76">
      <w:pPr>
        <w:pStyle w:val="NormalWeb"/>
      </w:pPr>
      <w:r w:rsidRPr="7FCA0264" w:rsidR="141EB2FC">
        <w:rPr>
          <w:rFonts w:ascii="Calibri" w:hAnsi="Calibri" w:cs="Calibri" w:asciiTheme="minorAscii" w:hAnsiTheme="minorAscii" w:cstheme="minorAscii"/>
          <w:color w:val="000000" w:themeColor="text1" w:themeTint="FF" w:themeShade="FF"/>
          <w:sz w:val="28"/>
          <w:szCs w:val="28"/>
        </w:rPr>
        <w:t xml:space="preserve">University of Leeds (2020) 'Academic writing: How to incorporate evidence'. Available at: </w:t>
      </w:r>
      <w:r w:rsidRPr="7FCA0264" w:rsidR="141EB2FC">
        <w:rPr>
          <w:rFonts w:ascii="Calibri" w:hAnsi="Calibri" w:cs="Calibri" w:asciiTheme="minorAscii" w:hAnsiTheme="minorAscii" w:cstheme="minorAscii"/>
          <w:color w:val="000000" w:themeColor="text1" w:themeTint="FF" w:themeShade="FF"/>
          <w:sz w:val="28"/>
          <w:szCs w:val="28"/>
        </w:rPr>
        <w:t>https://library.leeds.ac.uk/info/14011/writing/106/academic_writing/4</w:t>
      </w:r>
    </w:p>
    <w:p w:rsidRPr="0023678A" w:rsidR="0023678A" w:rsidP="0023678A" w:rsidRDefault="0023678A" w14:paraId="5E00EB8D" w14:textId="5014A1D1">
      <w:pPr>
        <w:pStyle w:val="NormalWeb"/>
      </w:pPr>
      <w:r w:rsidRPr="7FCA0264" w:rsidR="141EB2FC">
        <w:rPr>
          <w:rFonts w:ascii="Calibri" w:hAnsi="Calibri" w:cs="Calibri" w:asciiTheme="minorAscii" w:hAnsiTheme="minorAscii" w:cstheme="minorAscii"/>
          <w:color w:val="000000" w:themeColor="text1" w:themeTint="FF" w:themeShade="FF"/>
          <w:sz w:val="28"/>
          <w:szCs w:val="28"/>
        </w:rPr>
        <w:t>(Accessed: 1 November 2020).</w:t>
      </w:r>
    </w:p>
    <w:sectPr w:rsidRPr="0023678A" w:rsidR="0023678A">
      <w:pgSz w:w="11906" w:h="16838" w:orient="portrait"/>
      <w:pgMar w:top="1440" w:right="1440" w:bottom="1440" w:left="1440" w:header="708" w:footer="708" w:gutter="0"/>
      <w:cols w:space="708"/>
      <w:docGrid w:linePitch="360"/>
      <w:headerReference w:type="default" r:id="Rf9d54203e21345b0"/>
      <w:footerReference w:type="default" r:id="R3352e5c4d15945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2D48" w:rsidP="000D2D48" w:rsidRDefault="000D2D48" w14:paraId="6FAF207D" w14:textId="77777777">
      <w:pPr>
        <w:spacing w:after="0" w:line="240" w:lineRule="auto"/>
      </w:pPr>
      <w:r>
        <w:separator/>
      </w:r>
    </w:p>
  </w:endnote>
  <w:endnote w:type="continuationSeparator" w:id="0">
    <w:p w:rsidR="000D2D48" w:rsidP="000D2D48" w:rsidRDefault="000D2D48" w14:paraId="28222A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CA0264" w:rsidTr="7FCA0264" w14:paraId="18F0A2F6">
      <w:trPr>
        <w:trHeight w:val="300"/>
      </w:trPr>
      <w:tc>
        <w:tcPr>
          <w:tcW w:w="3005" w:type="dxa"/>
          <w:tcMar/>
        </w:tcPr>
        <w:p w:rsidR="7FCA0264" w:rsidP="7FCA0264" w:rsidRDefault="7FCA0264" w14:paraId="4FE82192" w14:textId="1B196098">
          <w:pPr>
            <w:pStyle w:val="Header"/>
            <w:bidi w:val="0"/>
            <w:ind w:left="-115"/>
            <w:jc w:val="left"/>
          </w:pPr>
        </w:p>
      </w:tc>
      <w:tc>
        <w:tcPr>
          <w:tcW w:w="3005" w:type="dxa"/>
          <w:tcMar/>
        </w:tcPr>
        <w:p w:rsidR="7FCA0264" w:rsidP="7FCA0264" w:rsidRDefault="7FCA0264" w14:paraId="304D22CA" w14:textId="44DA8C76">
          <w:pPr>
            <w:pStyle w:val="Header"/>
            <w:bidi w:val="0"/>
          </w:pPr>
        </w:p>
      </w:tc>
      <w:tc>
        <w:tcPr>
          <w:tcW w:w="3005" w:type="dxa"/>
          <w:tcMar/>
        </w:tcPr>
        <w:p w:rsidR="7FCA0264" w:rsidRDefault="7FCA0264" w14:paraId="33323E69" w14:textId="08D07EF1"/>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2D48" w:rsidP="000D2D48" w:rsidRDefault="000D2D48" w14:paraId="17255211" w14:textId="77777777">
      <w:pPr>
        <w:spacing w:after="0" w:line="240" w:lineRule="auto"/>
      </w:pPr>
      <w:r>
        <w:separator/>
      </w:r>
    </w:p>
  </w:footnote>
  <w:footnote w:type="continuationSeparator" w:id="0">
    <w:p w:rsidR="000D2D48" w:rsidP="000D2D48" w:rsidRDefault="000D2D48" w14:paraId="2AD152DA"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CA0264" w:rsidTr="7FCA0264" w14:paraId="44636520">
      <w:trPr>
        <w:trHeight w:val="300"/>
      </w:trPr>
      <w:tc>
        <w:tcPr>
          <w:tcW w:w="3005" w:type="dxa"/>
          <w:tcMar/>
        </w:tcPr>
        <w:p w:rsidR="7FCA0264" w:rsidP="7FCA0264" w:rsidRDefault="7FCA0264" w14:paraId="2051DE3E" w14:textId="565F1C65">
          <w:pPr>
            <w:pStyle w:val="Header"/>
            <w:bidi w:val="0"/>
            <w:ind w:left="-115"/>
            <w:jc w:val="left"/>
          </w:pPr>
        </w:p>
      </w:tc>
      <w:tc>
        <w:tcPr>
          <w:tcW w:w="3005" w:type="dxa"/>
          <w:tcMar/>
        </w:tcPr>
        <w:p w:rsidR="7FCA0264" w:rsidP="7FCA0264" w:rsidRDefault="7FCA0264" w14:paraId="5480351B" w14:textId="5F804508">
          <w:pPr>
            <w:pStyle w:val="Header"/>
            <w:bidi w:val="0"/>
            <w:jc w:val="center"/>
          </w:pPr>
        </w:p>
      </w:tc>
      <w:tc>
        <w:tcPr>
          <w:tcW w:w="3005" w:type="dxa"/>
          <w:tcMar/>
        </w:tcPr>
        <w:p w:rsidR="7FCA0264" w:rsidP="7FCA0264" w:rsidRDefault="7FCA0264" w14:paraId="0EA1919E" w14:textId="7CFAC1DB">
          <w:pPr>
            <w:pStyle w:val="Header"/>
            <w:bidi w:val="0"/>
            <w:ind w:right="-115"/>
            <w:jc w:val="right"/>
          </w:pPr>
        </w:p>
      </w:tc>
    </w:tr>
  </w:tbl>
  <w:p w:rsidR="7FCA0264" w:rsidP="7FCA0264" w:rsidRDefault="7FCA0264" w14:paraId="7E1BF741" w14:textId="7C0D41A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hint="default" w:ascii="Symbol" w:hAnsi="Symbol"/>
      </w:rPr>
    </w:lvl>
    <w:lvl w:ilvl="1" w:tplc="9D06942C">
      <w:start w:val="1"/>
      <w:numFmt w:val="bullet"/>
      <w:lvlText w:val="o"/>
      <w:lvlJc w:val="left"/>
      <w:pPr>
        <w:ind w:left="1440" w:hanging="360"/>
      </w:pPr>
      <w:rPr>
        <w:rFonts w:hint="default" w:ascii="Courier New" w:hAnsi="Courier New"/>
      </w:rPr>
    </w:lvl>
    <w:lvl w:ilvl="2" w:tplc="E5D4751C">
      <w:start w:val="1"/>
      <w:numFmt w:val="bullet"/>
      <w:lvlText w:val=""/>
      <w:lvlJc w:val="left"/>
      <w:pPr>
        <w:ind w:left="2160" w:hanging="360"/>
      </w:pPr>
      <w:rPr>
        <w:rFonts w:hint="default" w:ascii="Wingdings" w:hAnsi="Wingdings"/>
      </w:rPr>
    </w:lvl>
    <w:lvl w:ilvl="3" w:tplc="1B4C7CEE">
      <w:start w:val="1"/>
      <w:numFmt w:val="bullet"/>
      <w:lvlText w:val=""/>
      <w:lvlJc w:val="left"/>
      <w:pPr>
        <w:ind w:left="2880" w:hanging="360"/>
      </w:pPr>
      <w:rPr>
        <w:rFonts w:hint="default" w:ascii="Symbol" w:hAnsi="Symbol"/>
      </w:rPr>
    </w:lvl>
    <w:lvl w:ilvl="4" w:tplc="2E88A408">
      <w:start w:val="1"/>
      <w:numFmt w:val="bullet"/>
      <w:lvlText w:val="o"/>
      <w:lvlJc w:val="left"/>
      <w:pPr>
        <w:ind w:left="3600" w:hanging="360"/>
      </w:pPr>
      <w:rPr>
        <w:rFonts w:hint="default" w:ascii="Courier New" w:hAnsi="Courier New"/>
      </w:rPr>
    </w:lvl>
    <w:lvl w:ilvl="5" w:tplc="657EEE68">
      <w:start w:val="1"/>
      <w:numFmt w:val="bullet"/>
      <w:lvlText w:val=""/>
      <w:lvlJc w:val="left"/>
      <w:pPr>
        <w:ind w:left="4320" w:hanging="360"/>
      </w:pPr>
      <w:rPr>
        <w:rFonts w:hint="default" w:ascii="Wingdings" w:hAnsi="Wingdings"/>
      </w:rPr>
    </w:lvl>
    <w:lvl w:ilvl="6" w:tplc="92FA289E">
      <w:start w:val="1"/>
      <w:numFmt w:val="bullet"/>
      <w:lvlText w:val=""/>
      <w:lvlJc w:val="left"/>
      <w:pPr>
        <w:ind w:left="5040" w:hanging="360"/>
      </w:pPr>
      <w:rPr>
        <w:rFonts w:hint="default" w:ascii="Symbol" w:hAnsi="Symbol"/>
      </w:rPr>
    </w:lvl>
    <w:lvl w:ilvl="7" w:tplc="A30C829A">
      <w:start w:val="1"/>
      <w:numFmt w:val="bullet"/>
      <w:lvlText w:val="o"/>
      <w:lvlJc w:val="left"/>
      <w:pPr>
        <w:ind w:left="5760" w:hanging="360"/>
      </w:pPr>
      <w:rPr>
        <w:rFonts w:hint="default" w:ascii="Courier New" w:hAnsi="Courier New"/>
      </w:rPr>
    </w:lvl>
    <w:lvl w:ilvl="8" w:tplc="BECAE328">
      <w:start w:val="1"/>
      <w:numFmt w:val="bullet"/>
      <w:lvlText w:val=""/>
      <w:lvlJc w:val="left"/>
      <w:pPr>
        <w:ind w:left="6480" w:hanging="360"/>
      </w:pPr>
      <w:rPr>
        <w:rFonts w:hint="default" w:ascii="Wingdings" w:hAnsi="Wingdings"/>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hint="default" w:ascii="Symbol" w:hAnsi="Symbol"/>
      </w:rPr>
    </w:lvl>
    <w:lvl w:ilvl="1" w:tplc="77D6BC10">
      <w:start w:val="1"/>
      <w:numFmt w:val="bullet"/>
      <w:lvlText w:val="o"/>
      <w:lvlJc w:val="left"/>
      <w:pPr>
        <w:ind w:left="1440" w:hanging="360"/>
      </w:pPr>
      <w:rPr>
        <w:rFonts w:hint="default" w:ascii="Courier New" w:hAnsi="Courier New"/>
      </w:rPr>
    </w:lvl>
    <w:lvl w:ilvl="2" w:tplc="4050C472">
      <w:start w:val="1"/>
      <w:numFmt w:val="bullet"/>
      <w:lvlText w:val=""/>
      <w:lvlJc w:val="left"/>
      <w:pPr>
        <w:ind w:left="2160" w:hanging="360"/>
      </w:pPr>
      <w:rPr>
        <w:rFonts w:hint="default" w:ascii="Wingdings" w:hAnsi="Wingdings"/>
      </w:rPr>
    </w:lvl>
    <w:lvl w:ilvl="3" w:tplc="C45A41A2">
      <w:start w:val="1"/>
      <w:numFmt w:val="bullet"/>
      <w:lvlText w:val=""/>
      <w:lvlJc w:val="left"/>
      <w:pPr>
        <w:ind w:left="2880" w:hanging="360"/>
      </w:pPr>
      <w:rPr>
        <w:rFonts w:hint="default" w:ascii="Symbol" w:hAnsi="Symbol"/>
      </w:rPr>
    </w:lvl>
    <w:lvl w:ilvl="4" w:tplc="32DCA708">
      <w:start w:val="1"/>
      <w:numFmt w:val="bullet"/>
      <w:lvlText w:val="o"/>
      <w:lvlJc w:val="left"/>
      <w:pPr>
        <w:ind w:left="3600" w:hanging="360"/>
      </w:pPr>
      <w:rPr>
        <w:rFonts w:hint="default" w:ascii="Courier New" w:hAnsi="Courier New"/>
      </w:rPr>
    </w:lvl>
    <w:lvl w:ilvl="5" w:tplc="8FB45950">
      <w:start w:val="1"/>
      <w:numFmt w:val="bullet"/>
      <w:lvlText w:val=""/>
      <w:lvlJc w:val="left"/>
      <w:pPr>
        <w:ind w:left="4320" w:hanging="360"/>
      </w:pPr>
      <w:rPr>
        <w:rFonts w:hint="default" w:ascii="Wingdings" w:hAnsi="Wingdings"/>
      </w:rPr>
    </w:lvl>
    <w:lvl w:ilvl="6" w:tplc="BD88C514">
      <w:start w:val="1"/>
      <w:numFmt w:val="bullet"/>
      <w:lvlText w:val=""/>
      <w:lvlJc w:val="left"/>
      <w:pPr>
        <w:ind w:left="5040" w:hanging="360"/>
      </w:pPr>
      <w:rPr>
        <w:rFonts w:hint="default" w:ascii="Symbol" w:hAnsi="Symbol"/>
      </w:rPr>
    </w:lvl>
    <w:lvl w:ilvl="7" w:tplc="1B421BFE">
      <w:start w:val="1"/>
      <w:numFmt w:val="bullet"/>
      <w:lvlText w:val="o"/>
      <w:lvlJc w:val="left"/>
      <w:pPr>
        <w:ind w:left="5760" w:hanging="360"/>
      </w:pPr>
      <w:rPr>
        <w:rFonts w:hint="default" w:ascii="Courier New" w:hAnsi="Courier New"/>
      </w:rPr>
    </w:lvl>
    <w:lvl w:ilvl="8" w:tplc="2C925888">
      <w:start w:val="1"/>
      <w:numFmt w:val="bullet"/>
      <w:lvlText w:val=""/>
      <w:lvlJc w:val="left"/>
      <w:pPr>
        <w:ind w:left="6480" w:hanging="360"/>
      </w:pPr>
      <w:rPr>
        <w:rFonts w:hint="default" w:ascii="Wingdings" w:hAnsi="Wingdings"/>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57CD2"/>
    <w:rsid w:val="0023678A"/>
    <w:rsid w:val="002E2580"/>
    <w:rsid w:val="003261F1"/>
    <w:rsid w:val="00612DEA"/>
    <w:rsid w:val="006A5CFC"/>
    <w:rsid w:val="00812716"/>
    <w:rsid w:val="009D2C60"/>
    <w:rsid w:val="009F5CE6"/>
    <w:rsid w:val="00A507C5"/>
    <w:rsid w:val="00A83AF3"/>
    <w:rsid w:val="00B1067E"/>
    <w:rsid w:val="00CC682A"/>
    <w:rsid w:val="00E067A8"/>
    <w:rsid w:val="00E602AF"/>
    <w:rsid w:val="00ED5964"/>
    <w:rsid w:val="0162EB9B"/>
    <w:rsid w:val="01C9F5E1"/>
    <w:rsid w:val="02490414"/>
    <w:rsid w:val="024E0203"/>
    <w:rsid w:val="02A23A7E"/>
    <w:rsid w:val="02B21A7C"/>
    <w:rsid w:val="02CFBDF4"/>
    <w:rsid w:val="034B2C42"/>
    <w:rsid w:val="03B107C7"/>
    <w:rsid w:val="046F5741"/>
    <w:rsid w:val="0470DD68"/>
    <w:rsid w:val="050AB40A"/>
    <w:rsid w:val="05416242"/>
    <w:rsid w:val="0607497B"/>
    <w:rsid w:val="06271F70"/>
    <w:rsid w:val="06602C24"/>
    <w:rsid w:val="0660A4D5"/>
    <w:rsid w:val="070B29E6"/>
    <w:rsid w:val="07103AEB"/>
    <w:rsid w:val="072E4447"/>
    <w:rsid w:val="07415B6B"/>
    <w:rsid w:val="0749E9B1"/>
    <w:rsid w:val="0757B712"/>
    <w:rsid w:val="07FB61B3"/>
    <w:rsid w:val="07FF1A46"/>
    <w:rsid w:val="08667478"/>
    <w:rsid w:val="08727DE6"/>
    <w:rsid w:val="08A86B86"/>
    <w:rsid w:val="09ABF311"/>
    <w:rsid w:val="0A5C0D5A"/>
    <w:rsid w:val="0A5F4D7A"/>
    <w:rsid w:val="0ADACFD9"/>
    <w:rsid w:val="0B2C635A"/>
    <w:rsid w:val="0B62C625"/>
    <w:rsid w:val="0B734A7B"/>
    <w:rsid w:val="0BBBE39E"/>
    <w:rsid w:val="0BE44BDB"/>
    <w:rsid w:val="0C687249"/>
    <w:rsid w:val="0D3996DC"/>
    <w:rsid w:val="0D6C2C7B"/>
    <w:rsid w:val="0D71674A"/>
    <w:rsid w:val="0DCA1DB3"/>
    <w:rsid w:val="0F821F9E"/>
    <w:rsid w:val="0FFEB9A5"/>
    <w:rsid w:val="101EE8EC"/>
    <w:rsid w:val="10859CFD"/>
    <w:rsid w:val="10CEEB65"/>
    <w:rsid w:val="10DFEBFE"/>
    <w:rsid w:val="114AD466"/>
    <w:rsid w:val="11643F6F"/>
    <w:rsid w:val="11EE6881"/>
    <w:rsid w:val="1221A0BB"/>
    <w:rsid w:val="12E3A103"/>
    <w:rsid w:val="130B68F0"/>
    <w:rsid w:val="1311D6B9"/>
    <w:rsid w:val="136F1275"/>
    <w:rsid w:val="13A75D93"/>
    <w:rsid w:val="13BF6277"/>
    <w:rsid w:val="13CA4765"/>
    <w:rsid w:val="141EB2FC"/>
    <w:rsid w:val="1506DFE3"/>
    <w:rsid w:val="15490A68"/>
    <w:rsid w:val="156A9F2D"/>
    <w:rsid w:val="1594C376"/>
    <w:rsid w:val="15C2C8F1"/>
    <w:rsid w:val="15EDC151"/>
    <w:rsid w:val="163EC90C"/>
    <w:rsid w:val="16D8C157"/>
    <w:rsid w:val="16EB046F"/>
    <w:rsid w:val="170C8B42"/>
    <w:rsid w:val="176208C2"/>
    <w:rsid w:val="17792395"/>
    <w:rsid w:val="17DBA88A"/>
    <w:rsid w:val="17EAF189"/>
    <w:rsid w:val="17F0BA11"/>
    <w:rsid w:val="1805B7BF"/>
    <w:rsid w:val="1824EBAB"/>
    <w:rsid w:val="197E63D3"/>
    <w:rsid w:val="19A253DC"/>
    <w:rsid w:val="1AAC65A3"/>
    <w:rsid w:val="1AD9AD14"/>
    <w:rsid w:val="1B504C0F"/>
    <w:rsid w:val="1BBB25D6"/>
    <w:rsid w:val="1C2A22EE"/>
    <w:rsid w:val="1C991F7D"/>
    <w:rsid w:val="1CA4A787"/>
    <w:rsid w:val="1CBE532C"/>
    <w:rsid w:val="1D30732D"/>
    <w:rsid w:val="1DCC6F8D"/>
    <w:rsid w:val="1E82444B"/>
    <w:rsid w:val="1E93A392"/>
    <w:rsid w:val="1FEF27CC"/>
    <w:rsid w:val="204A532C"/>
    <w:rsid w:val="20D06E4F"/>
    <w:rsid w:val="20F9402F"/>
    <w:rsid w:val="216793EC"/>
    <w:rsid w:val="2170ABBB"/>
    <w:rsid w:val="22658A91"/>
    <w:rsid w:val="2267331C"/>
    <w:rsid w:val="230D66C4"/>
    <w:rsid w:val="231F5DA0"/>
    <w:rsid w:val="235EFC0C"/>
    <w:rsid w:val="2437339E"/>
    <w:rsid w:val="245C7E33"/>
    <w:rsid w:val="25122F6F"/>
    <w:rsid w:val="2522D26C"/>
    <w:rsid w:val="2551FF03"/>
    <w:rsid w:val="2572707F"/>
    <w:rsid w:val="25C4CAF4"/>
    <w:rsid w:val="262AE4C6"/>
    <w:rsid w:val="2642F56B"/>
    <w:rsid w:val="270E40E0"/>
    <w:rsid w:val="2723094F"/>
    <w:rsid w:val="279E8238"/>
    <w:rsid w:val="27B8DD2A"/>
    <w:rsid w:val="28252E75"/>
    <w:rsid w:val="2840C8A8"/>
    <w:rsid w:val="28A52B32"/>
    <w:rsid w:val="28A56864"/>
    <w:rsid w:val="28CB35C2"/>
    <w:rsid w:val="29399306"/>
    <w:rsid w:val="2944917E"/>
    <w:rsid w:val="2945C06D"/>
    <w:rsid w:val="2973377C"/>
    <w:rsid w:val="29763378"/>
    <w:rsid w:val="29A34DED"/>
    <w:rsid w:val="29D0987E"/>
    <w:rsid w:val="2A120838"/>
    <w:rsid w:val="2A3B27F9"/>
    <w:rsid w:val="2A442510"/>
    <w:rsid w:val="2ACEDCB7"/>
    <w:rsid w:val="2B2C4021"/>
    <w:rsid w:val="2B86E300"/>
    <w:rsid w:val="2BD40031"/>
    <w:rsid w:val="2C59CA6B"/>
    <w:rsid w:val="2D54CA21"/>
    <w:rsid w:val="2D6D798A"/>
    <w:rsid w:val="2E0C9C46"/>
    <w:rsid w:val="2E7C0997"/>
    <w:rsid w:val="2E7C1F70"/>
    <w:rsid w:val="2F0EC583"/>
    <w:rsid w:val="2F21C263"/>
    <w:rsid w:val="2FA6F881"/>
    <w:rsid w:val="2FF9C752"/>
    <w:rsid w:val="2FFEC2F7"/>
    <w:rsid w:val="30BA4F8A"/>
    <w:rsid w:val="30BEE9B5"/>
    <w:rsid w:val="30BF8BA7"/>
    <w:rsid w:val="30DCABE8"/>
    <w:rsid w:val="30F3034B"/>
    <w:rsid w:val="313B983D"/>
    <w:rsid w:val="3157ADF3"/>
    <w:rsid w:val="31B07657"/>
    <w:rsid w:val="32759E87"/>
    <w:rsid w:val="32C95B2D"/>
    <w:rsid w:val="3305B493"/>
    <w:rsid w:val="3366105B"/>
    <w:rsid w:val="33C9CA3C"/>
    <w:rsid w:val="34049183"/>
    <w:rsid w:val="347E58D1"/>
    <w:rsid w:val="34A931D8"/>
    <w:rsid w:val="35020848"/>
    <w:rsid w:val="3503A3E0"/>
    <w:rsid w:val="350492A1"/>
    <w:rsid w:val="355A811B"/>
    <w:rsid w:val="359AA28F"/>
    <w:rsid w:val="367C573C"/>
    <w:rsid w:val="369E53EA"/>
    <w:rsid w:val="36B15FBC"/>
    <w:rsid w:val="36BCBA98"/>
    <w:rsid w:val="36CBB9F6"/>
    <w:rsid w:val="36DE77A0"/>
    <w:rsid w:val="36F9070B"/>
    <w:rsid w:val="37315DCE"/>
    <w:rsid w:val="375EAE1F"/>
    <w:rsid w:val="37D42906"/>
    <w:rsid w:val="3884847F"/>
    <w:rsid w:val="38DA2E88"/>
    <w:rsid w:val="397B5B1D"/>
    <w:rsid w:val="39A77E95"/>
    <w:rsid w:val="39B1ECA5"/>
    <w:rsid w:val="39C54405"/>
    <w:rsid w:val="39F63545"/>
    <w:rsid w:val="3A13C70F"/>
    <w:rsid w:val="3A51EDD2"/>
    <w:rsid w:val="3AC81565"/>
    <w:rsid w:val="3B01E923"/>
    <w:rsid w:val="3B6B9778"/>
    <w:rsid w:val="3B7BF49D"/>
    <w:rsid w:val="3BB74E5B"/>
    <w:rsid w:val="3BFAAA67"/>
    <w:rsid w:val="3C1C94E8"/>
    <w:rsid w:val="3C337B36"/>
    <w:rsid w:val="3CC05D52"/>
    <w:rsid w:val="3D15DC48"/>
    <w:rsid w:val="3D481FB5"/>
    <w:rsid w:val="3D788A35"/>
    <w:rsid w:val="3DB6301A"/>
    <w:rsid w:val="3DE510D2"/>
    <w:rsid w:val="3E15A6DA"/>
    <w:rsid w:val="3E9F7DDD"/>
    <w:rsid w:val="3EE8A57F"/>
    <w:rsid w:val="3EE8A57F"/>
    <w:rsid w:val="3F380C68"/>
    <w:rsid w:val="3F7F80D1"/>
    <w:rsid w:val="3FBE188B"/>
    <w:rsid w:val="3FD2E15B"/>
    <w:rsid w:val="3FF07D76"/>
    <w:rsid w:val="4011E965"/>
    <w:rsid w:val="4013DD25"/>
    <w:rsid w:val="40F70CA1"/>
    <w:rsid w:val="41532A2E"/>
    <w:rsid w:val="418FABB0"/>
    <w:rsid w:val="41982639"/>
    <w:rsid w:val="422C75EC"/>
    <w:rsid w:val="425FB171"/>
    <w:rsid w:val="431241BC"/>
    <w:rsid w:val="43B18D4B"/>
    <w:rsid w:val="43C80D86"/>
    <w:rsid w:val="44ED58AC"/>
    <w:rsid w:val="4572283A"/>
    <w:rsid w:val="45C3BF18"/>
    <w:rsid w:val="4606F38B"/>
    <w:rsid w:val="4629E75E"/>
    <w:rsid w:val="46B246B1"/>
    <w:rsid w:val="46F97E3D"/>
    <w:rsid w:val="4706C259"/>
    <w:rsid w:val="471A1042"/>
    <w:rsid w:val="47EF0483"/>
    <w:rsid w:val="481D1090"/>
    <w:rsid w:val="4845C352"/>
    <w:rsid w:val="484E95B7"/>
    <w:rsid w:val="498FBD2C"/>
    <w:rsid w:val="4A277048"/>
    <w:rsid w:val="4A27F92F"/>
    <w:rsid w:val="4AC3579B"/>
    <w:rsid w:val="4BC08052"/>
    <w:rsid w:val="4BD6752F"/>
    <w:rsid w:val="4C369D9D"/>
    <w:rsid w:val="4C7CADB6"/>
    <w:rsid w:val="4CE2901F"/>
    <w:rsid w:val="4D2C5089"/>
    <w:rsid w:val="4D423625"/>
    <w:rsid w:val="4D49F72B"/>
    <w:rsid w:val="4E3986BA"/>
    <w:rsid w:val="4E3DBA63"/>
    <w:rsid w:val="4E8A636D"/>
    <w:rsid w:val="4E99A2BD"/>
    <w:rsid w:val="4EFA741C"/>
    <w:rsid w:val="4F17A619"/>
    <w:rsid w:val="4F5BAC59"/>
    <w:rsid w:val="4FC3482E"/>
    <w:rsid w:val="4FC7F198"/>
    <w:rsid w:val="4FC97864"/>
    <w:rsid w:val="4FCED33E"/>
    <w:rsid w:val="50282275"/>
    <w:rsid w:val="502E8E0D"/>
    <w:rsid w:val="50B0916F"/>
    <w:rsid w:val="518B21DE"/>
    <w:rsid w:val="518C7818"/>
    <w:rsid w:val="51CB6DE1"/>
    <w:rsid w:val="51F2AC4D"/>
    <w:rsid w:val="521E06AF"/>
    <w:rsid w:val="52D63D36"/>
    <w:rsid w:val="52E82360"/>
    <w:rsid w:val="53057234"/>
    <w:rsid w:val="532B5FED"/>
    <w:rsid w:val="533AC5E3"/>
    <w:rsid w:val="53F30A26"/>
    <w:rsid w:val="5408A844"/>
    <w:rsid w:val="541F0779"/>
    <w:rsid w:val="54313C13"/>
    <w:rsid w:val="5480B865"/>
    <w:rsid w:val="553DEDF0"/>
    <w:rsid w:val="55497588"/>
    <w:rsid w:val="55D761C5"/>
    <w:rsid w:val="55F9FE17"/>
    <w:rsid w:val="56F68CEA"/>
    <w:rsid w:val="57BC8E30"/>
    <w:rsid w:val="57CAF401"/>
    <w:rsid w:val="57DAB1C1"/>
    <w:rsid w:val="5833345A"/>
    <w:rsid w:val="58CDF96B"/>
    <w:rsid w:val="591F80B2"/>
    <w:rsid w:val="59C66B7D"/>
    <w:rsid w:val="5A29DB8A"/>
    <w:rsid w:val="5A566A36"/>
    <w:rsid w:val="5A619B90"/>
    <w:rsid w:val="5BC9727A"/>
    <w:rsid w:val="5BD0E654"/>
    <w:rsid w:val="5C3BF6A2"/>
    <w:rsid w:val="5D589741"/>
    <w:rsid w:val="5D68AF21"/>
    <w:rsid w:val="5D8A9A9E"/>
    <w:rsid w:val="5DCAE370"/>
    <w:rsid w:val="5DE28331"/>
    <w:rsid w:val="5E4C3E69"/>
    <w:rsid w:val="5E585083"/>
    <w:rsid w:val="5E81E92C"/>
    <w:rsid w:val="5EFAA467"/>
    <w:rsid w:val="5F36D883"/>
    <w:rsid w:val="5F695AD1"/>
    <w:rsid w:val="5F859776"/>
    <w:rsid w:val="60153ED2"/>
    <w:rsid w:val="60378DF7"/>
    <w:rsid w:val="60A3408E"/>
    <w:rsid w:val="60BBEFF0"/>
    <w:rsid w:val="61345479"/>
    <w:rsid w:val="61AE04BB"/>
    <w:rsid w:val="61B45465"/>
    <w:rsid w:val="61D32D4F"/>
    <w:rsid w:val="627A5869"/>
    <w:rsid w:val="62B06468"/>
    <w:rsid w:val="62C25DB1"/>
    <w:rsid w:val="62F6934C"/>
    <w:rsid w:val="635862C7"/>
    <w:rsid w:val="63ADB01C"/>
    <w:rsid w:val="64CE8B58"/>
    <w:rsid w:val="65235803"/>
    <w:rsid w:val="655D49CD"/>
    <w:rsid w:val="656E1EA4"/>
    <w:rsid w:val="65D048A0"/>
    <w:rsid w:val="664A0E9E"/>
    <w:rsid w:val="66556B72"/>
    <w:rsid w:val="668FB903"/>
    <w:rsid w:val="66A34E7D"/>
    <w:rsid w:val="66D97479"/>
    <w:rsid w:val="67882259"/>
    <w:rsid w:val="67A404AB"/>
    <w:rsid w:val="67DABFAE"/>
    <w:rsid w:val="68277E02"/>
    <w:rsid w:val="6862D1DD"/>
    <w:rsid w:val="6877C47C"/>
    <w:rsid w:val="68C266D1"/>
    <w:rsid w:val="69218E0D"/>
    <w:rsid w:val="69965C76"/>
    <w:rsid w:val="69B52563"/>
    <w:rsid w:val="69EB5B65"/>
    <w:rsid w:val="6A580246"/>
    <w:rsid w:val="6A6E20B6"/>
    <w:rsid w:val="6B5786E3"/>
    <w:rsid w:val="6B77FF21"/>
    <w:rsid w:val="6B90D7AB"/>
    <w:rsid w:val="6BCEA97B"/>
    <w:rsid w:val="6BDE598E"/>
    <w:rsid w:val="6BF64762"/>
    <w:rsid w:val="6BFD0F98"/>
    <w:rsid w:val="6C7AB0F0"/>
    <w:rsid w:val="6C8F5D02"/>
    <w:rsid w:val="6CD7813B"/>
    <w:rsid w:val="6D11456F"/>
    <w:rsid w:val="6D58D53F"/>
    <w:rsid w:val="6DA38551"/>
    <w:rsid w:val="6DED706E"/>
    <w:rsid w:val="6DFFD945"/>
    <w:rsid w:val="6E34BE12"/>
    <w:rsid w:val="6EAEF49D"/>
    <w:rsid w:val="6F1649F2"/>
    <w:rsid w:val="6F199904"/>
    <w:rsid w:val="6F1DBE59"/>
    <w:rsid w:val="6F64BB64"/>
    <w:rsid w:val="6F7A0BE1"/>
    <w:rsid w:val="6F84E95C"/>
    <w:rsid w:val="6F850DC8"/>
    <w:rsid w:val="6F94DC96"/>
    <w:rsid w:val="6FF1209D"/>
    <w:rsid w:val="709D8835"/>
    <w:rsid w:val="70C7373E"/>
    <w:rsid w:val="70EEE2A6"/>
    <w:rsid w:val="7115DC42"/>
    <w:rsid w:val="71D9C99E"/>
    <w:rsid w:val="71E9B972"/>
    <w:rsid w:val="71EE9060"/>
    <w:rsid w:val="7210D00A"/>
    <w:rsid w:val="722A2AF1"/>
    <w:rsid w:val="723035F9"/>
    <w:rsid w:val="72A0B3D2"/>
    <w:rsid w:val="72AF998E"/>
    <w:rsid w:val="7469823B"/>
    <w:rsid w:val="74C8AA57"/>
    <w:rsid w:val="74CD4DBA"/>
    <w:rsid w:val="75022234"/>
    <w:rsid w:val="7514005F"/>
    <w:rsid w:val="75516B3E"/>
    <w:rsid w:val="75824F52"/>
    <w:rsid w:val="75B1FF4C"/>
    <w:rsid w:val="76900F74"/>
    <w:rsid w:val="76D01BBE"/>
    <w:rsid w:val="76E46A03"/>
    <w:rsid w:val="7713838F"/>
    <w:rsid w:val="7733EB84"/>
    <w:rsid w:val="77A7E18F"/>
    <w:rsid w:val="77EB7A77"/>
    <w:rsid w:val="77F731DB"/>
    <w:rsid w:val="78039C3C"/>
    <w:rsid w:val="780E8D02"/>
    <w:rsid w:val="782AC06D"/>
    <w:rsid w:val="782F9854"/>
    <w:rsid w:val="787DDB0A"/>
    <w:rsid w:val="792EF95D"/>
    <w:rsid w:val="79691989"/>
    <w:rsid w:val="798A3B1D"/>
    <w:rsid w:val="7998C9B7"/>
    <w:rsid w:val="7AE6459E"/>
    <w:rsid w:val="7B45D67E"/>
    <w:rsid w:val="7BB84AE6"/>
    <w:rsid w:val="7BCC4C36"/>
    <w:rsid w:val="7BED6624"/>
    <w:rsid w:val="7BFDEF92"/>
    <w:rsid w:val="7CD2726E"/>
    <w:rsid w:val="7CF5A484"/>
    <w:rsid w:val="7D2DADDA"/>
    <w:rsid w:val="7D376773"/>
    <w:rsid w:val="7D7CBBEC"/>
    <w:rsid w:val="7D853030"/>
    <w:rsid w:val="7E4E2093"/>
    <w:rsid w:val="7E524CAA"/>
    <w:rsid w:val="7EA8E60E"/>
    <w:rsid w:val="7EE85B68"/>
    <w:rsid w:val="7F55ED01"/>
    <w:rsid w:val="7F702431"/>
    <w:rsid w:val="7F8702A2"/>
    <w:rsid w:val="7FCA0264"/>
    <w:rsid w:val="7FDFD9F7"/>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xml" Id="Rf9d54203e21345b0" /><Relationship Type="http://schemas.openxmlformats.org/officeDocument/2006/relationships/footer" Target="footer.xml" Id="R3352e5c4d159456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Ana Gutu (2441392)</lastModifiedBy>
  <revision>6</revision>
  <dcterms:created xsi:type="dcterms:W3CDTF">2025-04-04T09:51:00.0000000Z</dcterms:created>
  <dcterms:modified xsi:type="dcterms:W3CDTF">2025-08-20T22:30:54.3824406Z</dcterms:modified>
</coreProperties>
</file>