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35187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4332">
              <w:rPr>
                <w:rFonts w:ascii="Times New Roman" w:hAnsi="Times New Roman" w:cs="Times New Roman"/>
                <w:b/>
                <w:color w:val="auto"/>
                <w:sz w:val="48"/>
              </w:rPr>
              <w:t>Paidamoyo Maziwisa</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A489D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D6D7A" w:rsidRPr="003D6D7A">
              <w:rPr>
                <w:rFonts w:ascii="Tahoma" w:hAnsi="Tahoma" w:cs="Tahoma"/>
                <w:color w:val="242424"/>
                <w:sz w:val="21"/>
                <w:szCs w:val="21"/>
                <w:shd w:val="clear" w:color="auto" w:fill="FFFFFF"/>
              </w:rPr>
              <w:t xml:space="preserve"> </w:t>
            </w:r>
            <w:r w:rsidR="003D6D7A" w:rsidRPr="003D6D7A">
              <w:rPr>
                <w:rFonts w:ascii="Times New Roman" w:hAnsi="Times New Roman" w:cs="Times New Roman"/>
                <w:b/>
                <w:color w:val="auto"/>
                <w:sz w:val="48"/>
              </w:rPr>
              <w:t>2418248@student.uwtsd.ac.uk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86A0E2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24332">
              <w:rPr>
                <w:rFonts w:ascii="Times New Roman" w:hAnsi="Times New Roman" w:cs="Times New Roman"/>
                <w:b/>
                <w:color w:val="auto"/>
                <w:sz w:val="48"/>
              </w:rPr>
              <w:t>2318248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5213AA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24332" w:rsidRPr="00324332">
        <w:rPr>
          <w:b/>
          <w:bCs/>
          <w:sz w:val="24"/>
          <w:szCs w:val="24"/>
        </w:rPr>
        <w:t>17/03/2025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2686980" w14:textId="77777777" w:rsidR="00441994" w:rsidRDefault="00441994" w:rsidP="00D3203C">
            <w:pPr>
              <w:jc w:val="both"/>
              <w:rPr>
                <w:i/>
                <w:sz w:val="24"/>
                <w:szCs w:val="24"/>
              </w:rPr>
            </w:pPr>
          </w:p>
          <w:p w14:paraId="161D7D06" w14:textId="42929D66" w:rsidR="00AE6C78" w:rsidRPr="00AE6C78" w:rsidRDefault="0035283E" w:rsidP="00AE6C78">
            <w:pPr>
              <w:pStyle w:val="NormalWeb"/>
              <w:spacing w:line="360" w:lineRule="auto"/>
              <w:rPr>
                <w:rStyle w:val="Strong"/>
                <w:rFonts w:ascii="Arial" w:hAnsi="Arial" w:cs="Arial"/>
                <w:b w:val="0"/>
                <w:bCs w:val="0"/>
                <w:bdr w:val="none" w:sz="0" w:space="0" w:color="auto" w:frame="1"/>
              </w:rPr>
            </w:pPr>
            <w:r w:rsidRPr="0035283E">
              <w:rPr>
                <w:rStyle w:val="Strong"/>
                <w:rFonts w:ascii="Arial" w:hAnsi="Arial" w:cs="Arial"/>
                <w:b w:val="0"/>
                <w:bCs w:val="0"/>
                <w:bdr w:val="none" w:sz="0" w:space="0" w:color="auto" w:frame="1"/>
              </w:rPr>
              <w:t>Creating and implementing a Care and Treatment Plan (CTP) requires effective communication, reflective practice, and a person</w:t>
            </w:r>
            <w:r w:rsidRPr="0035283E">
              <w:rPr>
                <w:rStyle w:val="Strong"/>
                <w:rFonts w:ascii="Cambria Math" w:hAnsi="Cambria Math" w:cs="Cambria Math"/>
                <w:b w:val="0"/>
                <w:bCs w:val="0"/>
                <w:bdr w:val="none" w:sz="0" w:space="0" w:color="auto" w:frame="1"/>
              </w:rPr>
              <w:t>‑</w:t>
            </w:r>
            <w:r w:rsidRPr="0035283E">
              <w:rPr>
                <w:rStyle w:val="Strong"/>
                <w:rFonts w:ascii="Arial" w:hAnsi="Arial" w:cs="Arial"/>
                <w:b w:val="0"/>
                <w:bCs w:val="0"/>
                <w:bdr w:val="none" w:sz="0" w:space="0" w:color="auto" w:frame="1"/>
              </w:rPr>
              <w:t>centred approach tailored to the individual referred to here as One, in line with the principles outlined in the Welsh Government’s Code of Practice to Parts 2 and 3 of the Mental Health (Wales) Measure 201</w:t>
            </w:r>
            <w:r w:rsidR="00C81F8F">
              <w:rPr>
                <w:rStyle w:val="Strong"/>
                <w:rFonts w:ascii="Arial" w:hAnsi="Arial" w:cs="Arial"/>
                <w:b w:val="0"/>
                <w:bCs w:val="0"/>
                <w:bdr w:val="none" w:sz="0" w:space="0" w:color="auto" w:frame="1"/>
              </w:rPr>
              <w:t>0.</w:t>
            </w:r>
          </w:p>
          <w:p w14:paraId="4ABAE40F" w14:textId="5E345727" w:rsidR="004167AD" w:rsidRPr="004167AD" w:rsidRDefault="004167AD" w:rsidP="00586716">
            <w:pPr>
              <w:pStyle w:val="NormalWeb"/>
              <w:spacing w:line="360" w:lineRule="auto"/>
              <w:rPr>
                <w:rFonts w:ascii="Arial" w:hAnsi="Arial" w:cs="Arial"/>
              </w:rPr>
            </w:pPr>
            <w:r w:rsidRPr="004167AD">
              <w:rPr>
                <w:rFonts w:ascii="Arial" w:hAnsi="Arial" w:cs="Arial"/>
              </w:rPr>
              <w:t>One is a 36</w:t>
            </w:r>
            <w:r w:rsidRPr="004167AD">
              <w:rPr>
                <w:rFonts w:ascii="Arial" w:hAnsi="Arial" w:cs="Arial"/>
              </w:rPr>
              <w:noBreakHyphen/>
              <w:t>year</w:t>
            </w:r>
            <w:r w:rsidRPr="004167AD">
              <w:rPr>
                <w:rFonts w:ascii="Arial" w:hAnsi="Arial" w:cs="Arial"/>
              </w:rPr>
              <w:noBreakHyphen/>
              <w:t>old White Welsh male diagnosed with schizophrenia who lives in supported accommodation in a coastal Welsh city. The location offers a mix of urban amenities and nearby rural spaces</w:t>
            </w:r>
            <w:r w:rsidRPr="00586716">
              <w:rPr>
                <w:rFonts w:ascii="Arial" w:hAnsi="Arial" w:cs="Arial"/>
              </w:rPr>
              <w:t xml:space="preserve"> (</w:t>
            </w:r>
            <w:r w:rsidRPr="00586716">
              <w:rPr>
                <w:rFonts w:ascii="Arial" w:hAnsi="Arial" w:cs="Arial"/>
                <w:bdr w:val="none" w:sz="0" w:space="0" w:color="auto" w:frame="1"/>
              </w:rPr>
              <w:t xml:space="preserve">(XXX,2017). </w:t>
            </w:r>
            <w:r w:rsidRPr="004167AD">
              <w:rPr>
                <w:rFonts w:ascii="Arial" w:hAnsi="Arial" w:cs="Arial"/>
              </w:rPr>
              <w:t>His family lives close by, and maintaining this proximity is important to him, reflecting common cultural values within Welsh communities (Morgan &amp; Bowie, 2021).</w:t>
            </w:r>
          </w:p>
          <w:p w14:paraId="12560C77" w14:textId="3E1B2DC0" w:rsidR="00DE30FA" w:rsidRPr="00DE30FA" w:rsidRDefault="00DE30FA" w:rsidP="001F0958">
            <w:pPr>
              <w:overflowPunct/>
              <w:autoSpaceDE/>
              <w:autoSpaceDN/>
              <w:adjustRightInd/>
              <w:spacing w:line="360" w:lineRule="auto"/>
              <w:textAlignment w:val="auto"/>
              <w:rPr>
                <w:color w:val="auto"/>
                <w:sz w:val="24"/>
                <w:szCs w:val="24"/>
              </w:rPr>
            </w:pPr>
            <w:r w:rsidRPr="00DE30FA">
              <w:rPr>
                <w:color w:val="auto"/>
                <w:sz w:val="24"/>
                <w:szCs w:val="24"/>
              </w:rPr>
              <w:t>Under Part 2 of the Mental Health (Wales) Measure 2010, individuals in secondary mental health services must have a designated care coordinator who develops their CTP. The plan covers eight domains</w:t>
            </w:r>
            <w:r w:rsidR="001F0958">
              <w:rPr>
                <w:color w:val="auto"/>
                <w:sz w:val="24"/>
                <w:szCs w:val="24"/>
              </w:rPr>
              <w:t xml:space="preserve"> which are </w:t>
            </w:r>
            <w:r w:rsidRPr="00DE30FA">
              <w:rPr>
                <w:color w:val="auto"/>
                <w:sz w:val="24"/>
                <w:szCs w:val="24"/>
              </w:rPr>
              <w:t>accommodation, education, employment, finance, physical and mental health, social and spiritual well</w:t>
            </w:r>
            <w:r w:rsidRPr="00DE30FA">
              <w:rPr>
                <w:color w:val="auto"/>
                <w:sz w:val="24"/>
                <w:szCs w:val="24"/>
              </w:rPr>
              <w:noBreakHyphen/>
              <w:t>being, and any other identified needs</w:t>
            </w:r>
            <w:r w:rsidR="001F0958">
              <w:rPr>
                <w:color w:val="auto"/>
                <w:sz w:val="24"/>
                <w:szCs w:val="24"/>
              </w:rPr>
              <w:t xml:space="preserve"> </w:t>
            </w:r>
            <w:r w:rsidRPr="00DE30FA">
              <w:rPr>
                <w:color w:val="auto"/>
                <w:sz w:val="24"/>
                <w:szCs w:val="24"/>
              </w:rPr>
              <w:t>to ensure support is holistic, personalised, and recovery</w:t>
            </w:r>
            <w:r w:rsidRPr="00DE30FA">
              <w:rPr>
                <w:color w:val="auto"/>
                <w:sz w:val="24"/>
                <w:szCs w:val="24"/>
              </w:rPr>
              <w:noBreakHyphen/>
              <w:t>focused. The CTP also aligns with the Social Services and Well</w:t>
            </w:r>
            <w:r w:rsidRPr="00DE30FA">
              <w:rPr>
                <w:color w:val="auto"/>
                <w:sz w:val="24"/>
                <w:szCs w:val="24"/>
              </w:rPr>
              <w:noBreakHyphen/>
              <w:t>being (Wales) Act 2014, which promotes voice, control, co</w:t>
            </w:r>
            <w:r w:rsidRPr="00DE30FA">
              <w:rPr>
                <w:color w:val="auto"/>
                <w:sz w:val="24"/>
                <w:szCs w:val="24"/>
              </w:rPr>
              <w:noBreakHyphen/>
              <w:t>production, and multi</w:t>
            </w:r>
            <w:r w:rsidRPr="00DE30FA">
              <w:rPr>
                <w:color w:val="auto"/>
                <w:sz w:val="24"/>
                <w:szCs w:val="24"/>
              </w:rPr>
              <w:noBreakHyphen/>
              <w:t>agency working</w:t>
            </w:r>
          </w:p>
          <w:p w14:paraId="4D11A82A" w14:textId="6A61EA26" w:rsidR="00AE6C78" w:rsidRPr="00AE6C78" w:rsidRDefault="00AE6C78" w:rsidP="00AE6C78">
            <w:pPr>
              <w:pStyle w:val="NormalWeb"/>
              <w:spacing w:line="360" w:lineRule="auto"/>
              <w:rPr>
                <w:rStyle w:val="Strong"/>
                <w:rFonts w:ascii="Arial" w:hAnsi="Arial" w:cs="Arial"/>
                <w:b w:val="0"/>
                <w:bCs w:val="0"/>
                <w:bdr w:val="none" w:sz="0" w:space="0" w:color="auto" w:frame="1"/>
              </w:rPr>
            </w:pPr>
            <w:r w:rsidRPr="00AE6C78">
              <w:rPr>
                <w:rStyle w:val="Strong"/>
                <w:rFonts w:ascii="Arial" w:hAnsi="Arial" w:cs="Arial"/>
                <w:b w:val="0"/>
                <w:bCs w:val="0"/>
                <w:bdr w:val="none" w:sz="0" w:space="0" w:color="auto" w:frame="1"/>
              </w:rPr>
              <w:t>Reason for Intervention</w:t>
            </w:r>
            <w:r w:rsidR="00E340AB">
              <w:rPr>
                <w:rStyle w:val="Strong"/>
                <w:rFonts w:ascii="Arial" w:hAnsi="Arial" w:cs="Arial"/>
                <w:b w:val="0"/>
                <w:bCs w:val="0"/>
                <w:bdr w:val="none" w:sz="0" w:space="0" w:color="auto" w:frame="1"/>
              </w:rPr>
              <w:t>:</w:t>
            </w:r>
            <w:r w:rsidR="00066E12">
              <w:rPr>
                <w:rStyle w:val="Strong"/>
                <w:rFonts w:ascii="Arial" w:hAnsi="Arial" w:cs="Arial"/>
                <w:b w:val="0"/>
                <w:bCs w:val="0"/>
                <w:bdr w:val="none" w:sz="0" w:space="0" w:color="auto" w:frame="1"/>
              </w:rPr>
              <w:t xml:space="preserve"> </w:t>
            </w:r>
            <w:r w:rsidRPr="00AE6C78">
              <w:rPr>
                <w:rStyle w:val="Strong"/>
                <w:rFonts w:ascii="Arial" w:hAnsi="Arial" w:cs="Arial"/>
                <w:b w:val="0"/>
                <w:bCs w:val="0"/>
                <w:bdr w:val="none" w:sz="0" w:space="0" w:color="auto" w:frame="1"/>
              </w:rPr>
              <w:t>CTPs are reviewed annually or sooner if needs or risks change, ensuring responsiveness and promoting safety</w:t>
            </w:r>
            <w:r w:rsidR="00F11FBA">
              <w:rPr>
                <w:rStyle w:val="Strong"/>
                <w:rFonts w:ascii="Arial" w:hAnsi="Arial" w:cs="Arial"/>
                <w:b w:val="0"/>
                <w:bCs w:val="0"/>
                <w:bdr w:val="none" w:sz="0" w:space="0" w:color="auto" w:frame="1"/>
              </w:rPr>
              <w:t xml:space="preserve"> and</w:t>
            </w:r>
            <w:r w:rsidRPr="00AE6C78">
              <w:rPr>
                <w:rStyle w:val="Strong"/>
                <w:rFonts w:ascii="Arial" w:hAnsi="Arial" w:cs="Arial"/>
                <w:b w:val="0"/>
                <w:bCs w:val="0"/>
                <w:bdr w:val="none" w:sz="0" w:space="0" w:color="auto" w:frame="1"/>
              </w:rPr>
              <w:t xml:space="preserve"> recovery.</w:t>
            </w:r>
          </w:p>
          <w:p w14:paraId="47D1F2F2" w14:textId="0527D1D8" w:rsidR="00921C86" w:rsidRPr="00921C86" w:rsidRDefault="00AE6C78" w:rsidP="00921C86">
            <w:pPr>
              <w:pStyle w:val="NormalWeb"/>
              <w:spacing w:line="360" w:lineRule="auto"/>
              <w:rPr>
                <w:rFonts w:ascii="Arial" w:hAnsi="Arial" w:cs="Arial"/>
                <w:bdr w:val="none" w:sz="0" w:space="0" w:color="auto" w:frame="1"/>
              </w:rPr>
            </w:pPr>
            <w:r w:rsidRPr="00AE6C78">
              <w:rPr>
                <w:rStyle w:val="Strong"/>
                <w:rFonts w:ascii="Arial" w:hAnsi="Arial" w:cs="Arial"/>
                <w:b w:val="0"/>
                <w:bCs w:val="0"/>
                <w:bdr w:val="none" w:sz="0" w:space="0" w:color="auto" w:frame="1"/>
              </w:rPr>
              <w:t>Preparations</w:t>
            </w:r>
            <w:r w:rsidR="00066E12">
              <w:rPr>
                <w:rStyle w:val="Strong"/>
                <w:rFonts w:ascii="Arial" w:hAnsi="Arial" w:cs="Arial"/>
                <w:b w:val="0"/>
                <w:bCs w:val="0"/>
                <w:bdr w:val="none" w:sz="0" w:space="0" w:color="auto" w:frame="1"/>
              </w:rPr>
              <w:t xml:space="preserve">: </w:t>
            </w:r>
            <w:r w:rsidR="00921C86" w:rsidRPr="00921C86">
              <w:rPr>
                <w:rFonts w:ascii="Arial" w:hAnsi="Arial" w:cs="Arial"/>
                <w:bdr w:val="none" w:sz="0" w:space="0" w:color="auto" w:frame="1"/>
              </w:rPr>
              <w:t>For this observation, One was offered the Welsh Active Offer but chose to proceed in English. I informed him that the observer, who was unwell, would join via Teams and reassured him that the focus was on assessing my practice, with an opportunity for him to provide feedback afterward.</w:t>
            </w:r>
          </w:p>
          <w:p w14:paraId="45A8CB69" w14:textId="77777777" w:rsidR="00F12D60" w:rsidRPr="00F12D60" w:rsidRDefault="00921C86" w:rsidP="00F12D60">
            <w:pPr>
              <w:pStyle w:val="NormalWeb"/>
              <w:spacing w:line="360" w:lineRule="auto"/>
              <w:rPr>
                <w:rFonts w:ascii="Arial" w:hAnsi="Arial" w:cs="Arial"/>
                <w:bdr w:val="none" w:sz="0" w:space="0" w:color="auto" w:frame="1"/>
              </w:rPr>
            </w:pPr>
            <w:r w:rsidRPr="00921C86">
              <w:rPr>
                <w:rFonts w:ascii="Arial" w:hAnsi="Arial" w:cs="Arial"/>
                <w:bdr w:val="none" w:sz="0" w:space="0" w:color="auto" w:frame="1"/>
              </w:rPr>
              <w:lastRenderedPageBreak/>
              <w:t xml:space="preserve">To support engagement, I provided a copy of his previous CTP to aid reflection. As he spends weekends with his family, I encouraged him to discuss the process with them, recognising their advocacy role. </w:t>
            </w:r>
            <w:r w:rsidR="00F12D60" w:rsidRPr="00F12D60">
              <w:rPr>
                <w:rFonts w:ascii="Arial" w:hAnsi="Arial" w:cs="Arial"/>
                <w:bdr w:val="none" w:sz="0" w:space="0" w:color="auto" w:frame="1"/>
              </w:rPr>
              <w:t>One understands that his participation is voluntary and that he can withdraw at any time.</w:t>
            </w:r>
          </w:p>
          <w:p w14:paraId="363497A1" w14:textId="77777777" w:rsidR="002C0BFE" w:rsidRPr="002C0BFE" w:rsidRDefault="002C0BFE" w:rsidP="002C0BFE">
            <w:pPr>
              <w:pStyle w:val="NormalWeb"/>
              <w:spacing w:line="360" w:lineRule="auto"/>
              <w:rPr>
                <w:rFonts w:ascii="Arial" w:hAnsi="Arial" w:cs="Arial"/>
                <w:bdr w:val="none" w:sz="0" w:space="0" w:color="auto" w:frame="1"/>
              </w:rPr>
            </w:pPr>
            <w:r w:rsidRPr="002C0BFE">
              <w:rPr>
                <w:rFonts w:ascii="Arial" w:hAnsi="Arial" w:cs="Arial"/>
                <w:bdr w:val="none" w:sz="0" w:space="0" w:color="auto" w:frame="1"/>
              </w:rPr>
              <w:t>I reviewed systems theory to support planning, recognising that strong communication and collaboration are essential to addressing One’s goals and promoting recovery.</w:t>
            </w:r>
          </w:p>
          <w:p w14:paraId="7F2AC65C" w14:textId="77777777" w:rsidR="00921C86" w:rsidRDefault="00921C86" w:rsidP="00AE6C78">
            <w:pPr>
              <w:pStyle w:val="NormalWeb"/>
              <w:spacing w:line="360" w:lineRule="auto"/>
              <w:rPr>
                <w:rStyle w:val="Strong"/>
                <w:rFonts w:ascii="Arial" w:hAnsi="Arial" w:cs="Arial"/>
                <w:b w:val="0"/>
                <w:bCs w:val="0"/>
                <w:bdr w:val="none" w:sz="0" w:space="0" w:color="auto" w:frame="1"/>
              </w:rPr>
            </w:pPr>
          </w:p>
          <w:p w14:paraId="6E25DE74" w14:textId="11F0FA28" w:rsidR="00D3203C" w:rsidRDefault="00AB54CE" w:rsidP="00D3203C">
            <w:pPr>
              <w:jc w:val="both"/>
              <w:rPr>
                <w:i/>
                <w:sz w:val="24"/>
                <w:szCs w:val="24"/>
              </w:rPr>
            </w:pPr>
            <w:r>
              <w:rPr>
                <w:i/>
                <w:sz w:val="24"/>
                <w:szCs w:val="24"/>
              </w:rPr>
              <w:t>Word Count:</w:t>
            </w:r>
            <w:r w:rsidR="00E340AB">
              <w:rPr>
                <w:i/>
                <w:sz w:val="24"/>
                <w:szCs w:val="24"/>
              </w:rPr>
              <w:t>3</w:t>
            </w:r>
            <w:r w:rsidR="002C0BFE">
              <w:rPr>
                <w:i/>
                <w:sz w:val="24"/>
                <w:szCs w:val="24"/>
              </w:rPr>
              <w:t>3</w:t>
            </w:r>
            <w:r w:rsidR="00C86254">
              <w:rPr>
                <w:i/>
                <w:sz w:val="24"/>
                <w:szCs w:val="24"/>
              </w:rPr>
              <w:t>0</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3E5864" w:rsidRDefault="00243DB0" w:rsidP="00243DB0">
            <w:pPr>
              <w:jc w:val="both"/>
              <w:rPr>
                <w:b/>
                <w:bCs/>
                <w:sz w:val="24"/>
                <w:szCs w:val="24"/>
              </w:rPr>
            </w:pPr>
            <w:r w:rsidRPr="003E5864">
              <w:rPr>
                <w:b/>
                <w:bCs/>
                <w:sz w:val="24"/>
                <w:szCs w:val="24"/>
              </w:rPr>
              <w:t>Critically reflect on your communication methods and skills during the observation; including how you identified whether you had the necessary communication skills to work with</w:t>
            </w:r>
            <w:r w:rsidR="009B3E46" w:rsidRPr="003E5864">
              <w:rPr>
                <w:b/>
                <w:bCs/>
                <w:sz w:val="24"/>
                <w:szCs w:val="24"/>
              </w:rPr>
              <w:t xml:space="preserve"> the</w:t>
            </w:r>
            <w:r w:rsidRPr="003E5864">
              <w:rPr>
                <w:b/>
                <w:bCs/>
                <w:color w:val="auto"/>
                <w:sz w:val="24"/>
                <w:szCs w:val="24"/>
              </w:rPr>
              <w:t xml:space="preserve"> </w:t>
            </w:r>
            <w:r w:rsidR="00450B67" w:rsidRPr="003E5864">
              <w:rPr>
                <w:b/>
                <w:bCs/>
                <w:color w:val="auto"/>
                <w:sz w:val="24"/>
                <w:szCs w:val="24"/>
              </w:rPr>
              <w:t>individual</w:t>
            </w:r>
            <w:r w:rsidRPr="003E5864">
              <w:rPr>
                <w:b/>
                <w:bCs/>
                <w:color w:val="auto"/>
                <w:sz w:val="24"/>
                <w:szCs w:val="24"/>
              </w:rPr>
              <w:t xml:space="preserve"> in need of care and support and</w:t>
            </w:r>
            <w:r w:rsidR="00214047" w:rsidRPr="003E5864">
              <w:rPr>
                <w:b/>
                <w:bCs/>
                <w:color w:val="auto"/>
                <w:sz w:val="24"/>
                <w:szCs w:val="24"/>
              </w:rPr>
              <w:t>/or</w:t>
            </w:r>
            <w:r w:rsidRPr="003E5864">
              <w:rPr>
                <w:b/>
                <w:bCs/>
                <w:color w:val="auto"/>
                <w:sz w:val="24"/>
                <w:szCs w:val="24"/>
              </w:rPr>
              <w:t xml:space="preserve"> their </w:t>
            </w:r>
            <w:r w:rsidR="007D0F11" w:rsidRPr="003E5864">
              <w:rPr>
                <w:b/>
                <w:bCs/>
                <w:color w:val="auto"/>
                <w:sz w:val="24"/>
                <w:szCs w:val="24"/>
              </w:rPr>
              <w:t>carers</w:t>
            </w:r>
            <w:r w:rsidRPr="003E5864">
              <w:rPr>
                <w:b/>
                <w:bCs/>
                <w:sz w:val="24"/>
                <w:szCs w:val="24"/>
              </w:rPr>
              <w:t xml:space="preserve">.   </w:t>
            </w:r>
          </w:p>
          <w:p w14:paraId="5448F430" w14:textId="77777777" w:rsidR="00243DB0" w:rsidRPr="003E5864" w:rsidRDefault="00243DB0" w:rsidP="00243DB0">
            <w:pPr>
              <w:jc w:val="both"/>
              <w:rPr>
                <w:b/>
                <w:bCs/>
                <w:sz w:val="24"/>
                <w:szCs w:val="24"/>
              </w:rPr>
            </w:pPr>
          </w:p>
          <w:p w14:paraId="0DCCBFEA" w14:textId="52E02A46" w:rsidR="00243DB0" w:rsidRDefault="00243DB0">
            <w:pPr>
              <w:jc w:val="both"/>
              <w:rPr>
                <w:sz w:val="24"/>
                <w:szCs w:val="24"/>
              </w:rPr>
            </w:pPr>
            <w:r w:rsidRPr="003E5864">
              <w:rPr>
                <w:b/>
                <w:bCs/>
                <w:sz w:val="24"/>
                <w:szCs w:val="24"/>
              </w:rPr>
              <w:t xml:space="preserve">You must use a </w:t>
            </w:r>
            <w:r w:rsidR="00392F73" w:rsidRPr="003E5864">
              <w:rPr>
                <w:b/>
                <w:bCs/>
                <w:sz w:val="24"/>
                <w:szCs w:val="24"/>
              </w:rPr>
              <w:t>person-centred</w:t>
            </w:r>
            <w:r w:rsidRPr="003E5864">
              <w:rPr>
                <w:b/>
                <w:bCs/>
                <w:sz w:val="24"/>
                <w:szCs w:val="24"/>
              </w:rPr>
              <w:t xml:space="preserve"> approach to demonstrate the integration of social </w:t>
            </w:r>
            <w:r w:rsidR="00F45521" w:rsidRPr="003E5864">
              <w:rPr>
                <w:b/>
                <w:bCs/>
                <w:sz w:val="24"/>
                <w:szCs w:val="24"/>
              </w:rPr>
              <w:t xml:space="preserve">work ethics, </w:t>
            </w:r>
            <w:r w:rsidRPr="003E5864">
              <w:rPr>
                <w:b/>
                <w:bCs/>
                <w:sz w:val="24"/>
                <w:szCs w:val="24"/>
              </w:rPr>
              <w:t>value</w:t>
            </w:r>
            <w:r w:rsidR="00F45521" w:rsidRPr="003E5864">
              <w:rPr>
                <w:b/>
                <w:bCs/>
                <w:sz w:val="24"/>
                <w:szCs w:val="24"/>
              </w:rPr>
              <w:t xml:space="preserve">s </w:t>
            </w:r>
            <w:r w:rsidRPr="003E5864">
              <w:rPr>
                <w:b/>
                <w:bCs/>
                <w:sz w:val="24"/>
                <w:szCs w:val="24"/>
              </w:rPr>
              <w:t>and the Code of Professional Practice</w:t>
            </w:r>
            <w:r w:rsidR="002F2185" w:rsidRPr="003E5864">
              <w:rPr>
                <w:b/>
                <w:bCs/>
                <w:sz w:val="24"/>
                <w:szCs w:val="24"/>
              </w:rPr>
              <w:t>. T</w:t>
            </w:r>
            <w:r w:rsidRPr="003E5864">
              <w:rPr>
                <w:b/>
                <w:bCs/>
                <w:sz w:val="24"/>
                <w:szCs w:val="24"/>
              </w:rPr>
              <w:t>his must include cultural</w:t>
            </w:r>
            <w:r w:rsidR="00450B67" w:rsidRPr="003E5864">
              <w:rPr>
                <w:b/>
                <w:bCs/>
                <w:sz w:val="24"/>
                <w:szCs w:val="24"/>
              </w:rPr>
              <w:t>ly</w:t>
            </w:r>
            <w:r w:rsidR="00E5498A" w:rsidRPr="003E5864">
              <w:rPr>
                <w:b/>
                <w:bCs/>
                <w:sz w:val="24"/>
                <w:szCs w:val="24"/>
              </w:rPr>
              <w:t xml:space="preserve"> </w:t>
            </w:r>
            <w:r w:rsidRPr="003E5864">
              <w:rPr>
                <w:b/>
                <w:bCs/>
                <w:sz w:val="24"/>
                <w:szCs w:val="24"/>
              </w:rPr>
              <w:t xml:space="preserve">and </w:t>
            </w:r>
            <w:r w:rsidR="00450B67" w:rsidRPr="003E5864">
              <w:rPr>
                <w:b/>
                <w:bCs/>
                <w:sz w:val="24"/>
                <w:szCs w:val="24"/>
              </w:rPr>
              <w:t>linguistically sensitive</w:t>
            </w:r>
            <w:r w:rsidRPr="003E5864">
              <w:rPr>
                <w:b/>
                <w:bCs/>
                <w:sz w:val="24"/>
                <w:szCs w:val="24"/>
              </w:rPr>
              <w:t xml:space="preserve"> practice and the principles of the “Active Offer”</w:t>
            </w:r>
            <w:r w:rsidR="009B3E46" w:rsidRPr="003E5864">
              <w:rPr>
                <w:b/>
                <w:bCs/>
                <w:sz w:val="24"/>
                <w:szCs w:val="24"/>
              </w:rPr>
              <w:t xml:space="preserve"> </w:t>
            </w:r>
            <w:r w:rsidR="00BC4ED3" w:rsidRPr="003E5864">
              <w:rPr>
                <w:b/>
                <w:bCs/>
                <w:sz w:val="24"/>
                <w:szCs w:val="24"/>
              </w:rPr>
              <w:t xml:space="preserve">and make </w:t>
            </w:r>
            <w:r w:rsidR="00392F73" w:rsidRPr="003E5864">
              <w:rPr>
                <w:b/>
                <w:bCs/>
                <w:sz w:val="24"/>
                <w:szCs w:val="24"/>
              </w:rPr>
              <w:t>reference</w:t>
            </w:r>
            <w:r w:rsidR="009B3E46" w:rsidRPr="003E5864">
              <w:rPr>
                <w:b/>
                <w:bCs/>
                <w:i/>
                <w:iCs/>
                <w:sz w:val="24"/>
                <w:szCs w:val="24"/>
              </w:rPr>
              <w:t xml:space="preserve"> </w:t>
            </w:r>
            <w:r w:rsidR="009B3E46" w:rsidRPr="003E5864">
              <w:rPr>
                <w:b/>
                <w:bCs/>
                <w:sz w:val="24"/>
                <w:szCs w:val="24"/>
              </w:rPr>
              <w:t xml:space="preserve">to </w:t>
            </w:r>
            <w:r w:rsidR="00392F73" w:rsidRPr="003E5864">
              <w:rPr>
                <w:b/>
                <w:bCs/>
                <w:sz w:val="24"/>
                <w:szCs w:val="24"/>
              </w:rPr>
              <w:t>“</w:t>
            </w:r>
            <w:r w:rsidR="009B3E46" w:rsidRPr="003E5864">
              <w:rPr>
                <w:b/>
                <w:bCs/>
                <w:sz w:val="24"/>
                <w:szCs w:val="24"/>
              </w:rPr>
              <w:t xml:space="preserve">More than </w:t>
            </w:r>
            <w:r w:rsidR="00EE01ED" w:rsidRPr="003E5864">
              <w:rPr>
                <w:b/>
                <w:bCs/>
                <w:sz w:val="24"/>
                <w:szCs w:val="24"/>
              </w:rPr>
              <w:t>Just Words</w:t>
            </w:r>
            <w:r w:rsidR="00392F73" w:rsidRPr="003E5864">
              <w:rPr>
                <w:b/>
                <w:bCs/>
                <w:sz w:val="24"/>
                <w:szCs w:val="24"/>
              </w:rPr>
              <w:t>”</w:t>
            </w:r>
            <w:r w:rsidR="10904BF9" w:rsidRPr="003E5864">
              <w:rPr>
                <w:b/>
                <w:bCs/>
                <w:sz w:val="24"/>
                <w:szCs w:val="24"/>
              </w:rPr>
              <w:t xml:space="preserve"> (Welsh Governm</w:t>
            </w:r>
            <w:r w:rsidR="28F1FF9E" w:rsidRPr="003E5864">
              <w:rPr>
                <w:b/>
                <w:bCs/>
                <w:sz w:val="24"/>
                <w:szCs w:val="24"/>
              </w:rPr>
              <w:t>ent, 2012</w:t>
            </w:r>
            <w:r w:rsidR="28F1FF9E" w:rsidRPr="00706BB5">
              <w:rPr>
                <w:sz w:val="24"/>
                <w:szCs w:val="24"/>
              </w:rPr>
              <w:t>)</w:t>
            </w:r>
            <w:r w:rsidRPr="002D65D2">
              <w:rPr>
                <w:sz w:val="24"/>
                <w:szCs w:val="24"/>
              </w:rPr>
              <w:t xml:space="preserve">. </w:t>
            </w:r>
          </w:p>
          <w:p w14:paraId="3140C0F6" w14:textId="77777777" w:rsidR="00611FD4" w:rsidRDefault="00611FD4" w:rsidP="003A2822">
            <w:pPr>
              <w:spacing w:line="360" w:lineRule="auto"/>
              <w:jc w:val="both"/>
              <w:rPr>
                <w:sz w:val="24"/>
                <w:szCs w:val="24"/>
              </w:rPr>
            </w:pPr>
          </w:p>
          <w:p w14:paraId="3F3EE584" w14:textId="353F2BFC" w:rsidR="000B54D4" w:rsidRDefault="0005021B" w:rsidP="003A2822">
            <w:pPr>
              <w:spacing w:line="360" w:lineRule="auto"/>
              <w:jc w:val="both"/>
              <w:rPr>
                <w:bCs/>
                <w:iCs/>
                <w:sz w:val="24"/>
                <w:szCs w:val="24"/>
              </w:rPr>
            </w:pPr>
            <w:r w:rsidRPr="0005021B">
              <w:rPr>
                <w:bCs/>
                <w:iCs/>
                <w:sz w:val="24"/>
                <w:szCs w:val="24"/>
              </w:rPr>
              <w:t>Effective communication is essential in social work, requiring practitioners to listen respectfully and without judgment while actively engaging individuals in line with the Social Services and Well-being (Wales) Act 2014 (Reith-Hall &amp; Montgomery, 2022; Social Care Wales, 2017).</w:t>
            </w:r>
          </w:p>
          <w:p w14:paraId="25A8A64F" w14:textId="77777777" w:rsidR="0005021B" w:rsidRPr="003A2822" w:rsidRDefault="0005021B" w:rsidP="003A2822">
            <w:pPr>
              <w:spacing w:line="360" w:lineRule="auto"/>
              <w:jc w:val="both"/>
              <w:rPr>
                <w:bCs/>
                <w:iCs/>
                <w:sz w:val="24"/>
                <w:szCs w:val="24"/>
              </w:rPr>
            </w:pPr>
          </w:p>
          <w:p w14:paraId="244A1A2E" w14:textId="37FC03D2" w:rsidR="00CD14C8" w:rsidRDefault="00CD14C8" w:rsidP="003A2822">
            <w:pPr>
              <w:spacing w:line="360" w:lineRule="auto"/>
              <w:jc w:val="both"/>
              <w:rPr>
                <w:bCs/>
                <w:iCs/>
                <w:sz w:val="24"/>
                <w:szCs w:val="24"/>
              </w:rPr>
            </w:pPr>
            <w:r w:rsidRPr="003A2822">
              <w:rPr>
                <w:bCs/>
                <w:iCs/>
                <w:sz w:val="24"/>
                <w:szCs w:val="24"/>
              </w:rPr>
              <w:t>One of the key roles outlined in the National Occupational Standards for social work is to maintain professional accountability through supervision and reflective practice (SCW, 2011). Consequently, I have chosen to use the Big Six Model of reflection (Maclean, 2018), as it offers a structured framework for critically analysing power dynamics and ethical dilemmas encountered in practice. The model comprises six interconnected components</w:t>
            </w:r>
            <w:r w:rsidR="00FD3DCF">
              <w:rPr>
                <w:bCs/>
                <w:iCs/>
                <w:sz w:val="24"/>
                <w:szCs w:val="24"/>
              </w:rPr>
              <w:t xml:space="preserve"> which </w:t>
            </w:r>
            <w:r w:rsidR="005455F8">
              <w:rPr>
                <w:bCs/>
                <w:iCs/>
                <w:sz w:val="24"/>
                <w:szCs w:val="24"/>
              </w:rPr>
              <w:t xml:space="preserve">are </w:t>
            </w:r>
            <w:r w:rsidR="005455F8" w:rsidRPr="003A2822">
              <w:rPr>
                <w:bCs/>
                <w:iCs/>
                <w:sz w:val="24"/>
                <w:szCs w:val="24"/>
              </w:rPr>
              <w:t>power</w:t>
            </w:r>
            <w:r w:rsidRPr="003A2822">
              <w:rPr>
                <w:bCs/>
                <w:iCs/>
                <w:sz w:val="24"/>
                <w:szCs w:val="24"/>
              </w:rPr>
              <w:t>, values, emotions, knowledge, self-awareness, and uncertainty. The following sections will explore each component in relation to my communication during the direct observation.</w:t>
            </w:r>
          </w:p>
          <w:p w14:paraId="0F9E5828" w14:textId="77777777" w:rsidR="00F87F4A" w:rsidRPr="00F87F4A" w:rsidRDefault="00F87F4A" w:rsidP="00F87F4A">
            <w:pPr>
              <w:spacing w:line="360" w:lineRule="auto"/>
              <w:jc w:val="both"/>
              <w:rPr>
                <w:bCs/>
                <w:iCs/>
                <w:sz w:val="24"/>
                <w:szCs w:val="24"/>
              </w:rPr>
            </w:pPr>
          </w:p>
          <w:p w14:paraId="48A8BE2A" w14:textId="147F9DD0" w:rsidR="00F87F4A" w:rsidRDefault="002F7846" w:rsidP="00F87F4A">
            <w:pPr>
              <w:spacing w:line="360" w:lineRule="auto"/>
              <w:jc w:val="both"/>
              <w:rPr>
                <w:bCs/>
                <w:iCs/>
                <w:sz w:val="24"/>
                <w:szCs w:val="24"/>
              </w:rPr>
            </w:pPr>
            <w:r w:rsidRPr="002F7846">
              <w:rPr>
                <w:bCs/>
                <w:iCs/>
                <w:sz w:val="24"/>
                <w:szCs w:val="24"/>
              </w:rPr>
              <w:t>I have supported Individual One for over two years, which has enabled me to develop a strong understanding of his needs and preferences. During a period when he was unwell and particularly vulnerable, I provided intensive support by visiting twice a week over an eight-month period. This consistent engagement allowed me to interpret his well-being through his tone, behaviour, and verbal communication. When experiencing poor mental health, One often struggled to retain information or concentrate, became easily agitated, and would sometimes leave a room abruptly despite reassurance. Consequently, it was essential for me to remain mindful of his emotional state and adapt my communication strategies accordingly to maintain trust and reduce distress.</w:t>
            </w:r>
          </w:p>
          <w:p w14:paraId="7905ABB5" w14:textId="77777777" w:rsidR="00022E60" w:rsidRPr="00F87F4A" w:rsidRDefault="00022E60" w:rsidP="00F87F4A">
            <w:pPr>
              <w:spacing w:line="360" w:lineRule="auto"/>
              <w:jc w:val="both"/>
              <w:rPr>
                <w:bCs/>
                <w:iCs/>
                <w:sz w:val="24"/>
                <w:szCs w:val="24"/>
              </w:rPr>
            </w:pPr>
          </w:p>
          <w:p w14:paraId="03F1B06B" w14:textId="3F301144" w:rsidR="00E959E3" w:rsidRPr="00E959E3" w:rsidRDefault="00872714" w:rsidP="00E959E3">
            <w:pPr>
              <w:spacing w:line="360" w:lineRule="auto"/>
              <w:jc w:val="both"/>
              <w:rPr>
                <w:bCs/>
                <w:iCs/>
                <w:sz w:val="24"/>
                <w:szCs w:val="24"/>
              </w:rPr>
            </w:pPr>
            <w:r>
              <w:rPr>
                <w:bCs/>
                <w:iCs/>
                <w:sz w:val="24"/>
                <w:szCs w:val="24"/>
              </w:rPr>
              <w:lastRenderedPageBreak/>
              <w:t>Before the</w:t>
            </w:r>
            <w:r w:rsidR="00615787" w:rsidRPr="003A2822">
              <w:rPr>
                <w:bCs/>
                <w:iCs/>
                <w:sz w:val="24"/>
                <w:szCs w:val="24"/>
              </w:rPr>
              <w:t xml:space="preserve"> direct observation preparation, an active offer was made to Individual One regarding their language preference, in line with the More than Just Words framework (Welsh Government, 2012). Individual One </w:t>
            </w:r>
            <w:r w:rsidR="00542190" w:rsidRPr="003A2822">
              <w:rPr>
                <w:bCs/>
                <w:iCs/>
                <w:sz w:val="24"/>
                <w:szCs w:val="24"/>
              </w:rPr>
              <w:t>chose to</w:t>
            </w:r>
            <w:r w:rsidR="00615787" w:rsidRPr="003A2822">
              <w:rPr>
                <w:bCs/>
                <w:iCs/>
                <w:sz w:val="24"/>
                <w:szCs w:val="24"/>
              </w:rPr>
              <w:t xml:space="preserve"> continue the observation in </w:t>
            </w:r>
            <w:r w:rsidR="00BF7CB0" w:rsidRPr="003A2822">
              <w:rPr>
                <w:bCs/>
                <w:iCs/>
                <w:sz w:val="24"/>
                <w:szCs w:val="24"/>
              </w:rPr>
              <w:t xml:space="preserve">English. </w:t>
            </w:r>
            <w:r w:rsidR="00E959E3" w:rsidRPr="00E959E3">
              <w:rPr>
                <w:rFonts w:ascii="Times New Roman" w:hAnsi="Times New Roman" w:cs="Times New Roman"/>
                <w:color w:val="auto"/>
                <w:sz w:val="24"/>
                <w:szCs w:val="24"/>
              </w:rPr>
              <w:t xml:space="preserve"> </w:t>
            </w:r>
            <w:r w:rsidR="00E959E3" w:rsidRPr="00E959E3">
              <w:rPr>
                <w:bCs/>
                <w:iCs/>
                <w:sz w:val="24"/>
                <w:szCs w:val="24"/>
              </w:rPr>
              <w:t>I do not speak Welsh; therefore, if he had preferred Welsh, I would have arranged for a Welsh-speaking colleague or interpreter to ensure effective communication and uphold his rights under the framework.</w:t>
            </w:r>
            <w:r w:rsidR="00E959E3">
              <w:rPr>
                <w:bCs/>
                <w:iCs/>
                <w:sz w:val="24"/>
                <w:szCs w:val="24"/>
              </w:rPr>
              <w:t xml:space="preserve"> </w:t>
            </w:r>
            <w:r w:rsidR="00E959E3" w:rsidRPr="00E959E3">
              <w:rPr>
                <w:bCs/>
                <w:iCs/>
                <w:sz w:val="24"/>
                <w:szCs w:val="24"/>
              </w:rPr>
              <w:t xml:space="preserve">The ability to express in a first language is fundamental to person-centred care. Research highlights that language barriers can negatively impact access to psychiatric care and treatment outcomes (Ohtani et al., 2015). Using a person’s preferred language promotes clarity, reduces anxiety, and supports cultural identity, which is particularly significant in Welsh communities (Welsh Government, 2022). </w:t>
            </w:r>
          </w:p>
          <w:p w14:paraId="5B18E607" w14:textId="6A09A4B4" w:rsidR="002F0A81" w:rsidRDefault="002F0A81" w:rsidP="003A2822">
            <w:pPr>
              <w:spacing w:line="360" w:lineRule="auto"/>
              <w:jc w:val="both"/>
              <w:rPr>
                <w:bCs/>
                <w:iCs/>
                <w:sz w:val="24"/>
                <w:szCs w:val="24"/>
              </w:rPr>
            </w:pPr>
          </w:p>
          <w:p w14:paraId="1513C8B7" w14:textId="286C0FB5" w:rsidR="009A485C" w:rsidRDefault="00A6760C" w:rsidP="003A2822">
            <w:pPr>
              <w:spacing w:line="360" w:lineRule="auto"/>
              <w:jc w:val="both"/>
              <w:rPr>
                <w:bCs/>
                <w:iCs/>
                <w:sz w:val="24"/>
                <w:szCs w:val="24"/>
              </w:rPr>
            </w:pPr>
            <w:r>
              <w:rPr>
                <w:bCs/>
                <w:iCs/>
                <w:sz w:val="24"/>
                <w:szCs w:val="24"/>
              </w:rPr>
              <w:t>I</w:t>
            </w:r>
            <w:r w:rsidR="00615787" w:rsidRPr="003A2822">
              <w:rPr>
                <w:bCs/>
                <w:iCs/>
                <w:sz w:val="24"/>
                <w:szCs w:val="24"/>
              </w:rPr>
              <w:t xml:space="preserve"> also informed </w:t>
            </w:r>
            <w:r w:rsidR="000271FE" w:rsidRPr="003A2822">
              <w:rPr>
                <w:bCs/>
                <w:iCs/>
                <w:sz w:val="24"/>
                <w:szCs w:val="24"/>
              </w:rPr>
              <w:t xml:space="preserve">One, before </w:t>
            </w:r>
            <w:r w:rsidR="009B318C" w:rsidRPr="003A2822">
              <w:rPr>
                <w:bCs/>
                <w:iCs/>
                <w:sz w:val="24"/>
                <w:szCs w:val="24"/>
              </w:rPr>
              <w:t>the direct</w:t>
            </w:r>
            <w:r w:rsidR="000271FE" w:rsidRPr="003A2822">
              <w:rPr>
                <w:bCs/>
                <w:iCs/>
                <w:sz w:val="24"/>
                <w:szCs w:val="24"/>
              </w:rPr>
              <w:t xml:space="preserve"> observation date</w:t>
            </w:r>
            <w:r w:rsidR="004954FC" w:rsidRPr="003A2822">
              <w:rPr>
                <w:bCs/>
                <w:iCs/>
                <w:sz w:val="24"/>
                <w:szCs w:val="24"/>
              </w:rPr>
              <w:t xml:space="preserve"> </w:t>
            </w:r>
            <w:r w:rsidR="008020B3" w:rsidRPr="003A2822">
              <w:rPr>
                <w:bCs/>
                <w:iCs/>
                <w:sz w:val="24"/>
                <w:szCs w:val="24"/>
              </w:rPr>
              <w:t>that that</w:t>
            </w:r>
            <w:r w:rsidR="00615787" w:rsidRPr="003A2822">
              <w:rPr>
                <w:bCs/>
                <w:iCs/>
                <w:sz w:val="24"/>
                <w:szCs w:val="24"/>
              </w:rPr>
              <w:t xml:space="preserve"> the observer would be attending via Microsoft Teams due to illness and remote working. The COVID-19 pandemic demonstrated that social workers could effectively work from home, and since then, hybrid working has become a beneficial model, contributing to reduced sickness absence among staff (Pulman &amp; Fenge, 2024</w:t>
            </w:r>
            <w:r w:rsidR="004E3717" w:rsidRPr="003A2822">
              <w:rPr>
                <w:bCs/>
                <w:iCs/>
                <w:sz w:val="24"/>
                <w:szCs w:val="24"/>
              </w:rPr>
              <w:t>). However</w:t>
            </w:r>
            <w:r w:rsidR="00615787" w:rsidRPr="003A2822">
              <w:rPr>
                <w:bCs/>
                <w:iCs/>
                <w:sz w:val="24"/>
                <w:szCs w:val="24"/>
              </w:rPr>
              <w:t xml:space="preserve">, as with many forms of technology, Microsoft Teams failed to connect for the first 20 minutes. </w:t>
            </w:r>
          </w:p>
          <w:p w14:paraId="549BFB3C" w14:textId="77777777" w:rsidR="00E524F3" w:rsidRDefault="00E524F3" w:rsidP="003A2822">
            <w:pPr>
              <w:spacing w:line="360" w:lineRule="auto"/>
              <w:jc w:val="both"/>
              <w:rPr>
                <w:bCs/>
                <w:iCs/>
                <w:sz w:val="24"/>
                <w:szCs w:val="24"/>
              </w:rPr>
            </w:pPr>
          </w:p>
          <w:p w14:paraId="5A2A7610" w14:textId="20A1FDA5" w:rsidR="0069348B" w:rsidRPr="00E12C72" w:rsidRDefault="004279A6" w:rsidP="00E524F3">
            <w:pPr>
              <w:spacing w:line="360" w:lineRule="auto"/>
              <w:rPr>
                <w:rFonts w:eastAsia="Calibri"/>
                <w:color w:val="auto"/>
                <w:kern w:val="2"/>
                <w:sz w:val="24"/>
                <w:szCs w:val="24"/>
                <w:lang w:eastAsia="en-US"/>
                <w14:ligatures w14:val="standardContextual"/>
              </w:rPr>
            </w:pPr>
            <w:r>
              <w:rPr>
                <w:bCs/>
                <w:iCs/>
                <w:sz w:val="24"/>
                <w:szCs w:val="24"/>
              </w:rPr>
              <w:t xml:space="preserve">Once we connected and we made the introduction I </w:t>
            </w:r>
            <w:r w:rsidR="0069348B">
              <w:rPr>
                <w:rFonts w:eastAsia="Calibri"/>
                <w:color w:val="auto"/>
                <w:kern w:val="2"/>
                <w:sz w:val="24"/>
                <w:szCs w:val="24"/>
                <w:lang w:eastAsia="en-US"/>
                <w14:ligatures w14:val="standardContextual"/>
              </w:rPr>
              <w:t xml:space="preserve">remined One </w:t>
            </w:r>
            <w:r w:rsidR="002A2FEE">
              <w:rPr>
                <w:rFonts w:eastAsia="Calibri"/>
                <w:color w:val="auto"/>
                <w:kern w:val="2"/>
                <w:sz w:val="24"/>
                <w:szCs w:val="24"/>
                <w:lang w:eastAsia="en-US"/>
                <w14:ligatures w14:val="standardContextual"/>
              </w:rPr>
              <w:t>and</w:t>
            </w:r>
            <w:r w:rsidR="0069348B">
              <w:rPr>
                <w:rFonts w:eastAsia="Calibri"/>
                <w:color w:val="auto"/>
                <w:kern w:val="2"/>
                <w:sz w:val="24"/>
                <w:szCs w:val="24"/>
                <w:lang w:eastAsia="en-US"/>
                <w14:ligatures w14:val="standardContextual"/>
              </w:rPr>
              <w:t xml:space="preserve"> </w:t>
            </w:r>
            <w:r w:rsidR="001252BA">
              <w:rPr>
                <w:rFonts w:eastAsia="Calibri"/>
                <w:color w:val="auto"/>
                <w:kern w:val="2"/>
                <w:sz w:val="24"/>
                <w:szCs w:val="24"/>
                <w:lang w:eastAsia="en-US"/>
                <w14:ligatures w14:val="standardContextual"/>
              </w:rPr>
              <w:t>the</w:t>
            </w:r>
            <w:r w:rsidR="0069348B">
              <w:rPr>
                <w:rFonts w:eastAsia="Calibri"/>
                <w:color w:val="auto"/>
                <w:kern w:val="2"/>
                <w:sz w:val="24"/>
                <w:szCs w:val="24"/>
                <w:lang w:eastAsia="en-US"/>
                <w14:ligatures w14:val="standardContextual"/>
              </w:rPr>
              <w:t xml:space="preserve"> </w:t>
            </w:r>
            <w:r w:rsidR="002A2FEE">
              <w:rPr>
                <w:rFonts w:eastAsia="Calibri"/>
                <w:color w:val="auto"/>
                <w:kern w:val="2"/>
                <w:sz w:val="24"/>
                <w:szCs w:val="24"/>
                <w:lang w:eastAsia="en-US"/>
                <w14:ligatures w14:val="standardContextual"/>
              </w:rPr>
              <w:t xml:space="preserve">Observer </w:t>
            </w:r>
            <w:r w:rsidR="002A2FEE" w:rsidRPr="00E12C72">
              <w:rPr>
                <w:rFonts w:eastAsia="Calibri"/>
                <w:color w:val="auto"/>
                <w:kern w:val="2"/>
                <w:sz w:val="24"/>
                <w:szCs w:val="24"/>
                <w:lang w:eastAsia="en-US"/>
                <w14:ligatures w14:val="standardContextual"/>
              </w:rPr>
              <w:t>the</w:t>
            </w:r>
            <w:r w:rsidR="0069348B" w:rsidRPr="00E12C72">
              <w:rPr>
                <w:rFonts w:eastAsia="Calibri"/>
                <w:color w:val="auto"/>
                <w:kern w:val="2"/>
                <w:sz w:val="24"/>
                <w:szCs w:val="24"/>
                <w:lang w:eastAsia="en-US"/>
                <w14:ligatures w14:val="standardContextual"/>
              </w:rPr>
              <w:t xml:space="preserve"> purpose of interventions, </w:t>
            </w:r>
            <w:r w:rsidR="001252BA">
              <w:rPr>
                <w:rFonts w:eastAsia="Calibri"/>
                <w:color w:val="auto"/>
                <w:kern w:val="2"/>
                <w:sz w:val="24"/>
                <w:szCs w:val="24"/>
                <w:lang w:eastAsia="en-US"/>
                <w14:ligatures w14:val="standardContextual"/>
              </w:rPr>
              <w:t xml:space="preserve">which was updating the </w:t>
            </w:r>
            <w:r w:rsidR="002A2FEE">
              <w:rPr>
                <w:rFonts w:eastAsia="Calibri"/>
                <w:color w:val="auto"/>
                <w:kern w:val="2"/>
                <w:sz w:val="24"/>
                <w:szCs w:val="24"/>
                <w:lang w:eastAsia="en-US"/>
                <w14:ligatures w14:val="standardContextual"/>
              </w:rPr>
              <w:t>CTP</w:t>
            </w:r>
            <w:r w:rsidR="002A2FEE" w:rsidRPr="00E12C72">
              <w:rPr>
                <w:rFonts w:eastAsia="Calibri"/>
                <w:color w:val="auto"/>
                <w:kern w:val="2"/>
                <w:sz w:val="24"/>
                <w:szCs w:val="24"/>
                <w:lang w:eastAsia="en-US"/>
                <w14:ligatures w14:val="standardContextual"/>
              </w:rPr>
              <w:t>.</w:t>
            </w:r>
            <w:r w:rsidR="0069348B" w:rsidRPr="00E12C72">
              <w:rPr>
                <w:rFonts w:eastAsia="Calibri"/>
                <w:color w:val="auto"/>
                <w:kern w:val="2"/>
                <w:sz w:val="24"/>
                <w:szCs w:val="24"/>
                <w:lang w:eastAsia="en-US"/>
                <w14:ligatures w14:val="standardContextual"/>
              </w:rPr>
              <w:t xml:space="preserve"> </w:t>
            </w:r>
            <w:r w:rsidR="00630FBE" w:rsidRPr="00630FBE">
              <w:rPr>
                <w:rFonts w:eastAsia="Calibri"/>
                <w:color w:val="auto"/>
                <w:kern w:val="2"/>
                <w:sz w:val="24"/>
                <w:szCs w:val="24"/>
                <w:lang w:eastAsia="en-US"/>
                <w14:ligatures w14:val="standardContextual"/>
              </w:rPr>
              <w:t>It is important that social workers clearly articulate their intentions and the collaborative nature of their work to ensure individuals they support feel in control and engaged in their care (Lawson &amp; Kramer, 2021).</w:t>
            </w:r>
          </w:p>
          <w:p w14:paraId="6C1990C0" w14:textId="2A003A80" w:rsidR="004279A6" w:rsidRPr="003A2822" w:rsidRDefault="004279A6" w:rsidP="00E524F3">
            <w:pPr>
              <w:spacing w:line="360" w:lineRule="auto"/>
              <w:jc w:val="both"/>
              <w:rPr>
                <w:bCs/>
                <w:iCs/>
                <w:sz w:val="24"/>
                <w:szCs w:val="24"/>
              </w:rPr>
            </w:pPr>
          </w:p>
          <w:p w14:paraId="229B3EC6" w14:textId="2594942A" w:rsidR="00EF750A" w:rsidRPr="003A2822" w:rsidRDefault="009A485C" w:rsidP="003A2822">
            <w:pPr>
              <w:spacing w:line="360" w:lineRule="auto"/>
              <w:jc w:val="both"/>
              <w:rPr>
                <w:bCs/>
                <w:iCs/>
                <w:sz w:val="24"/>
                <w:szCs w:val="24"/>
              </w:rPr>
            </w:pPr>
            <w:r w:rsidRPr="003A2822">
              <w:rPr>
                <w:bCs/>
                <w:iCs/>
                <w:sz w:val="24"/>
                <w:szCs w:val="24"/>
              </w:rPr>
              <w:t>Power:</w:t>
            </w:r>
          </w:p>
          <w:p w14:paraId="1CA4F567" w14:textId="77777777" w:rsidR="000A0411" w:rsidRDefault="000A0411" w:rsidP="000A0411">
            <w:pPr>
              <w:spacing w:line="360" w:lineRule="auto"/>
              <w:jc w:val="both"/>
              <w:rPr>
                <w:bCs/>
                <w:iCs/>
                <w:sz w:val="24"/>
                <w:szCs w:val="24"/>
              </w:rPr>
            </w:pPr>
            <w:r w:rsidRPr="000A0411">
              <w:rPr>
                <w:bCs/>
                <w:iCs/>
                <w:sz w:val="24"/>
                <w:szCs w:val="24"/>
              </w:rPr>
              <w:t xml:space="preserve">Social work practice is shaped by structural and relational power imbalances (Pascoe, 2025). To mitigate these, I arranged the observation in One’s supported accommodation, promoting familiarity and control. I also scheduled the meeting to align with his medication routine, reflecting the Social Services and Well-being (Wales) Act 2014 principle of voice and control (Welsh Government, 2014). Despite these efforts, technical difficulties at the start introduced uncertainty and heightened One’s anxiety. I responded by offering to reschedule, reinforcing </w:t>
            </w:r>
            <w:r w:rsidRPr="000A0411">
              <w:rPr>
                <w:bCs/>
                <w:iCs/>
                <w:sz w:val="24"/>
                <w:szCs w:val="24"/>
              </w:rPr>
              <w:lastRenderedPageBreak/>
              <w:t>autonomy and choice. This approach aligns with anti-oppressive practice, which seeks to reduce hierarchical dynamics and empower service users (Social Work Portal, 2025).</w:t>
            </w:r>
          </w:p>
          <w:p w14:paraId="0D13FF97" w14:textId="77777777" w:rsidR="00D3348B" w:rsidRDefault="00D3348B" w:rsidP="000A0411">
            <w:pPr>
              <w:spacing w:line="360" w:lineRule="auto"/>
              <w:jc w:val="both"/>
              <w:rPr>
                <w:bCs/>
                <w:iCs/>
                <w:sz w:val="24"/>
                <w:szCs w:val="24"/>
              </w:rPr>
            </w:pPr>
          </w:p>
          <w:p w14:paraId="35DE1713" w14:textId="6D1300D6" w:rsidR="000A0411" w:rsidRPr="000A0411" w:rsidRDefault="000A0411" w:rsidP="000A0411">
            <w:pPr>
              <w:spacing w:line="360" w:lineRule="auto"/>
              <w:jc w:val="both"/>
              <w:rPr>
                <w:bCs/>
                <w:iCs/>
                <w:sz w:val="24"/>
                <w:szCs w:val="24"/>
              </w:rPr>
            </w:pPr>
            <w:r w:rsidRPr="000A0411">
              <w:rPr>
                <w:bCs/>
                <w:iCs/>
                <w:sz w:val="24"/>
                <w:szCs w:val="24"/>
              </w:rPr>
              <w:t>Remote engagement also introduces digital power dynamics, as practitioners typically control the technology and platforms used. This can unintentionally reinforce dependency and increase anxiety when technical issues arise (SCIE, 2023). To address this, I will provide clear instructions beforehand and allocate contingency time for troubleshooting, ensuring that technology does not become a barrier to participation.</w:t>
            </w:r>
          </w:p>
          <w:p w14:paraId="3740504E" w14:textId="77777777" w:rsidR="009C3411" w:rsidRPr="003A2822" w:rsidRDefault="009C3411" w:rsidP="003A2822">
            <w:pPr>
              <w:spacing w:line="360" w:lineRule="auto"/>
              <w:jc w:val="both"/>
              <w:rPr>
                <w:bCs/>
                <w:iCs/>
                <w:sz w:val="24"/>
                <w:szCs w:val="24"/>
              </w:rPr>
            </w:pPr>
          </w:p>
          <w:p w14:paraId="1E816495" w14:textId="160CDEFF" w:rsidR="00700E5B" w:rsidRDefault="00700E5B" w:rsidP="003A2822">
            <w:pPr>
              <w:spacing w:line="360" w:lineRule="auto"/>
              <w:jc w:val="both"/>
              <w:rPr>
                <w:bCs/>
                <w:iCs/>
                <w:sz w:val="24"/>
                <w:szCs w:val="24"/>
              </w:rPr>
            </w:pPr>
            <w:r w:rsidRPr="003A2822">
              <w:rPr>
                <w:bCs/>
                <w:iCs/>
                <w:sz w:val="24"/>
                <w:szCs w:val="24"/>
              </w:rPr>
              <w:t>I observed Individual One becoming increasingly anxious during th</w:t>
            </w:r>
            <w:r w:rsidR="00C577EF" w:rsidRPr="003A2822">
              <w:rPr>
                <w:bCs/>
                <w:iCs/>
                <w:sz w:val="24"/>
                <w:szCs w:val="24"/>
              </w:rPr>
              <w:t>e</w:t>
            </w:r>
            <w:r w:rsidRPr="003A2822">
              <w:rPr>
                <w:bCs/>
                <w:iCs/>
                <w:sz w:val="24"/>
                <w:szCs w:val="24"/>
              </w:rPr>
              <w:t xml:space="preserve"> time</w:t>
            </w:r>
            <w:r w:rsidR="00C577EF" w:rsidRPr="003A2822">
              <w:rPr>
                <w:bCs/>
                <w:iCs/>
                <w:sz w:val="24"/>
                <w:szCs w:val="24"/>
              </w:rPr>
              <w:t xml:space="preserve"> when we had a </w:t>
            </w:r>
            <w:r w:rsidR="00B11F91" w:rsidRPr="003A2822">
              <w:rPr>
                <w:bCs/>
                <w:iCs/>
                <w:sz w:val="24"/>
                <w:szCs w:val="24"/>
              </w:rPr>
              <w:t>technological issue and we were unable to connect with the observer via Teams</w:t>
            </w:r>
            <w:r w:rsidRPr="003A2822">
              <w:rPr>
                <w:bCs/>
                <w:iCs/>
                <w:sz w:val="24"/>
                <w:szCs w:val="24"/>
              </w:rPr>
              <w:t xml:space="preserve">, which aligns with research suggesting that individuals </w:t>
            </w:r>
            <w:r w:rsidR="00BB1030" w:rsidRPr="003A2822">
              <w:rPr>
                <w:bCs/>
                <w:iCs/>
                <w:sz w:val="24"/>
                <w:szCs w:val="24"/>
              </w:rPr>
              <w:t xml:space="preserve">with </w:t>
            </w:r>
            <w:r w:rsidR="00BB1030">
              <w:rPr>
                <w:bCs/>
                <w:iCs/>
                <w:sz w:val="24"/>
                <w:szCs w:val="24"/>
              </w:rPr>
              <w:t>certain</w:t>
            </w:r>
            <w:r w:rsidR="0065404B">
              <w:rPr>
                <w:bCs/>
                <w:iCs/>
                <w:sz w:val="24"/>
                <w:szCs w:val="24"/>
              </w:rPr>
              <w:t xml:space="preserve"> </w:t>
            </w:r>
            <w:r w:rsidRPr="003A2822">
              <w:rPr>
                <w:bCs/>
                <w:iCs/>
                <w:sz w:val="24"/>
                <w:szCs w:val="24"/>
              </w:rPr>
              <w:t>mental health diagnoses</w:t>
            </w:r>
            <w:r w:rsidR="0065404B">
              <w:rPr>
                <w:bCs/>
                <w:iCs/>
                <w:sz w:val="24"/>
                <w:szCs w:val="24"/>
              </w:rPr>
              <w:t xml:space="preserve"> such as autism</w:t>
            </w:r>
            <w:r w:rsidRPr="003A2822">
              <w:rPr>
                <w:bCs/>
                <w:iCs/>
                <w:sz w:val="24"/>
                <w:szCs w:val="24"/>
              </w:rPr>
              <w:t xml:space="preserve"> often struggle with abrupt changes in routine (Khoddam, 2023</w:t>
            </w:r>
            <w:r w:rsidR="004E3717" w:rsidRPr="003A2822">
              <w:rPr>
                <w:bCs/>
                <w:iCs/>
                <w:sz w:val="24"/>
                <w:szCs w:val="24"/>
              </w:rPr>
              <w:t>)</w:t>
            </w:r>
            <w:r w:rsidRPr="003A2822">
              <w:rPr>
                <w:bCs/>
                <w:iCs/>
                <w:sz w:val="24"/>
                <w:szCs w:val="24"/>
              </w:rPr>
              <w:t>.</w:t>
            </w:r>
            <w:r w:rsidR="00917AB7">
              <w:rPr>
                <w:bCs/>
                <w:iCs/>
                <w:sz w:val="24"/>
                <w:szCs w:val="24"/>
              </w:rPr>
              <w:t xml:space="preserve"> I </w:t>
            </w:r>
            <w:r w:rsidR="009D4994">
              <w:rPr>
                <w:bCs/>
                <w:iCs/>
                <w:sz w:val="24"/>
                <w:szCs w:val="24"/>
              </w:rPr>
              <w:t xml:space="preserve">reminded One that if this was not </w:t>
            </w:r>
            <w:r w:rsidR="007D217E">
              <w:rPr>
                <w:bCs/>
                <w:iCs/>
                <w:sz w:val="24"/>
                <w:szCs w:val="24"/>
              </w:rPr>
              <w:t>suitable,</w:t>
            </w:r>
            <w:r w:rsidR="009D4994">
              <w:rPr>
                <w:bCs/>
                <w:iCs/>
                <w:sz w:val="24"/>
                <w:szCs w:val="24"/>
              </w:rPr>
              <w:t xml:space="preserve"> we could reschedule but he stated that he wanted to continue with the </w:t>
            </w:r>
            <w:r w:rsidR="00DD3434">
              <w:rPr>
                <w:bCs/>
                <w:iCs/>
                <w:sz w:val="24"/>
                <w:szCs w:val="24"/>
              </w:rPr>
              <w:t>CTP.</w:t>
            </w:r>
          </w:p>
          <w:p w14:paraId="1B791AEA" w14:textId="77777777" w:rsidR="00995BA3" w:rsidRDefault="00995BA3" w:rsidP="003A2822">
            <w:pPr>
              <w:spacing w:line="360" w:lineRule="auto"/>
              <w:jc w:val="both"/>
              <w:rPr>
                <w:bCs/>
                <w:iCs/>
                <w:sz w:val="24"/>
                <w:szCs w:val="24"/>
              </w:rPr>
            </w:pPr>
          </w:p>
          <w:p w14:paraId="67AA5A0E" w14:textId="36C0BF56" w:rsidR="00995BA3" w:rsidRDefault="00995BA3" w:rsidP="003A2822">
            <w:pPr>
              <w:spacing w:line="360" w:lineRule="auto"/>
              <w:jc w:val="both"/>
              <w:rPr>
                <w:bCs/>
                <w:iCs/>
                <w:sz w:val="24"/>
                <w:szCs w:val="24"/>
              </w:rPr>
            </w:pPr>
            <w:r w:rsidRPr="00995BA3">
              <w:rPr>
                <w:bCs/>
                <w:iCs/>
                <w:sz w:val="24"/>
                <w:szCs w:val="24"/>
              </w:rPr>
              <w:t>When we connected, One appeared uncomfortable, avoiding eye contact with the screen. I clarified that the observer was assessing me, not him, and tried to ease tension by asking about his weekend. In hindsight, best practice would have been to have all participants in the same room to reduce anxiety and improve communication (O’Loughlin &amp; O’Loughlin, 2019), though Teams remains a viable alternative when face-to-face meetings are not possible (Pascoe, 2022).</w:t>
            </w:r>
          </w:p>
          <w:p w14:paraId="3B062953" w14:textId="77777777" w:rsidR="00995BA3" w:rsidRPr="003A2822" w:rsidRDefault="00995BA3" w:rsidP="003A2822">
            <w:pPr>
              <w:spacing w:line="360" w:lineRule="auto"/>
              <w:jc w:val="both"/>
              <w:rPr>
                <w:bCs/>
                <w:iCs/>
                <w:sz w:val="24"/>
                <w:szCs w:val="24"/>
              </w:rPr>
            </w:pPr>
          </w:p>
          <w:p w14:paraId="03F74D06" w14:textId="77777777" w:rsidR="00D3348B" w:rsidRPr="00D3348B" w:rsidRDefault="00D3348B" w:rsidP="00D3348B">
            <w:pPr>
              <w:spacing w:line="360" w:lineRule="auto"/>
              <w:jc w:val="both"/>
              <w:rPr>
                <w:iCs/>
                <w:sz w:val="24"/>
                <w:szCs w:val="24"/>
              </w:rPr>
            </w:pPr>
            <w:r w:rsidRPr="00D3348B">
              <w:rPr>
                <w:iCs/>
                <w:sz w:val="24"/>
                <w:szCs w:val="24"/>
              </w:rPr>
              <w:t xml:space="preserve">The presence of two social workers without a support person may have amplified perceived power imbalances, as individuals often internalise these dynamics and hesitate to express concerns (Karim, 2023). Although One provided positive feedback, I recognised the environment could have felt intimidating. Pascoe’s (2025) Four Expressions of Power framework highlights how power operates at multiple levels, shaping interactions subtly. Bertotti Fazzi and Turrina (2025) note that such structures can inhibit openness; therefore, I could have reassured One that constructive criticism was valued and would not affect my support. In future, involving a trusted support worker could create a more balanced dynamic. </w:t>
            </w:r>
            <w:r w:rsidRPr="00D3348B">
              <w:rPr>
                <w:iCs/>
                <w:sz w:val="24"/>
                <w:szCs w:val="24"/>
              </w:rPr>
              <w:lastRenderedPageBreak/>
              <w:t>Guided by anti-oppressive principles (Social Work Portal, 2025), I aim to ensure service users feel safe, respected, and empowered to share their experiences honestly.</w:t>
            </w:r>
          </w:p>
          <w:p w14:paraId="008B84F6" w14:textId="77777777" w:rsidR="008020B3" w:rsidRPr="003A2822" w:rsidRDefault="008020B3" w:rsidP="003A2822">
            <w:pPr>
              <w:spacing w:line="360" w:lineRule="auto"/>
              <w:jc w:val="both"/>
              <w:rPr>
                <w:bCs/>
                <w:iCs/>
                <w:sz w:val="24"/>
                <w:szCs w:val="24"/>
              </w:rPr>
            </w:pPr>
          </w:p>
          <w:p w14:paraId="17F47C43" w14:textId="77777777" w:rsidR="00D14194" w:rsidRPr="003A2822" w:rsidRDefault="00825425" w:rsidP="003A2822">
            <w:pPr>
              <w:spacing w:line="360" w:lineRule="auto"/>
              <w:jc w:val="both"/>
              <w:rPr>
                <w:bCs/>
                <w:iCs/>
                <w:sz w:val="24"/>
                <w:szCs w:val="24"/>
              </w:rPr>
            </w:pPr>
            <w:r w:rsidRPr="003A2822">
              <w:rPr>
                <w:bCs/>
                <w:iCs/>
                <w:sz w:val="24"/>
                <w:szCs w:val="24"/>
              </w:rPr>
              <w:t>Values:</w:t>
            </w:r>
          </w:p>
          <w:p w14:paraId="02C38263" w14:textId="5093565D" w:rsidR="00D14194" w:rsidRDefault="000F69E8" w:rsidP="00144185">
            <w:pPr>
              <w:spacing w:line="360" w:lineRule="auto"/>
              <w:rPr>
                <w:bCs/>
                <w:iCs/>
                <w:sz w:val="24"/>
                <w:szCs w:val="24"/>
              </w:rPr>
            </w:pPr>
            <w:r w:rsidRPr="000F69E8">
              <w:rPr>
                <w:bCs/>
                <w:iCs/>
                <w:sz w:val="24"/>
                <w:szCs w:val="24"/>
              </w:rPr>
              <w:t>While typing One’s CTP, he noticed spelling errors on my screen. I acknowledged this and offered him the chance to type his own plan, promoting dignity and autonomy. In hindsight, I should have offered this earlier, as he typed his previous assessment and preferred a quiet environment. This reminded me that communication can include silence and adapting to preferences demonstrates respect</w:t>
            </w:r>
            <w:r w:rsidR="006F7595">
              <w:rPr>
                <w:bCs/>
                <w:iCs/>
                <w:sz w:val="24"/>
                <w:szCs w:val="24"/>
              </w:rPr>
              <w:t xml:space="preserve"> (</w:t>
            </w:r>
            <w:r w:rsidR="006F7595" w:rsidRPr="006F7595">
              <w:rPr>
                <w:bCs/>
                <w:iCs/>
                <w:sz w:val="24"/>
                <w:szCs w:val="24"/>
              </w:rPr>
              <w:t>Koprowska,2024).</w:t>
            </w:r>
            <w:r w:rsidR="00144185">
              <w:rPr>
                <w:bCs/>
                <w:iCs/>
                <w:sz w:val="24"/>
                <w:szCs w:val="24"/>
              </w:rPr>
              <w:t xml:space="preserve"> </w:t>
            </w:r>
            <w:r w:rsidRPr="000F69E8">
              <w:rPr>
                <w:bCs/>
                <w:iCs/>
                <w:sz w:val="24"/>
                <w:szCs w:val="24"/>
              </w:rPr>
              <w:t>It also served</w:t>
            </w:r>
            <w:r w:rsidR="00144185">
              <w:rPr>
                <w:bCs/>
                <w:iCs/>
                <w:sz w:val="24"/>
                <w:szCs w:val="24"/>
              </w:rPr>
              <w:t xml:space="preserve"> </w:t>
            </w:r>
            <w:r w:rsidRPr="000F69E8">
              <w:rPr>
                <w:bCs/>
                <w:iCs/>
                <w:sz w:val="24"/>
                <w:szCs w:val="24"/>
              </w:rPr>
              <w:t>as a distraction technique, helping him focus on writing rather than feeling observed.</w:t>
            </w:r>
          </w:p>
          <w:p w14:paraId="047A07D7" w14:textId="77777777" w:rsidR="000F69E8" w:rsidRPr="003A2822" w:rsidRDefault="000F69E8" w:rsidP="003A2822">
            <w:pPr>
              <w:spacing w:line="360" w:lineRule="auto"/>
              <w:jc w:val="both"/>
              <w:rPr>
                <w:bCs/>
                <w:iCs/>
                <w:sz w:val="24"/>
                <w:szCs w:val="24"/>
              </w:rPr>
            </w:pPr>
          </w:p>
          <w:p w14:paraId="5578E119" w14:textId="5D883127" w:rsidR="00390C76" w:rsidRDefault="00390C76" w:rsidP="003A2822">
            <w:pPr>
              <w:spacing w:line="360" w:lineRule="auto"/>
              <w:jc w:val="both"/>
              <w:rPr>
                <w:bCs/>
                <w:iCs/>
                <w:sz w:val="24"/>
                <w:szCs w:val="24"/>
              </w:rPr>
            </w:pPr>
            <w:r w:rsidRPr="003A2822">
              <w:rPr>
                <w:bCs/>
                <w:iCs/>
                <w:sz w:val="24"/>
                <w:szCs w:val="24"/>
              </w:rPr>
              <w:t>Emotions:</w:t>
            </w:r>
          </w:p>
          <w:p w14:paraId="2D6D7A61" w14:textId="77777777" w:rsidR="00310DB1" w:rsidRPr="00310DB1" w:rsidRDefault="00310DB1" w:rsidP="00310DB1">
            <w:pPr>
              <w:spacing w:line="360" w:lineRule="auto"/>
              <w:jc w:val="both"/>
              <w:rPr>
                <w:bCs/>
                <w:iCs/>
                <w:sz w:val="24"/>
                <w:szCs w:val="24"/>
              </w:rPr>
            </w:pPr>
            <w:r w:rsidRPr="00310DB1">
              <w:rPr>
                <w:bCs/>
                <w:iCs/>
                <w:sz w:val="24"/>
                <w:szCs w:val="24"/>
              </w:rPr>
              <w:t>Technical difficulties increased One’s anxiety and caused frustration for me. I recognised that my tone and body language could unintentionally signal irritation, risking a breakdown in trust. This reinforced the importance of maintaining composure and regulating non</w:t>
            </w:r>
            <w:r w:rsidRPr="00310DB1">
              <w:rPr>
                <w:bCs/>
                <w:iCs/>
                <w:sz w:val="24"/>
                <w:szCs w:val="24"/>
              </w:rPr>
              <w:noBreakHyphen/>
              <w:t>verbal communication, which is central to relationship</w:t>
            </w:r>
            <w:r w:rsidRPr="00310DB1">
              <w:rPr>
                <w:bCs/>
                <w:iCs/>
                <w:sz w:val="24"/>
                <w:szCs w:val="24"/>
              </w:rPr>
              <w:noBreakHyphen/>
              <w:t>based practice (Koprowska, 2024). I also acknowledged that my own internal stress about scheduling may have influenced my responses. Developing emotional self</w:t>
            </w:r>
            <w:r w:rsidRPr="00310DB1">
              <w:rPr>
                <w:bCs/>
                <w:iCs/>
                <w:sz w:val="24"/>
                <w:szCs w:val="24"/>
              </w:rPr>
              <w:noBreakHyphen/>
              <w:t>awareness is essential for managing reactions and sustaining therapeutic engagement (Gregory et al., 2025). Discussing the incident in supervision helped me reflect on the tension between efficiency and relational depth in remote practice, highlighting the value of reflective spaces for processing emotions and navigating ethical dilemmas.</w:t>
            </w:r>
          </w:p>
          <w:p w14:paraId="57B921DC" w14:textId="77777777" w:rsidR="00310DB1" w:rsidRDefault="00310DB1" w:rsidP="003A2822">
            <w:pPr>
              <w:spacing w:line="360" w:lineRule="auto"/>
              <w:jc w:val="both"/>
              <w:rPr>
                <w:bCs/>
                <w:iCs/>
                <w:sz w:val="24"/>
                <w:szCs w:val="24"/>
              </w:rPr>
            </w:pPr>
          </w:p>
          <w:p w14:paraId="49461645" w14:textId="700700DD" w:rsidR="00F14174" w:rsidRDefault="00F14174" w:rsidP="003A2822">
            <w:pPr>
              <w:spacing w:line="360" w:lineRule="auto"/>
              <w:jc w:val="both"/>
              <w:rPr>
                <w:bCs/>
                <w:iCs/>
                <w:sz w:val="24"/>
                <w:szCs w:val="24"/>
              </w:rPr>
            </w:pPr>
            <w:r w:rsidRPr="003A2822">
              <w:rPr>
                <w:bCs/>
                <w:iCs/>
                <w:sz w:val="24"/>
                <w:szCs w:val="24"/>
              </w:rPr>
              <w:t>Knowledge:</w:t>
            </w:r>
          </w:p>
          <w:p w14:paraId="5EC78EA4" w14:textId="768F847C" w:rsidR="00D744FB" w:rsidRDefault="001A08C3" w:rsidP="003A2822">
            <w:pPr>
              <w:spacing w:line="360" w:lineRule="auto"/>
              <w:jc w:val="both"/>
              <w:rPr>
                <w:bCs/>
                <w:iCs/>
                <w:sz w:val="24"/>
                <w:szCs w:val="24"/>
              </w:rPr>
            </w:pPr>
            <w:r w:rsidRPr="001A08C3">
              <w:rPr>
                <w:bCs/>
                <w:iCs/>
                <w:sz w:val="24"/>
                <w:szCs w:val="24"/>
              </w:rPr>
              <w:t xml:space="preserve">The observation reinforced the value of systems theory in achieving One’s goals, such as surfing and gardening, which require multi-agency collaboration (Maclean &amp; Harrison, 2025). I used motivational interviewing and active listening to explore barriers like transport limitations common in rural Wales (Welsh Government, 2024). Co-producing solutions with community organisations upheld recovery principles of autonomy and inclusion (Gyamfi et al., 2022). </w:t>
            </w:r>
            <w:r w:rsidR="002A2A09">
              <w:rPr>
                <w:bCs/>
                <w:iCs/>
                <w:sz w:val="24"/>
                <w:szCs w:val="24"/>
              </w:rPr>
              <w:t xml:space="preserve">According </w:t>
            </w:r>
            <w:r w:rsidR="004315F2">
              <w:rPr>
                <w:bCs/>
                <w:iCs/>
                <w:sz w:val="24"/>
                <w:szCs w:val="24"/>
              </w:rPr>
              <w:t xml:space="preserve">to </w:t>
            </w:r>
            <w:r w:rsidR="004315F2" w:rsidRPr="002A2A09">
              <w:rPr>
                <w:bCs/>
                <w:iCs/>
                <w:sz w:val="24"/>
                <w:szCs w:val="24"/>
              </w:rPr>
              <w:t>Sustrans</w:t>
            </w:r>
            <w:r w:rsidR="002A2A09" w:rsidRPr="002A2A09">
              <w:rPr>
                <w:bCs/>
                <w:iCs/>
                <w:sz w:val="24"/>
                <w:szCs w:val="24"/>
              </w:rPr>
              <w:t xml:space="preserve"> Cymru</w:t>
            </w:r>
            <w:r w:rsidR="002A2A09">
              <w:rPr>
                <w:bCs/>
                <w:iCs/>
                <w:sz w:val="24"/>
                <w:szCs w:val="24"/>
              </w:rPr>
              <w:t xml:space="preserve"> (</w:t>
            </w:r>
            <w:r w:rsidR="002A2A09" w:rsidRPr="002A2A09">
              <w:rPr>
                <w:bCs/>
                <w:iCs/>
                <w:sz w:val="24"/>
                <w:szCs w:val="24"/>
              </w:rPr>
              <w:t>20</w:t>
            </w:r>
            <w:r w:rsidR="002A2A09">
              <w:rPr>
                <w:bCs/>
                <w:iCs/>
                <w:sz w:val="24"/>
                <w:szCs w:val="24"/>
              </w:rPr>
              <w:t>22),</w:t>
            </w:r>
            <w:r w:rsidR="004315F2">
              <w:rPr>
                <w:bCs/>
                <w:iCs/>
                <w:sz w:val="24"/>
                <w:szCs w:val="24"/>
              </w:rPr>
              <w:t xml:space="preserve"> </w:t>
            </w:r>
            <w:r w:rsidR="002A2A09">
              <w:rPr>
                <w:bCs/>
                <w:iCs/>
                <w:sz w:val="24"/>
                <w:szCs w:val="24"/>
              </w:rPr>
              <w:t>t</w:t>
            </w:r>
            <w:r w:rsidRPr="001A08C3">
              <w:rPr>
                <w:bCs/>
                <w:iCs/>
                <w:sz w:val="24"/>
                <w:szCs w:val="24"/>
              </w:rPr>
              <w:t xml:space="preserve">ransport </w:t>
            </w:r>
            <w:r w:rsidR="000D5BCC" w:rsidRPr="001A08C3">
              <w:rPr>
                <w:bCs/>
                <w:iCs/>
                <w:sz w:val="24"/>
                <w:szCs w:val="24"/>
              </w:rPr>
              <w:t>poverty</w:t>
            </w:r>
            <w:r w:rsidR="000D5BCC">
              <w:rPr>
                <w:bCs/>
                <w:iCs/>
                <w:sz w:val="24"/>
                <w:szCs w:val="24"/>
              </w:rPr>
              <w:t xml:space="preserve"> has</w:t>
            </w:r>
            <w:r w:rsidR="0056785C">
              <w:rPr>
                <w:bCs/>
                <w:iCs/>
                <w:sz w:val="24"/>
                <w:szCs w:val="24"/>
              </w:rPr>
              <w:t xml:space="preserve"> resulted in</w:t>
            </w:r>
            <w:r w:rsidRPr="001A08C3">
              <w:rPr>
                <w:bCs/>
                <w:iCs/>
                <w:sz w:val="24"/>
                <w:szCs w:val="24"/>
              </w:rPr>
              <w:t xml:space="preserve"> households spend</w:t>
            </w:r>
            <w:r w:rsidR="0056785C">
              <w:rPr>
                <w:bCs/>
                <w:iCs/>
                <w:sz w:val="24"/>
                <w:szCs w:val="24"/>
              </w:rPr>
              <w:t>ing</w:t>
            </w:r>
            <w:r w:rsidRPr="001A08C3">
              <w:rPr>
                <w:bCs/>
                <w:iCs/>
                <w:sz w:val="24"/>
                <w:szCs w:val="24"/>
              </w:rPr>
              <w:t xml:space="preserve"> over 10% of income on trave</w:t>
            </w:r>
            <w:r w:rsidR="0025554E">
              <w:rPr>
                <w:bCs/>
                <w:iCs/>
                <w:sz w:val="24"/>
                <w:szCs w:val="24"/>
              </w:rPr>
              <w:t>l</w:t>
            </w:r>
            <w:r w:rsidR="000D5BCC">
              <w:rPr>
                <w:bCs/>
                <w:iCs/>
                <w:sz w:val="24"/>
                <w:szCs w:val="24"/>
              </w:rPr>
              <w:t xml:space="preserve"> thereby </w:t>
            </w:r>
            <w:r w:rsidR="00432BEA" w:rsidRPr="001A08C3">
              <w:rPr>
                <w:bCs/>
                <w:iCs/>
                <w:sz w:val="24"/>
                <w:szCs w:val="24"/>
              </w:rPr>
              <w:t>highlighting</w:t>
            </w:r>
            <w:r w:rsidRPr="001A08C3">
              <w:rPr>
                <w:bCs/>
                <w:iCs/>
                <w:sz w:val="24"/>
                <w:szCs w:val="24"/>
              </w:rPr>
              <w:t xml:space="preserve"> the need for advocacy alongside goal </w:t>
            </w:r>
            <w:r w:rsidRPr="001A08C3">
              <w:rPr>
                <w:bCs/>
                <w:iCs/>
                <w:sz w:val="24"/>
                <w:szCs w:val="24"/>
              </w:rPr>
              <w:lastRenderedPageBreak/>
              <w:t>setting. This systemic perspective aligns with the recovery model, valuing community connection and holistic support (Coffey et al., 2019</w:t>
            </w:r>
            <w:r w:rsidR="00432BEA" w:rsidRPr="001A08C3">
              <w:rPr>
                <w:bCs/>
                <w:iCs/>
                <w:sz w:val="24"/>
                <w:szCs w:val="24"/>
              </w:rPr>
              <w:t>) and</w:t>
            </w:r>
            <w:r w:rsidRPr="001A08C3">
              <w:rPr>
                <w:bCs/>
                <w:iCs/>
                <w:sz w:val="24"/>
                <w:szCs w:val="24"/>
              </w:rPr>
              <w:t xml:space="preserve"> shows that effective communication extends beyond interpersonal skills to include awareness of policy, resources, and structural inequalities.</w:t>
            </w:r>
          </w:p>
          <w:p w14:paraId="014DBE36" w14:textId="77777777" w:rsidR="00432BEA" w:rsidRPr="003A2822" w:rsidRDefault="00432BEA" w:rsidP="003A2822">
            <w:pPr>
              <w:spacing w:line="360" w:lineRule="auto"/>
              <w:jc w:val="both"/>
              <w:rPr>
                <w:bCs/>
                <w:iCs/>
                <w:sz w:val="24"/>
                <w:szCs w:val="24"/>
              </w:rPr>
            </w:pPr>
          </w:p>
          <w:p w14:paraId="56CE5787" w14:textId="533D29B8" w:rsidR="003E6048" w:rsidRPr="003A2822" w:rsidRDefault="00A7334C" w:rsidP="003A2822">
            <w:pPr>
              <w:spacing w:line="360" w:lineRule="auto"/>
              <w:jc w:val="both"/>
              <w:rPr>
                <w:bCs/>
                <w:iCs/>
                <w:sz w:val="24"/>
                <w:szCs w:val="24"/>
              </w:rPr>
            </w:pPr>
            <w:r w:rsidRPr="003A2822">
              <w:rPr>
                <w:bCs/>
                <w:iCs/>
                <w:sz w:val="24"/>
                <w:szCs w:val="24"/>
              </w:rPr>
              <w:t>Self-Awareness</w:t>
            </w:r>
            <w:r w:rsidR="000318F7" w:rsidRPr="003A2822">
              <w:rPr>
                <w:bCs/>
                <w:iCs/>
                <w:sz w:val="24"/>
                <w:szCs w:val="24"/>
              </w:rPr>
              <w:t>:</w:t>
            </w:r>
          </w:p>
          <w:p w14:paraId="4CA20EC2" w14:textId="77777777" w:rsidR="00722167" w:rsidRPr="00722167" w:rsidRDefault="00722167" w:rsidP="00722167">
            <w:pPr>
              <w:spacing w:line="360" w:lineRule="auto"/>
              <w:jc w:val="both"/>
              <w:rPr>
                <w:bCs/>
                <w:iCs/>
                <w:sz w:val="24"/>
                <w:szCs w:val="24"/>
              </w:rPr>
            </w:pPr>
            <w:r w:rsidRPr="00722167">
              <w:rPr>
                <w:bCs/>
                <w:iCs/>
                <w:sz w:val="24"/>
                <w:szCs w:val="24"/>
              </w:rPr>
              <w:t>This observation highlighted several ethical and practical challenges associated with remote engagement. Although hybrid models offer flexibility, they can also increase anxiety and digital exclusion (Pascoe, 2022). To reduce this, I will build in contingency time for technical issues, use face</w:t>
            </w:r>
            <w:r w:rsidRPr="00722167">
              <w:rPr>
                <w:bCs/>
                <w:iCs/>
                <w:sz w:val="24"/>
                <w:szCs w:val="24"/>
              </w:rPr>
              <w:noBreakHyphen/>
              <w:t>to</w:t>
            </w:r>
            <w:r w:rsidRPr="00722167">
              <w:rPr>
                <w:bCs/>
                <w:iCs/>
                <w:sz w:val="24"/>
                <w:szCs w:val="24"/>
              </w:rPr>
              <w:noBreakHyphen/>
              <w:t>face appointments for more sensitive discussions, and involve key workers or family in CTP reviews to strengthen multidisciplinary input (SCIE, 2023). Ongoing supervision will remain essential for reflective practice and ethical decision</w:t>
            </w:r>
            <w:r w:rsidRPr="00722167">
              <w:rPr>
                <w:bCs/>
                <w:iCs/>
                <w:sz w:val="24"/>
                <w:szCs w:val="24"/>
              </w:rPr>
              <w:noBreakHyphen/>
              <w:t>making (Gregory et al., 2025). I also plan to further develop my digital skills, as many practitioners feel underprepared for remote delivery (Pazer, 2024), reflecting SCW’s (2017) emphasis on continuous professional development.</w:t>
            </w:r>
          </w:p>
          <w:p w14:paraId="105CEEC9" w14:textId="77777777" w:rsidR="00722167" w:rsidRDefault="00722167" w:rsidP="00B96C06">
            <w:pPr>
              <w:spacing w:line="360" w:lineRule="auto"/>
              <w:jc w:val="both"/>
              <w:rPr>
                <w:bCs/>
                <w:iCs/>
                <w:sz w:val="24"/>
                <w:szCs w:val="24"/>
              </w:rPr>
            </w:pPr>
          </w:p>
          <w:p w14:paraId="1E1AFEFE" w14:textId="2967DB83" w:rsidR="00B96C06" w:rsidRPr="00B96C06" w:rsidRDefault="00B96C06" w:rsidP="00B96C06">
            <w:pPr>
              <w:spacing w:line="360" w:lineRule="auto"/>
              <w:jc w:val="both"/>
              <w:rPr>
                <w:bCs/>
                <w:iCs/>
                <w:sz w:val="24"/>
                <w:szCs w:val="24"/>
              </w:rPr>
            </w:pPr>
            <w:r w:rsidRPr="00B96C06">
              <w:rPr>
                <w:bCs/>
                <w:iCs/>
                <w:sz w:val="24"/>
                <w:szCs w:val="24"/>
              </w:rPr>
              <w:t>This experience reinforced that communication in social work extends beyond spoken words to include non</w:t>
            </w:r>
            <w:r w:rsidRPr="00B96C06">
              <w:rPr>
                <w:bCs/>
                <w:iCs/>
                <w:sz w:val="24"/>
                <w:szCs w:val="24"/>
              </w:rPr>
              <w:noBreakHyphen/>
              <w:t>verbal cues, cultural awareness, and wider systemic influences (Koprowska, 2024). O’Loughlin and O’Loughlin (2019) emphasise that effective communication also requires awareness of power dynamics, emotional regulation, and structural barriers. By integrating theory, legislation, and reflective practice, I aim to deliver person</w:t>
            </w:r>
            <w:r w:rsidRPr="00B96C06">
              <w:rPr>
                <w:bCs/>
                <w:iCs/>
                <w:sz w:val="24"/>
                <w:szCs w:val="24"/>
              </w:rPr>
              <w:noBreakHyphen/>
              <w:t>centred and rights</w:t>
            </w:r>
            <w:r w:rsidRPr="00B96C06">
              <w:rPr>
                <w:bCs/>
                <w:iCs/>
                <w:sz w:val="24"/>
                <w:szCs w:val="24"/>
              </w:rPr>
              <w:noBreakHyphen/>
              <w:t>based interventions that use communication as a tool for empowerment and inclusion (Koprowska, 2024).</w:t>
            </w:r>
          </w:p>
          <w:p w14:paraId="4DBF9797" w14:textId="77777777" w:rsidR="00F850AA" w:rsidRPr="006E4C92" w:rsidRDefault="00F850AA" w:rsidP="006E4C92">
            <w:pPr>
              <w:spacing w:line="360" w:lineRule="auto"/>
              <w:jc w:val="both"/>
              <w:rPr>
                <w:bCs/>
                <w:iCs/>
                <w:sz w:val="24"/>
                <w:szCs w:val="24"/>
              </w:rPr>
            </w:pPr>
          </w:p>
          <w:p w14:paraId="6134E92A" w14:textId="77777777" w:rsidR="00F850AA" w:rsidRPr="006E4C92" w:rsidRDefault="00F850AA" w:rsidP="006E4C92">
            <w:pPr>
              <w:spacing w:line="360" w:lineRule="auto"/>
              <w:jc w:val="both"/>
              <w:rPr>
                <w:bCs/>
                <w:iCs/>
                <w:sz w:val="24"/>
                <w:szCs w:val="24"/>
              </w:rPr>
            </w:pPr>
          </w:p>
          <w:p w14:paraId="3F5CA30C" w14:textId="77777777" w:rsidR="003C4AD4" w:rsidRPr="003C4AD4" w:rsidRDefault="003C4AD4" w:rsidP="003C4AD4">
            <w:pPr>
              <w:jc w:val="both"/>
              <w:rPr>
                <w:b/>
                <w:i/>
                <w:sz w:val="24"/>
                <w:szCs w:val="24"/>
              </w:rPr>
            </w:pPr>
            <w:r w:rsidRPr="003C4AD4">
              <w:rPr>
                <w:b/>
                <w:i/>
                <w:sz w:val="24"/>
                <w:szCs w:val="24"/>
              </w:rPr>
              <w:t>1300 (+/- 10%: include your actual word count at the end of each section).</w:t>
            </w:r>
          </w:p>
          <w:p w14:paraId="5FE7CAC4" w14:textId="77777777" w:rsidR="003C4AD4" w:rsidRPr="003C4AD4" w:rsidRDefault="003C4AD4" w:rsidP="003C4AD4">
            <w:pPr>
              <w:jc w:val="both"/>
              <w:rPr>
                <w:b/>
                <w:i/>
                <w:sz w:val="24"/>
                <w:szCs w:val="24"/>
              </w:rPr>
            </w:pPr>
          </w:p>
          <w:p w14:paraId="5A5A9F03" w14:textId="77777777" w:rsidR="003C4AD4" w:rsidRPr="003C4AD4" w:rsidRDefault="003C4AD4" w:rsidP="003C4AD4">
            <w:pPr>
              <w:jc w:val="both"/>
              <w:rPr>
                <w:b/>
                <w:i/>
                <w:sz w:val="24"/>
                <w:szCs w:val="24"/>
              </w:rPr>
            </w:pPr>
            <w:r w:rsidRPr="003C4AD4">
              <w:rPr>
                <w:b/>
                <w:i/>
                <w:sz w:val="24"/>
                <w:szCs w:val="24"/>
              </w:rPr>
              <w:t>Word count: 1409</w:t>
            </w:r>
          </w:p>
          <w:p w14:paraId="02F328AC" w14:textId="77777777" w:rsidR="00F850AA" w:rsidRDefault="00F850AA" w:rsidP="00243DB0">
            <w:pPr>
              <w:jc w:val="both"/>
              <w:rPr>
                <w:b/>
                <w:i/>
                <w:sz w:val="24"/>
                <w:szCs w:val="24"/>
              </w:rPr>
            </w:pPr>
          </w:p>
          <w:p w14:paraId="6BED17C8" w14:textId="77777777" w:rsidR="00660935" w:rsidRDefault="00660935" w:rsidP="000649CE">
            <w:pPr>
              <w:jc w:val="both"/>
              <w:rPr>
                <w:b/>
                <w:i/>
                <w:sz w:val="24"/>
                <w:szCs w:val="24"/>
              </w:rPr>
            </w:pPr>
          </w:p>
          <w:p w14:paraId="48EA459F" w14:textId="77777777" w:rsidR="00660935" w:rsidRDefault="00660935" w:rsidP="000649CE">
            <w:pPr>
              <w:jc w:val="both"/>
              <w:rPr>
                <w:b/>
                <w:i/>
                <w:sz w:val="24"/>
                <w:szCs w:val="24"/>
              </w:rPr>
            </w:pPr>
          </w:p>
          <w:p w14:paraId="1DEE5218" w14:textId="77777777" w:rsidR="00014B86" w:rsidRDefault="00014B86" w:rsidP="000649CE">
            <w:pPr>
              <w:jc w:val="both"/>
              <w:rPr>
                <w:b/>
                <w:i/>
                <w:sz w:val="24"/>
                <w:szCs w:val="24"/>
              </w:rPr>
            </w:pPr>
          </w:p>
          <w:p w14:paraId="3F80016B" w14:textId="77777777" w:rsidR="00371F02" w:rsidRDefault="00371F02" w:rsidP="000649CE">
            <w:pPr>
              <w:jc w:val="both"/>
              <w:rPr>
                <w:b/>
                <w:i/>
                <w:sz w:val="24"/>
                <w:szCs w:val="24"/>
              </w:rPr>
            </w:pPr>
          </w:p>
          <w:p w14:paraId="59DD35E0" w14:textId="77777777" w:rsidR="00371F02" w:rsidRDefault="00371F02" w:rsidP="000649CE">
            <w:pPr>
              <w:jc w:val="both"/>
              <w:rPr>
                <w:b/>
                <w:i/>
                <w:sz w:val="24"/>
                <w:szCs w:val="24"/>
              </w:rPr>
            </w:pPr>
          </w:p>
          <w:p w14:paraId="20B57425" w14:textId="77777777" w:rsidR="00303258" w:rsidRDefault="00303258" w:rsidP="000649CE">
            <w:pPr>
              <w:jc w:val="both"/>
              <w:rPr>
                <w:b/>
                <w:i/>
                <w:sz w:val="24"/>
                <w:szCs w:val="24"/>
              </w:rPr>
            </w:pPr>
          </w:p>
          <w:p w14:paraId="17222847" w14:textId="3981E803" w:rsidR="00303258" w:rsidRDefault="00303258" w:rsidP="000649CE">
            <w:pPr>
              <w:jc w:val="both"/>
              <w:rPr>
                <w:b/>
                <w:i/>
                <w:sz w:val="24"/>
                <w:szCs w:val="24"/>
              </w:rPr>
            </w:pPr>
          </w:p>
          <w:p w14:paraId="142E7323" w14:textId="77777777" w:rsidR="00C302E8" w:rsidRDefault="00C302E8" w:rsidP="000649CE">
            <w:pPr>
              <w:jc w:val="both"/>
              <w:rPr>
                <w:b/>
                <w:i/>
                <w:sz w:val="24"/>
                <w:szCs w:val="24"/>
              </w:rPr>
            </w:pPr>
          </w:p>
          <w:p w14:paraId="3F9C111B" w14:textId="315E92B2" w:rsidR="00752CAD" w:rsidRDefault="00C005CF" w:rsidP="000649CE">
            <w:pPr>
              <w:jc w:val="both"/>
              <w:rPr>
                <w:b/>
                <w:i/>
                <w:sz w:val="24"/>
                <w:szCs w:val="24"/>
              </w:rPr>
            </w:pPr>
            <w:r>
              <w:rPr>
                <w:b/>
                <w:i/>
                <w:sz w:val="24"/>
                <w:szCs w:val="24"/>
              </w:rPr>
              <w:t>References</w:t>
            </w:r>
            <w:r w:rsidR="000649CE">
              <w:rPr>
                <w:b/>
                <w:i/>
                <w:sz w:val="24"/>
                <w:szCs w:val="24"/>
              </w:rPr>
              <w:t xml:space="preserve"> List:</w:t>
            </w:r>
          </w:p>
          <w:p w14:paraId="747BAC79" w14:textId="357C802F" w:rsidR="00393193" w:rsidRDefault="00393193" w:rsidP="00393193">
            <w:pPr>
              <w:pStyle w:val="NormalWeb"/>
            </w:pPr>
            <w:r>
              <w:t xml:space="preserve">Bertotti, T., Fazzi, L. and Turrina, G. (2025) ‘Changing the rules of the game: Communication and power in digital relationships in child welfare services’, </w:t>
            </w:r>
            <w:r>
              <w:rPr>
                <w:rStyle w:val="Emphasis"/>
              </w:rPr>
              <w:t>The British Journal of Social Work</w:t>
            </w:r>
            <w:r>
              <w:t xml:space="preserve">. doi: </w:t>
            </w:r>
            <w:hyperlink r:id="rId11" w:history="1">
              <w:r w:rsidR="007A0A4E" w:rsidRPr="003B6901">
                <w:rPr>
                  <w:rStyle w:val="Hyperlink"/>
                </w:rPr>
                <w:t>https://doi.org/10.xxxx/bcaf131</w:t>
              </w:r>
            </w:hyperlink>
          </w:p>
          <w:p w14:paraId="4F61F25A" w14:textId="77777777" w:rsidR="00616A10" w:rsidRDefault="007A0A4E" w:rsidP="00393193">
            <w:pPr>
              <w:pStyle w:val="NormalWeb"/>
            </w:pPr>
            <w:r w:rsidRPr="007A0A4E">
              <w:t xml:space="preserve">Coffey, M., Hannigan, B., Barlow, S., Cartwright, M., Cohen, R., Faulkner, A., Jones, A. and Simpson, A. (2019) ‘Recovery-focused mental health care planning and co-ordination in acute inpatient mental health settings: a cross-national comparative mixed methods study’, </w:t>
            </w:r>
            <w:r w:rsidRPr="007A0A4E">
              <w:rPr>
                <w:i/>
                <w:iCs/>
              </w:rPr>
              <w:t>BMC Psychiatry</w:t>
            </w:r>
            <w:r w:rsidRPr="007A0A4E">
              <w:t xml:space="preserve">, 19(115). Available at: </w:t>
            </w:r>
            <w:hyperlink r:id="rId12" w:tgtFrame="_blank" w:history="1">
              <w:r w:rsidRPr="007A0A4E">
                <w:rPr>
                  <w:rStyle w:val="Hyperlink"/>
                </w:rPr>
                <w:t>https://orca.cardiff.ac.uk/id/eprint/121338/7/Coffey%20et%20al%20%282019%29.pdf</w:t>
              </w:r>
            </w:hyperlink>
            <w:r w:rsidRPr="007A0A4E">
              <w:t xml:space="preserve"> (Accessed: 7 October 2025). </w:t>
            </w:r>
            <w:hyperlink r:id="rId13" w:history="1">
              <w:r w:rsidRPr="007A0A4E">
                <w:rPr>
                  <w:rStyle w:val="Hyperlink"/>
                </w:rPr>
                <w:t>[orca.cardiff.ac.uk]</w:t>
              </w:r>
            </w:hyperlink>
          </w:p>
          <w:p w14:paraId="04EEF95B" w14:textId="77777777" w:rsidR="00616A10" w:rsidRDefault="00393193" w:rsidP="007A0A4E">
            <w:pPr>
              <w:pStyle w:val="NormalWeb"/>
            </w:pPr>
            <w:r>
              <w:t xml:space="preserve">Gregory, M., Cook, L., Butt, T. and Shakespeare, J. (2025) ‘Practice education in social work: A scoping review of existing research’, </w:t>
            </w:r>
            <w:r>
              <w:rPr>
                <w:rStyle w:val="Emphasis"/>
              </w:rPr>
              <w:t>Social Work Education</w:t>
            </w:r>
            <w:r>
              <w:t>, pp. 1–18.</w:t>
            </w:r>
          </w:p>
          <w:p w14:paraId="0990F2CC" w14:textId="1AFD5D3F" w:rsidR="007A0A4E" w:rsidRDefault="007A0A4E" w:rsidP="007A0A4E">
            <w:pPr>
              <w:pStyle w:val="NormalWeb"/>
            </w:pPr>
            <w:r w:rsidRPr="007A0A4E">
              <w:t xml:space="preserve">Gyamfi, N., Bhullar, N., Islam, M.S. and Usher, K. (2022) ‘Models and frameworks of mental health recovery: A scoping review of the available literature’, </w:t>
            </w:r>
            <w:r w:rsidRPr="007A0A4E">
              <w:rPr>
                <w:i/>
                <w:iCs/>
              </w:rPr>
              <w:t>Journal of Mental Health</w:t>
            </w:r>
            <w:r w:rsidRPr="007A0A4E">
              <w:t>, 31(3), pp. 1–13. doi: 10.1080/09638237.2022.2069713.</w:t>
            </w:r>
          </w:p>
          <w:p w14:paraId="454EEA82" w14:textId="56D58BEA" w:rsidR="0012291A" w:rsidRPr="007A0A4E" w:rsidRDefault="00EE3520" w:rsidP="007A0A4E">
            <w:pPr>
              <w:pStyle w:val="NormalWeb"/>
            </w:pPr>
            <w:r w:rsidRPr="00EE3520">
              <w:t xml:space="preserve">Hohman, M. (2021) </w:t>
            </w:r>
            <w:r w:rsidRPr="00EE3520">
              <w:rPr>
                <w:i/>
                <w:iCs/>
              </w:rPr>
              <w:t>Motivational Interviewing in Social Work Practice</w:t>
            </w:r>
            <w:r w:rsidRPr="00EE3520">
              <w:t xml:space="preserve">. 2nd edn. New York: Guilford Press. Available at: </w:t>
            </w:r>
            <w:hyperlink r:id="rId14" w:tgtFrame="_blank" w:history="1">
              <w:r w:rsidRPr="00EE3520">
                <w:rPr>
                  <w:rStyle w:val="Hyperlink"/>
                </w:rPr>
                <w:t>https://psycnet.apa.org/record/2021-12661-000</w:t>
              </w:r>
            </w:hyperlink>
            <w:r w:rsidRPr="00EE3520">
              <w:t xml:space="preserve"> (Accessed: 20 November 2025)</w:t>
            </w:r>
          </w:p>
          <w:p w14:paraId="2AFA62DA" w14:textId="4FDDE767" w:rsidR="00393193" w:rsidRDefault="00393193" w:rsidP="00393193">
            <w:pPr>
              <w:pStyle w:val="NormalWeb"/>
            </w:pPr>
            <w:r>
              <w:t xml:space="preserve">Hollinrake, S. (2025) ‘The legislative and policy context’, in </w:t>
            </w:r>
            <w:r>
              <w:rPr>
                <w:rStyle w:val="Emphasis"/>
              </w:rPr>
              <w:t>Relationship-based Social Work with Adults</w:t>
            </w:r>
            <w:r>
              <w:t>. Abingdon: Routledge.</w:t>
            </w:r>
          </w:p>
          <w:p w14:paraId="62AF052F" w14:textId="22C89379" w:rsidR="00393193" w:rsidRDefault="00393193" w:rsidP="00393193">
            <w:pPr>
              <w:pStyle w:val="NormalWeb"/>
            </w:pPr>
            <w:r>
              <w:t xml:space="preserve">Karim, S. (2023) ‘Power-Informed Practice (PiP): Reframing power in social work’, </w:t>
            </w:r>
            <w:r>
              <w:rPr>
                <w:rStyle w:val="Emphasis"/>
              </w:rPr>
              <w:t>British Journal of Social Work</w:t>
            </w:r>
            <w:r>
              <w:t xml:space="preserve">, 53(4), pp. 765–782. doi: </w:t>
            </w:r>
            <w:hyperlink r:id="rId15" w:history="1">
              <w:r w:rsidR="00913A14" w:rsidRPr="007475FE">
                <w:rPr>
                  <w:rStyle w:val="Hyperlink"/>
                </w:rPr>
                <w:t>https://doi.org/10.xxxx/bjsw.2023.05304</w:t>
              </w:r>
            </w:hyperlink>
          </w:p>
          <w:p w14:paraId="13129389" w14:textId="5C1515CF" w:rsidR="002712E6" w:rsidRDefault="002712E6" w:rsidP="00393193">
            <w:pPr>
              <w:pStyle w:val="NormalWeb"/>
            </w:pPr>
            <w:r w:rsidRPr="002712E6">
              <w:t xml:space="preserve">Koprowska, J. (2024) </w:t>
            </w:r>
            <w:r w:rsidRPr="002712E6">
              <w:rPr>
                <w:i/>
                <w:iCs/>
              </w:rPr>
              <w:t>Communication and Interpersonal Skills in Social Work</w:t>
            </w:r>
            <w:r w:rsidRPr="002712E6">
              <w:t>. 6th edn. London: SAGE Publications.</w:t>
            </w:r>
          </w:p>
          <w:p w14:paraId="57F8A14A" w14:textId="38340940" w:rsidR="00913A14" w:rsidRDefault="00913A14" w:rsidP="00393193">
            <w:pPr>
              <w:pStyle w:val="NormalWeb"/>
            </w:pPr>
            <w:r w:rsidRPr="00913A14">
              <w:t xml:space="preserve">Lawson, H.A. and Kramer, C.S. (2021) ‘Collaborative Practice’, </w:t>
            </w:r>
            <w:r w:rsidRPr="00913A14">
              <w:rPr>
                <w:i/>
                <w:iCs/>
              </w:rPr>
              <w:t>Encyclopedia of Social Work</w:t>
            </w:r>
            <w:r w:rsidRPr="00913A14">
              <w:t xml:space="preserve">. Oxford University Press. Available at: </w:t>
            </w:r>
            <w:hyperlink r:id="rId16" w:tgtFrame="_blank" w:history="1">
              <w:r w:rsidRPr="00913A14">
                <w:rPr>
                  <w:rStyle w:val="Hyperlink"/>
                </w:rPr>
                <w:t>https://oxfordre.com/socialwork/oso/viewentry/10.1093$002facrefore$002f9780199975839.001.0001$002facrefore-9780199975839-e-67</w:t>
              </w:r>
            </w:hyperlink>
            <w:r w:rsidRPr="00913A14">
              <w:t xml:space="preserve"> (Accessed: 20 November 2025).</w:t>
            </w:r>
          </w:p>
          <w:p w14:paraId="6F66BA8E" w14:textId="5282C5C3" w:rsidR="00393193" w:rsidRDefault="00393193" w:rsidP="00393193">
            <w:pPr>
              <w:pStyle w:val="NormalWeb"/>
            </w:pPr>
            <w:r>
              <w:t xml:space="preserve">Maclean, S. (2018) </w:t>
            </w:r>
            <w:r>
              <w:rPr>
                <w:rStyle w:val="Emphasis"/>
              </w:rPr>
              <w:t>The Big 6 reflective model</w:t>
            </w:r>
            <w:r>
              <w:t xml:space="preserve"> [Video]. YouTube. Available at: </w:t>
            </w:r>
            <w:hyperlink r:id="rId17" w:history="1">
              <w:r w:rsidR="00220707" w:rsidRPr="00B2021D">
                <w:rPr>
                  <w:rStyle w:val="Hyperlink"/>
                </w:rPr>
                <w:t>https://www.youtube.com/watch?v=eSCUPKm5PTY</w:t>
              </w:r>
            </w:hyperlink>
          </w:p>
          <w:p w14:paraId="0E593C65" w14:textId="6DAE5B99" w:rsidR="00220707" w:rsidRDefault="005D7833" w:rsidP="00393193">
            <w:pPr>
              <w:pStyle w:val="NormalWeb"/>
            </w:pPr>
            <w:r>
              <w:t>Maclean, S</w:t>
            </w:r>
            <w:r w:rsidR="00D11304">
              <w:t xml:space="preserve">. </w:t>
            </w:r>
            <w:r w:rsidR="00FB6159">
              <w:t>and Harrison</w:t>
            </w:r>
            <w:r w:rsidR="00220707">
              <w:t>, R</w:t>
            </w:r>
            <w:r w:rsidR="00DD1528">
              <w:t xml:space="preserve">. (2025) </w:t>
            </w:r>
            <w:r w:rsidR="00DD1528" w:rsidRPr="00D11304">
              <w:rPr>
                <w:i/>
                <w:iCs/>
              </w:rPr>
              <w:t>Social work theory and</w:t>
            </w:r>
            <w:r w:rsidR="00D11304" w:rsidRPr="00D11304">
              <w:rPr>
                <w:i/>
                <w:iCs/>
              </w:rPr>
              <w:t xml:space="preserve"> P</w:t>
            </w:r>
            <w:r w:rsidR="00DD1528" w:rsidRPr="00D11304">
              <w:rPr>
                <w:i/>
                <w:iCs/>
              </w:rPr>
              <w:t>ractice</w:t>
            </w:r>
            <w:r w:rsidR="00B91A14" w:rsidRPr="00D11304">
              <w:rPr>
                <w:i/>
                <w:iCs/>
              </w:rPr>
              <w:t>.</w:t>
            </w:r>
            <w:r w:rsidR="00B91A14">
              <w:t xml:space="preserve"> 4</w:t>
            </w:r>
            <w:r w:rsidR="00B91A14" w:rsidRPr="00B91A14">
              <w:rPr>
                <w:vertAlign w:val="superscript"/>
              </w:rPr>
              <w:t>th</w:t>
            </w:r>
            <w:r w:rsidR="00B91A14">
              <w:t xml:space="preserve"> edn. Kirwin Maclean</w:t>
            </w:r>
            <w:r w:rsidR="00014B86">
              <w:t xml:space="preserve"> </w:t>
            </w:r>
            <w:r w:rsidR="00D11304">
              <w:t>A</w:t>
            </w:r>
            <w:r w:rsidR="00014B86">
              <w:t>ssociates Ltd.</w:t>
            </w:r>
          </w:p>
          <w:p w14:paraId="2735740D" w14:textId="026FF5CD" w:rsidR="00343BC8" w:rsidRPr="00343BC8" w:rsidRDefault="00343BC8" w:rsidP="00343BC8">
            <w:pPr>
              <w:pStyle w:val="NormalWeb"/>
            </w:pPr>
            <w:r w:rsidRPr="00343BC8">
              <w:t xml:space="preserve">Maritime Heritage Project. (2017). </w:t>
            </w:r>
            <w:r w:rsidRPr="00343BC8">
              <w:rPr>
                <w:i/>
                <w:iCs/>
              </w:rPr>
              <w:t>Wales/Cymru: XXX and its maritime history</w:t>
            </w:r>
            <w:r w:rsidRPr="00343BC8">
              <w:t xml:space="preserve">. Retrieved from </w:t>
            </w:r>
            <w:hyperlink r:id="rId18" w:history="1">
              <w:r w:rsidRPr="00343BC8">
                <w:rPr>
                  <w:rStyle w:val="Hyperlink"/>
                </w:rPr>
                <w:t>https://www.maritimeheritage.org/ports/Wales-XXXX.html</w:t>
              </w:r>
            </w:hyperlink>
          </w:p>
          <w:p w14:paraId="48B1CE65" w14:textId="77777777" w:rsidR="00343BC8" w:rsidRPr="00343BC8" w:rsidRDefault="00343BC8" w:rsidP="00343BC8">
            <w:pPr>
              <w:pStyle w:val="NormalWeb"/>
              <w:rPr>
                <w:b/>
                <w:i/>
              </w:rPr>
            </w:pPr>
          </w:p>
          <w:p w14:paraId="6E6EAED1" w14:textId="77777777" w:rsidR="00343BC8" w:rsidRDefault="00343BC8" w:rsidP="00393193">
            <w:pPr>
              <w:pStyle w:val="NormalWeb"/>
            </w:pPr>
          </w:p>
          <w:p w14:paraId="12CA3FAF" w14:textId="24B9C562" w:rsidR="00A3430C" w:rsidRDefault="00A3430C" w:rsidP="00393193">
            <w:pPr>
              <w:pStyle w:val="NormalWeb"/>
            </w:pPr>
            <w:r w:rsidRPr="00A3430C">
              <w:t xml:space="preserve">Miller, W.R. and Rollnick, S. (2023) </w:t>
            </w:r>
            <w:r w:rsidRPr="00A3430C">
              <w:rPr>
                <w:i/>
                <w:iCs/>
              </w:rPr>
              <w:t>Motivational Interviewing: Helping People Change and Grow</w:t>
            </w:r>
            <w:r w:rsidRPr="00A3430C">
              <w:t xml:space="preserve">. 4th edn. New York: Guilford Press. Available at: </w:t>
            </w:r>
            <w:hyperlink r:id="rId19" w:tgtFrame="_blank" w:history="1">
              <w:r w:rsidRPr="00A3430C">
                <w:rPr>
                  <w:rStyle w:val="Hyperlink"/>
                </w:rPr>
                <w:t>https://academic.oup.com/sw/article/69/4/406/7718071</w:t>
              </w:r>
            </w:hyperlink>
            <w:r w:rsidRPr="00A3430C">
              <w:t xml:space="preserve"> (Accessed: 20 November 2025)</w:t>
            </w:r>
          </w:p>
          <w:p w14:paraId="7ED14BC1" w14:textId="722611AD" w:rsidR="00FE7870" w:rsidRDefault="00FE7870" w:rsidP="00393193">
            <w:pPr>
              <w:pStyle w:val="NormalWeb"/>
            </w:pPr>
            <w:r w:rsidRPr="00FE7870">
              <w:t>Morgan, W. J. &amp; Bowie, F. (2021)</w:t>
            </w:r>
            <w:r w:rsidRPr="00FE7870">
              <w:rPr>
                <w:i/>
                <w:iCs/>
              </w:rPr>
              <w:t>Social Anthropologies of the Welsh: Past and Present</w:t>
            </w:r>
            <w:r w:rsidRPr="00FE7870">
              <w:t>. Wales Institute of Social and Economic Research and Data.</w:t>
            </w:r>
            <w:r w:rsidRPr="00FE7870">
              <w:br/>
              <w:t xml:space="preserve">Available at: </w:t>
            </w:r>
            <w:hyperlink r:id="rId20" w:tgtFrame="_blank" w:history="1">
              <w:r w:rsidRPr="00FE7870">
                <w:rPr>
                  <w:rStyle w:val="Hyperlink"/>
                </w:rPr>
                <w:t>https://wiserd.ac.uk/news/social-anthropologies-of-the-welsh-past-and-present/</w:t>
              </w:r>
            </w:hyperlink>
            <w:r w:rsidRPr="00FE7870">
              <w:t xml:space="preserve"> (Accessed: 20 November 2025).</w:t>
            </w:r>
          </w:p>
          <w:p w14:paraId="595D1A1E" w14:textId="77777777" w:rsidR="001467B1" w:rsidRPr="001467B1" w:rsidRDefault="001467B1" w:rsidP="001467B1">
            <w:pPr>
              <w:pStyle w:val="NormalWeb"/>
            </w:pPr>
            <w:r w:rsidRPr="001467B1">
              <w:t xml:space="preserve">Ohtani, A., Suzuki, T., Takeuchi, H., &amp; Uchida, H. (2015). Language Barriers and Access to Psychiatric Care: A Systematic Review. </w:t>
            </w:r>
            <w:r w:rsidRPr="001467B1">
              <w:rPr>
                <w:i/>
                <w:iCs/>
              </w:rPr>
              <w:t>Psychiatric Services</w:t>
            </w:r>
            <w:r w:rsidRPr="001467B1">
              <w:t>, 66(8), 798–805.</w:t>
            </w:r>
          </w:p>
          <w:p w14:paraId="530FDBA9" w14:textId="77777777" w:rsidR="00393193" w:rsidRDefault="00393193" w:rsidP="00393193">
            <w:pPr>
              <w:pStyle w:val="NormalWeb"/>
            </w:pPr>
            <w:r>
              <w:t xml:space="preserve">O'Loughlin, M. and O'Loughlin, S. (2019) </w:t>
            </w:r>
            <w:r>
              <w:rPr>
                <w:rStyle w:val="Emphasis"/>
              </w:rPr>
              <w:t>Effective observation in social work practice</w:t>
            </w:r>
            <w:r>
              <w:t>. London: SAGE Publications. Available at: https://sk.sagepub.com/book/mono/preview/effective-observation-in-social-work-practice.pdf</w:t>
            </w:r>
          </w:p>
          <w:p w14:paraId="226AC8D3" w14:textId="77777777" w:rsidR="00393193" w:rsidRDefault="00393193" w:rsidP="00393193">
            <w:pPr>
              <w:pStyle w:val="NormalWeb"/>
            </w:pPr>
            <w:r>
              <w:t xml:space="preserve">Pascoe, K.M. (2022) ‘Remote service delivery during the COVID-19 pandemic: Questioning the impact of technology on relationship-based social work practice’, </w:t>
            </w:r>
            <w:r>
              <w:rPr>
                <w:rStyle w:val="Emphasis"/>
              </w:rPr>
              <w:t>The British Journal of Social Work</w:t>
            </w:r>
            <w:r>
              <w:t>, 52(6), pp. 3268–3287. doi: https://doi.org/10.1093/bjsw/bcab242</w:t>
            </w:r>
          </w:p>
          <w:p w14:paraId="75A705BD" w14:textId="77777777" w:rsidR="00393193" w:rsidRDefault="00393193" w:rsidP="00393193">
            <w:pPr>
              <w:pStyle w:val="NormalWeb"/>
            </w:pPr>
            <w:r>
              <w:t xml:space="preserve">Pascoe, K.M. (2025) ‘Four expressions of power: A framework for qualitative social work research’, </w:t>
            </w:r>
            <w:r>
              <w:rPr>
                <w:rStyle w:val="Emphasis"/>
              </w:rPr>
              <w:t>Journal of Social Work Inquiry</w:t>
            </w:r>
            <w:r>
              <w:t>, 18(2), pp. 112–130. doi: https://doi.org/10.xxxx/jswi.2025.01802</w:t>
            </w:r>
          </w:p>
          <w:p w14:paraId="2394219E" w14:textId="77777777" w:rsidR="00393193" w:rsidRDefault="00393193" w:rsidP="00393193">
            <w:pPr>
              <w:pStyle w:val="NormalWeb"/>
            </w:pPr>
            <w:r>
              <w:t xml:space="preserve">Pazer, S. (2024) ‘Digitalization in Social Work: Opportunities and Challenges for Practitioners’, </w:t>
            </w:r>
            <w:r>
              <w:rPr>
                <w:rStyle w:val="Emphasis"/>
              </w:rPr>
              <w:t>International Journal of Research Publication and Reviews</w:t>
            </w:r>
            <w:r>
              <w:t>.</w:t>
            </w:r>
          </w:p>
          <w:p w14:paraId="04DA6AEA" w14:textId="77777777" w:rsidR="00393193" w:rsidRDefault="00393193" w:rsidP="00393193">
            <w:pPr>
              <w:pStyle w:val="NormalWeb"/>
            </w:pPr>
            <w:r>
              <w:t xml:space="preserve">Pulman, A. and Fenge, L.-A. (2024) ‘The evolving workplace: The possible impacts of hybrid working and hotdesking on retention of social workers’, </w:t>
            </w:r>
            <w:r>
              <w:rPr>
                <w:rStyle w:val="Emphasis"/>
              </w:rPr>
              <w:t>The British Journal of Social Work</w:t>
            </w:r>
            <w:r>
              <w:t>, 54(8), pp. 3755–3772. doi: https://doi.org/10.1093/bjsw/bcae120</w:t>
            </w:r>
          </w:p>
          <w:p w14:paraId="4A44558B" w14:textId="77777777" w:rsidR="00393193" w:rsidRDefault="00393193" w:rsidP="00393193">
            <w:pPr>
              <w:pStyle w:val="NormalWeb"/>
            </w:pPr>
            <w:r>
              <w:t xml:space="preserve">Raiefar, M., Hanbidge, A.S., Lorenzini, S.B. and Macgowan, M.J. (2024) ‘Comparative Efficacy of Online vs. Face-to-Face Group Interventions: A Systematic Review’, </w:t>
            </w:r>
            <w:r>
              <w:rPr>
                <w:rStyle w:val="Emphasis"/>
              </w:rPr>
              <w:t>Research on Social Work Practice</w:t>
            </w:r>
            <w:r>
              <w:t>.</w:t>
            </w:r>
          </w:p>
          <w:p w14:paraId="3A929ABA" w14:textId="77777777" w:rsidR="00393193" w:rsidRDefault="00393193" w:rsidP="00393193">
            <w:pPr>
              <w:pStyle w:val="NormalWeb"/>
            </w:pPr>
            <w:r>
              <w:t xml:space="preserve">Reith-Hall, E. and Montgomery, L. (2022) ‘Effective communication skills training in social work education: A systematic review’, </w:t>
            </w:r>
            <w:r>
              <w:rPr>
                <w:rStyle w:val="Emphasis"/>
              </w:rPr>
              <w:t>Social Work Education</w:t>
            </w:r>
            <w:r>
              <w:t>, 41(6), pp. 813–832. doi: https://doi.org/10.1080/02615479.2021.1954833</w:t>
            </w:r>
          </w:p>
          <w:p w14:paraId="25469442" w14:textId="77777777" w:rsidR="00393193" w:rsidRDefault="00393193" w:rsidP="00393193">
            <w:pPr>
              <w:pStyle w:val="NormalWeb"/>
            </w:pPr>
            <w:r>
              <w:t xml:space="preserve">Social Care Institute for Excellence (2023) </w:t>
            </w:r>
            <w:r>
              <w:rPr>
                <w:rStyle w:val="Emphasis"/>
              </w:rPr>
              <w:t>Multidisciplinary teams working for integrated care</w:t>
            </w:r>
            <w:r>
              <w:t>. Available at: https://www.scie.org.uk/integrated-care/working/multidisciplinary-teams</w:t>
            </w:r>
          </w:p>
          <w:p w14:paraId="1FB274C8" w14:textId="77777777" w:rsidR="00393193" w:rsidRDefault="00393193" w:rsidP="00393193">
            <w:pPr>
              <w:pStyle w:val="NormalWeb"/>
            </w:pPr>
            <w:r>
              <w:t xml:space="preserve">Social Care Wales (2011) </w:t>
            </w:r>
            <w:r>
              <w:rPr>
                <w:rStyle w:val="Emphasis"/>
              </w:rPr>
              <w:t>National occupational standards for social work</w:t>
            </w:r>
            <w:r>
              <w:t>. Available at: https://socialcare.wales/nos-areas/social-work</w:t>
            </w:r>
          </w:p>
          <w:p w14:paraId="1C36D71A" w14:textId="77777777" w:rsidR="00393193" w:rsidRDefault="00393193" w:rsidP="00393193">
            <w:pPr>
              <w:pStyle w:val="NormalWeb"/>
            </w:pPr>
            <w:r>
              <w:t xml:space="preserve">Social Care Wales (2017) </w:t>
            </w:r>
            <w:r>
              <w:rPr>
                <w:rStyle w:val="Emphasis"/>
              </w:rPr>
              <w:t>Codes of professional practice</w:t>
            </w:r>
            <w:r>
              <w:t>. Available at: https://socialcare.wales/dealing-with-concerns/codes-of-practice-and-guidance</w:t>
            </w:r>
          </w:p>
          <w:p w14:paraId="7EE6CDFE" w14:textId="77777777" w:rsidR="00393193" w:rsidRDefault="00393193" w:rsidP="00393193">
            <w:pPr>
              <w:pStyle w:val="NormalWeb"/>
            </w:pPr>
            <w:r>
              <w:lastRenderedPageBreak/>
              <w:t xml:space="preserve">Social Care Wales (2017) </w:t>
            </w:r>
            <w:r>
              <w:rPr>
                <w:rStyle w:val="Emphasis"/>
              </w:rPr>
              <w:t>Code of professional practice for social care</w:t>
            </w:r>
            <w:r>
              <w:t>. Available at: https://socialcare.wales/cms_assets/file-uploads/Code-of-Professional-Practice-for-Social-Care.pdf</w:t>
            </w:r>
          </w:p>
          <w:p w14:paraId="77798966" w14:textId="1B205D58" w:rsidR="00393193" w:rsidRDefault="00393193" w:rsidP="00393193">
            <w:pPr>
              <w:pStyle w:val="NormalWeb"/>
            </w:pPr>
            <w:r>
              <w:t>Social Care Wales (20</w:t>
            </w:r>
            <w:r w:rsidR="00C0091D">
              <w:t>19</w:t>
            </w:r>
            <w:r>
              <w:t xml:space="preserve">) </w:t>
            </w:r>
            <w:r>
              <w:rPr>
                <w:rStyle w:val="Emphasis"/>
              </w:rPr>
              <w:t>Wales safeguarding procedures (Version 1.08)</w:t>
            </w:r>
            <w:r>
              <w:t xml:space="preserve"> [Mobile app]. Available at: https://play.google.com/store/apps/details?id=com.socialcarewales.safeguarding</w:t>
            </w:r>
          </w:p>
          <w:p w14:paraId="0C98FF46" w14:textId="77777777" w:rsidR="00393193" w:rsidRDefault="00393193" w:rsidP="00393193">
            <w:pPr>
              <w:pStyle w:val="NormalWeb"/>
            </w:pPr>
            <w:r>
              <w:t xml:space="preserve">Social Work Portal (2025) </w:t>
            </w:r>
            <w:r>
              <w:rPr>
                <w:rStyle w:val="Emphasis"/>
              </w:rPr>
              <w:t>Anti-oppressive practice: A guide for social workers</w:t>
            </w:r>
            <w:r>
              <w:t>. Available at: https://www.socialworkportal.com/anti-oppressive-practice-guide</w:t>
            </w:r>
          </w:p>
          <w:p w14:paraId="6485E596" w14:textId="77777777" w:rsidR="00393193" w:rsidRDefault="00393193" w:rsidP="00393193">
            <w:pPr>
              <w:pStyle w:val="NormalWeb"/>
            </w:pPr>
            <w:r>
              <w:t>Sustrans Cymru (2022) ‘People in Wales facing transport poverty reality, says Sustrans report’. Available at: https://www.sustrans.org.uk/media-centre/news/people-in-wales-facing-transport-poverty-reality-says-sustrans-report</w:t>
            </w:r>
          </w:p>
          <w:p w14:paraId="7FC59E6E" w14:textId="77777777" w:rsidR="00393193" w:rsidRDefault="00393193" w:rsidP="00393193">
            <w:pPr>
              <w:pStyle w:val="NormalWeb"/>
            </w:pPr>
            <w:r>
              <w:t xml:space="preserve">Welsh Government (2010) </w:t>
            </w:r>
            <w:r>
              <w:rPr>
                <w:rStyle w:val="Emphasis"/>
              </w:rPr>
              <w:t>Mental Health (Wales) Measure 2010</w:t>
            </w:r>
            <w:r>
              <w:t>. Available at: https://www.legislation.gov.uk/mwa/2010/7/contents [Accessed: 14 Sep. 2025]</w:t>
            </w:r>
          </w:p>
          <w:p w14:paraId="5B5BD43A" w14:textId="77777777" w:rsidR="00393193" w:rsidRDefault="00393193" w:rsidP="00393193">
            <w:pPr>
              <w:pStyle w:val="NormalWeb"/>
            </w:pPr>
            <w:r>
              <w:t xml:space="preserve">Welsh Government (2012) </w:t>
            </w:r>
            <w:r>
              <w:rPr>
                <w:rStyle w:val="Emphasis"/>
              </w:rPr>
              <w:t>More than just words: Strategic framework for Welsh language services in health, social services and social care</w:t>
            </w:r>
            <w:r>
              <w:t>. Available at: https://gov.wales/sites/default/files/publications/2019-03/more-than-just-words.pdf</w:t>
            </w:r>
          </w:p>
          <w:p w14:paraId="6CE98F0F" w14:textId="77777777" w:rsidR="00393193" w:rsidRDefault="00393193" w:rsidP="00393193">
            <w:pPr>
              <w:pStyle w:val="NormalWeb"/>
            </w:pPr>
            <w:r>
              <w:t xml:space="preserve">Welsh Government (2014) </w:t>
            </w:r>
            <w:r>
              <w:rPr>
                <w:rStyle w:val="Emphasis"/>
              </w:rPr>
              <w:t>Social Services and Well-being (Wales) Act 2014</w:t>
            </w:r>
            <w:r>
              <w:t>. Available at: https://www.legislation.gov.uk/anaw/2014/4 [Accessed: 14 Sep. 2025]</w:t>
            </w:r>
          </w:p>
          <w:p w14:paraId="5722120E" w14:textId="77777777" w:rsidR="00393193" w:rsidRDefault="00393193" w:rsidP="00393193">
            <w:pPr>
              <w:pStyle w:val="NormalWeb"/>
            </w:pPr>
            <w:r>
              <w:t xml:space="preserve">Welsh Government (2015) </w:t>
            </w:r>
            <w:r>
              <w:rPr>
                <w:rStyle w:val="Emphasis"/>
              </w:rPr>
              <w:t>Well-being of Future Generations (Wales) Act 2015</w:t>
            </w:r>
            <w:r>
              <w:t>. Available at: https://www.legislation.gov.uk/anaw/2015/2/contents [Accessed: 14 Sep. 2025]</w:t>
            </w:r>
          </w:p>
          <w:p w14:paraId="511B9A99" w14:textId="642C641E" w:rsidR="00393193" w:rsidRDefault="00393193" w:rsidP="00393193">
            <w:pPr>
              <w:pStyle w:val="NormalWeb"/>
            </w:pPr>
            <w:r>
              <w:t xml:space="preserve">Welsh Government (2024) </w:t>
            </w:r>
            <w:r>
              <w:rPr>
                <w:rStyle w:val="Emphasis"/>
              </w:rPr>
              <w:t>Sustainable transport in rural Wales</w:t>
            </w:r>
            <w:r>
              <w:t xml:space="preserve">. Available at: </w:t>
            </w:r>
            <w:hyperlink r:id="rId21" w:history="1">
              <w:r w:rsidR="0068188C" w:rsidRPr="007475FE">
                <w:rPr>
                  <w:rStyle w:val="Hyperlink"/>
                </w:rPr>
                <w:t>https://www.gov.wales/sustainable-transport-rural-areas</w:t>
              </w:r>
            </w:hyperlink>
          </w:p>
          <w:p w14:paraId="1DD23FF6" w14:textId="41CCA062" w:rsidR="00BA30BE" w:rsidRDefault="009E6D7E" w:rsidP="00393193">
            <w:pPr>
              <w:pStyle w:val="NormalWeb"/>
            </w:pPr>
            <w:r>
              <w:t>XXX (2017</w:t>
            </w:r>
            <w:r w:rsidRPr="00F63515">
              <w:rPr>
                <w:i/>
                <w:iCs/>
              </w:rPr>
              <w:t>)</w:t>
            </w:r>
            <w:r w:rsidR="00424250">
              <w:rPr>
                <w:i/>
                <w:iCs/>
              </w:rPr>
              <w:t xml:space="preserve"> </w:t>
            </w:r>
            <w:r w:rsidR="00F63515" w:rsidRPr="00F63515">
              <w:rPr>
                <w:i/>
                <w:iCs/>
              </w:rPr>
              <w:t>XXXX</w:t>
            </w:r>
            <w:r w:rsidR="00F63515">
              <w:t>.</w:t>
            </w:r>
            <w:r>
              <w:t xml:space="preserve"> </w:t>
            </w:r>
            <w:r w:rsidR="00F63515">
              <w:t>Available</w:t>
            </w:r>
            <w:r>
              <w:t xml:space="preserve"> at</w:t>
            </w:r>
            <w:r w:rsidR="00424250">
              <w:t>: xxxxx</w:t>
            </w:r>
          </w:p>
          <w:p w14:paraId="46D08FEC" w14:textId="77777777" w:rsidR="004E6B6B" w:rsidRDefault="004E6B6B" w:rsidP="00393193">
            <w:pPr>
              <w:pStyle w:val="NormalWeb"/>
            </w:pPr>
          </w:p>
          <w:p w14:paraId="07288AC0" w14:textId="77777777" w:rsidR="0068188C" w:rsidRDefault="0068188C" w:rsidP="00393193">
            <w:pPr>
              <w:pStyle w:val="NormalWeb"/>
            </w:pPr>
          </w:p>
          <w:p w14:paraId="6485071C" w14:textId="77777777" w:rsidR="00752CAD" w:rsidRDefault="00752CAD" w:rsidP="00243DB0">
            <w:pPr>
              <w:jc w:val="both"/>
              <w:rPr>
                <w:b/>
                <w:i/>
                <w:sz w:val="24"/>
                <w:szCs w:val="24"/>
              </w:rPr>
            </w:pPr>
          </w:p>
          <w:p w14:paraId="5521BEEF" w14:textId="77777777" w:rsidR="006C546F" w:rsidRDefault="006C546F" w:rsidP="00243DB0">
            <w:pPr>
              <w:jc w:val="both"/>
              <w:rPr>
                <w:i/>
                <w:sz w:val="24"/>
                <w:szCs w:val="24"/>
              </w:rPr>
            </w:pPr>
          </w:p>
          <w:p w14:paraId="32CFD395" w14:textId="6CFC551A" w:rsidR="002F2185" w:rsidRPr="008B28E7" w:rsidRDefault="002F2185" w:rsidP="003C4AD4">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DD45528" w14:textId="77777777" w:rsidR="00D61849" w:rsidRDefault="00D61849" w:rsidP="00BC4ED3">
      <w:pPr>
        <w:jc w:val="center"/>
        <w:rPr>
          <w:b/>
          <w:sz w:val="28"/>
          <w:szCs w:val="28"/>
        </w:rPr>
      </w:pPr>
    </w:p>
    <w:p w14:paraId="678D31DC" w14:textId="77777777" w:rsidR="00770309" w:rsidRDefault="00770309" w:rsidP="00BC4ED3">
      <w:pPr>
        <w:jc w:val="center"/>
        <w:rPr>
          <w:b/>
          <w:sz w:val="28"/>
          <w:szCs w:val="28"/>
        </w:rPr>
      </w:pPr>
    </w:p>
    <w:p w14:paraId="639AFC77" w14:textId="77777777" w:rsidR="00770309" w:rsidRDefault="00770309" w:rsidP="00BC4ED3">
      <w:pPr>
        <w:jc w:val="center"/>
        <w:rPr>
          <w:b/>
          <w:sz w:val="28"/>
          <w:szCs w:val="28"/>
        </w:rPr>
      </w:pPr>
    </w:p>
    <w:p w14:paraId="29DC3CD7" w14:textId="77777777" w:rsidR="00770309" w:rsidRDefault="00770309" w:rsidP="00BC4ED3">
      <w:pPr>
        <w:jc w:val="center"/>
        <w:rPr>
          <w:b/>
          <w:sz w:val="28"/>
          <w:szCs w:val="28"/>
        </w:rPr>
      </w:pPr>
    </w:p>
    <w:p w14:paraId="61E0A607" w14:textId="77777777" w:rsidR="00770309" w:rsidRDefault="00770309" w:rsidP="00BC4ED3">
      <w:pPr>
        <w:jc w:val="center"/>
        <w:rPr>
          <w:b/>
          <w:sz w:val="28"/>
          <w:szCs w:val="28"/>
        </w:rPr>
      </w:pPr>
    </w:p>
    <w:p w14:paraId="3010E67A" w14:textId="0116C718"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6F3177B" w:rsidR="00CA3593" w:rsidRPr="008B28E7" w:rsidRDefault="00686FE7" w:rsidP="00FF7EBB">
            <w:pPr>
              <w:jc w:val="both"/>
              <w:rPr>
                <w:sz w:val="24"/>
                <w:szCs w:val="24"/>
              </w:rPr>
            </w:pPr>
            <w:r>
              <w:rPr>
                <w:sz w:val="24"/>
                <w:szCs w:val="24"/>
              </w:rPr>
              <w:t>Yes she was.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254F5A30" w:rsidR="00CA3593" w:rsidRPr="008B28E7" w:rsidRDefault="00686FE7" w:rsidP="00FF7EBB">
            <w:pPr>
              <w:jc w:val="both"/>
              <w:rPr>
                <w:sz w:val="24"/>
                <w:szCs w:val="24"/>
              </w:rPr>
            </w:pPr>
            <w:r>
              <w:rPr>
                <w:sz w:val="24"/>
                <w:szCs w:val="24"/>
              </w:rPr>
              <w:t xml:space="preserve">Yes she did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C4C48B4" w:rsidR="00CA3593" w:rsidRPr="008B28E7" w:rsidRDefault="00686FE7" w:rsidP="00FF7EBB">
            <w:pPr>
              <w:jc w:val="both"/>
              <w:rPr>
                <w:sz w:val="24"/>
                <w:szCs w:val="24"/>
              </w:rPr>
            </w:pPr>
            <w:r>
              <w:rPr>
                <w:sz w:val="24"/>
                <w:szCs w:val="24"/>
              </w:rPr>
              <w:t>Yes.  So that an external body can observe her work. I knew that she was going to be running over the care and treatment plan which made together last year.</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EA017F1" w:rsidR="00CA3593" w:rsidRPr="008B28E7" w:rsidRDefault="00686FE7" w:rsidP="00FF7EBB">
            <w:pPr>
              <w:jc w:val="both"/>
              <w:rPr>
                <w:sz w:val="24"/>
                <w:szCs w:val="24"/>
              </w:rPr>
            </w:pPr>
            <w:r>
              <w:rPr>
                <w:sz w:val="24"/>
                <w:szCs w:val="24"/>
              </w:rPr>
              <w:t>Yes, she was very well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C0B83A" w:rsidR="00CA3593" w:rsidRPr="008B28E7" w:rsidRDefault="00686FE7" w:rsidP="00FF7EBB">
            <w:pPr>
              <w:jc w:val="both"/>
              <w:rPr>
                <w:sz w:val="24"/>
                <w:szCs w:val="24"/>
              </w:rPr>
            </w:pPr>
            <w:r>
              <w:rPr>
                <w:sz w:val="24"/>
                <w:szCs w:val="24"/>
              </w:rPr>
              <w:t>Yes she did.</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0E183DC3" w14:textId="77777777" w:rsidR="00A12F22" w:rsidRDefault="00686FE7" w:rsidP="00FF7EBB">
            <w:pPr>
              <w:jc w:val="both"/>
              <w:rPr>
                <w:sz w:val="24"/>
                <w:szCs w:val="24"/>
              </w:rPr>
            </w:pPr>
            <w:r>
              <w:rPr>
                <w:sz w:val="24"/>
                <w:szCs w:val="24"/>
              </w:rPr>
              <w:t>Yes</w:t>
            </w:r>
          </w:p>
          <w:p w14:paraId="2B0ADA7F" w14:textId="77777777" w:rsidR="00686FE7" w:rsidRDefault="00686FE7" w:rsidP="00FF7EBB">
            <w:pPr>
              <w:jc w:val="both"/>
              <w:rPr>
                <w:sz w:val="24"/>
                <w:szCs w:val="24"/>
              </w:rPr>
            </w:pPr>
          </w:p>
          <w:p w14:paraId="2393474A" w14:textId="77777777" w:rsidR="00686FE7" w:rsidRDefault="00686FE7" w:rsidP="00FF7EBB">
            <w:pPr>
              <w:jc w:val="both"/>
              <w:rPr>
                <w:sz w:val="24"/>
                <w:szCs w:val="24"/>
              </w:rPr>
            </w:pPr>
          </w:p>
          <w:p w14:paraId="203A7B7E" w14:textId="3657E1B2" w:rsidR="00686FE7" w:rsidRPr="008B28E7" w:rsidRDefault="00686FE7"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11145002" w14:textId="6D511014" w:rsidR="00D0503D" w:rsidRDefault="00686FE7" w:rsidP="00D0503D">
            <w:pPr>
              <w:jc w:val="both"/>
              <w:rPr>
                <w:sz w:val="24"/>
                <w:szCs w:val="24"/>
              </w:rPr>
            </w:pPr>
            <w:r>
              <w:rPr>
                <w:sz w:val="24"/>
                <w:szCs w:val="24"/>
              </w:rPr>
              <w:t>Yes she asked me if I want to complete the assessment in Welsh which I thought was very good. I do speak some Welsh.  But I preferred the meeting to be held in English as this is my mother tongue</w:t>
            </w:r>
            <w:r w:rsidR="006E42AC">
              <w:rPr>
                <w:sz w:val="24"/>
                <w:szCs w:val="24"/>
              </w:rPr>
              <w:t xml:space="preserve"> (</w:t>
            </w:r>
            <w:r w:rsidR="006E42AC" w:rsidRPr="006E42AC">
              <w:rPr>
                <w:i/>
                <w:iCs/>
                <w:sz w:val="24"/>
                <w:szCs w:val="24"/>
              </w:rPr>
              <w:t>this is</w:t>
            </w:r>
            <w:r w:rsidR="006E42AC">
              <w:rPr>
                <w:i/>
                <w:iCs/>
                <w:sz w:val="24"/>
                <w:szCs w:val="24"/>
              </w:rPr>
              <w:t xml:space="preserve"> the</w:t>
            </w:r>
            <w:r w:rsidR="006E42AC" w:rsidRPr="006E42AC">
              <w:rPr>
                <w:i/>
                <w:iCs/>
                <w:sz w:val="24"/>
                <w:szCs w:val="24"/>
              </w:rPr>
              <w:t xml:space="preserve"> reply to question above</w:t>
            </w:r>
            <w:r w:rsidR="006E42AC">
              <w:rPr>
                <w:sz w:val="24"/>
                <w:szCs w:val="24"/>
              </w:rPr>
              <w:t>).</w:t>
            </w:r>
          </w:p>
          <w:p w14:paraId="768838C6" w14:textId="6B0888E0" w:rsidR="00686FE7" w:rsidRDefault="006E42AC" w:rsidP="00D0503D">
            <w:pPr>
              <w:jc w:val="both"/>
              <w:rPr>
                <w:sz w:val="24"/>
                <w:szCs w:val="24"/>
              </w:rPr>
            </w:pPr>
            <w:r>
              <w:rPr>
                <w:sz w:val="24"/>
                <w:szCs w:val="24"/>
              </w:rPr>
              <w:t xml:space="preserve"> </w:t>
            </w:r>
          </w:p>
          <w:p w14:paraId="36D41BCA" w14:textId="77777777" w:rsidR="00686FE7" w:rsidRDefault="00686FE7" w:rsidP="00D0503D">
            <w:pPr>
              <w:jc w:val="both"/>
              <w:rPr>
                <w:sz w:val="24"/>
                <w:szCs w:val="24"/>
              </w:rPr>
            </w:pPr>
          </w:p>
          <w:p w14:paraId="0EEC1DE2" w14:textId="73F4F60A" w:rsidR="00686FE7" w:rsidRPr="008B28E7" w:rsidRDefault="00686FE7" w:rsidP="00D0503D">
            <w:pPr>
              <w:jc w:val="both"/>
              <w:rPr>
                <w:sz w:val="24"/>
                <w:szCs w:val="24"/>
              </w:rPr>
            </w:pPr>
            <w:r>
              <w:rPr>
                <w:sz w:val="24"/>
                <w:szCs w:val="24"/>
              </w:rPr>
              <w:t>Yes it did</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493D3A49" w:rsidR="00D0503D" w:rsidRPr="008B28E7" w:rsidRDefault="00686FE7" w:rsidP="00D0503D">
            <w:pPr>
              <w:jc w:val="both"/>
              <w:rPr>
                <w:sz w:val="24"/>
                <w:szCs w:val="24"/>
              </w:rPr>
            </w:pPr>
            <w:r>
              <w:rPr>
                <w:sz w:val="24"/>
                <w:szCs w:val="24"/>
              </w:rPr>
              <w:t xml:space="preserve">Pai was always presents well and come across as being genuine.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sectPr w:rsidR="00EB695F"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C7450" w14:textId="77777777" w:rsidR="003A06D8" w:rsidRDefault="003A06D8">
      <w:r>
        <w:separator/>
      </w:r>
    </w:p>
  </w:endnote>
  <w:endnote w:type="continuationSeparator" w:id="0">
    <w:p w14:paraId="0DEF3425" w14:textId="77777777" w:rsidR="003A06D8" w:rsidRDefault="003A0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EBDB9" w14:textId="77777777" w:rsidR="003A06D8" w:rsidRDefault="003A06D8">
      <w:r>
        <w:separator/>
      </w:r>
    </w:p>
  </w:footnote>
  <w:footnote w:type="continuationSeparator" w:id="0">
    <w:p w14:paraId="17DC3519" w14:textId="77777777" w:rsidR="003A06D8" w:rsidRDefault="003A0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2C658A2"/>
    <w:multiLevelType w:val="multilevel"/>
    <w:tmpl w:val="F0D25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01606B"/>
    <w:multiLevelType w:val="multilevel"/>
    <w:tmpl w:val="52CE2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AB30B6"/>
    <w:multiLevelType w:val="multilevel"/>
    <w:tmpl w:val="0572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A6046E"/>
    <w:multiLevelType w:val="multilevel"/>
    <w:tmpl w:val="38489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3" w15:restartNumberingAfterBreak="0">
    <w:nsid w:val="7CED72D9"/>
    <w:multiLevelType w:val="multilevel"/>
    <w:tmpl w:val="7EDC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9"/>
  </w:num>
  <w:num w:numId="4" w16cid:durableId="1850633156">
    <w:abstractNumId w:val="51"/>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2"/>
  </w:num>
  <w:num w:numId="10" w16cid:durableId="693307142">
    <w:abstractNumId w:val="35"/>
  </w:num>
  <w:num w:numId="11" w16cid:durableId="141846751">
    <w:abstractNumId w:val="19"/>
  </w:num>
  <w:num w:numId="12" w16cid:durableId="1310867263">
    <w:abstractNumId w:val="18"/>
  </w:num>
  <w:num w:numId="13" w16cid:durableId="65736213">
    <w:abstractNumId w:val="29"/>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5"/>
  </w:num>
  <w:num w:numId="26" w16cid:durableId="1104690971">
    <w:abstractNumId w:val="37"/>
  </w:num>
  <w:num w:numId="27" w16cid:durableId="1201670287">
    <w:abstractNumId w:val="44"/>
  </w:num>
  <w:num w:numId="28" w16cid:durableId="598562144">
    <w:abstractNumId w:val="22"/>
  </w:num>
  <w:num w:numId="29" w16cid:durableId="871068292">
    <w:abstractNumId w:val="47"/>
  </w:num>
  <w:num w:numId="30" w16cid:durableId="482159744">
    <w:abstractNumId w:val="33"/>
  </w:num>
  <w:num w:numId="31" w16cid:durableId="1565527110">
    <w:abstractNumId w:val="14"/>
  </w:num>
  <w:num w:numId="32" w16cid:durableId="1175995731">
    <w:abstractNumId w:val="48"/>
  </w:num>
  <w:num w:numId="33" w16cid:durableId="694232600">
    <w:abstractNumId w:val="43"/>
  </w:num>
  <w:num w:numId="34" w16cid:durableId="1062095063">
    <w:abstractNumId w:val="5"/>
  </w:num>
  <w:num w:numId="35" w16cid:durableId="2051881075">
    <w:abstractNumId w:val="50"/>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2"/>
  </w:num>
  <w:num w:numId="45" w16cid:durableId="891695978">
    <w:abstractNumId w:val="0"/>
  </w:num>
  <w:num w:numId="46" w16cid:durableId="827289017">
    <w:abstractNumId w:val="16"/>
  </w:num>
  <w:num w:numId="47" w16cid:durableId="167212813">
    <w:abstractNumId w:val="52"/>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668551174">
    <w:abstractNumId w:val="8"/>
  </w:num>
  <w:num w:numId="55" w16cid:durableId="340474112">
    <w:abstractNumId w:val="53"/>
  </w:num>
  <w:num w:numId="56" w16cid:durableId="1740907954">
    <w:abstractNumId w:val="10"/>
  </w:num>
  <w:num w:numId="57" w16cid:durableId="675617868">
    <w:abstractNumId w:val="39"/>
  </w:num>
  <w:num w:numId="58" w16cid:durableId="413741188">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C62"/>
    <w:rsid w:val="00012989"/>
    <w:rsid w:val="00012B16"/>
    <w:rsid w:val="00014B86"/>
    <w:rsid w:val="00016B0C"/>
    <w:rsid w:val="00020EEC"/>
    <w:rsid w:val="00022E60"/>
    <w:rsid w:val="00023FAE"/>
    <w:rsid w:val="0002440E"/>
    <w:rsid w:val="0002497D"/>
    <w:rsid w:val="000271FE"/>
    <w:rsid w:val="0002759A"/>
    <w:rsid w:val="00027B1F"/>
    <w:rsid w:val="0003088B"/>
    <w:rsid w:val="0003103E"/>
    <w:rsid w:val="000318F7"/>
    <w:rsid w:val="000325D9"/>
    <w:rsid w:val="00035288"/>
    <w:rsid w:val="00036DC6"/>
    <w:rsid w:val="000372B2"/>
    <w:rsid w:val="0004079F"/>
    <w:rsid w:val="000426F2"/>
    <w:rsid w:val="00043543"/>
    <w:rsid w:val="00045B87"/>
    <w:rsid w:val="00045C07"/>
    <w:rsid w:val="00045C40"/>
    <w:rsid w:val="00046132"/>
    <w:rsid w:val="00046861"/>
    <w:rsid w:val="0005021B"/>
    <w:rsid w:val="00053EEC"/>
    <w:rsid w:val="00054049"/>
    <w:rsid w:val="00054A07"/>
    <w:rsid w:val="00054C70"/>
    <w:rsid w:val="00055D43"/>
    <w:rsid w:val="00056FAC"/>
    <w:rsid w:val="00057751"/>
    <w:rsid w:val="00062E39"/>
    <w:rsid w:val="00064063"/>
    <w:rsid w:val="0006418B"/>
    <w:rsid w:val="000649CE"/>
    <w:rsid w:val="0006581A"/>
    <w:rsid w:val="00066E12"/>
    <w:rsid w:val="00074461"/>
    <w:rsid w:val="00075F30"/>
    <w:rsid w:val="000766EC"/>
    <w:rsid w:val="00080E58"/>
    <w:rsid w:val="00083D99"/>
    <w:rsid w:val="00084DA6"/>
    <w:rsid w:val="00085699"/>
    <w:rsid w:val="00090160"/>
    <w:rsid w:val="00091F52"/>
    <w:rsid w:val="00092970"/>
    <w:rsid w:val="00093720"/>
    <w:rsid w:val="000938E6"/>
    <w:rsid w:val="00093B3C"/>
    <w:rsid w:val="0009488C"/>
    <w:rsid w:val="000949D9"/>
    <w:rsid w:val="00095C1B"/>
    <w:rsid w:val="00096DEA"/>
    <w:rsid w:val="00097B4E"/>
    <w:rsid w:val="000A0411"/>
    <w:rsid w:val="000A1271"/>
    <w:rsid w:val="000A127F"/>
    <w:rsid w:val="000A392B"/>
    <w:rsid w:val="000A4240"/>
    <w:rsid w:val="000A469A"/>
    <w:rsid w:val="000A584A"/>
    <w:rsid w:val="000A6458"/>
    <w:rsid w:val="000A6EFF"/>
    <w:rsid w:val="000A7D8F"/>
    <w:rsid w:val="000B3911"/>
    <w:rsid w:val="000B4B20"/>
    <w:rsid w:val="000B4E8B"/>
    <w:rsid w:val="000B54D4"/>
    <w:rsid w:val="000C13BE"/>
    <w:rsid w:val="000C378F"/>
    <w:rsid w:val="000C6892"/>
    <w:rsid w:val="000C6FFE"/>
    <w:rsid w:val="000D0BB6"/>
    <w:rsid w:val="000D2ED2"/>
    <w:rsid w:val="000D4A63"/>
    <w:rsid w:val="000D5BCC"/>
    <w:rsid w:val="000D6653"/>
    <w:rsid w:val="000E0310"/>
    <w:rsid w:val="000E09B7"/>
    <w:rsid w:val="000E0D51"/>
    <w:rsid w:val="000E26B0"/>
    <w:rsid w:val="000E37C2"/>
    <w:rsid w:val="000E38C3"/>
    <w:rsid w:val="000E4084"/>
    <w:rsid w:val="000E6AFD"/>
    <w:rsid w:val="000F08F4"/>
    <w:rsid w:val="000F1599"/>
    <w:rsid w:val="000F1769"/>
    <w:rsid w:val="000F1A97"/>
    <w:rsid w:val="000F42AE"/>
    <w:rsid w:val="000F54EE"/>
    <w:rsid w:val="000F6196"/>
    <w:rsid w:val="000F69E8"/>
    <w:rsid w:val="000F6AB5"/>
    <w:rsid w:val="000F6BC3"/>
    <w:rsid w:val="000F728D"/>
    <w:rsid w:val="0010312C"/>
    <w:rsid w:val="00105026"/>
    <w:rsid w:val="00105A64"/>
    <w:rsid w:val="0010662B"/>
    <w:rsid w:val="00106DC7"/>
    <w:rsid w:val="00112391"/>
    <w:rsid w:val="00112A03"/>
    <w:rsid w:val="00114F52"/>
    <w:rsid w:val="0012291A"/>
    <w:rsid w:val="001252BA"/>
    <w:rsid w:val="00126CB7"/>
    <w:rsid w:val="00130119"/>
    <w:rsid w:val="00131E77"/>
    <w:rsid w:val="0013245B"/>
    <w:rsid w:val="00132812"/>
    <w:rsid w:val="001347F8"/>
    <w:rsid w:val="001359EE"/>
    <w:rsid w:val="00137BB5"/>
    <w:rsid w:val="00137E05"/>
    <w:rsid w:val="0014220B"/>
    <w:rsid w:val="00144185"/>
    <w:rsid w:val="00144423"/>
    <w:rsid w:val="001447F6"/>
    <w:rsid w:val="001467B1"/>
    <w:rsid w:val="001474EF"/>
    <w:rsid w:val="00147DE3"/>
    <w:rsid w:val="00150794"/>
    <w:rsid w:val="001515F1"/>
    <w:rsid w:val="00151DA6"/>
    <w:rsid w:val="00156ADA"/>
    <w:rsid w:val="001608C4"/>
    <w:rsid w:val="001627E8"/>
    <w:rsid w:val="00164832"/>
    <w:rsid w:val="00171418"/>
    <w:rsid w:val="00176FCF"/>
    <w:rsid w:val="001772BF"/>
    <w:rsid w:val="001772DE"/>
    <w:rsid w:val="00182A4C"/>
    <w:rsid w:val="0018649C"/>
    <w:rsid w:val="00190996"/>
    <w:rsid w:val="00190A33"/>
    <w:rsid w:val="00190F44"/>
    <w:rsid w:val="00191BED"/>
    <w:rsid w:val="001920AA"/>
    <w:rsid w:val="0019496C"/>
    <w:rsid w:val="00194F14"/>
    <w:rsid w:val="00195700"/>
    <w:rsid w:val="001961CF"/>
    <w:rsid w:val="001A08C3"/>
    <w:rsid w:val="001A0D2E"/>
    <w:rsid w:val="001A24AC"/>
    <w:rsid w:val="001A59BB"/>
    <w:rsid w:val="001A607E"/>
    <w:rsid w:val="001A6A51"/>
    <w:rsid w:val="001A79C4"/>
    <w:rsid w:val="001B331A"/>
    <w:rsid w:val="001B77C4"/>
    <w:rsid w:val="001C0237"/>
    <w:rsid w:val="001C0E74"/>
    <w:rsid w:val="001C303A"/>
    <w:rsid w:val="001C4519"/>
    <w:rsid w:val="001C4DB8"/>
    <w:rsid w:val="001C50B8"/>
    <w:rsid w:val="001D229F"/>
    <w:rsid w:val="001D235E"/>
    <w:rsid w:val="001E154D"/>
    <w:rsid w:val="001E2EB6"/>
    <w:rsid w:val="001E36C6"/>
    <w:rsid w:val="001E579A"/>
    <w:rsid w:val="001F0958"/>
    <w:rsid w:val="001F4552"/>
    <w:rsid w:val="001F5E27"/>
    <w:rsid w:val="002019EB"/>
    <w:rsid w:val="00201B2A"/>
    <w:rsid w:val="00202C7A"/>
    <w:rsid w:val="00204B58"/>
    <w:rsid w:val="00205051"/>
    <w:rsid w:val="002077B4"/>
    <w:rsid w:val="00211F65"/>
    <w:rsid w:val="00213CBB"/>
    <w:rsid w:val="00214047"/>
    <w:rsid w:val="00216563"/>
    <w:rsid w:val="0021792F"/>
    <w:rsid w:val="00220707"/>
    <w:rsid w:val="00220D06"/>
    <w:rsid w:val="002246A0"/>
    <w:rsid w:val="00225910"/>
    <w:rsid w:val="00230439"/>
    <w:rsid w:val="00232A09"/>
    <w:rsid w:val="00235176"/>
    <w:rsid w:val="00236061"/>
    <w:rsid w:val="0024100E"/>
    <w:rsid w:val="00241C1B"/>
    <w:rsid w:val="0024288B"/>
    <w:rsid w:val="00243418"/>
    <w:rsid w:val="00243DB0"/>
    <w:rsid w:val="00247265"/>
    <w:rsid w:val="0025554E"/>
    <w:rsid w:val="00260663"/>
    <w:rsid w:val="00263C9C"/>
    <w:rsid w:val="002657E9"/>
    <w:rsid w:val="00265957"/>
    <w:rsid w:val="0026665E"/>
    <w:rsid w:val="00270966"/>
    <w:rsid w:val="00270E95"/>
    <w:rsid w:val="002712E6"/>
    <w:rsid w:val="0027147E"/>
    <w:rsid w:val="002761F4"/>
    <w:rsid w:val="002775E1"/>
    <w:rsid w:val="00277979"/>
    <w:rsid w:val="00277F9E"/>
    <w:rsid w:val="002824D1"/>
    <w:rsid w:val="00286D2D"/>
    <w:rsid w:val="0029006F"/>
    <w:rsid w:val="00291ADD"/>
    <w:rsid w:val="002920DF"/>
    <w:rsid w:val="00292F3D"/>
    <w:rsid w:val="002958B5"/>
    <w:rsid w:val="00295CA1"/>
    <w:rsid w:val="00297308"/>
    <w:rsid w:val="002A0E51"/>
    <w:rsid w:val="002A1A44"/>
    <w:rsid w:val="002A2149"/>
    <w:rsid w:val="002A291A"/>
    <w:rsid w:val="002A2A09"/>
    <w:rsid w:val="002A2C54"/>
    <w:rsid w:val="002A2FEE"/>
    <w:rsid w:val="002A4E2E"/>
    <w:rsid w:val="002A5604"/>
    <w:rsid w:val="002A77DC"/>
    <w:rsid w:val="002B1701"/>
    <w:rsid w:val="002B23C3"/>
    <w:rsid w:val="002B244E"/>
    <w:rsid w:val="002B443A"/>
    <w:rsid w:val="002B5B35"/>
    <w:rsid w:val="002B7AEE"/>
    <w:rsid w:val="002C08D8"/>
    <w:rsid w:val="002C0BFE"/>
    <w:rsid w:val="002C2536"/>
    <w:rsid w:val="002C256A"/>
    <w:rsid w:val="002C3031"/>
    <w:rsid w:val="002C4233"/>
    <w:rsid w:val="002C496D"/>
    <w:rsid w:val="002D05EB"/>
    <w:rsid w:val="002D11A8"/>
    <w:rsid w:val="002D2F29"/>
    <w:rsid w:val="002D46C0"/>
    <w:rsid w:val="002D51C5"/>
    <w:rsid w:val="002D5A92"/>
    <w:rsid w:val="002D65D2"/>
    <w:rsid w:val="002D6B31"/>
    <w:rsid w:val="002E4FB5"/>
    <w:rsid w:val="002E6D17"/>
    <w:rsid w:val="002E7017"/>
    <w:rsid w:val="002E7F2C"/>
    <w:rsid w:val="002F0A81"/>
    <w:rsid w:val="002F1FC7"/>
    <w:rsid w:val="002F213C"/>
    <w:rsid w:val="002F2185"/>
    <w:rsid w:val="002F27A8"/>
    <w:rsid w:val="002F4D10"/>
    <w:rsid w:val="002F4F6E"/>
    <w:rsid w:val="002F5DE9"/>
    <w:rsid w:val="002F6FC6"/>
    <w:rsid w:val="002F71E9"/>
    <w:rsid w:val="002F7846"/>
    <w:rsid w:val="003015C3"/>
    <w:rsid w:val="00302B44"/>
    <w:rsid w:val="00303258"/>
    <w:rsid w:val="00303923"/>
    <w:rsid w:val="00310092"/>
    <w:rsid w:val="003106DB"/>
    <w:rsid w:val="00310DB1"/>
    <w:rsid w:val="00312EFB"/>
    <w:rsid w:val="0031350A"/>
    <w:rsid w:val="00313511"/>
    <w:rsid w:val="0031450E"/>
    <w:rsid w:val="003152DA"/>
    <w:rsid w:val="00316815"/>
    <w:rsid w:val="003168CA"/>
    <w:rsid w:val="00321255"/>
    <w:rsid w:val="0032218B"/>
    <w:rsid w:val="0032230D"/>
    <w:rsid w:val="00322A0B"/>
    <w:rsid w:val="00322EF2"/>
    <w:rsid w:val="003240C6"/>
    <w:rsid w:val="00324332"/>
    <w:rsid w:val="0032455B"/>
    <w:rsid w:val="003306BE"/>
    <w:rsid w:val="00330881"/>
    <w:rsid w:val="00331CD2"/>
    <w:rsid w:val="00331F71"/>
    <w:rsid w:val="00332426"/>
    <w:rsid w:val="00335C41"/>
    <w:rsid w:val="00335FC5"/>
    <w:rsid w:val="003364B8"/>
    <w:rsid w:val="0033771E"/>
    <w:rsid w:val="00337FEF"/>
    <w:rsid w:val="00343BC8"/>
    <w:rsid w:val="00345B81"/>
    <w:rsid w:val="0035283E"/>
    <w:rsid w:val="00354B6D"/>
    <w:rsid w:val="00355210"/>
    <w:rsid w:val="00355CFD"/>
    <w:rsid w:val="00360B34"/>
    <w:rsid w:val="00364E9C"/>
    <w:rsid w:val="00365DF9"/>
    <w:rsid w:val="0037066E"/>
    <w:rsid w:val="00370CE1"/>
    <w:rsid w:val="00371F02"/>
    <w:rsid w:val="00372DB4"/>
    <w:rsid w:val="00373A36"/>
    <w:rsid w:val="0037419E"/>
    <w:rsid w:val="00375AF5"/>
    <w:rsid w:val="003761BD"/>
    <w:rsid w:val="00376F15"/>
    <w:rsid w:val="00377448"/>
    <w:rsid w:val="00377884"/>
    <w:rsid w:val="003802D7"/>
    <w:rsid w:val="003826BD"/>
    <w:rsid w:val="003833FC"/>
    <w:rsid w:val="00383D52"/>
    <w:rsid w:val="00385414"/>
    <w:rsid w:val="0038643D"/>
    <w:rsid w:val="00390074"/>
    <w:rsid w:val="00390C76"/>
    <w:rsid w:val="00392F73"/>
    <w:rsid w:val="00392FDD"/>
    <w:rsid w:val="00393193"/>
    <w:rsid w:val="00393600"/>
    <w:rsid w:val="0039762B"/>
    <w:rsid w:val="003979A4"/>
    <w:rsid w:val="003A06D8"/>
    <w:rsid w:val="003A0A43"/>
    <w:rsid w:val="003A0C37"/>
    <w:rsid w:val="003A168D"/>
    <w:rsid w:val="003A1B6B"/>
    <w:rsid w:val="003A2822"/>
    <w:rsid w:val="003A46C0"/>
    <w:rsid w:val="003A600E"/>
    <w:rsid w:val="003A6513"/>
    <w:rsid w:val="003B085D"/>
    <w:rsid w:val="003B16C7"/>
    <w:rsid w:val="003B3115"/>
    <w:rsid w:val="003B6708"/>
    <w:rsid w:val="003C0B8E"/>
    <w:rsid w:val="003C19F1"/>
    <w:rsid w:val="003C1C6D"/>
    <w:rsid w:val="003C2C48"/>
    <w:rsid w:val="003C3590"/>
    <w:rsid w:val="003C3C67"/>
    <w:rsid w:val="003C4186"/>
    <w:rsid w:val="003C4AD4"/>
    <w:rsid w:val="003C6037"/>
    <w:rsid w:val="003C6185"/>
    <w:rsid w:val="003C62F5"/>
    <w:rsid w:val="003C698A"/>
    <w:rsid w:val="003C73AE"/>
    <w:rsid w:val="003D0D2D"/>
    <w:rsid w:val="003D1885"/>
    <w:rsid w:val="003D1BC0"/>
    <w:rsid w:val="003D20F1"/>
    <w:rsid w:val="003D4710"/>
    <w:rsid w:val="003D6D7A"/>
    <w:rsid w:val="003D7D78"/>
    <w:rsid w:val="003E16D7"/>
    <w:rsid w:val="003E197E"/>
    <w:rsid w:val="003E1A99"/>
    <w:rsid w:val="003E4B70"/>
    <w:rsid w:val="003E54CF"/>
    <w:rsid w:val="003E556B"/>
    <w:rsid w:val="003E5864"/>
    <w:rsid w:val="003E5FBA"/>
    <w:rsid w:val="003E6048"/>
    <w:rsid w:val="003F1233"/>
    <w:rsid w:val="003F1EE3"/>
    <w:rsid w:val="003F45A6"/>
    <w:rsid w:val="003F4B46"/>
    <w:rsid w:val="003F65DF"/>
    <w:rsid w:val="003F67A4"/>
    <w:rsid w:val="00400786"/>
    <w:rsid w:val="00401AFB"/>
    <w:rsid w:val="00401FDA"/>
    <w:rsid w:val="004046F0"/>
    <w:rsid w:val="0040668F"/>
    <w:rsid w:val="00407D10"/>
    <w:rsid w:val="00407FD1"/>
    <w:rsid w:val="0041197E"/>
    <w:rsid w:val="00411EF7"/>
    <w:rsid w:val="00412677"/>
    <w:rsid w:val="0041443B"/>
    <w:rsid w:val="004167AD"/>
    <w:rsid w:val="00424250"/>
    <w:rsid w:val="00425160"/>
    <w:rsid w:val="004279A6"/>
    <w:rsid w:val="00430209"/>
    <w:rsid w:val="00430DE3"/>
    <w:rsid w:val="004315F2"/>
    <w:rsid w:val="00431CD1"/>
    <w:rsid w:val="00432BEA"/>
    <w:rsid w:val="004348AE"/>
    <w:rsid w:val="00434E33"/>
    <w:rsid w:val="004376C0"/>
    <w:rsid w:val="004410B5"/>
    <w:rsid w:val="00441994"/>
    <w:rsid w:val="0044223A"/>
    <w:rsid w:val="00450B67"/>
    <w:rsid w:val="00450EE8"/>
    <w:rsid w:val="00451851"/>
    <w:rsid w:val="0045189A"/>
    <w:rsid w:val="00451CE5"/>
    <w:rsid w:val="00453343"/>
    <w:rsid w:val="004538C3"/>
    <w:rsid w:val="00455E18"/>
    <w:rsid w:val="004608B9"/>
    <w:rsid w:val="00465947"/>
    <w:rsid w:val="004667B1"/>
    <w:rsid w:val="00467F66"/>
    <w:rsid w:val="00470461"/>
    <w:rsid w:val="00470BB1"/>
    <w:rsid w:val="00473153"/>
    <w:rsid w:val="0047350F"/>
    <w:rsid w:val="00473E9D"/>
    <w:rsid w:val="004743AF"/>
    <w:rsid w:val="00475B41"/>
    <w:rsid w:val="00480B0E"/>
    <w:rsid w:val="00481902"/>
    <w:rsid w:val="00482C17"/>
    <w:rsid w:val="00484CE3"/>
    <w:rsid w:val="00484DCB"/>
    <w:rsid w:val="004859CC"/>
    <w:rsid w:val="0048789E"/>
    <w:rsid w:val="004901DD"/>
    <w:rsid w:val="004911B4"/>
    <w:rsid w:val="0049196A"/>
    <w:rsid w:val="004923DA"/>
    <w:rsid w:val="00492EEB"/>
    <w:rsid w:val="00493434"/>
    <w:rsid w:val="004954FC"/>
    <w:rsid w:val="004968E2"/>
    <w:rsid w:val="004A2A49"/>
    <w:rsid w:val="004A4FFE"/>
    <w:rsid w:val="004A511E"/>
    <w:rsid w:val="004A5A64"/>
    <w:rsid w:val="004B3197"/>
    <w:rsid w:val="004B3D5F"/>
    <w:rsid w:val="004B5553"/>
    <w:rsid w:val="004B600B"/>
    <w:rsid w:val="004B6822"/>
    <w:rsid w:val="004B69F6"/>
    <w:rsid w:val="004C2697"/>
    <w:rsid w:val="004C2D3A"/>
    <w:rsid w:val="004D03C4"/>
    <w:rsid w:val="004D056D"/>
    <w:rsid w:val="004D0BF1"/>
    <w:rsid w:val="004D0F4E"/>
    <w:rsid w:val="004D3278"/>
    <w:rsid w:val="004D35A4"/>
    <w:rsid w:val="004D445F"/>
    <w:rsid w:val="004D5257"/>
    <w:rsid w:val="004D6F80"/>
    <w:rsid w:val="004E087B"/>
    <w:rsid w:val="004E3717"/>
    <w:rsid w:val="004E44A4"/>
    <w:rsid w:val="004E55E5"/>
    <w:rsid w:val="004E614A"/>
    <w:rsid w:val="004E6B6B"/>
    <w:rsid w:val="004E7B8B"/>
    <w:rsid w:val="004E7BDD"/>
    <w:rsid w:val="004F0CA0"/>
    <w:rsid w:val="004F17AF"/>
    <w:rsid w:val="004F1966"/>
    <w:rsid w:val="004F1E21"/>
    <w:rsid w:val="004F2542"/>
    <w:rsid w:val="004F28C8"/>
    <w:rsid w:val="004F3B83"/>
    <w:rsid w:val="004F4D0F"/>
    <w:rsid w:val="004F4E33"/>
    <w:rsid w:val="004F740D"/>
    <w:rsid w:val="004F7B8F"/>
    <w:rsid w:val="00500748"/>
    <w:rsid w:val="005011D6"/>
    <w:rsid w:val="00502A14"/>
    <w:rsid w:val="005033CE"/>
    <w:rsid w:val="005042F1"/>
    <w:rsid w:val="0050481B"/>
    <w:rsid w:val="005113D4"/>
    <w:rsid w:val="0051287D"/>
    <w:rsid w:val="00513C7D"/>
    <w:rsid w:val="00515844"/>
    <w:rsid w:val="00516629"/>
    <w:rsid w:val="00520D02"/>
    <w:rsid w:val="00521123"/>
    <w:rsid w:val="00521221"/>
    <w:rsid w:val="0052250B"/>
    <w:rsid w:val="005302FD"/>
    <w:rsid w:val="005305C6"/>
    <w:rsid w:val="00532E78"/>
    <w:rsid w:val="005352FB"/>
    <w:rsid w:val="00537A15"/>
    <w:rsid w:val="00540EEC"/>
    <w:rsid w:val="005414F4"/>
    <w:rsid w:val="00541A52"/>
    <w:rsid w:val="00541BF5"/>
    <w:rsid w:val="00542190"/>
    <w:rsid w:val="005436CA"/>
    <w:rsid w:val="005455F8"/>
    <w:rsid w:val="00546187"/>
    <w:rsid w:val="00546F54"/>
    <w:rsid w:val="0054737F"/>
    <w:rsid w:val="00547B11"/>
    <w:rsid w:val="00554949"/>
    <w:rsid w:val="00557D77"/>
    <w:rsid w:val="00560247"/>
    <w:rsid w:val="00562EAA"/>
    <w:rsid w:val="00563B58"/>
    <w:rsid w:val="005640C4"/>
    <w:rsid w:val="0056628F"/>
    <w:rsid w:val="0056684C"/>
    <w:rsid w:val="0056785C"/>
    <w:rsid w:val="00574A0C"/>
    <w:rsid w:val="00574B5B"/>
    <w:rsid w:val="0057780F"/>
    <w:rsid w:val="00580D0A"/>
    <w:rsid w:val="0058102D"/>
    <w:rsid w:val="00581E0A"/>
    <w:rsid w:val="0058212B"/>
    <w:rsid w:val="005839DD"/>
    <w:rsid w:val="00586716"/>
    <w:rsid w:val="00586D89"/>
    <w:rsid w:val="005877C8"/>
    <w:rsid w:val="00587923"/>
    <w:rsid w:val="00590789"/>
    <w:rsid w:val="00591311"/>
    <w:rsid w:val="00592DAE"/>
    <w:rsid w:val="00594F9F"/>
    <w:rsid w:val="005A1B4C"/>
    <w:rsid w:val="005A1BA7"/>
    <w:rsid w:val="005A545C"/>
    <w:rsid w:val="005B271A"/>
    <w:rsid w:val="005B3A2D"/>
    <w:rsid w:val="005B721B"/>
    <w:rsid w:val="005C1567"/>
    <w:rsid w:val="005C1626"/>
    <w:rsid w:val="005C28D3"/>
    <w:rsid w:val="005C5151"/>
    <w:rsid w:val="005C6CE5"/>
    <w:rsid w:val="005D3F07"/>
    <w:rsid w:val="005D4A1E"/>
    <w:rsid w:val="005D4F72"/>
    <w:rsid w:val="005D7833"/>
    <w:rsid w:val="005E13EA"/>
    <w:rsid w:val="005E17F1"/>
    <w:rsid w:val="005E4329"/>
    <w:rsid w:val="005E78D9"/>
    <w:rsid w:val="005F47CF"/>
    <w:rsid w:val="005F64AA"/>
    <w:rsid w:val="005F7851"/>
    <w:rsid w:val="00603181"/>
    <w:rsid w:val="00606E27"/>
    <w:rsid w:val="006108C9"/>
    <w:rsid w:val="00611FD4"/>
    <w:rsid w:val="00614DF7"/>
    <w:rsid w:val="00615787"/>
    <w:rsid w:val="00616A10"/>
    <w:rsid w:val="006179BB"/>
    <w:rsid w:val="0062158D"/>
    <w:rsid w:val="00622044"/>
    <w:rsid w:val="006223FD"/>
    <w:rsid w:val="006236D2"/>
    <w:rsid w:val="00630FBE"/>
    <w:rsid w:val="006326D1"/>
    <w:rsid w:val="00632E0A"/>
    <w:rsid w:val="00633165"/>
    <w:rsid w:val="00634EB2"/>
    <w:rsid w:val="006355D6"/>
    <w:rsid w:val="00643341"/>
    <w:rsid w:val="006447DE"/>
    <w:rsid w:val="00644889"/>
    <w:rsid w:val="00645B5E"/>
    <w:rsid w:val="006462A3"/>
    <w:rsid w:val="0064708F"/>
    <w:rsid w:val="0065276E"/>
    <w:rsid w:val="0065404B"/>
    <w:rsid w:val="00654329"/>
    <w:rsid w:val="00654CEC"/>
    <w:rsid w:val="00655507"/>
    <w:rsid w:val="006579FD"/>
    <w:rsid w:val="00660935"/>
    <w:rsid w:val="00662185"/>
    <w:rsid w:val="00663061"/>
    <w:rsid w:val="006635E3"/>
    <w:rsid w:val="006669F3"/>
    <w:rsid w:val="006712A7"/>
    <w:rsid w:val="00672CED"/>
    <w:rsid w:val="00674FC2"/>
    <w:rsid w:val="00676E35"/>
    <w:rsid w:val="00677E42"/>
    <w:rsid w:val="0068188C"/>
    <w:rsid w:val="00682334"/>
    <w:rsid w:val="006844A4"/>
    <w:rsid w:val="00684732"/>
    <w:rsid w:val="00684B16"/>
    <w:rsid w:val="006868D2"/>
    <w:rsid w:val="00686FE7"/>
    <w:rsid w:val="00687016"/>
    <w:rsid w:val="006872A0"/>
    <w:rsid w:val="00687BE7"/>
    <w:rsid w:val="0069348B"/>
    <w:rsid w:val="00694B86"/>
    <w:rsid w:val="00694D4E"/>
    <w:rsid w:val="006958BE"/>
    <w:rsid w:val="0069625A"/>
    <w:rsid w:val="00696A88"/>
    <w:rsid w:val="00696F65"/>
    <w:rsid w:val="00697572"/>
    <w:rsid w:val="006975C1"/>
    <w:rsid w:val="006A22A5"/>
    <w:rsid w:val="006A361B"/>
    <w:rsid w:val="006A62B5"/>
    <w:rsid w:val="006B4496"/>
    <w:rsid w:val="006B5E54"/>
    <w:rsid w:val="006B5E67"/>
    <w:rsid w:val="006B6612"/>
    <w:rsid w:val="006B7545"/>
    <w:rsid w:val="006B79FD"/>
    <w:rsid w:val="006C03E6"/>
    <w:rsid w:val="006C2EB5"/>
    <w:rsid w:val="006C4FC1"/>
    <w:rsid w:val="006C546F"/>
    <w:rsid w:val="006C55E8"/>
    <w:rsid w:val="006C5B7C"/>
    <w:rsid w:val="006C7B0D"/>
    <w:rsid w:val="006D18A3"/>
    <w:rsid w:val="006D294C"/>
    <w:rsid w:val="006D5970"/>
    <w:rsid w:val="006D7167"/>
    <w:rsid w:val="006E42AC"/>
    <w:rsid w:val="006E481E"/>
    <w:rsid w:val="006E4C92"/>
    <w:rsid w:val="006E795F"/>
    <w:rsid w:val="006E7982"/>
    <w:rsid w:val="006F0194"/>
    <w:rsid w:val="006F0862"/>
    <w:rsid w:val="006F1438"/>
    <w:rsid w:val="006F1731"/>
    <w:rsid w:val="006F2A9E"/>
    <w:rsid w:val="006F32B3"/>
    <w:rsid w:val="006F5ED3"/>
    <w:rsid w:val="006F7595"/>
    <w:rsid w:val="00700249"/>
    <w:rsid w:val="00700E5B"/>
    <w:rsid w:val="0070251B"/>
    <w:rsid w:val="007069CD"/>
    <w:rsid w:val="00706BB5"/>
    <w:rsid w:val="007107E4"/>
    <w:rsid w:val="0071231A"/>
    <w:rsid w:val="00712E90"/>
    <w:rsid w:val="00713B7E"/>
    <w:rsid w:val="00715BA4"/>
    <w:rsid w:val="00715FF3"/>
    <w:rsid w:val="00722167"/>
    <w:rsid w:val="0072678F"/>
    <w:rsid w:val="007276E5"/>
    <w:rsid w:val="00727C4C"/>
    <w:rsid w:val="00730ED8"/>
    <w:rsid w:val="00734809"/>
    <w:rsid w:val="0073714E"/>
    <w:rsid w:val="007374EF"/>
    <w:rsid w:val="007406E1"/>
    <w:rsid w:val="00740EAF"/>
    <w:rsid w:val="00741354"/>
    <w:rsid w:val="00741E43"/>
    <w:rsid w:val="00742731"/>
    <w:rsid w:val="00743E40"/>
    <w:rsid w:val="00744BB5"/>
    <w:rsid w:val="00744F20"/>
    <w:rsid w:val="00745016"/>
    <w:rsid w:val="00746CBC"/>
    <w:rsid w:val="0075031F"/>
    <w:rsid w:val="00750D30"/>
    <w:rsid w:val="00751263"/>
    <w:rsid w:val="0075143A"/>
    <w:rsid w:val="007529CC"/>
    <w:rsid w:val="00752CAD"/>
    <w:rsid w:val="007544FC"/>
    <w:rsid w:val="00755427"/>
    <w:rsid w:val="00756548"/>
    <w:rsid w:val="0075673A"/>
    <w:rsid w:val="0075704F"/>
    <w:rsid w:val="00763B2D"/>
    <w:rsid w:val="00764C84"/>
    <w:rsid w:val="0076598C"/>
    <w:rsid w:val="00770309"/>
    <w:rsid w:val="007710AD"/>
    <w:rsid w:val="00771657"/>
    <w:rsid w:val="00772924"/>
    <w:rsid w:val="00773944"/>
    <w:rsid w:val="00773999"/>
    <w:rsid w:val="00774002"/>
    <w:rsid w:val="0078112D"/>
    <w:rsid w:val="0078543D"/>
    <w:rsid w:val="007872F2"/>
    <w:rsid w:val="007873F9"/>
    <w:rsid w:val="007908E0"/>
    <w:rsid w:val="007913D5"/>
    <w:rsid w:val="00793EB3"/>
    <w:rsid w:val="00794205"/>
    <w:rsid w:val="0079422A"/>
    <w:rsid w:val="00794791"/>
    <w:rsid w:val="00796897"/>
    <w:rsid w:val="007A0A4E"/>
    <w:rsid w:val="007A1F6A"/>
    <w:rsid w:val="007A4E8D"/>
    <w:rsid w:val="007A628F"/>
    <w:rsid w:val="007B0DE3"/>
    <w:rsid w:val="007B1BFD"/>
    <w:rsid w:val="007B7191"/>
    <w:rsid w:val="007C0B0A"/>
    <w:rsid w:val="007C1D94"/>
    <w:rsid w:val="007C4EB3"/>
    <w:rsid w:val="007C556F"/>
    <w:rsid w:val="007C5ABE"/>
    <w:rsid w:val="007C6A87"/>
    <w:rsid w:val="007D0A07"/>
    <w:rsid w:val="007D0F11"/>
    <w:rsid w:val="007D133D"/>
    <w:rsid w:val="007D217E"/>
    <w:rsid w:val="007D3CED"/>
    <w:rsid w:val="007D3EB4"/>
    <w:rsid w:val="007D3F16"/>
    <w:rsid w:val="007D4A30"/>
    <w:rsid w:val="007D71F6"/>
    <w:rsid w:val="007E2B64"/>
    <w:rsid w:val="007E33D1"/>
    <w:rsid w:val="007F10BD"/>
    <w:rsid w:val="007F312E"/>
    <w:rsid w:val="007F3B6E"/>
    <w:rsid w:val="007F3F7E"/>
    <w:rsid w:val="007F4BA4"/>
    <w:rsid w:val="00801E0A"/>
    <w:rsid w:val="00801E7A"/>
    <w:rsid w:val="008020B3"/>
    <w:rsid w:val="00804B1A"/>
    <w:rsid w:val="00807AD9"/>
    <w:rsid w:val="00813CEC"/>
    <w:rsid w:val="0081534C"/>
    <w:rsid w:val="00816CE7"/>
    <w:rsid w:val="008171E4"/>
    <w:rsid w:val="008208EA"/>
    <w:rsid w:val="00822B44"/>
    <w:rsid w:val="00824E67"/>
    <w:rsid w:val="00825273"/>
    <w:rsid w:val="00825425"/>
    <w:rsid w:val="00825A64"/>
    <w:rsid w:val="00826F48"/>
    <w:rsid w:val="008308AE"/>
    <w:rsid w:val="00830DD1"/>
    <w:rsid w:val="0083166E"/>
    <w:rsid w:val="00831DC3"/>
    <w:rsid w:val="008322C7"/>
    <w:rsid w:val="00832F1E"/>
    <w:rsid w:val="008340BA"/>
    <w:rsid w:val="00834F1D"/>
    <w:rsid w:val="00836FEC"/>
    <w:rsid w:val="00837E48"/>
    <w:rsid w:val="00841F9D"/>
    <w:rsid w:val="008420E1"/>
    <w:rsid w:val="00844D98"/>
    <w:rsid w:val="00846574"/>
    <w:rsid w:val="00846D84"/>
    <w:rsid w:val="00850233"/>
    <w:rsid w:val="0085230E"/>
    <w:rsid w:val="008550A1"/>
    <w:rsid w:val="00861038"/>
    <w:rsid w:val="00865B58"/>
    <w:rsid w:val="00865F25"/>
    <w:rsid w:val="00866B50"/>
    <w:rsid w:val="00867984"/>
    <w:rsid w:val="00867A63"/>
    <w:rsid w:val="008708F1"/>
    <w:rsid w:val="00871960"/>
    <w:rsid w:val="00872714"/>
    <w:rsid w:val="00873167"/>
    <w:rsid w:val="0087369F"/>
    <w:rsid w:val="00875F55"/>
    <w:rsid w:val="00880539"/>
    <w:rsid w:val="0088444F"/>
    <w:rsid w:val="008859E8"/>
    <w:rsid w:val="0088737B"/>
    <w:rsid w:val="00887E41"/>
    <w:rsid w:val="00890EEA"/>
    <w:rsid w:val="00891078"/>
    <w:rsid w:val="00892716"/>
    <w:rsid w:val="00893067"/>
    <w:rsid w:val="008933DE"/>
    <w:rsid w:val="00895FCE"/>
    <w:rsid w:val="00897F3E"/>
    <w:rsid w:val="008A1A4C"/>
    <w:rsid w:val="008A21B4"/>
    <w:rsid w:val="008A3ECE"/>
    <w:rsid w:val="008B07DE"/>
    <w:rsid w:val="008B1309"/>
    <w:rsid w:val="008B284D"/>
    <w:rsid w:val="008B28E7"/>
    <w:rsid w:val="008B67F6"/>
    <w:rsid w:val="008C14C7"/>
    <w:rsid w:val="008C2FFB"/>
    <w:rsid w:val="008C633F"/>
    <w:rsid w:val="008C6EEA"/>
    <w:rsid w:val="008C76C0"/>
    <w:rsid w:val="008C7770"/>
    <w:rsid w:val="008C79C7"/>
    <w:rsid w:val="008D03B0"/>
    <w:rsid w:val="008D2150"/>
    <w:rsid w:val="008D5813"/>
    <w:rsid w:val="008D5999"/>
    <w:rsid w:val="008D634E"/>
    <w:rsid w:val="008D778A"/>
    <w:rsid w:val="008D78C9"/>
    <w:rsid w:val="008E086F"/>
    <w:rsid w:val="008E2FF4"/>
    <w:rsid w:val="008E3195"/>
    <w:rsid w:val="008E387C"/>
    <w:rsid w:val="008E5A35"/>
    <w:rsid w:val="008F127E"/>
    <w:rsid w:val="008F32D9"/>
    <w:rsid w:val="008F4A5D"/>
    <w:rsid w:val="008F5912"/>
    <w:rsid w:val="008F592B"/>
    <w:rsid w:val="008F6360"/>
    <w:rsid w:val="00900E81"/>
    <w:rsid w:val="0090125D"/>
    <w:rsid w:val="009019B2"/>
    <w:rsid w:val="00902A65"/>
    <w:rsid w:val="00903894"/>
    <w:rsid w:val="00903932"/>
    <w:rsid w:val="009039F0"/>
    <w:rsid w:val="009079BD"/>
    <w:rsid w:val="00912BD9"/>
    <w:rsid w:val="0091309F"/>
    <w:rsid w:val="00913A14"/>
    <w:rsid w:val="00915C0B"/>
    <w:rsid w:val="00916FB2"/>
    <w:rsid w:val="00917AB7"/>
    <w:rsid w:val="00920C7C"/>
    <w:rsid w:val="00920E5B"/>
    <w:rsid w:val="00921C86"/>
    <w:rsid w:val="009242A0"/>
    <w:rsid w:val="00926436"/>
    <w:rsid w:val="00926C53"/>
    <w:rsid w:val="0092700A"/>
    <w:rsid w:val="0093018C"/>
    <w:rsid w:val="0094495F"/>
    <w:rsid w:val="009456C4"/>
    <w:rsid w:val="009479AC"/>
    <w:rsid w:val="009544C0"/>
    <w:rsid w:val="00954FA4"/>
    <w:rsid w:val="00956AE9"/>
    <w:rsid w:val="00961FBD"/>
    <w:rsid w:val="00964CC6"/>
    <w:rsid w:val="00967BFA"/>
    <w:rsid w:val="00972191"/>
    <w:rsid w:val="0097440D"/>
    <w:rsid w:val="00981DD7"/>
    <w:rsid w:val="0098262C"/>
    <w:rsid w:val="00982667"/>
    <w:rsid w:val="0098427C"/>
    <w:rsid w:val="0098595C"/>
    <w:rsid w:val="00985C5D"/>
    <w:rsid w:val="00986B43"/>
    <w:rsid w:val="00986C0B"/>
    <w:rsid w:val="00986D46"/>
    <w:rsid w:val="00991FDA"/>
    <w:rsid w:val="009926C8"/>
    <w:rsid w:val="00992ACA"/>
    <w:rsid w:val="00995BA3"/>
    <w:rsid w:val="009A27ED"/>
    <w:rsid w:val="009A2FC6"/>
    <w:rsid w:val="009A485C"/>
    <w:rsid w:val="009A59CB"/>
    <w:rsid w:val="009A5F3B"/>
    <w:rsid w:val="009A5F63"/>
    <w:rsid w:val="009A5F79"/>
    <w:rsid w:val="009A6F87"/>
    <w:rsid w:val="009B0B61"/>
    <w:rsid w:val="009B28C0"/>
    <w:rsid w:val="009B3178"/>
    <w:rsid w:val="009B318C"/>
    <w:rsid w:val="009B3E46"/>
    <w:rsid w:val="009B41D4"/>
    <w:rsid w:val="009B42F4"/>
    <w:rsid w:val="009B7136"/>
    <w:rsid w:val="009C337F"/>
    <w:rsid w:val="009C3411"/>
    <w:rsid w:val="009C510C"/>
    <w:rsid w:val="009C53E7"/>
    <w:rsid w:val="009C6092"/>
    <w:rsid w:val="009C7342"/>
    <w:rsid w:val="009C7F55"/>
    <w:rsid w:val="009D1398"/>
    <w:rsid w:val="009D4365"/>
    <w:rsid w:val="009D477B"/>
    <w:rsid w:val="009D4994"/>
    <w:rsid w:val="009D4E3B"/>
    <w:rsid w:val="009D59C2"/>
    <w:rsid w:val="009D7BC9"/>
    <w:rsid w:val="009D7DC4"/>
    <w:rsid w:val="009E122F"/>
    <w:rsid w:val="009E1982"/>
    <w:rsid w:val="009E381E"/>
    <w:rsid w:val="009E4563"/>
    <w:rsid w:val="009E4D2C"/>
    <w:rsid w:val="009E52C0"/>
    <w:rsid w:val="009E6D7E"/>
    <w:rsid w:val="009F0978"/>
    <w:rsid w:val="009F3AEC"/>
    <w:rsid w:val="009F6801"/>
    <w:rsid w:val="009F728C"/>
    <w:rsid w:val="00A00081"/>
    <w:rsid w:val="00A02AB5"/>
    <w:rsid w:val="00A05355"/>
    <w:rsid w:val="00A06422"/>
    <w:rsid w:val="00A106EE"/>
    <w:rsid w:val="00A10D56"/>
    <w:rsid w:val="00A11FA9"/>
    <w:rsid w:val="00A12AAE"/>
    <w:rsid w:val="00A12F22"/>
    <w:rsid w:val="00A16DD1"/>
    <w:rsid w:val="00A1733B"/>
    <w:rsid w:val="00A22441"/>
    <w:rsid w:val="00A23F3B"/>
    <w:rsid w:val="00A24406"/>
    <w:rsid w:val="00A25F64"/>
    <w:rsid w:val="00A275F6"/>
    <w:rsid w:val="00A303B9"/>
    <w:rsid w:val="00A303D5"/>
    <w:rsid w:val="00A323E0"/>
    <w:rsid w:val="00A3430C"/>
    <w:rsid w:val="00A365BC"/>
    <w:rsid w:val="00A37416"/>
    <w:rsid w:val="00A40ED6"/>
    <w:rsid w:val="00A47552"/>
    <w:rsid w:val="00A47621"/>
    <w:rsid w:val="00A479CD"/>
    <w:rsid w:val="00A5063C"/>
    <w:rsid w:val="00A50CFC"/>
    <w:rsid w:val="00A54D67"/>
    <w:rsid w:val="00A55A3F"/>
    <w:rsid w:val="00A5656A"/>
    <w:rsid w:val="00A60103"/>
    <w:rsid w:val="00A652F6"/>
    <w:rsid w:val="00A65861"/>
    <w:rsid w:val="00A6760C"/>
    <w:rsid w:val="00A67790"/>
    <w:rsid w:val="00A7294B"/>
    <w:rsid w:val="00A730C2"/>
    <w:rsid w:val="00A732EA"/>
    <w:rsid w:val="00A7334C"/>
    <w:rsid w:val="00A7489E"/>
    <w:rsid w:val="00A8015F"/>
    <w:rsid w:val="00A80212"/>
    <w:rsid w:val="00A820D4"/>
    <w:rsid w:val="00A85039"/>
    <w:rsid w:val="00A906AA"/>
    <w:rsid w:val="00A92AA7"/>
    <w:rsid w:val="00A94C5E"/>
    <w:rsid w:val="00A969E2"/>
    <w:rsid w:val="00AA0DED"/>
    <w:rsid w:val="00AA1856"/>
    <w:rsid w:val="00AA1A61"/>
    <w:rsid w:val="00AA20C1"/>
    <w:rsid w:val="00AA20ED"/>
    <w:rsid w:val="00AA252C"/>
    <w:rsid w:val="00AA2CA1"/>
    <w:rsid w:val="00AA4380"/>
    <w:rsid w:val="00AA666E"/>
    <w:rsid w:val="00AA7960"/>
    <w:rsid w:val="00AB2EB2"/>
    <w:rsid w:val="00AB54CE"/>
    <w:rsid w:val="00AB5518"/>
    <w:rsid w:val="00AC3A0E"/>
    <w:rsid w:val="00AC4A04"/>
    <w:rsid w:val="00AC5679"/>
    <w:rsid w:val="00AD0C9A"/>
    <w:rsid w:val="00AD10E0"/>
    <w:rsid w:val="00AD336F"/>
    <w:rsid w:val="00AD68F6"/>
    <w:rsid w:val="00AE0EB6"/>
    <w:rsid w:val="00AE134C"/>
    <w:rsid w:val="00AE1868"/>
    <w:rsid w:val="00AE2564"/>
    <w:rsid w:val="00AE301F"/>
    <w:rsid w:val="00AE3302"/>
    <w:rsid w:val="00AE3B61"/>
    <w:rsid w:val="00AE5BA6"/>
    <w:rsid w:val="00AE6231"/>
    <w:rsid w:val="00AE6C78"/>
    <w:rsid w:val="00AE7077"/>
    <w:rsid w:val="00AF1F3F"/>
    <w:rsid w:val="00AF61C2"/>
    <w:rsid w:val="00AF6CC6"/>
    <w:rsid w:val="00B0296A"/>
    <w:rsid w:val="00B07E79"/>
    <w:rsid w:val="00B11F91"/>
    <w:rsid w:val="00B12295"/>
    <w:rsid w:val="00B137BE"/>
    <w:rsid w:val="00B143B4"/>
    <w:rsid w:val="00B15998"/>
    <w:rsid w:val="00B16127"/>
    <w:rsid w:val="00B17FA0"/>
    <w:rsid w:val="00B2017B"/>
    <w:rsid w:val="00B2292C"/>
    <w:rsid w:val="00B22C3C"/>
    <w:rsid w:val="00B23803"/>
    <w:rsid w:val="00B24344"/>
    <w:rsid w:val="00B26769"/>
    <w:rsid w:val="00B27049"/>
    <w:rsid w:val="00B2754B"/>
    <w:rsid w:val="00B31C91"/>
    <w:rsid w:val="00B3747F"/>
    <w:rsid w:val="00B41026"/>
    <w:rsid w:val="00B42E76"/>
    <w:rsid w:val="00B43194"/>
    <w:rsid w:val="00B436BF"/>
    <w:rsid w:val="00B44879"/>
    <w:rsid w:val="00B47734"/>
    <w:rsid w:val="00B50FBA"/>
    <w:rsid w:val="00B5218D"/>
    <w:rsid w:val="00B558EB"/>
    <w:rsid w:val="00B56775"/>
    <w:rsid w:val="00B575DD"/>
    <w:rsid w:val="00B577D3"/>
    <w:rsid w:val="00B60466"/>
    <w:rsid w:val="00B62AD8"/>
    <w:rsid w:val="00B634A9"/>
    <w:rsid w:val="00B6548F"/>
    <w:rsid w:val="00B71451"/>
    <w:rsid w:val="00B71A32"/>
    <w:rsid w:val="00B7410B"/>
    <w:rsid w:val="00B746C7"/>
    <w:rsid w:val="00B74898"/>
    <w:rsid w:val="00B7502A"/>
    <w:rsid w:val="00B75B4B"/>
    <w:rsid w:val="00B77305"/>
    <w:rsid w:val="00B774BD"/>
    <w:rsid w:val="00B82767"/>
    <w:rsid w:val="00B82CC2"/>
    <w:rsid w:val="00B84A89"/>
    <w:rsid w:val="00B91A14"/>
    <w:rsid w:val="00B9256C"/>
    <w:rsid w:val="00B92BEF"/>
    <w:rsid w:val="00B93BFE"/>
    <w:rsid w:val="00B94443"/>
    <w:rsid w:val="00B9529B"/>
    <w:rsid w:val="00B9689A"/>
    <w:rsid w:val="00B96C06"/>
    <w:rsid w:val="00B97056"/>
    <w:rsid w:val="00B97B27"/>
    <w:rsid w:val="00BA0DF8"/>
    <w:rsid w:val="00BA1E8C"/>
    <w:rsid w:val="00BA30BE"/>
    <w:rsid w:val="00BA531E"/>
    <w:rsid w:val="00BA662F"/>
    <w:rsid w:val="00BA728B"/>
    <w:rsid w:val="00BB06CB"/>
    <w:rsid w:val="00BB1030"/>
    <w:rsid w:val="00BB261F"/>
    <w:rsid w:val="00BB2887"/>
    <w:rsid w:val="00BB38FC"/>
    <w:rsid w:val="00BB3B56"/>
    <w:rsid w:val="00BB5EAA"/>
    <w:rsid w:val="00BB5F11"/>
    <w:rsid w:val="00BB6638"/>
    <w:rsid w:val="00BB7FD2"/>
    <w:rsid w:val="00BC04C1"/>
    <w:rsid w:val="00BC04FA"/>
    <w:rsid w:val="00BC0DE5"/>
    <w:rsid w:val="00BC1C22"/>
    <w:rsid w:val="00BC460B"/>
    <w:rsid w:val="00BC4ED3"/>
    <w:rsid w:val="00BC5725"/>
    <w:rsid w:val="00BC6786"/>
    <w:rsid w:val="00BD30B1"/>
    <w:rsid w:val="00BD5A93"/>
    <w:rsid w:val="00BD6E4D"/>
    <w:rsid w:val="00BE0F7B"/>
    <w:rsid w:val="00BE10C2"/>
    <w:rsid w:val="00BE231A"/>
    <w:rsid w:val="00BE714B"/>
    <w:rsid w:val="00BF0D6C"/>
    <w:rsid w:val="00BF33D4"/>
    <w:rsid w:val="00BF3506"/>
    <w:rsid w:val="00BF559C"/>
    <w:rsid w:val="00BF5C50"/>
    <w:rsid w:val="00BF7CB0"/>
    <w:rsid w:val="00C005CF"/>
    <w:rsid w:val="00C0091D"/>
    <w:rsid w:val="00C01D14"/>
    <w:rsid w:val="00C01D97"/>
    <w:rsid w:val="00C025B4"/>
    <w:rsid w:val="00C029EC"/>
    <w:rsid w:val="00C03AB7"/>
    <w:rsid w:val="00C04905"/>
    <w:rsid w:val="00C11503"/>
    <w:rsid w:val="00C13D7F"/>
    <w:rsid w:val="00C161FD"/>
    <w:rsid w:val="00C16F83"/>
    <w:rsid w:val="00C17C9F"/>
    <w:rsid w:val="00C17D0B"/>
    <w:rsid w:val="00C23F17"/>
    <w:rsid w:val="00C23FE3"/>
    <w:rsid w:val="00C246F2"/>
    <w:rsid w:val="00C26D0D"/>
    <w:rsid w:val="00C27C95"/>
    <w:rsid w:val="00C27ECE"/>
    <w:rsid w:val="00C300D2"/>
    <w:rsid w:val="00C302E8"/>
    <w:rsid w:val="00C31261"/>
    <w:rsid w:val="00C3270F"/>
    <w:rsid w:val="00C3278B"/>
    <w:rsid w:val="00C33375"/>
    <w:rsid w:val="00C3415F"/>
    <w:rsid w:val="00C34254"/>
    <w:rsid w:val="00C344CC"/>
    <w:rsid w:val="00C34C23"/>
    <w:rsid w:val="00C3532D"/>
    <w:rsid w:val="00C35E20"/>
    <w:rsid w:val="00C368FA"/>
    <w:rsid w:val="00C40680"/>
    <w:rsid w:val="00C40F41"/>
    <w:rsid w:val="00C41961"/>
    <w:rsid w:val="00C42005"/>
    <w:rsid w:val="00C435A6"/>
    <w:rsid w:val="00C44D93"/>
    <w:rsid w:val="00C4664D"/>
    <w:rsid w:val="00C472AA"/>
    <w:rsid w:val="00C47605"/>
    <w:rsid w:val="00C50A05"/>
    <w:rsid w:val="00C50C4E"/>
    <w:rsid w:val="00C53ABF"/>
    <w:rsid w:val="00C54AED"/>
    <w:rsid w:val="00C555FC"/>
    <w:rsid w:val="00C55E9B"/>
    <w:rsid w:val="00C56D09"/>
    <w:rsid w:val="00C577EF"/>
    <w:rsid w:val="00C57D24"/>
    <w:rsid w:val="00C604D6"/>
    <w:rsid w:val="00C62360"/>
    <w:rsid w:val="00C63CAB"/>
    <w:rsid w:val="00C63D00"/>
    <w:rsid w:val="00C6441B"/>
    <w:rsid w:val="00C65894"/>
    <w:rsid w:val="00C65921"/>
    <w:rsid w:val="00C67EEC"/>
    <w:rsid w:val="00C7108B"/>
    <w:rsid w:val="00C75883"/>
    <w:rsid w:val="00C77FA5"/>
    <w:rsid w:val="00C8089F"/>
    <w:rsid w:val="00C811E0"/>
    <w:rsid w:val="00C81F8F"/>
    <w:rsid w:val="00C835FE"/>
    <w:rsid w:val="00C836CC"/>
    <w:rsid w:val="00C852D6"/>
    <w:rsid w:val="00C86254"/>
    <w:rsid w:val="00C87A74"/>
    <w:rsid w:val="00C87BB7"/>
    <w:rsid w:val="00C92C71"/>
    <w:rsid w:val="00C93F8F"/>
    <w:rsid w:val="00C94080"/>
    <w:rsid w:val="00C947C5"/>
    <w:rsid w:val="00CA0894"/>
    <w:rsid w:val="00CA3465"/>
    <w:rsid w:val="00CA3593"/>
    <w:rsid w:val="00CA5726"/>
    <w:rsid w:val="00CA7E6A"/>
    <w:rsid w:val="00CB258E"/>
    <w:rsid w:val="00CB3C8F"/>
    <w:rsid w:val="00CC02F1"/>
    <w:rsid w:val="00CC1122"/>
    <w:rsid w:val="00CC11A6"/>
    <w:rsid w:val="00CC135E"/>
    <w:rsid w:val="00CC5F98"/>
    <w:rsid w:val="00CC7226"/>
    <w:rsid w:val="00CD0735"/>
    <w:rsid w:val="00CD087E"/>
    <w:rsid w:val="00CD14C8"/>
    <w:rsid w:val="00CD2A90"/>
    <w:rsid w:val="00CD45E3"/>
    <w:rsid w:val="00CD4771"/>
    <w:rsid w:val="00CD5089"/>
    <w:rsid w:val="00CD5D3F"/>
    <w:rsid w:val="00CD7E1F"/>
    <w:rsid w:val="00CE2D96"/>
    <w:rsid w:val="00CE4BC4"/>
    <w:rsid w:val="00CE6778"/>
    <w:rsid w:val="00CE7DA2"/>
    <w:rsid w:val="00CF1BF8"/>
    <w:rsid w:val="00CF2F8A"/>
    <w:rsid w:val="00CF31A8"/>
    <w:rsid w:val="00CF3DB3"/>
    <w:rsid w:val="00D0274B"/>
    <w:rsid w:val="00D0503D"/>
    <w:rsid w:val="00D052BC"/>
    <w:rsid w:val="00D058A9"/>
    <w:rsid w:val="00D07026"/>
    <w:rsid w:val="00D10BB6"/>
    <w:rsid w:val="00D11304"/>
    <w:rsid w:val="00D14194"/>
    <w:rsid w:val="00D146AE"/>
    <w:rsid w:val="00D16F1D"/>
    <w:rsid w:val="00D20AEE"/>
    <w:rsid w:val="00D21A8F"/>
    <w:rsid w:val="00D22C8F"/>
    <w:rsid w:val="00D24295"/>
    <w:rsid w:val="00D24845"/>
    <w:rsid w:val="00D248D0"/>
    <w:rsid w:val="00D25FCE"/>
    <w:rsid w:val="00D30078"/>
    <w:rsid w:val="00D3203C"/>
    <w:rsid w:val="00D331E7"/>
    <w:rsid w:val="00D3348B"/>
    <w:rsid w:val="00D33491"/>
    <w:rsid w:val="00D3442D"/>
    <w:rsid w:val="00D36547"/>
    <w:rsid w:val="00D36D78"/>
    <w:rsid w:val="00D36F00"/>
    <w:rsid w:val="00D44B67"/>
    <w:rsid w:val="00D44F8E"/>
    <w:rsid w:val="00D45783"/>
    <w:rsid w:val="00D51C86"/>
    <w:rsid w:val="00D51FD5"/>
    <w:rsid w:val="00D52028"/>
    <w:rsid w:val="00D55239"/>
    <w:rsid w:val="00D55DE0"/>
    <w:rsid w:val="00D56B3C"/>
    <w:rsid w:val="00D607EF"/>
    <w:rsid w:val="00D60F88"/>
    <w:rsid w:val="00D61849"/>
    <w:rsid w:val="00D64552"/>
    <w:rsid w:val="00D646BD"/>
    <w:rsid w:val="00D65187"/>
    <w:rsid w:val="00D65558"/>
    <w:rsid w:val="00D71201"/>
    <w:rsid w:val="00D718C1"/>
    <w:rsid w:val="00D71BB9"/>
    <w:rsid w:val="00D720C7"/>
    <w:rsid w:val="00D7211E"/>
    <w:rsid w:val="00D744FB"/>
    <w:rsid w:val="00D768DD"/>
    <w:rsid w:val="00D76B79"/>
    <w:rsid w:val="00D76ED5"/>
    <w:rsid w:val="00D77566"/>
    <w:rsid w:val="00D777D8"/>
    <w:rsid w:val="00D81D24"/>
    <w:rsid w:val="00D84841"/>
    <w:rsid w:val="00D8569F"/>
    <w:rsid w:val="00D876E6"/>
    <w:rsid w:val="00D90958"/>
    <w:rsid w:val="00D9676E"/>
    <w:rsid w:val="00DA1025"/>
    <w:rsid w:val="00DA22EC"/>
    <w:rsid w:val="00DA428B"/>
    <w:rsid w:val="00DA5682"/>
    <w:rsid w:val="00DA5860"/>
    <w:rsid w:val="00DA5C0C"/>
    <w:rsid w:val="00DB2767"/>
    <w:rsid w:val="00DB48FD"/>
    <w:rsid w:val="00DB7271"/>
    <w:rsid w:val="00DC1B10"/>
    <w:rsid w:val="00DC2924"/>
    <w:rsid w:val="00DC4729"/>
    <w:rsid w:val="00DD1528"/>
    <w:rsid w:val="00DD31C5"/>
    <w:rsid w:val="00DD3434"/>
    <w:rsid w:val="00DD5020"/>
    <w:rsid w:val="00DD63BE"/>
    <w:rsid w:val="00DE30FA"/>
    <w:rsid w:val="00DE4296"/>
    <w:rsid w:val="00DE7D68"/>
    <w:rsid w:val="00DF0252"/>
    <w:rsid w:val="00DF0F05"/>
    <w:rsid w:val="00DF2469"/>
    <w:rsid w:val="00DF7899"/>
    <w:rsid w:val="00E02993"/>
    <w:rsid w:val="00E036D5"/>
    <w:rsid w:val="00E0524C"/>
    <w:rsid w:val="00E075D4"/>
    <w:rsid w:val="00E11554"/>
    <w:rsid w:val="00E14AB5"/>
    <w:rsid w:val="00E1526C"/>
    <w:rsid w:val="00E153C8"/>
    <w:rsid w:val="00E15751"/>
    <w:rsid w:val="00E17160"/>
    <w:rsid w:val="00E17D41"/>
    <w:rsid w:val="00E21AA7"/>
    <w:rsid w:val="00E231D1"/>
    <w:rsid w:val="00E26744"/>
    <w:rsid w:val="00E278DE"/>
    <w:rsid w:val="00E3024D"/>
    <w:rsid w:val="00E317F7"/>
    <w:rsid w:val="00E3288D"/>
    <w:rsid w:val="00E340AB"/>
    <w:rsid w:val="00E35112"/>
    <w:rsid w:val="00E35BEC"/>
    <w:rsid w:val="00E36C05"/>
    <w:rsid w:val="00E41A6A"/>
    <w:rsid w:val="00E42B71"/>
    <w:rsid w:val="00E43A97"/>
    <w:rsid w:val="00E448EA"/>
    <w:rsid w:val="00E464CB"/>
    <w:rsid w:val="00E50821"/>
    <w:rsid w:val="00E519B8"/>
    <w:rsid w:val="00E51F91"/>
    <w:rsid w:val="00E524F3"/>
    <w:rsid w:val="00E5498A"/>
    <w:rsid w:val="00E559CE"/>
    <w:rsid w:val="00E55B87"/>
    <w:rsid w:val="00E60F42"/>
    <w:rsid w:val="00E64376"/>
    <w:rsid w:val="00E6746C"/>
    <w:rsid w:val="00E7086E"/>
    <w:rsid w:val="00E71248"/>
    <w:rsid w:val="00E71FE1"/>
    <w:rsid w:val="00E72600"/>
    <w:rsid w:val="00E727E7"/>
    <w:rsid w:val="00E73C41"/>
    <w:rsid w:val="00E75451"/>
    <w:rsid w:val="00E75911"/>
    <w:rsid w:val="00E7598F"/>
    <w:rsid w:val="00E76F60"/>
    <w:rsid w:val="00E7706C"/>
    <w:rsid w:val="00E812B5"/>
    <w:rsid w:val="00E83D90"/>
    <w:rsid w:val="00E83F91"/>
    <w:rsid w:val="00E86299"/>
    <w:rsid w:val="00E9107A"/>
    <w:rsid w:val="00E91BB4"/>
    <w:rsid w:val="00E91F62"/>
    <w:rsid w:val="00E929FD"/>
    <w:rsid w:val="00E9316C"/>
    <w:rsid w:val="00E93240"/>
    <w:rsid w:val="00E9479B"/>
    <w:rsid w:val="00E94E22"/>
    <w:rsid w:val="00E959E3"/>
    <w:rsid w:val="00E95E8B"/>
    <w:rsid w:val="00E95F08"/>
    <w:rsid w:val="00E97171"/>
    <w:rsid w:val="00EA167D"/>
    <w:rsid w:val="00EA301C"/>
    <w:rsid w:val="00EA4D48"/>
    <w:rsid w:val="00EA4FF7"/>
    <w:rsid w:val="00EA7ADF"/>
    <w:rsid w:val="00EB0628"/>
    <w:rsid w:val="00EB0DF3"/>
    <w:rsid w:val="00EB2173"/>
    <w:rsid w:val="00EB62E6"/>
    <w:rsid w:val="00EB695F"/>
    <w:rsid w:val="00EB7183"/>
    <w:rsid w:val="00EC1293"/>
    <w:rsid w:val="00EC3A85"/>
    <w:rsid w:val="00EC4B89"/>
    <w:rsid w:val="00EC59A5"/>
    <w:rsid w:val="00EC6E15"/>
    <w:rsid w:val="00ED1B30"/>
    <w:rsid w:val="00ED5A02"/>
    <w:rsid w:val="00ED5D03"/>
    <w:rsid w:val="00EE01ED"/>
    <w:rsid w:val="00EE1AC1"/>
    <w:rsid w:val="00EE3520"/>
    <w:rsid w:val="00EE39D6"/>
    <w:rsid w:val="00EE52AD"/>
    <w:rsid w:val="00EE5BC3"/>
    <w:rsid w:val="00EE6FAB"/>
    <w:rsid w:val="00EF089C"/>
    <w:rsid w:val="00EF322C"/>
    <w:rsid w:val="00EF328C"/>
    <w:rsid w:val="00EF680E"/>
    <w:rsid w:val="00EF68BB"/>
    <w:rsid w:val="00EF750A"/>
    <w:rsid w:val="00F01F92"/>
    <w:rsid w:val="00F030D4"/>
    <w:rsid w:val="00F04053"/>
    <w:rsid w:val="00F05046"/>
    <w:rsid w:val="00F06573"/>
    <w:rsid w:val="00F10A08"/>
    <w:rsid w:val="00F117C6"/>
    <w:rsid w:val="00F11FBA"/>
    <w:rsid w:val="00F12D60"/>
    <w:rsid w:val="00F14174"/>
    <w:rsid w:val="00F14F77"/>
    <w:rsid w:val="00F15354"/>
    <w:rsid w:val="00F20928"/>
    <w:rsid w:val="00F22643"/>
    <w:rsid w:val="00F22AC5"/>
    <w:rsid w:val="00F2397D"/>
    <w:rsid w:val="00F254D1"/>
    <w:rsid w:val="00F26396"/>
    <w:rsid w:val="00F31193"/>
    <w:rsid w:val="00F31465"/>
    <w:rsid w:val="00F3201E"/>
    <w:rsid w:val="00F32B82"/>
    <w:rsid w:val="00F34C86"/>
    <w:rsid w:val="00F36D4E"/>
    <w:rsid w:val="00F4043E"/>
    <w:rsid w:val="00F41795"/>
    <w:rsid w:val="00F41BBC"/>
    <w:rsid w:val="00F444F0"/>
    <w:rsid w:val="00F446FF"/>
    <w:rsid w:val="00F45521"/>
    <w:rsid w:val="00F50847"/>
    <w:rsid w:val="00F53F27"/>
    <w:rsid w:val="00F546D1"/>
    <w:rsid w:val="00F55B73"/>
    <w:rsid w:val="00F60281"/>
    <w:rsid w:val="00F611CA"/>
    <w:rsid w:val="00F63515"/>
    <w:rsid w:val="00F66272"/>
    <w:rsid w:val="00F709C0"/>
    <w:rsid w:val="00F81FEC"/>
    <w:rsid w:val="00F8484B"/>
    <w:rsid w:val="00F850AA"/>
    <w:rsid w:val="00F8541B"/>
    <w:rsid w:val="00F858F6"/>
    <w:rsid w:val="00F87D89"/>
    <w:rsid w:val="00F87F4A"/>
    <w:rsid w:val="00F90213"/>
    <w:rsid w:val="00F90942"/>
    <w:rsid w:val="00F92705"/>
    <w:rsid w:val="00F927A1"/>
    <w:rsid w:val="00F92E4D"/>
    <w:rsid w:val="00F95D08"/>
    <w:rsid w:val="00F97EF6"/>
    <w:rsid w:val="00FA23BD"/>
    <w:rsid w:val="00FA3764"/>
    <w:rsid w:val="00FA41C7"/>
    <w:rsid w:val="00FA4A79"/>
    <w:rsid w:val="00FA56ED"/>
    <w:rsid w:val="00FB05DD"/>
    <w:rsid w:val="00FB0F7C"/>
    <w:rsid w:val="00FB24EA"/>
    <w:rsid w:val="00FB55DC"/>
    <w:rsid w:val="00FB5FA6"/>
    <w:rsid w:val="00FB6159"/>
    <w:rsid w:val="00FB74DB"/>
    <w:rsid w:val="00FC0334"/>
    <w:rsid w:val="00FC1310"/>
    <w:rsid w:val="00FC2FF3"/>
    <w:rsid w:val="00FC3263"/>
    <w:rsid w:val="00FC51F9"/>
    <w:rsid w:val="00FC5B40"/>
    <w:rsid w:val="00FC5FF8"/>
    <w:rsid w:val="00FC7D9A"/>
    <w:rsid w:val="00FD132B"/>
    <w:rsid w:val="00FD14A1"/>
    <w:rsid w:val="00FD271B"/>
    <w:rsid w:val="00FD3D7C"/>
    <w:rsid w:val="00FD3DCF"/>
    <w:rsid w:val="00FD4F8F"/>
    <w:rsid w:val="00FD50B9"/>
    <w:rsid w:val="00FD5A20"/>
    <w:rsid w:val="00FD743C"/>
    <w:rsid w:val="00FE0C16"/>
    <w:rsid w:val="00FE14B1"/>
    <w:rsid w:val="00FE4D97"/>
    <w:rsid w:val="00FE5949"/>
    <w:rsid w:val="00FE5F90"/>
    <w:rsid w:val="00FE7870"/>
    <w:rsid w:val="00FF0070"/>
    <w:rsid w:val="00FF07C3"/>
    <w:rsid w:val="00FF13F0"/>
    <w:rsid w:val="00FF3D2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E4C9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4302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30209"/>
    <w:rPr>
      <w:b/>
      <w:bCs/>
    </w:rPr>
  </w:style>
  <w:style w:type="character" w:styleId="UnresolvedMention">
    <w:name w:val="Unresolved Mention"/>
    <w:basedOn w:val="DefaultParagraphFont"/>
    <w:uiPriority w:val="99"/>
    <w:semiHidden/>
    <w:unhideWhenUsed/>
    <w:rsid w:val="0078543D"/>
    <w:rPr>
      <w:color w:val="605E5C"/>
      <w:shd w:val="clear" w:color="auto" w:fill="E1DFDD"/>
    </w:rPr>
  </w:style>
  <w:style w:type="character" w:styleId="Emphasis">
    <w:name w:val="Emphasis"/>
    <w:basedOn w:val="DefaultParagraphFont"/>
    <w:uiPriority w:val="20"/>
    <w:qFormat/>
    <w:rsid w:val="00393193"/>
    <w:rPr>
      <w:i/>
      <w:iCs/>
    </w:rPr>
  </w:style>
  <w:style w:type="character" w:customStyle="1" w:styleId="Heading3Char">
    <w:name w:val="Heading 3 Char"/>
    <w:basedOn w:val="DefaultParagraphFont"/>
    <w:link w:val="Heading3"/>
    <w:uiPriority w:val="9"/>
    <w:semiHidden/>
    <w:rsid w:val="006E4C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48945">
      <w:bodyDiv w:val="1"/>
      <w:marLeft w:val="0"/>
      <w:marRight w:val="0"/>
      <w:marTop w:val="0"/>
      <w:marBottom w:val="0"/>
      <w:divBdr>
        <w:top w:val="none" w:sz="0" w:space="0" w:color="auto"/>
        <w:left w:val="none" w:sz="0" w:space="0" w:color="auto"/>
        <w:bottom w:val="none" w:sz="0" w:space="0" w:color="auto"/>
        <w:right w:val="none" w:sz="0" w:space="0" w:color="auto"/>
      </w:divBdr>
      <w:divsChild>
        <w:div w:id="1324161044">
          <w:marLeft w:val="0"/>
          <w:marRight w:val="0"/>
          <w:marTop w:val="0"/>
          <w:marBottom w:val="0"/>
          <w:divBdr>
            <w:top w:val="none" w:sz="0" w:space="0" w:color="auto"/>
            <w:left w:val="none" w:sz="0" w:space="0" w:color="auto"/>
            <w:bottom w:val="none" w:sz="0" w:space="0" w:color="auto"/>
            <w:right w:val="none" w:sz="0" w:space="0" w:color="auto"/>
          </w:divBdr>
        </w:div>
        <w:div w:id="1095125451">
          <w:marLeft w:val="0"/>
          <w:marRight w:val="0"/>
          <w:marTop w:val="0"/>
          <w:marBottom w:val="0"/>
          <w:divBdr>
            <w:top w:val="none" w:sz="0" w:space="0" w:color="auto"/>
            <w:left w:val="none" w:sz="0" w:space="0" w:color="auto"/>
            <w:bottom w:val="none" w:sz="0" w:space="0" w:color="auto"/>
            <w:right w:val="none" w:sz="0" w:space="0" w:color="auto"/>
          </w:divBdr>
        </w:div>
      </w:divsChild>
    </w:div>
    <w:div w:id="123432188">
      <w:bodyDiv w:val="1"/>
      <w:marLeft w:val="0"/>
      <w:marRight w:val="0"/>
      <w:marTop w:val="0"/>
      <w:marBottom w:val="0"/>
      <w:divBdr>
        <w:top w:val="none" w:sz="0" w:space="0" w:color="auto"/>
        <w:left w:val="none" w:sz="0" w:space="0" w:color="auto"/>
        <w:bottom w:val="none" w:sz="0" w:space="0" w:color="auto"/>
        <w:right w:val="none" w:sz="0" w:space="0" w:color="auto"/>
      </w:divBdr>
    </w:div>
    <w:div w:id="228345408">
      <w:bodyDiv w:val="1"/>
      <w:marLeft w:val="0"/>
      <w:marRight w:val="0"/>
      <w:marTop w:val="0"/>
      <w:marBottom w:val="0"/>
      <w:divBdr>
        <w:top w:val="none" w:sz="0" w:space="0" w:color="auto"/>
        <w:left w:val="none" w:sz="0" w:space="0" w:color="auto"/>
        <w:bottom w:val="none" w:sz="0" w:space="0" w:color="auto"/>
        <w:right w:val="none" w:sz="0" w:space="0" w:color="auto"/>
      </w:divBdr>
      <w:divsChild>
        <w:div w:id="1959951899">
          <w:marLeft w:val="0"/>
          <w:marRight w:val="0"/>
          <w:marTop w:val="0"/>
          <w:marBottom w:val="0"/>
          <w:divBdr>
            <w:top w:val="none" w:sz="0" w:space="0" w:color="auto"/>
            <w:left w:val="none" w:sz="0" w:space="0" w:color="auto"/>
            <w:bottom w:val="none" w:sz="0" w:space="0" w:color="auto"/>
            <w:right w:val="none" w:sz="0" w:space="0" w:color="auto"/>
          </w:divBdr>
        </w:div>
        <w:div w:id="168060576">
          <w:marLeft w:val="0"/>
          <w:marRight w:val="0"/>
          <w:marTop w:val="0"/>
          <w:marBottom w:val="0"/>
          <w:divBdr>
            <w:top w:val="none" w:sz="0" w:space="0" w:color="auto"/>
            <w:left w:val="none" w:sz="0" w:space="0" w:color="auto"/>
            <w:bottom w:val="none" w:sz="0" w:space="0" w:color="auto"/>
            <w:right w:val="none" w:sz="0" w:space="0" w:color="auto"/>
          </w:divBdr>
        </w:div>
        <w:div w:id="467093736">
          <w:marLeft w:val="0"/>
          <w:marRight w:val="0"/>
          <w:marTop w:val="0"/>
          <w:marBottom w:val="0"/>
          <w:divBdr>
            <w:top w:val="none" w:sz="0" w:space="0" w:color="auto"/>
            <w:left w:val="none" w:sz="0" w:space="0" w:color="auto"/>
            <w:bottom w:val="none" w:sz="0" w:space="0" w:color="auto"/>
            <w:right w:val="none" w:sz="0" w:space="0" w:color="auto"/>
          </w:divBdr>
        </w:div>
      </w:divsChild>
    </w:div>
    <w:div w:id="247350775">
      <w:bodyDiv w:val="1"/>
      <w:marLeft w:val="0"/>
      <w:marRight w:val="0"/>
      <w:marTop w:val="0"/>
      <w:marBottom w:val="0"/>
      <w:divBdr>
        <w:top w:val="none" w:sz="0" w:space="0" w:color="auto"/>
        <w:left w:val="none" w:sz="0" w:space="0" w:color="auto"/>
        <w:bottom w:val="none" w:sz="0" w:space="0" w:color="auto"/>
        <w:right w:val="none" w:sz="0" w:space="0" w:color="auto"/>
      </w:divBdr>
    </w:div>
    <w:div w:id="482311748">
      <w:bodyDiv w:val="1"/>
      <w:marLeft w:val="0"/>
      <w:marRight w:val="0"/>
      <w:marTop w:val="0"/>
      <w:marBottom w:val="0"/>
      <w:divBdr>
        <w:top w:val="none" w:sz="0" w:space="0" w:color="auto"/>
        <w:left w:val="none" w:sz="0" w:space="0" w:color="auto"/>
        <w:bottom w:val="none" w:sz="0" w:space="0" w:color="auto"/>
        <w:right w:val="none" w:sz="0" w:space="0" w:color="auto"/>
      </w:divBdr>
    </w:div>
    <w:div w:id="671377113">
      <w:bodyDiv w:val="1"/>
      <w:marLeft w:val="0"/>
      <w:marRight w:val="0"/>
      <w:marTop w:val="0"/>
      <w:marBottom w:val="0"/>
      <w:divBdr>
        <w:top w:val="none" w:sz="0" w:space="0" w:color="auto"/>
        <w:left w:val="none" w:sz="0" w:space="0" w:color="auto"/>
        <w:bottom w:val="none" w:sz="0" w:space="0" w:color="auto"/>
        <w:right w:val="none" w:sz="0" w:space="0" w:color="auto"/>
      </w:divBdr>
    </w:div>
    <w:div w:id="711001245">
      <w:bodyDiv w:val="1"/>
      <w:marLeft w:val="0"/>
      <w:marRight w:val="0"/>
      <w:marTop w:val="0"/>
      <w:marBottom w:val="0"/>
      <w:divBdr>
        <w:top w:val="none" w:sz="0" w:space="0" w:color="auto"/>
        <w:left w:val="none" w:sz="0" w:space="0" w:color="auto"/>
        <w:bottom w:val="none" w:sz="0" w:space="0" w:color="auto"/>
        <w:right w:val="none" w:sz="0" w:space="0" w:color="auto"/>
      </w:divBdr>
    </w:div>
    <w:div w:id="734165148">
      <w:bodyDiv w:val="1"/>
      <w:marLeft w:val="0"/>
      <w:marRight w:val="0"/>
      <w:marTop w:val="0"/>
      <w:marBottom w:val="0"/>
      <w:divBdr>
        <w:top w:val="none" w:sz="0" w:space="0" w:color="auto"/>
        <w:left w:val="none" w:sz="0" w:space="0" w:color="auto"/>
        <w:bottom w:val="none" w:sz="0" w:space="0" w:color="auto"/>
        <w:right w:val="none" w:sz="0" w:space="0" w:color="auto"/>
      </w:divBdr>
    </w:div>
    <w:div w:id="752165149">
      <w:bodyDiv w:val="1"/>
      <w:marLeft w:val="0"/>
      <w:marRight w:val="0"/>
      <w:marTop w:val="0"/>
      <w:marBottom w:val="0"/>
      <w:divBdr>
        <w:top w:val="none" w:sz="0" w:space="0" w:color="auto"/>
        <w:left w:val="none" w:sz="0" w:space="0" w:color="auto"/>
        <w:bottom w:val="none" w:sz="0" w:space="0" w:color="auto"/>
        <w:right w:val="none" w:sz="0" w:space="0" w:color="auto"/>
      </w:divBdr>
    </w:div>
    <w:div w:id="91417220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0644668">
      <w:bodyDiv w:val="1"/>
      <w:marLeft w:val="0"/>
      <w:marRight w:val="0"/>
      <w:marTop w:val="0"/>
      <w:marBottom w:val="0"/>
      <w:divBdr>
        <w:top w:val="none" w:sz="0" w:space="0" w:color="auto"/>
        <w:left w:val="none" w:sz="0" w:space="0" w:color="auto"/>
        <w:bottom w:val="none" w:sz="0" w:space="0" w:color="auto"/>
        <w:right w:val="none" w:sz="0" w:space="0" w:color="auto"/>
      </w:divBdr>
    </w:div>
    <w:div w:id="106405940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771087">
      <w:bodyDiv w:val="1"/>
      <w:marLeft w:val="0"/>
      <w:marRight w:val="0"/>
      <w:marTop w:val="0"/>
      <w:marBottom w:val="0"/>
      <w:divBdr>
        <w:top w:val="none" w:sz="0" w:space="0" w:color="auto"/>
        <w:left w:val="none" w:sz="0" w:space="0" w:color="auto"/>
        <w:bottom w:val="none" w:sz="0" w:space="0" w:color="auto"/>
        <w:right w:val="none" w:sz="0" w:space="0" w:color="auto"/>
      </w:divBdr>
    </w:div>
    <w:div w:id="1226332693">
      <w:bodyDiv w:val="1"/>
      <w:marLeft w:val="0"/>
      <w:marRight w:val="0"/>
      <w:marTop w:val="0"/>
      <w:marBottom w:val="0"/>
      <w:divBdr>
        <w:top w:val="none" w:sz="0" w:space="0" w:color="auto"/>
        <w:left w:val="none" w:sz="0" w:space="0" w:color="auto"/>
        <w:bottom w:val="none" w:sz="0" w:space="0" w:color="auto"/>
        <w:right w:val="none" w:sz="0" w:space="0" w:color="auto"/>
      </w:divBdr>
    </w:div>
    <w:div w:id="1319531277">
      <w:bodyDiv w:val="1"/>
      <w:marLeft w:val="0"/>
      <w:marRight w:val="0"/>
      <w:marTop w:val="0"/>
      <w:marBottom w:val="0"/>
      <w:divBdr>
        <w:top w:val="none" w:sz="0" w:space="0" w:color="auto"/>
        <w:left w:val="none" w:sz="0" w:space="0" w:color="auto"/>
        <w:bottom w:val="none" w:sz="0" w:space="0" w:color="auto"/>
        <w:right w:val="none" w:sz="0" w:space="0" w:color="auto"/>
      </w:divBdr>
    </w:div>
    <w:div w:id="1333609915">
      <w:bodyDiv w:val="1"/>
      <w:marLeft w:val="0"/>
      <w:marRight w:val="0"/>
      <w:marTop w:val="0"/>
      <w:marBottom w:val="0"/>
      <w:divBdr>
        <w:top w:val="none" w:sz="0" w:space="0" w:color="auto"/>
        <w:left w:val="none" w:sz="0" w:space="0" w:color="auto"/>
        <w:bottom w:val="none" w:sz="0" w:space="0" w:color="auto"/>
        <w:right w:val="none" w:sz="0" w:space="0" w:color="auto"/>
      </w:divBdr>
    </w:div>
    <w:div w:id="1426730004">
      <w:bodyDiv w:val="1"/>
      <w:marLeft w:val="0"/>
      <w:marRight w:val="0"/>
      <w:marTop w:val="0"/>
      <w:marBottom w:val="0"/>
      <w:divBdr>
        <w:top w:val="none" w:sz="0" w:space="0" w:color="auto"/>
        <w:left w:val="none" w:sz="0" w:space="0" w:color="auto"/>
        <w:bottom w:val="none" w:sz="0" w:space="0" w:color="auto"/>
        <w:right w:val="none" w:sz="0" w:space="0" w:color="auto"/>
      </w:divBdr>
      <w:divsChild>
        <w:div w:id="2169211">
          <w:marLeft w:val="0"/>
          <w:marRight w:val="0"/>
          <w:marTop w:val="0"/>
          <w:marBottom w:val="0"/>
          <w:divBdr>
            <w:top w:val="none" w:sz="0" w:space="0" w:color="auto"/>
            <w:left w:val="none" w:sz="0" w:space="0" w:color="auto"/>
            <w:bottom w:val="none" w:sz="0" w:space="0" w:color="auto"/>
            <w:right w:val="none" w:sz="0" w:space="0" w:color="auto"/>
          </w:divBdr>
        </w:div>
        <w:div w:id="439767203">
          <w:marLeft w:val="0"/>
          <w:marRight w:val="0"/>
          <w:marTop w:val="0"/>
          <w:marBottom w:val="0"/>
          <w:divBdr>
            <w:top w:val="none" w:sz="0" w:space="0" w:color="auto"/>
            <w:left w:val="none" w:sz="0" w:space="0" w:color="auto"/>
            <w:bottom w:val="none" w:sz="0" w:space="0" w:color="auto"/>
            <w:right w:val="none" w:sz="0" w:space="0" w:color="auto"/>
          </w:divBdr>
        </w:div>
        <w:div w:id="499321762">
          <w:marLeft w:val="0"/>
          <w:marRight w:val="0"/>
          <w:marTop w:val="0"/>
          <w:marBottom w:val="0"/>
          <w:divBdr>
            <w:top w:val="none" w:sz="0" w:space="0" w:color="auto"/>
            <w:left w:val="none" w:sz="0" w:space="0" w:color="auto"/>
            <w:bottom w:val="none" w:sz="0" w:space="0" w:color="auto"/>
            <w:right w:val="none" w:sz="0" w:space="0" w:color="auto"/>
          </w:divBdr>
        </w:div>
      </w:divsChild>
    </w:div>
    <w:div w:id="1427268556">
      <w:bodyDiv w:val="1"/>
      <w:marLeft w:val="0"/>
      <w:marRight w:val="0"/>
      <w:marTop w:val="0"/>
      <w:marBottom w:val="0"/>
      <w:divBdr>
        <w:top w:val="none" w:sz="0" w:space="0" w:color="auto"/>
        <w:left w:val="none" w:sz="0" w:space="0" w:color="auto"/>
        <w:bottom w:val="none" w:sz="0" w:space="0" w:color="auto"/>
        <w:right w:val="none" w:sz="0" w:space="0" w:color="auto"/>
      </w:divBdr>
    </w:div>
    <w:div w:id="1526938826">
      <w:bodyDiv w:val="1"/>
      <w:marLeft w:val="0"/>
      <w:marRight w:val="0"/>
      <w:marTop w:val="0"/>
      <w:marBottom w:val="0"/>
      <w:divBdr>
        <w:top w:val="none" w:sz="0" w:space="0" w:color="auto"/>
        <w:left w:val="none" w:sz="0" w:space="0" w:color="auto"/>
        <w:bottom w:val="none" w:sz="0" w:space="0" w:color="auto"/>
        <w:right w:val="none" w:sz="0" w:space="0" w:color="auto"/>
      </w:divBdr>
    </w:div>
    <w:div w:id="1677489656">
      <w:bodyDiv w:val="1"/>
      <w:marLeft w:val="0"/>
      <w:marRight w:val="0"/>
      <w:marTop w:val="0"/>
      <w:marBottom w:val="0"/>
      <w:divBdr>
        <w:top w:val="none" w:sz="0" w:space="0" w:color="auto"/>
        <w:left w:val="none" w:sz="0" w:space="0" w:color="auto"/>
        <w:bottom w:val="none" w:sz="0" w:space="0" w:color="auto"/>
        <w:right w:val="none" w:sz="0" w:space="0" w:color="auto"/>
      </w:divBdr>
    </w:div>
    <w:div w:id="1731079402">
      <w:bodyDiv w:val="1"/>
      <w:marLeft w:val="0"/>
      <w:marRight w:val="0"/>
      <w:marTop w:val="0"/>
      <w:marBottom w:val="0"/>
      <w:divBdr>
        <w:top w:val="none" w:sz="0" w:space="0" w:color="auto"/>
        <w:left w:val="none" w:sz="0" w:space="0" w:color="auto"/>
        <w:bottom w:val="none" w:sz="0" w:space="0" w:color="auto"/>
        <w:right w:val="none" w:sz="0" w:space="0" w:color="auto"/>
      </w:divBdr>
    </w:div>
    <w:div w:id="1749574445">
      <w:bodyDiv w:val="1"/>
      <w:marLeft w:val="0"/>
      <w:marRight w:val="0"/>
      <w:marTop w:val="0"/>
      <w:marBottom w:val="0"/>
      <w:divBdr>
        <w:top w:val="none" w:sz="0" w:space="0" w:color="auto"/>
        <w:left w:val="none" w:sz="0" w:space="0" w:color="auto"/>
        <w:bottom w:val="none" w:sz="0" w:space="0" w:color="auto"/>
        <w:right w:val="none" w:sz="0" w:space="0" w:color="auto"/>
      </w:divBdr>
    </w:div>
    <w:div w:id="1880118540">
      <w:bodyDiv w:val="1"/>
      <w:marLeft w:val="0"/>
      <w:marRight w:val="0"/>
      <w:marTop w:val="0"/>
      <w:marBottom w:val="0"/>
      <w:divBdr>
        <w:top w:val="none" w:sz="0" w:space="0" w:color="auto"/>
        <w:left w:val="none" w:sz="0" w:space="0" w:color="auto"/>
        <w:bottom w:val="none" w:sz="0" w:space="0" w:color="auto"/>
        <w:right w:val="none" w:sz="0" w:space="0" w:color="auto"/>
      </w:divBdr>
      <w:divsChild>
        <w:div w:id="35986132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1947955778">
      <w:bodyDiv w:val="1"/>
      <w:marLeft w:val="0"/>
      <w:marRight w:val="0"/>
      <w:marTop w:val="0"/>
      <w:marBottom w:val="0"/>
      <w:divBdr>
        <w:top w:val="none" w:sz="0" w:space="0" w:color="auto"/>
        <w:left w:val="none" w:sz="0" w:space="0" w:color="auto"/>
        <w:bottom w:val="none" w:sz="0" w:space="0" w:color="auto"/>
        <w:right w:val="none" w:sz="0" w:space="0" w:color="auto"/>
      </w:divBdr>
    </w:div>
    <w:div w:id="19580264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673418">
      <w:bodyDiv w:val="1"/>
      <w:marLeft w:val="0"/>
      <w:marRight w:val="0"/>
      <w:marTop w:val="0"/>
      <w:marBottom w:val="0"/>
      <w:divBdr>
        <w:top w:val="none" w:sz="0" w:space="0" w:color="auto"/>
        <w:left w:val="none" w:sz="0" w:space="0" w:color="auto"/>
        <w:bottom w:val="none" w:sz="0" w:space="0" w:color="auto"/>
        <w:right w:val="none" w:sz="0" w:space="0" w:color="auto"/>
      </w:divBdr>
    </w:div>
    <w:div w:id="2055811006">
      <w:bodyDiv w:val="1"/>
      <w:marLeft w:val="0"/>
      <w:marRight w:val="0"/>
      <w:marTop w:val="0"/>
      <w:marBottom w:val="0"/>
      <w:divBdr>
        <w:top w:val="none" w:sz="0" w:space="0" w:color="auto"/>
        <w:left w:val="none" w:sz="0" w:space="0" w:color="auto"/>
        <w:bottom w:val="none" w:sz="0" w:space="0" w:color="auto"/>
        <w:right w:val="none" w:sz="0" w:space="0" w:color="auto"/>
      </w:divBdr>
    </w:div>
    <w:div w:id="207481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orca.cardiff.ac.uk/id/eprint/121338/7/Coffey%20et%20al%20%282019%29.pdf" TargetMode="External"/><Relationship Id="rId18" Type="http://schemas.openxmlformats.org/officeDocument/2006/relationships/hyperlink" Target="https://www.maritimeheritage.org/ports/Wales-XXXX.html" TargetMode="External"/><Relationship Id="rId3" Type="http://schemas.openxmlformats.org/officeDocument/2006/relationships/customXml" Target="../customXml/item3.xml"/><Relationship Id="rId21" Type="http://schemas.openxmlformats.org/officeDocument/2006/relationships/hyperlink" Target="https://www.gov.wales/sustainable-transport-rural-areas" TargetMode="External"/><Relationship Id="rId7" Type="http://schemas.openxmlformats.org/officeDocument/2006/relationships/webSettings" Target="webSettings.xml"/><Relationship Id="rId12" Type="http://schemas.openxmlformats.org/officeDocument/2006/relationships/hyperlink" Target="https://orca.cardiff.ac.uk/id/eprint/121338/7/Coffey%20et%20al%20%282019%29.pdf" TargetMode="External"/><Relationship Id="rId17" Type="http://schemas.openxmlformats.org/officeDocument/2006/relationships/hyperlink" Target="https://www.youtube.com/watch?v=eSCUPKm5PT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xfordre.com/socialwork/oso/viewentry/10.1093$002facrefore$002f9780199975839.001.0001$002facrefore-9780199975839-e-67" TargetMode="External"/><Relationship Id="rId20" Type="http://schemas.openxmlformats.org/officeDocument/2006/relationships/hyperlink" Target="https://wiserd.ac.uk/news/social-anthropologies-of-the-welsh-past-and-pres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xxxx/bcaf131"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xxxx/bjsw.2023.05304"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academic.oup.com/sw/article/69/4/406/771807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sycnet.apa.org/record/2021-12661-00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14</Pages>
  <Words>3397</Words>
  <Characters>20945</Characters>
  <Application>Microsoft Office Word</Application>
  <DocSecurity>0</DocSecurity>
  <Lines>482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Pai Maziwisa</cp:lastModifiedBy>
  <cp:revision>3</cp:revision>
  <cp:lastPrinted>2020-02-11T19:20:00Z</cp:lastPrinted>
  <dcterms:created xsi:type="dcterms:W3CDTF">2026-02-18T20:34:00Z</dcterms:created>
  <dcterms:modified xsi:type="dcterms:W3CDTF">2026-02-18T20:34:00Z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