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148"/>
        <w:gridCol w:w="1620"/>
        <w:gridCol w:w="286"/>
        <w:gridCol w:w="1701"/>
      </w:tblGrid>
      <w:tr w:rsidR="00BD269E" w:rsidRPr="0065654E">
        <w:trPr>
          <w:trHeight w:val="849"/>
        </w:trPr>
        <w:tc>
          <w:tcPr>
            <w:tcW w:w="8755" w:type="dxa"/>
            <w:gridSpan w:val="4"/>
          </w:tcPr>
          <w:p w:rsidR="00BD269E" w:rsidRPr="0065654E" w:rsidRDefault="00BD269E" w:rsidP="00F14355">
            <w:pPr>
              <w:pStyle w:val="NormalWeb"/>
              <w:spacing w:before="0" w:beforeAutospacing="0" w:after="0" w:afterAutospacing="0"/>
              <w:ind w:right="34"/>
              <w:rPr>
                <w:rFonts w:ascii="Calibri" w:hAnsi="Calibri" w:cs="Calibri"/>
                <w:i/>
                <w:iCs/>
                <w:sz w:val="24"/>
                <w:szCs w:val="24"/>
                <w:lang w:val="cy-GB"/>
              </w:rPr>
            </w:pPr>
            <w:bookmarkStart w:id="0" w:name="_GoBack"/>
            <w:bookmarkEnd w:id="0"/>
          </w:p>
          <w:p w:rsidR="00BD269E" w:rsidRDefault="00BD269E" w:rsidP="002E2BA0">
            <w:pPr>
              <w:pStyle w:val="NormalWeb"/>
              <w:spacing w:before="0" w:beforeAutospacing="0" w:after="0" w:afterAutospacing="0"/>
              <w:ind w:right="34"/>
              <w:jc w:val="center"/>
              <w:rPr>
                <w:rFonts w:ascii="Calibri" w:hAnsi="Calibri" w:cs="Calibri"/>
                <w:b/>
                <w:bCs/>
                <w:sz w:val="24"/>
                <w:szCs w:val="24"/>
                <w:lang w:val="cy-GB"/>
              </w:rPr>
            </w:pPr>
            <w:r w:rsidRPr="0065654E">
              <w:rPr>
                <w:rFonts w:ascii="Calibri" w:hAnsi="Calibri" w:cs="Calibri"/>
                <w:b/>
                <w:bCs/>
                <w:sz w:val="24"/>
                <w:szCs w:val="24"/>
                <w:lang w:val="cy-GB"/>
              </w:rPr>
              <w:t>Assignment</w:t>
            </w:r>
            <w:r>
              <w:rPr>
                <w:rFonts w:ascii="Calibri" w:hAnsi="Calibri" w:cs="Calibri"/>
                <w:b/>
                <w:bCs/>
                <w:sz w:val="24"/>
                <w:szCs w:val="24"/>
                <w:lang w:val="cy-GB"/>
              </w:rPr>
              <w:t xml:space="preserve"> feedback </w:t>
            </w:r>
          </w:p>
          <w:p w:rsidR="00BD269E" w:rsidRDefault="00BD269E" w:rsidP="002E2BA0">
            <w:pPr>
              <w:pStyle w:val="NormalWeb"/>
              <w:spacing w:before="0" w:beforeAutospacing="0" w:after="0" w:afterAutospacing="0"/>
              <w:ind w:right="34"/>
              <w:jc w:val="center"/>
              <w:rPr>
                <w:rFonts w:ascii="Calibri" w:hAnsi="Calibri" w:cs="Calibri"/>
                <w:b/>
                <w:bCs/>
                <w:sz w:val="24"/>
                <w:szCs w:val="24"/>
                <w:lang w:val="cy-GB"/>
              </w:rPr>
            </w:pPr>
          </w:p>
          <w:p w:rsidR="00BD269E" w:rsidRPr="0065654E" w:rsidRDefault="00BD269E" w:rsidP="002E2BA0">
            <w:pPr>
              <w:pStyle w:val="NormalWeb"/>
              <w:spacing w:before="0" w:beforeAutospacing="0" w:after="0" w:afterAutospacing="0"/>
              <w:ind w:right="34"/>
              <w:jc w:val="center"/>
              <w:rPr>
                <w:rFonts w:ascii="Calibri" w:hAnsi="Calibri" w:cs="Calibri"/>
                <w:b/>
                <w:bCs/>
                <w:sz w:val="24"/>
                <w:szCs w:val="24"/>
              </w:rPr>
            </w:pPr>
          </w:p>
        </w:tc>
      </w:tr>
      <w:tr w:rsidR="00BD269E" w:rsidRPr="0065654E">
        <w:trPr>
          <w:trHeight w:val="373"/>
        </w:trPr>
        <w:tc>
          <w:tcPr>
            <w:tcW w:w="8755" w:type="dxa"/>
            <w:gridSpan w:val="4"/>
          </w:tcPr>
          <w:p w:rsidR="00BD269E" w:rsidRPr="0065654E" w:rsidRDefault="00BD269E" w:rsidP="00E57529">
            <w:pPr>
              <w:pStyle w:val="NormalWeb"/>
              <w:spacing w:before="0" w:beforeAutospacing="0" w:after="0" w:afterAutospacing="0"/>
              <w:ind w:right="34"/>
              <w:rPr>
                <w:rFonts w:ascii="Calibri" w:hAnsi="Calibri" w:cs="Calibri"/>
                <w:i/>
                <w:iCs/>
                <w:sz w:val="24"/>
                <w:szCs w:val="24"/>
              </w:rPr>
            </w:pPr>
          </w:p>
        </w:tc>
      </w:tr>
      <w:tr w:rsidR="00BD269E" w:rsidRPr="0065654E">
        <w:trPr>
          <w:trHeight w:val="373"/>
        </w:trPr>
        <w:tc>
          <w:tcPr>
            <w:tcW w:w="8755" w:type="dxa"/>
            <w:gridSpan w:val="4"/>
          </w:tcPr>
          <w:p w:rsidR="00BD269E" w:rsidRDefault="00BD269E" w:rsidP="00E57529">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Na</w:t>
            </w:r>
            <w:r>
              <w:rPr>
                <w:rFonts w:ascii="Calibri" w:hAnsi="Calibri" w:cs="Calibri"/>
                <w:i/>
                <w:iCs/>
                <w:sz w:val="24"/>
                <w:szCs w:val="24"/>
              </w:rPr>
              <w:t xml:space="preserve">me: </w:t>
            </w:r>
            <w:r w:rsidR="002C1905">
              <w:rPr>
                <w:rFonts w:ascii="Calibri" w:hAnsi="Calibri" w:cs="Calibri"/>
                <w:i/>
                <w:iCs/>
                <w:sz w:val="24"/>
                <w:szCs w:val="24"/>
              </w:rPr>
              <w:t>KAREN GRIFFITHS</w:t>
            </w:r>
          </w:p>
          <w:p w:rsidR="00BD269E" w:rsidRPr="0065654E" w:rsidRDefault="00BD269E" w:rsidP="00E57529">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Student University Email:</w:t>
            </w:r>
            <w:r w:rsidR="002C1905">
              <w:rPr>
                <w:rFonts w:ascii="Calibri" w:hAnsi="Calibri" w:cs="Calibri"/>
                <w:i/>
                <w:iCs/>
                <w:sz w:val="24"/>
                <w:szCs w:val="24"/>
              </w:rPr>
              <w:t>1604769</w:t>
            </w:r>
          </w:p>
        </w:tc>
      </w:tr>
      <w:tr w:rsidR="00BD269E" w:rsidRPr="0065654E">
        <w:trPr>
          <w:trHeight w:val="849"/>
        </w:trPr>
        <w:tc>
          <w:tcPr>
            <w:tcW w:w="5148" w:type="dxa"/>
          </w:tcPr>
          <w:p w:rsidR="00BD269E" w:rsidRDefault="00BD269E" w:rsidP="00C129C7">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Module code</w:t>
            </w:r>
            <w:r>
              <w:rPr>
                <w:rFonts w:ascii="Calibri" w:hAnsi="Calibri" w:cs="Calibri"/>
                <w:i/>
                <w:iCs/>
                <w:sz w:val="24"/>
                <w:szCs w:val="24"/>
              </w:rPr>
              <w:t>:</w:t>
            </w:r>
            <w:r w:rsidR="002C1905">
              <w:rPr>
                <w:rFonts w:ascii="Calibri" w:hAnsi="Calibri" w:cs="Calibri"/>
                <w:i/>
                <w:iCs/>
                <w:sz w:val="24"/>
                <w:szCs w:val="24"/>
              </w:rPr>
              <w:t>AHHE4001</w:t>
            </w:r>
          </w:p>
          <w:p w:rsidR="00BD269E" w:rsidRDefault="00BD269E" w:rsidP="00C129C7">
            <w:pPr>
              <w:pStyle w:val="NormalWeb"/>
              <w:spacing w:before="0" w:beforeAutospacing="0" w:after="0" w:afterAutospacing="0"/>
              <w:ind w:right="34"/>
              <w:rPr>
                <w:rFonts w:ascii="Calibri" w:hAnsi="Calibri" w:cs="Calibri"/>
                <w:i/>
                <w:iCs/>
                <w:sz w:val="24"/>
                <w:szCs w:val="24"/>
              </w:rPr>
            </w:pPr>
          </w:p>
          <w:p w:rsidR="00BD269E" w:rsidRPr="0065654E" w:rsidRDefault="00BD269E" w:rsidP="00C129C7">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Module </w:t>
            </w:r>
            <w:r w:rsidRPr="0065654E">
              <w:rPr>
                <w:rFonts w:ascii="Calibri" w:hAnsi="Calibri" w:cs="Calibri"/>
                <w:i/>
                <w:iCs/>
                <w:sz w:val="24"/>
                <w:szCs w:val="24"/>
              </w:rPr>
              <w:t>title</w:t>
            </w:r>
            <w:r>
              <w:rPr>
                <w:rFonts w:ascii="Calibri" w:hAnsi="Calibri" w:cs="Calibri"/>
                <w:i/>
                <w:iCs/>
                <w:sz w:val="24"/>
                <w:szCs w:val="24"/>
              </w:rPr>
              <w:t>:</w:t>
            </w:r>
            <w:r w:rsidR="002C1905">
              <w:rPr>
                <w:rFonts w:ascii="Calibri" w:hAnsi="Calibri" w:cs="Calibri"/>
                <w:i/>
                <w:iCs/>
                <w:sz w:val="24"/>
                <w:szCs w:val="24"/>
              </w:rPr>
              <w:t>Heritage and Heritage  studies</w:t>
            </w:r>
          </w:p>
        </w:tc>
        <w:tc>
          <w:tcPr>
            <w:tcW w:w="1906" w:type="dxa"/>
            <w:gridSpan w:val="2"/>
          </w:tcPr>
          <w:p w:rsidR="00BD269E" w:rsidRPr="0065654E" w:rsidRDefault="00BD269E" w:rsidP="00C129C7">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ID number:</w:t>
            </w:r>
          </w:p>
          <w:p w:rsidR="00BD269E" w:rsidRPr="0065654E" w:rsidRDefault="00BD269E" w:rsidP="00C129C7">
            <w:pPr>
              <w:pStyle w:val="NormalWeb"/>
              <w:spacing w:before="0" w:beforeAutospacing="0" w:after="0" w:afterAutospacing="0"/>
              <w:ind w:right="34"/>
              <w:rPr>
                <w:rFonts w:ascii="Calibri" w:hAnsi="Calibri" w:cs="Calibri"/>
                <w:i/>
                <w:iCs/>
                <w:color w:val="A6A6A6"/>
                <w:sz w:val="24"/>
                <w:szCs w:val="24"/>
              </w:rPr>
            </w:pPr>
          </w:p>
        </w:tc>
        <w:tc>
          <w:tcPr>
            <w:tcW w:w="1701" w:type="dxa"/>
          </w:tcPr>
          <w:p w:rsidR="00BD269E" w:rsidRPr="0065654E" w:rsidRDefault="00BD269E" w:rsidP="00C129C7">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Educational support needs:</w:t>
            </w:r>
          </w:p>
          <w:p w:rsidR="00BD269E" w:rsidRPr="0065654E" w:rsidRDefault="00BD269E" w:rsidP="00C129C7">
            <w:pPr>
              <w:pStyle w:val="NormalWeb"/>
              <w:spacing w:before="0" w:beforeAutospacing="0" w:after="0" w:afterAutospacing="0"/>
              <w:ind w:right="34"/>
              <w:rPr>
                <w:rFonts w:ascii="Calibri" w:hAnsi="Calibri" w:cs="Calibri"/>
                <w:i/>
                <w:iCs/>
                <w:sz w:val="24"/>
                <w:szCs w:val="24"/>
              </w:rPr>
            </w:pPr>
          </w:p>
          <w:p w:rsidR="00BD269E" w:rsidRPr="0065654E" w:rsidRDefault="00BD269E" w:rsidP="00C129C7">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No</w:t>
            </w:r>
          </w:p>
        </w:tc>
      </w:tr>
      <w:tr w:rsidR="00BD269E" w:rsidRPr="0065654E">
        <w:trPr>
          <w:trHeight w:val="849"/>
        </w:trPr>
        <w:tc>
          <w:tcPr>
            <w:tcW w:w="8755" w:type="dxa"/>
            <w:gridSpan w:val="4"/>
          </w:tcPr>
          <w:p w:rsidR="00BD269E" w:rsidRDefault="00BD269E" w:rsidP="00C129C7">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title:</w:t>
            </w:r>
            <w:r w:rsidR="002C1905">
              <w:rPr>
                <w:rFonts w:ascii="Calibri" w:hAnsi="Calibri" w:cs="Calibri"/>
                <w:i/>
                <w:iCs/>
                <w:sz w:val="24"/>
                <w:szCs w:val="24"/>
              </w:rPr>
              <w:t>What are the main problems facing museums today?</w:t>
            </w:r>
            <w:r>
              <w:rPr>
                <w:rFonts w:ascii="Calibri" w:hAnsi="Calibri" w:cs="Calibri"/>
                <w:i/>
                <w:iCs/>
                <w:sz w:val="24"/>
                <w:szCs w:val="24"/>
              </w:rPr>
              <w:t xml:space="preserve"> </w:t>
            </w:r>
          </w:p>
          <w:p w:rsidR="00BD269E" w:rsidRDefault="00BD269E" w:rsidP="00C129C7">
            <w:pPr>
              <w:pStyle w:val="NormalWeb"/>
              <w:spacing w:before="0" w:beforeAutospacing="0" w:after="0" w:afterAutospacing="0"/>
              <w:ind w:right="34"/>
              <w:rPr>
                <w:rFonts w:ascii="Calibri" w:hAnsi="Calibri" w:cs="Calibri"/>
                <w:i/>
                <w:iCs/>
                <w:sz w:val="24"/>
                <w:szCs w:val="24"/>
              </w:rPr>
            </w:pPr>
          </w:p>
          <w:p w:rsidR="00BD269E" w:rsidRPr="0065654E" w:rsidRDefault="00BD269E" w:rsidP="00C129C7">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due date:</w:t>
            </w:r>
            <w:r w:rsidR="002C1905">
              <w:rPr>
                <w:rFonts w:ascii="Calibri" w:hAnsi="Calibri" w:cs="Calibri"/>
                <w:i/>
                <w:iCs/>
                <w:sz w:val="24"/>
                <w:szCs w:val="24"/>
              </w:rPr>
              <w:t>12.12.17</w:t>
            </w:r>
          </w:p>
        </w:tc>
      </w:tr>
      <w:tr w:rsidR="00BD269E" w:rsidRPr="0065654E">
        <w:trPr>
          <w:trHeight w:val="504"/>
        </w:trPr>
        <w:tc>
          <w:tcPr>
            <w:tcW w:w="8755" w:type="dxa"/>
            <w:gridSpan w:val="4"/>
          </w:tcPr>
          <w:p w:rsidR="00BD269E" w:rsidRDefault="00BD269E" w:rsidP="00C129C7">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Number:</w:t>
            </w:r>
            <w:r w:rsidR="002C1905">
              <w:rPr>
                <w:rFonts w:ascii="Calibri" w:hAnsi="Calibri" w:cs="Calibri"/>
                <w:i/>
                <w:iCs/>
                <w:sz w:val="24"/>
                <w:szCs w:val="24"/>
              </w:rPr>
              <w:t>1</w:t>
            </w:r>
            <w:r>
              <w:rPr>
                <w:rFonts w:ascii="Calibri" w:hAnsi="Calibri" w:cs="Calibri"/>
                <w:i/>
                <w:iCs/>
                <w:sz w:val="24"/>
                <w:szCs w:val="24"/>
              </w:rPr>
              <w:t xml:space="preserve"> </w:t>
            </w:r>
          </w:p>
          <w:p w:rsidR="00BD269E" w:rsidRDefault="00BD269E" w:rsidP="00C129C7">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(i.e. 1,2,3)</w:t>
            </w:r>
          </w:p>
        </w:tc>
      </w:tr>
      <w:tr w:rsidR="00BD269E" w:rsidRPr="0065654E">
        <w:trPr>
          <w:trHeight w:val="6165"/>
        </w:trPr>
        <w:tc>
          <w:tcPr>
            <w:tcW w:w="8755" w:type="dxa"/>
            <w:gridSpan w:val="4"/>
          </w:tcPr>
          <w:p w:rsidR="00BD269E" w:rsidRPr="0065654E" w:rsidRDefault="00BD269E" w:rsidP="0063628C">
            <w:pPr>
              <w:pStyle w:val="NormalWeb"/>
              <w:rPr>
                <w:rFonts w:ascii="Calibri" w:hAnsi="Calibri" w:cs="Calibri"/>
                <w:i/>
                <w:iCs/>
                <w:sz w:val="24"/>
                <w:szCs w:val="24"/>
              </w:rPr>
            </w:pPr>
          </w:p>
          <w:p w:rsidR="00BD269E" w:rsidRPr="0065654E" w:rsidRDefault="00BD269E" w:rsidP="00035C2C">
            <w:pPr>
              <w:pStyle w:val="NormalWeb"/>
              <w:rPr>
                <w:rFonts w:ascii="Calibri" w:hAnsi="Calibri" w:cs="Calibri"/>
                <w:i/>
                <w:iCs/>
                <w:sz w:val="24"/>
                <w:szCs w:val="24"/>
              </w:rPr>
            </w:pPr>
          </w:p>
        </w:tc>
      </w:tr>
      <w:tr w:rsidR="00BD269E" w:rsidRPr="0065654E">
        <w:tc>
          <w:tcPr>
            <w:tcW w:w="6768" w:type="dxa"/>
            <w:gridSpan w:val="2"/>
          </w:tcPr>
          <w:p w:rsidR="00BD269E" w:rsidRPr="0065654E" w:rsidRDefault="00BD269E" w:rsidP="00E3766D">
            <w:pPr>
              <w:pStyle w:val="NormalWeb"/>
              <w:ind w:left="142" w:right="34"/>
              <w:rPr>
                <w:rFonts w:ascii="Calibri" w:hAnsi="Calibri" w:cs="Calibri"/>
                <w:i/>
                <w:iCs/>
                <w:sz w:val="24"/>
                <w:szCs w:val="24"/>
              </w:rPr>
            </w:pPr>
            <w:r w:rsidRPr="0065654E">
              <w:rPr>
                <w:rFonts w:ascii="Calibri" w:hAnsi="Calibri" w:cs="Calibri"/>
                <w:i/>
                <w:iCs/>
                <w:sz w:val="24"/>
                <w:szCs w:val="24"/>
              </w:rPr>
              <w:t>Marker</w:t>
            </w:r>
            <w:r>
              <w:rPr>
                <w:rFonts w:ascii="Calibri" w:hAnsi="Calibri" w:cs="Calibri"/>
                <w:i/>
                <w:iCs/>
                <w:sz w:val="24"/>
                <w:szCs w:val="24"/>
              </w:rPr>
              <w:t xml:space="preserve">’s </w:t>
            </w:r>
            <w:r w:rsidRPr="0065654E">
              <w:rPr>
                <w:rFonts w:ascii="Calibri" w:hAnsi="Calibri" w:cs="Calibri"/>
                <w:i/>
                <w:iCs/>
                <w:sz w:val="24"/>
                <w:szCs w:val="24"/>
              </w:rPr>
              <w:t xml:space="preserve"> signature:</w:t>
            </w:r>
            <w:r>
              <w:rPr>
                <w:rFonts w:ascii="Calibri" w:hAnsi="Calibri" w:cs="Calibri"/>
                <w:i/>
                <w:iCs/>
                <w:sz w:val="24"/>
                <w:szCs w:val="24"/>
              </w:rPr>
              <w:t xml:space="preserve"> </w:t>
            </w:r>
          </w:p>
          <w:p w:rsidR="00BD269E" w:rsidRPr="0065654E" w:rsidRDefault="00BD269E" w:rsidP="00E3766D">
            <w:pPr>
              <w:pStyle w:val="NormalWeb"/>
              <w:ind w:left="142" w:right="34"/>
              <w:rPr>
                <w:rFonts w:ascii="Calibri" w:hAnsi="Calibri" w:cs="Calibri"/>
                <w:i/>
                <w:iCs/>
                <w:sz w:val="24"/>
                <w:szCs w:val="24"/>
              </w:rPr>
            </w:pPr>
          </w:p>
        </w:tc>
        <w:tc>
          <w:tcPr>
            <w:tcW w:w="1987" w:type="dxa"/>
            <w:gridSpan w:val="2"/>
          </w:tcPr>
          <w:p w:rsidR="00BD269E" w:rsidRDefault="00BD269E" w:rsidP="00E3766D">
            <w:pPr>
              <w:pStyle w:val="NormalWeb"/>
              <w:spacing w:after="0"/>
              <w:ind w:left="142" w:right="34"/>
              <w:rPr>
                <w:rFonts w:ascii="Calibri" w:hAnsi="Calibri" w:cs="Calibri"/>
                <w:i/>
                <w:iCs/>
                <w:sz w:val="24"/>
                <w:szCs w:val="24"/>
              </w:rPr>
            </w:pPr>
            <w:r>
              <w:rPr>
                <w:rFonts w:ascii="Calibri" w:hAnsi="Calibri" w:cs="Calibri"/>
                <w:i/>
                <w:iCs/>
                <w:sz w:val="24"/>
                <w:szCs w:val="24"/>
              </w:rPr>
              <w:t>D</w:t>
            </w:r>
            <w:r w:rsidRPr="0065654E">
              <w:rPr>
                <w:rFonts w:ascii="Calibri" w:hAnsi="Calibri" w:cs="Calibri"/>
                <w:i/>
                <w:iCs/>
                <w:sz w:val="24"/>
                <w:szCs w:val="24"/>
              </w:rPr>
              <w:t>ate</w:t>
            </w:r>
            <w:r>
              <w:rPr>
                <w:rFonts w:ascii="Calibri" w:hAnsi="Calibri" w:cs="Calibri"/>
                <w:i/>
                <w:iCs/>
                <w:sz w:val="24"/>
                <w:szCs w:val="24"/>
              </w:rPr>
              <w:t>:</w:t>
            </w:r>
          </w:p>
          <w:p w:rsidR="00BD269E" w:rsidRPr="0065654E" w:rsidRDefault="00BD269E" w:rsidP="00E3766D">
            <w:pPr>
              <w:pStyle w:val="NormalWeb"/>
              <w:spacing w:after="0"/>
              <w:ind w:left="142" w:right="34"/>
              <w:rPr>
                <w:rFonts w:ascii="Calibri" w:hAnsi="Calibri" w:cs="Calibri"/>
                <w:i/>
                <w:iCs/>
                <w:sz w:val="24"/>
                <w:szCs w:val="24"/>
              </w:rPr>
            </w:pPr>
          </w:p>
        </w:tc>
      </w:tr>
      <w:tr w:rsidR="00BD269E" w:rsidRPr="0065654E">
        <w:tc>
          <w:tcPr>
            <w:tcW w:w="8755" w:type="dxa"/>
            <w:gridSpan w:val="4"/>
          </w:tcPr>
          <w:p w:rsidR="00BD269E" w:rsidRDefault="00BD269E" w:rsidP="00B45FEF">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Provisional</w:t>
            </w:r>
            <w:r>
              <w:rPr>
                <w:rFonts w:ascii="Calibri" w:hAnsi="Calibri" w:cs="Calibri"/>
                <w:i/>
                <w:iCs/>
                <w:sz w:val="24"/>
                <w:szCs w:val="24"/>
              </w:rPr>
              <w:t>.</w:t>
            </w:r>
          </w:p>
          <w:p w:rsidR="00BD269E" w:rsidRPr="0065654E" w:rsidRDefault="00BD269E" w:rsidP="00B45FEF">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b/>
                <w:bCs/>
                <w:i/>
                <w:iCs/>
                <w:sz w:val="24"/>
                <w:szCs w:val="24"/>
              </w:rPr>
              <w:t>NB.</w:t>
            </w:r>
            <w:r w:rsidRPr="0065654E">
              <w:rPr>
                <w:rFonts w:ascii="Calibri" w:hAnsi="Calibri" w:cs="Calibri"/>
                <w:i/>
                <w:iCs/>
                <w:sz w:val="24"/>
                <w:szCs w:val="24"/>
              </w:rPr>
              <w:t xml:space="preserve">  All marks are provisional until confirmed by the </w:t>
            </w:r>
            <w:r>
              <w:rPr>
                <w:rFonts w:ascii="Calibri" w:hAnsi="Calibri" w:cs="Calibri"/>
                <w:i/>
                <w:iCs/>
                <w:sz w:val="24"/>
                <w:szCs w:val="24"/>
              </w:rPr>
              <w:t xml:space="preserve">final </w:t>
            </w:r>
            <w:r w:rsidRPr="0065654E">
              <w:rPr>
                <w:rFonts w:ascii="Calibri" w:hAnsi="Calibri" w:cs="Calibri"/>
                <w:i/>
                <w:iCs/>
                <w:sz w:val="24"/>
                <w:szCs w:val="24"/>
              </w:rPr>
              <w:t>exam</w:t>
            </w:r>
            <w:r>
              <w:rPr>
                <w:rFonts w:ascii="Calibri" w:hAnsi="Calibri" w:cs="Calibri"/>
                <w:i/>
                <w:iCs/>
                <w:sz w:val="24"/>
                <w:szCs w:val="24"/>
              </w:rPr>
              <w:t>ination</w:t>
            </w:r>
            <w:r w:rsidRPr="0065654E">
              <w:rPr>
                <w:rFonts w:ascii="Calibri" w:hAnsi="Calibri" w:cs="Calibri"/>
                <w:i/>
                <w:iCs/>
                <w:sz w:val="24"/>
                <w:szCs w:val="24"/>
              </w:rPr>
              <w:t xml:space="preserve"> board. </w:t>
            </w:r>
          </w:p>
          <w:p w:rsidR="00BD269E" w:rsidRPr="0065654E" w:rsidRDefault="00BD269E" w:rsidP="00B45FEF">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 xml:space="preserve"> </w:t>
            </w:r>
          </w:p>
        </w:tc>
      </w:tr>
    </w:tbl>
    <w:p w:rsidR="00BD269E" w:rsidRDefault="00BD269E" w:rsidP="00A61439">
      <w:pPr>
        <w:jc w:val="center"/>
      </w:pPr>
    </w:p>
    <w:p w:rsidR="00F95210" w:rsidRDefault="00F95210" w:rsidP="00A61439">
      <w:pPr>
        <w:jc w:val="center"/>
      </w:pPr>
    </w:p>
    <w:p w:rsidR="00F95210" w:rsidRDefault="00F95210" w:rsidP="00A61439">
      <w:pPr>
        <w:jc w:val="center"/>
      </w:pPr>
    </w:p>
    <w:p w:rsidR="00F95210" w:rsidRDefault="00F95210" w:rsidP="00A61439">
      <w:pPr>
        <w:jc w:val="center"/>
      </w:pPr>
    </w:p>
    <w:p w:rsidR="00F95210" w:rsidRPr="005244EC" w:rsidRDefault="00F95210" w:rsidP="00F95210">
      <w:pPr>
        <w:jc w:val="center"/>
        <w:rPr>
          <w:sz w:val="20"/>
          <w:szCs w:val="20"/>
          <w:u w:val="single"/>
        </w:rPr>
      </w:pPr>
      <w:r w:rsidRPr="005244EC">
        <w:rPr>
          <w:sz w:val="20"/>
          <w:szCs w:val="20"/>
          <w:u w:val="single"/>
        </w:rPr>
        <w:lastRenderedPageBreak/>
        <w:t>What are the main problems facing museums today?</w:t>
      </w:r>
    </w:p>
    <w:p w:rsidR="00F95210" w:rsidRDefault="00F95210" w:rsidP="00F95210">
      <w:pPr>
        <w:rPr>
          <w:sz w:val="20"/>
          <w:szCs w:val="20"/>
        </w:rPr>
      </w:pPr>
      <w:r>
        <w:rPr>
          <w:sz w:val="20"/>
          <w:szCs w:val="20"/>
        </w:rPr>
        <w:t>We have two thousand five hundred museums in the UK, and they are custodians of over 170 million objects and national specimens. The benefits we gain as a nation from our national and regional museums and galleries are almost too vast to list. Museums are great providers of education and learning opportunities. They inspire curiosity, stimulate creativity and enrich the social, cultural and economic life of the nation and the world, as they receive many overseas visitors every year. Museums are facing the same problems as every other institution in the UK. Austerity measures or severe cuts to funding since 2010 are having a serious impact on our national and regional museums. Though regional museums are facing the worst of it because they are funded by local councils that have seen their budgets slashed year on year. Funding to publicly funded museums has been cut by thirty one per cent since 2010. It is worrying that sixty four museums have shut their doors across the UK since 2010. Cuts in funding have a knock-on effect and lead to the loss of experienced staff and low morale within the sector. Museums remain very popular and half of all museums record visitor numbers increasing year on year (Museums survey 2017).</w:t>
      </w:r>
    </w:p>
    <w:p w:rsidR="00F95210" w:rsidRDefault="00F95210" w:rsidP="00F95210">
      <w:pPr>
        <w:rPr>
          <w:sz w:val="20"/>
          <w:szCs w:val="20"/>
        </w:rPr>
      </w:pPr>
      <w:r>
        <w:rPr>
          <w:sz w:val="20"/>
          <w:szCs w:val="20"/>
        </w:rPr>
        <w:t xml:space="preserve">However these problems were already in existence before 2010. They have been accelerated by cuts since then, but there were already funding problems which make it even more important to reverse this trend </w:t>
      </w:r>
    </w:p>
    <w:p w:rsidR="00F95210" w:rsidRDefault="00F95210" w:rsidP="00F95210">
      <w:pPr>
        <w:rPr>
          <w:sz w:val="20"/>
          <w:szCs w:val="20"/>
        </w:rPr>
      </w:pPr>
      <w:r>
        <w:rPr>
          <w:sz w:val="20"/>
          <w:szCs w:val="20"/>
        </w:rPr>
        <w:t>somehow. A report in the Guardian from 2000 states : “There is a crisis this week in the Leicester museum service that is of passionate interest to the museum community. The city has already closed one museum and lost some of its most senior staff, from September 1</w:t>
      </w:r>
      <w:r w:rsidRPr="00780213">
        <w:rPr>
          <w:sz w:val="20"/>
          <w:szCs w:val="20"/>
          <w:vertAlign w:val="superscript"/>
        </w:rPr>
        <w:t>st</w:t>
      </w:r>
      <w:r>
        <w:rPr>
          <w:sz w:val="20"/>
          <w:szCs w:val="20"/>
        </w:rPr>
        <w:t xml:space="preserve"> its smaller museums will cut opening times by two hours and its main museum by half an hour. The collections care and exhibits budget has been cut by more than fifty per cent, funds for education stand at a minimal eight thousand pounds. “It is an absolutely catastrophic situation and the most depressing thing is that it is not a freak. It’s an extreme but typical example of what’s happening all over the country,” said David Barrie, director of the Art Fund, an independent charity that desperate museums are turning to in increasing numbers to plug some of their funding gaps. “Some museums are going to close”, said Maurice Davies, deputy director of the Museum’s Association, the independent body that represents Britain’s museums. Mr. Davies is one of many warning against complacency. “Studies show that even those who do not visit museums value them and expect them to always be there. But without considerably more vocal public support for museums to give them political clout in local and national funding debates the handful of museums that have already closed will be the tip of the iceberg”.</w:t>
      </w:r>
    </w:p>
    <w:p w:rsidR="00F95210" w:rsidRDefault="00F95210" w:rsidP="00F95210">
      <w:pPr>
        <w:rPr>
          <w:sz w:val="20"/>
          <w:szCs w:val="20"/>
        </w:rPr>
      </w:pPr>
      <w:r>
        <w:rPr>
          <w:sz w:val="20"/>
          <w:szCs w:val="20"/>
        </w:rPr>
        <w:t xml:space="preserve">Seventeen years on and we have lost sixty four museums. As a centre of learning, research by MORI shows that parents see museums as important places of education for their children after schools and libraries. We have also lost four  hundred libraries since 2010 ! This research revealed eighty per cent of parents felt museum visits should be part of the National curriculum. National museums provide over a million educational sessions every year and twenty five per cent of museum visits are made by children. A recent survey of people visiting regional museums showed that they had been very effective at inspiring curiosity and imparting new knowledge and understanding. Over ninety per cent of visitors said that regional museums teach their children information they do not learn in the classroom. More than eighty per cent said it helped them understand more about their local area and played an important role in preserving our heritage. </w:t>
      </w:r>
    </w:p>
    <w:p w:rsidR="00F95210" w:rsidRDefault="00F95210" w:rsidP="00F95210">
      <w:pPr>
        <w:rPr>
          <w:sz w:val="20"/>
          <w:szCs w:val="20"/>
        </w:rPr>
      </w:pPr>
      <w:r>
        <w:rPr>
          <w:sz w:val="20"/>
          <w:szCs w:val="20"/>
        </w:rPr>
        <w:t>In 2003 the largest survey ever done in the UK, by the University of Leicester Research Centre for Museums and Galleries asked what teachers and school children felt about the education programmes they had attended. This Renaissance in the regions investment had seen an increase of twenty eight per cent in visits of school children. From teachers, ninety four per cent felt museum visits directly link to the National curriculum, and ninety five per cent felt they were very important for their teaching. New knowledge has been learnt by ninety per cent of pupils. It was also revealed museums had been particularly effective at working with schools in areas of high depravation. Twenty eight per cent of school visits had been from the most deprived areas of England. Museums are responsible for generating an awful lot of income. In the year of this survey( 2003) the turnover from Regional museums was estimated at £875 million. The turnover for National Museums was estimated at £715 million. Museums count for four out of five top tourist attractions in the UK. Overseas visitors say galleries and museums are a main reason for visiting the UK. Museums also make important contributions to urban, economic and social regeneration.</w:t>
      </w:r>
    </w:p>
    <w:p w:rsidR="00F95210" w:rsidRDefault="00F95210" w:rsidP="00F95210">
      <w:pPr>
        <w:rPr>
          <w:sz w:val="20"/>
          <w:szCs w:val="20"/>
        </w:rPr>
      </w:pPr>
      <w:r>
        <w:rPr>
          <w:sz w:val="20"/>
          <w:szCs w:val="20"/>
        </w:rPr>
        <w:t>Museums have been doing important work on various schemes involving prisoners and ex-offenders in workshops. At Manchester, a project called Telling Our Lives has brought confidence to first generation and immigrant asylum seekers. A programme called Diversify sponsored young people from ethnic minorities onto museum study courses and placements in museums for work experience. An evaluation of this showed success in personal development and challenging the culture of the participating museums. One participant said “It really opened my eyes to what museums do – how much they connect to people’s lives. “We believe at this crucial time, if we are given the investment we are seeking, the skills and commitment of our organisations will deliver the museums the UK deserves for the 21</w:t>
      </w:r>
      <w:r w:rsidRPr="00BC37D5">
        <w:rPr>
          <w:sz w:val="20"/>
          <w:szCs w:val="20"/>
          <w:vertAlign w:val="superscript"/>
        </w:rPr>
        <w:t>st</w:t>
      </w:r>
      <w:r>
        <w:rPr>
          <w:sz w:val="20"/>
          <w:szCs w:val="20"/>
        </w:rPr>
        <w:t xml:space="preserve"> century. (Manifesto for Museums 2003).</w:t>
      </w:r>
    </w:p>
    <w:p w:rsidR="00F95210" w:rsidRDefault="00F95210" w:rsidP="00F95210">
      <w:pPr>
        <w:rPr>
          <w:sz w:val="20"/>
          <w:szCs w:val="20"/>
        </w:rPr>
      </w:pPr>
      <w:r>
        <w:rPr>
          <w:sz w:val="20"/>
          <w:szCs w:val="20"/>
        </w:rPr>
        <w:t xml:space="preserve">It is a real shame that it is all going backwards since this time, especially since 2010 when so called austerity measures have seen huge cuts to funding. A survey carried out last year found that all museums were succeeding in increasing their earned income and fundraising, but need time and investment to maintain this momentum. It found that museums were prioritising school visits, public events and temporary exhibitions. It also found they were working with under represented and disadvantaged groups more and more. Their average yearly turnover was </w:t>
      </w:r>
      <w:r>
        <w:rPr>
          <w:sz w:val="20"/>
          <w:szCs w:val="20"/>
        </w:rPr>
        <w:lastRenderedPageBreak/>
        <w:t>reported to be £1.28 million and they continue to build strong relationships that boost research, regeneration, economic development and tourism (Museums Survey 2016).In 2015 the Chancellor George Osbourne (slimy git) promised to increase funding to Art Council England and national museums and galleries, most of which are in London. But regional museums funded by local councils are struggling to survive. “Many museums at the heart of British towns and cities are now at risk of closing as government cuts force local authorities to radically reduce spending on culture,” said Alistair Brown, policy officer at the Museums Association.</w:t>
      </w:r>
    </w:p>
    <w:p w:rsidR="00F95210" w:rsidRDefault="00F95210" w:rsidP="00F95210">
      <w:pPr>
        <w:rPr>
          <w:sz w:val="20"/>
          <w:szCs w:val="20"/>
        </w:rPr>
      </w:pPr>
      <w:r>
        <w:rPr>
          <w:sz w:val="20"/>
          <w:szCs w:val="20"/>
        </w:rPr>
        <w:t>A report from last year said the north of England was in danger of becoming a cultural wasteland as councillors are forced to slash budgets to museums. Over twenty museums in the north and midlands have closed since 2010 and more are under threat. In Lancashire alone, five museums are facing closure. This includes Helmsmore Mills Textile Museum, a last reminder of Lancashire’s cotton industry. There was a campaign set up by Sarah Hardy who worked at Helmsmore to save it and its sister Queen Street Mill in Burnley that got over 10,000 signatures. The Haigh Pit Museum in Whitehaven closed in January 2016 despite a £2.4 million restoration supported by the Heritage Lottery Fund. The museum in Jarrow dedicated to St. Bede – Englands greatest Anglo-Saxon scholar closed its doors in February 2016. Talks were taking place to see if it could be re-opened. Broadcaster and writer Lord Bragg described the closing of Bede’s World as “depressing”.He warned “What is totally depressing and offers a bleak inheritance for generations to come is the regularity of hundreds of years with which London has kicked the North in the teeth”. (</w:t>
      </w:r>
      <w:hyperlink r:id="rId7" w:history="1">
        <w:r w:rsidRPr="008D0AD6">
          <w:rPr>
            <w:rStyle w:val="Hyperlink"/>
            <w:sz w:val="20"/>
            <w:szCs w:val="20"/>
          </w:rPr>
          <w:t>http://www.independent.co.uk</w:t>
        </w:r>
      </w:hyperlink>
      <w:r>
        <w:rPr>
          <w:sz w:val="20"/>
          <w:szCs w:val="20"/>
        </w:rPr>
        <w:t>)</w:t>
      </w:r>
    </w:p>
    <w:p w:rsidR="00F95210" w:rsidRDefault="00F95210" w:rsidP="00F95210">
      <w:pPr>
        <w:rPr>
          <w:sz w:val="20"/>
          <w:szCs w:val="20"/>
        </w:rPr>
      </w:pPr>
      <w:r>
        <w:rPr>
          <w:sz w:val="20"/>
          <w:szCs w:val="20"/>
        </w:rPr>
        <w:t>In Wales, the Welsh Assembly commissioned a report on their Museums Strategy For Wales 2010-2015. The results showed the strategy had helped raise the profile of and create identity for museums in Wales. (Welsh govt/A Museum Strategy for Wales 2010-2015, 25</w:t>
      </w:r>
      <w:r w:rsidRPr="001F066F">
        <w:rPr>
          <w:sz w:val="20"/>
          <w:szCs w:val="20"/>
          <w:vertAlign w:val="superscript"/>
        </w:rPr>
        <w:t>th</w:t>
      </w:r>
      <w:r>
        <w:rPr>
          <w:sz w:val="20"/>
          <w:szCs w:val="20"/>
        </w:rPr>
        <w:t xml:space="preserve"> August 2017).Though in 2015 museum staff went on strike. “Some of Wales most popular museums will be closed this weekend as staff go on strike in protest to get rid of the so called premium payments, which the union argues make up as much as 15% of take home pay”. (</w:t>
      </w:r>
      <w:hyperlink r:id="rId8" w:history="1">
        <w:r w:rsidRPr="008D0AD6">
          <w:rPr>
            <w:rStyle w:val="Hyperlink"/>
            <w:sz w:val="20"/>
            <w:szCs w:val="20"/>
          </w:rPr>
          <w:t>www.wales</w:t>
        </w:r>
      </w:hyperlink>
      <w:r>
        <w:rPr>
          <w:sz w:val="20"/>
          <w:szCs w:val="20"/>
        </w:rPr>
        <w:t xml:space="preserve"> online.co.uk&gt;news.29thjuly 2015)</w:t>
      </w:r>
    </w:p>
    <w:p w:rsidR="00F95210" w:rsidRDefault="00F95210" w:rsidP="00F95210">
      <w:pPr>
        <w:rPr>
          <w:sz w:val="20"/>
          <w:szCs w:val="20"/>
        </w:rPr>
      </w:pPr>
      <w:r>
        <w:rPr>
          <w:sz w:val="20"/>
          <w:szCs w:val="20"/>
        </w:rPr>
        <w:t>A report in the Guardian said twenty per cent of regional museums at least part closed in 2015. It said there were striking regional differences with northern England, Northern Ireland and Wales reporting larger year on year decreases than those in the Midlands, southern England and Scotland. Charges were expected to be introduced to at least ten per cent of museums to cover further cuts. At least ten per cent of museums are also considering following in the footsteps of Northhampton borough council, that controversially sold a 4000 year old statue of Sekhempa at auction for £16 milllion in 2014. This was used to build a £14 million extension to Northhampton art gallery and museum. When the Sekhempa statue was sold by Northhampton Council, it was disbarred from the Museums Association and lost its Arts Council Accreditation. It was believed this would dissuade other councils from doing the same thing. Unfortunately eleven per cent of museums are considering financially motivated disposal. It was also revealed eight per cent of museums had brought in charges in the last twelve months, and twelve per cent would be doing so in the next twelve months. (</w:t>
      </w:r>
      <w:hyperlink r:id="rId9" w:history="1">
        <w:r w:rsidRPr="00E335C8">
          <w:rPr>
            <w:rStyle w:val="Hyperlink"/>
            <w:sz w:val="20"/>
            <w:szCs w:val="20"/>
          </w:rPr>
          <w:t>https://www.the</w:t>
        </w:r>
      </w:hyperlink>
      <w:r>
        <w:rPr>
          <w:sz w:val="20"/>
          <w:szCs w:val="20"/>
        </w:rPr>
        <w:t xml:space="preserve"> guardian.com 13</w:t>
      </w:r>
      <w:r w:rsidRPr="00963964">
        <w:rPr>
          <w:sz w:val="20"/>
          <w:szCs w:val="20"/>
          <w:vertAlign w:val="superscript"/>
        </w:rPr>
        <w:t>th</w:t>
      </w:r>
      <w:r>
        <w:rPr>
          <w:sz w:val="20"/>
          <w:szCs w:val="20"/>
        </w:rPr>
        <w:t xml:space="preserve"> Jan 2016).</w:t>
      </w:r>
    </w:p>
    <w:p w:rsidR="00F95210" w:rsidRDefault="00F95210" w:rsidP="00F95210">
      <w:pPr>
        <w:rPr>
          <w:sz w:val="20"/>
          <w:szCs w:val="20"/>
        </w:rPr>
      </w:pPr>
      <w:r>
        <w:rPr>
          <w:sz w:val="20"/>
          <w:szCs w:val="20"/>
        </w:rPr>
        <w:t>Museums are between a rock and a hard place and it is hard to blame a museum for selling a piece to raise funds they are not getting from anywhere else. Hopefully Lottery and Heritage Lottery funding will go some way to redress the balance because funding is not going to improve any time soon.</w:t>
      </w:r>
    </w:p>
    <w:p w:rsidR="00F95210" w:rsidRDefault="00F95210" w:rsidP="00F95210">
      <w:pPr>
        <w:rPr>
          <w:sz w:val="20"/>
          <w:szCs w:val="20"/>
        </w:rPr>
      </w:pPr>
    </w:p>
    <w:p w:rsidR="00F95210" w:rsidRPr="00813A67" w:rsidRDefault="00F95210" w:rsidP="00F95210">
      <w:pPr>
        <w:rPr>
          <w:sz w:val="20"/>
          <w:szCs w:val="20"/>
        </w:rPr>
      </w:pPr>
    </w:p>
    <w:p w:rsidR="00F95210" w:rsidRDefault="00F95210" w:rsidP="00A61439">
      <w:pPr>
        <w:jc w:val="center"/>
      </w:pPr>
    </w:p>
    <w:p w:rsidR="00F95210" w:rsidRDefault="00F95210" w:rsidP="00A61439">
      <w:pPr>
        <w:jc w:val="center"/>
      </w:pPr>
    </w:p>
    <w:p w:rsidR="00F95210" w:rsidRDefault="00F95210" w:rsidP="00A61439">
      <w:pPr>
        <w:jc w:val="center"/>
      </w:pPr>
    </w:p>
    <w:p w:rsidR="00F95210" w:rsidRDefault="00F95210" w:rsidP="00A61439">
      <w:pPr>
        <w:jc w:val="center"/>
      </w:pPr>
    </w:p>
    <w:p w:rsidR="00F95210" w:rsidRDefault="00F95210" w:rsidP="00A61439">
      <w:pPr>
        <w:jc w:val="center"/>
      </w:pPr>
    </w:p>
    <w:p w:rsidR="00F95210" w:rsidRDefault="00F95210" w:rsidP="00A61439">
      <w:pPr>
        <w:jc w:val="center"/>
      </w:pPr>
    </w:p>
    <w:p w:rsidR="00F95210" w:rsidRDefault="00F95210" w:rsidP="00A61439">
      <w:pPr>
        <w:jc w:val="center"/>
      </w:pPr>
    </w:p>
    <w:p w:rsidR="00F95210" w:rsidRDefault="00F95210" w:rsidP="00A61439">
      <w:pPr>
        <w:jc w:val="center"/>
      </w:pPr>
    </w:p>
    <w:p w:rsidR="00F95210" w:rsidRDefault="00F95210" w:rsidP="00A61439">
      <w:pPr>
        <w:jc w:val="center"/>
      </w:pPr>
    </w:p>
    <w:p w:rsidR="00F95210" w:rsidRDefault="00F95210" w:rsidP="00A61439">
      <w:pPr>
        <w:jc w:val="center"/>
      </w:pPr>
    </w:p>
    <w:p w:rsidR="00F95210" w:rsidRDefault="00F95210" w:rsidP="00A61439">
      <w:pPr>
        <w:jc w:val="center"/>
      </w:pPr>
    </w:p>
    <w:p w:rsidR="00F95210" w:rsidRDefault="00F95210" w:rsidP="00A61439">
      <w:pPr>
        <w:jc w:val="center"/>
      </w:pPr>
    </w:p>
    <w:p w:rsidR="00F95210" w:rsidRDefault="00F95210" w:rsidP="00A61439">
      <w:pPr>
        <w:jc w:val="center"/>
      </w:pPr>
    </w:p>
    <w:p w:rsidR="00F95210" w:rsidRDefault="00F95210" w:rsidP="00A61439">
      <w:pPr>
        <w:jc w:val="center"/>
      </w:pPr>
    </w:p>
    <w:p w:rsidR="00F95210" w:rsidRDefault="00F95210" w:rsidP="00A61439">
      <w:pPr>
        <w:jc w:val="center"/>
      </w:pPr>
    </w:p>
    <w:p w:rsidR="00F95210" w:rsidRDefault="00F95210" w:rsidP="00A61439">
      <w:pPr>
        <w:jc w:val="center"/>
      </w:pPr>
    </w:p>
    <w:p w:rsidR="00F95210" w:rsidRDefault="00F95210" w:rsidP="00A61439">
      <w:pPr>
        <w:jc w:val="center"/>
      </w:pPr>
    </w:p>
    <w:p w:rsidR="00981388" w:rsidRDefault="00981388" w:rsidP="00981388">
      <w:pPr>
        <w:jc w:val="center"/>
        <w:rPr>
          <w:rFonts w:ascii="Garamond" w:hAnsi="Garamond"/>
          <w:b/>
          <w:sz w:val="32"/>
          <w:szCs w:val="32"/>
          <w:u w:val="single"/>
        </w:rPr>
      </w:pPr>
      <w:r>
        <w:rPr>
          <w:rFonts w:ascii="Garamond" w:hAnsi="Garamond"/>
          <w:b/>
          <w:sz w:val="32"/>
          <w:szCs w:val="32"/>
          <w:u w:val="single"/>
        </w:rPr>
        <w:lastRenderedPageBreak/>
        <w:t>SELF-REFLECTION SHEET</w:t>
      </w:r>
      <w:r w:rsidRPr="00F15DB7">
        <w:rPr>
          <w:rFonts w:ascii="Garamond" w:hAnsi="Garamond"/>
          <w:b/>
          <w:sz w:val="32"/>
          <w:szCs w:val="32"/>
          <w:u w:val="single"/>
        </w:rPr>
        <w:t>.</w:t>
      </w:r>
    </w:p>
    <w:p w:rsidR="00981388" w:rsidRDefault="00981388" w:rsidP="00981388">
      <w:pPr>
        <w:jc w:val="center"/>
        <w:rPr>
          <w:rFonts w:ascii="Garamond" w:hAnsi="Garamond"/>
          <w:b/>
          <w:sz w:val="32"/>
          <w:szCs w:val="32"/>
          <w:u w:val="single"/>
        </w:rPr>
      </w:pPr>
    </w:p>
    <w:p w:rsidR="00981388" w:rsidRPr="001D4B19" w:rsidRDefault="00981388" w:rsidP="00981388">
      <w:pPr>
        <w:jc w:val="center"/>
        <w:rPr>
          <w:rFonts w:ascii="Garamond" w:hAnsi="Garamond"/>
          <w:b/>
          <w:sz w:val="40"/>
          <w:szCs w:val="40"/>
        </w:rPr>
      </w:pPr>
      <w:r w:rsidRPr="001D4B19">
        <w:rPr>
          <w:rFonts w:ascii="Garamond" w:hAnsi="Garamond"/>
          <w:b/>
          <w:sz w:val="40"/>
          <w:szCs w:val="40"/>
        </w:rPr>
        <w:t>PLEASE COMPLETE BEFORE SUBMISSION AND ATTACH TO YOUR WORK</w:t>
      </w:r>
    </w:p>
    <w:p w:rsidR="00981388" w:rsidRDefault="00981388" w:rsidP="00981388">
      <w:pPr>
        <w:rPr>
          <w:rFonts w:ascii="Garamond" w:hAnsi="Garamond"/>
          <w:b/>
          <w:sz w:val="28"/>
          <w:szCs w:val="28"/>
        </w:rPr>
      </w:pPr>
    </w:p>
    <w:p w:rsidR="00981388" w:rsidRPr="00E21EFC" w:rsidRDefault="00981388" w:rsidP="00981388">
      <w:pPr>
        <w:rPr>
          <w:rFonts w:ascii="Garamond" w:hAnsi="Garamond"/>
        </w:rPr>
      </w:pPr>
      <w:r w:rsidRPr="00E21EFC">
        <w:rPr>
          <w:rFonts w:ascii="Garamond" w:hAnsi="Garamond"/>
        </w:rPr>
        <w:t>Date:</w:t>
      </w:r>
      <w:r>
        <w:rPr>
          <w:rFonts w:ascii="Garamond" w:hAnsi="Garamond"/>
        </w:rPr>
        <w:t>19.12.17</w:t>
      </w:r>
      <w:r w:rsidRPr="00E21EFC">
        <w:rPr>
          <w:rFonts w:ascii="Garamond" w:hAnsi="Garamond"/>
        </w:rPr>
        <w:t xml:space="preserve"> </w:t>
      </w:r>
      <w:r w:rsidRPr="00E21EFC">
        <w:rPr>
          <w:rFonts w:ascii="Garamond" w:hAnsi="Garamond"/>
        </w:rPr>
        <w:tab/>
      </w:r>
      <w:r w:rsidRPr="00E21EFC">
        <w:rPr>
          <w:rFonts w:ascii="Garamond" w:hAnsi="Garamond"/>
        </w:rPr>
        <w:tab/>
      </w:r>
      <w:r>
        <w:rPr>
          <w:rFonts w:ascii="Garamond" w:hAnsi="Garamond"/>
        </w:rPr>
        <w:tab/>
      </w:r>
      <w:r w:rsidRPr="00E21EFC">
        <w:rPr>
          <w:rFonts w:ascii="Garamond" w:hAnsi="Garamond"/>
        </w:rPr>
        <w:t>Module:</w:t>
      </w:r>
      <w:r>
        <w:rPr>
          <w:rFonts w:ascii="Garamond" w:hAnsi="Garamond"/>
        </w:rPr>
        <w:t>AHHE4001</w:t>
      </w:r>
      <w:r w:rsidRPr="00E21EFC">
        <w:rPr>
          <w:rFonts w:ascii="Garamond" w:hAnsi="Garamond"/>
        </w:rPr>
        <w:t xml:space="preserve"> </w:t>
      </w:r>
      <w:r w:rsidRPr="00E21EFC">
        <w:rPr>
          <w:rFonts w:ascii="Garamond" w:hAnsi="Garamond"/>
        </w:rPr>
        <w:tab/>
      </w:r>
      <w:r>
        <w:rPr>
          <w:rFonts w:ascii="Garamond" w:hAnsi="Garamond"/>
        </w:rPr>
        <w:tab/>
      </w:r>
      <w:r>
        <w:rPr>
          <w:rFonts w:ascii="Garamond" w:hAnsi="Garamond"/>
        </w:rPr>
        <w:tab/>
        <w:t>Name:KAREN GRIFFITHS</w:t>
      </w:r>
      <w:r w:rsidRPr="00E21EFC">
        <w:rPr>
          <w:rFonts w:ascii="Garamond" w:hAnsi="Garamond"/>
        </w:rPr>
        <w:tab/>
      </w:r>
      <w:r w:rsidRPr="00E21EFC">
        <w:rPr>
          <w:rFonts w:ascii="Garamond" w:hAnsi="Garamond"/>
        </w:rPr>
        <w:tab/>
      </w:r>
      <w:r w:rsidRPr="00E21EFC">
        <w:rPr>
          <w:rFonts w:ascii="Garamond" w:hAnsi="Garamond"/>
        </w:rPr>
        <w:tab/>
      </w:r>
      <w:r w:rsidRPr="00E21EFC">
        <w:rPr>
          <w:rFonts w:ascii="Garamond" w:hAnsi="Garamond"/>
        </w:rPr>
        <w:tab/>
      </w:r>
    </w:p>
    <w:p w:rsidR="00981388" w:rsidRDefault="00981388" w:rsidP="00981388">
      <w:pPr>
        <w:rPr>
          <w:rFonts w:ascii="Garamond" w:hAnsi="Garamond"/>
          <w:sz w:val="28"/>
          <w:szCs w:val="28"/>
        </w:rPr>
      </w:pPr>
      <w:r>
        <w:rPr>
          <w:rFonts w:ascii="Garamond" w:hAnsi="Garamond"/>
          <w:sz w:val="28"/>
          <w:szCs w:val="28"/>
        </w:rPr>
        <w:tab/>
      </w:r>
      <w:r>
        <w:rPr>
          <w:rFonts w:ascii="Garamond" w:hAnsi="Garamond"/>
          <w:sz w:val="28"/>
          <w:szCs w:val="28"/>
        </w:rPr>
        <w:tab/>
      </w:r>
      <w:r>
        <w:rPr>
          <w:rFonts w:ascii="Garamond" w:hAnsi="Garamond"/>
          <w:sz w:val="28"/>
          <w:szCs w:val="28"/>
        </w:rPr>
        <w:tab/>
      </w:r>
      <w:r>
        <w:rPr>
          <w:rFonts w:ascii="Garamond" w:hAnsi="Garamond"/>
          <w:sz w:val="28"/>
          <w:szCs w:val="28"/>
        </w:rPr>
        <w:tab/>
      </w:r>
    </w:p>
    <w:p w:rsidR="00981388" w:rsidRDefault="00981388" w:rsidP="00981388">
      <w:pPr>
        <w:rPr>
          <w:rFonts w:ascii="Garamond" w:hAnsi="Garamond"/>
        </w:rPr>
      </w:pPr>
      <w:r w:rsidRPr="009C418E">
        <w:rPr>
          <w:rFonts w:ascii="Garamond" w:hAnsi="Garamond"/>
          <w:b/>
          <w:sz w:val="28"/>
          <w:szCs w:val="28"/>
        </w:rPr>
        <w:t>Guidance</w:t>
      </w:r>
      <w:r>
        <w:rPr>
          <w:rFonts w:ascii="Garamond" w:hAnsi="Garamond"/>
        </w:rPr>
        <w:t xml:space="preserve">: </w:t>
      </w:r>
      <w:r w:rsidRPr="009C418E">
        <w:rPr>
          <w:rFonts w:ascii="Garamond" w:hAnsi="Garamond"/>
        </w:rPr>
        <w:t>You might consider the following elements</w:t>
      </w:r>
      <w:r>
        <w:rPr>
          <w:rFonts w:ascii="Garamond" w:hAnsi="Garamond"/>
        </w:rPr>
        <w:t>:</w:t>
      </w:r>
    </w:p>
    <w:p w:rsidR="00981388" w:rsidRPr="00E21EFC" w:rsidRDefault="00981388" w:rsidP="00981388">
      <w:pPr>
        <w:rPr>
          <w:rFonts w:ascii="Garamond" w:hAnsi="Garamond"/>
        </w:rPr>
      </w:pPr>
    </w:p>
    <w:p w:rsidR="00981388" w:rsidRDefault="00981388" w:rsidP="00981388">
      <w:pPr>
        <w:numPr>
          <w:ilvl w:val="0"/>
          <w:numId w:val="26"/>
        </w:numPr>
        <w:rPr>
          <w:rFonts w:ascii="Garamond" w:hAnsi="Garamond"/>
        </w:rPr>
      </w:pPr>
      <w:r>
        <w:rPr>
          <w:rFonts w:ascii="Garamond" w:hAnsi="Garamond"/>
        </w:rPr>
        <w:t>Argument: does it have one/ is it backed by sufficient evidence/ how lucid is it?</w:t>
      </w:r>
    </w:p>
    <w:p w:rsidR="00981388" w:rsidRDefault="00981388" w:rsidP="00981388">
      <w:pPr>
        <w:numPr>
          <w:ilvl w:val="0"/>
          <w:numId w:val="26"/>
        </w:numPr>
        <w:rPr>
          <w:rFonts w:ascii="Garamond" w:hAnsi="Garamond"/>
        </w:rPr>
      </w:pPr>
      <w:r>
        <w:rPr>
          <w:rFonts w:ascii="Garamond" w:hAnsi="Garamond"/>
        </w:rPr>
        <w:t>S</w:t>
      </w:r>
      <w:r w:rsidRPr="009C418E">
        <w:rPr>
          <w:rFonts w:ascii="Garamond" w:hAnsi="Garamond"/>
        </w:rPr>
        <w:t>tructure</w:t>
      </w:r>
      <w:r>
        <w:rPr>
          <w:rFonts w:ascii="Garamond" w:hAnsi="Garamond"/>
        </w:rPr>
        <w:t>: how clear is it / is my essay easy to follow/ does it help my argument?</w:t>
      </w:r>
    </w:p>
    <w:p w:rsidR="00981388" w:rsidRDefault="00981388" w:rsidP="00981388">
      <w:pPr>
        <w:numPr>
          <w:ilvl w:val="0"/>
          <w:numId w:val="26"/>
        </w:numPr>
        <w:rPr>
          <w:rFonts w:ascii="Garamond" w:hAnsi="Garamond"/>
        </w:rPr>
      </w:pPr>
      <w:r>
        <w:rPr>
          <w:rFonts w:ascii="Garamond" w:hAnsi="Garamond"/>
        </w:rPr>
        <w:t>A</w:t>
      </w:r>
      <w:r w:rsidRPr="009C418E">
        <w:rPr>
          <w:rFonts w:ascii="Garamond" w:hAnsi="Garamond"/>
        </w:rPr>
        <w:t>nalysis</w:t>
      </w:r>
      <w:r>
        <w:rPr>
          <w:rFonts w:ascii="Garamond" w:hAnsi="Garamond"/>
        </w:rPr>
        <w:t xml:space="preserve">: </w:t>
      </w:r>
      <w:r w:rsidRPr="009C418E">
        <w:rPr>
          <w:rFonts w:ascii="Garamond" w:hAnsi="Garamond"/>
        </w:rPr>
        <w:t xml:space="preserve"> </w:t>
      </w:r>
      <w:r>
        <w:rPr>
          <w:rFonts w:ascii="Garamond" w:hAnsi="Garamond"/>
        </w:rPr>
        <w:t>is more/less analytical than narrative/ does it address the question?</w:t>
      </w:r>
    </w:p>
    <w:p w:rsidR="00981388" w:rsidRDefault="00981388" w:rsidP="00981388">
      <w:pPr>
        <w:numPr>
          <w:ilvl w:val="0"/>
          <w:numId w:val="26"/>
        </w:numPr>
        <w:rPr>
          <w:rFonts w:ascii="Garamond" w:hAnsi="Garamond"/>
        </w:rPr>
      </w:pPr>
      <w:r>
        <w:rPr>
          <w:rFonts w:ascii="Garamond" w:hAnsi="Garamond"/>
        </w:rPr>
        <w:t>R</w:t>
      </w:r>
      <w:r w:rsidRPr="009C418E">
        <w:rPr>
          <w:rFonts w:ascii="Garamond" w:hAnsi="Garamond"/>
        </w:rPr>
        <w:t>eading</w:t>
      </w:r>
      <w:r>
        <w:rPr>
          <w:rFonts w:ascii="Garamond" w:hAnsi="Garamond"/>
        </w:rPr>
        <w:t>: was this sufficiently</w:t>
      </w:r>
      <w:r w:rsidRPr="00E21EFC">
        <w:rPr>
          <w:rFonts w:ascii="Garamond" w:hAnsi="Garamond"/>
        </w:rPr>
        <w:t xml:space="preserve"> </w:t>
      </w:r>
      <w:r>
        <w:rPr>
          <w:rFonts w:ascii="Garamond" w:hAnsi="Garamond"/>
        </w:rPr>
        <w:t xml:space="preserve">broad/ have I </w:t>
      </w:r>
      <w:r w:rsidRPr="009C418E">
        <w:rPr>
          <w:rFonts w:ascii="Garamond" w:hAnsi="Garamond"/>
        </w:rPr>
        <w:t>referen</w:t>
      </w:r>
      <w:r>
        <w:rPr>
          <w:rFonts w:ascii="Garamond" w:hAnsi="Garamond"/>
        </w:rPr>
        <w:t>ced properly?</w:t>
      </w:r>
    </w:p>
    <w:p w:rsidR="00981388" w:rsidRDefault="00981388" w:rsidP="00981388">
      <w:pPr>
        <w:numPr>
          <w:ilvl w:val="0"/>
          <w:numId w:val="26"/>
        </w:numPr>
        <w:rPr>
          <w:rFonts w:ascii="Garamond" w:hAnsi="Garamond"/>
        </w:rPr>
      </w:pPr>
      <w:r>
        <w:rPr>
          <w:rFonts w:ascii="Garamond" w:hAnsi="Garamond"/>
        </w:rPr>
        <w:t>How might I improve my performance in future?</w:t>
      </w:r>
    </w:p>
    <w:p w:rsidR="00981388" w:rsidRDefault="00981388" w:rsidP="00981388">
      <w:pPr>
        <w:ind w:left="420"/>
        <w:rPr>
          <w:rFonts w:ascii="Garamond" w:hAnsi="Garamond"/>
        </w:rPr>
      </w:pPr>
    </w:p>
    <w:p w:rsidR="00981388" w:rsidRPr="009C418E" w:rsidRDefault="00981388" w:rsidP="00981388">
      <w:pPr>
        <w:rPr>
          <w:rFonts w:ascii="Garamond" w:hAnsi="Garamond"/>
        </w:rPr>
      </w:pPr>
    </w:p>
    <w:tbl>
      <w:tblPr>
        <w:tblW w:w="9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88"/>
      </w:tblGrid>
      <w:tr w:rsidR="00981388" w:rsidRPr="00CC63FA" w:rsidTr="00E24A97">
        <w:tc>
          <w:tcPr>
            <w:tcW w:w="9288" w:type="dxa"/>
          </w:tcPr>
          <w:p w:rsidR="00981388" w:rsidRPr="00CC63FA" w:rsidRDefault="00981388" w:rsidP="00E24A97">
            <w:pPr>
              <w:rPr>
                <w:rFonts w:ascii="Garamond" w:hAnsi="Garamond"/>
              </w:rPr>
            </w:pPr>
            <w:r w:rsidRPr="00CC63FA">
              <w:rPr>
                <w:rFonts w:ascii="Garamond" w:hAnsi="Garamond"/>
              </w:rPr>
              <w:t>Strengths</w:t>
            </w:r>
          </w:p>
          <w:p w:rsidR="00981388" w:rsidRPr="00CC63FA" w:rsidRDefault="00981388" w:rsidP="00E24A97">
            <w:pPr>
              <w:rPr>
                <w:rFonts w:ascii="Garamond" w:hAnsi="Garamond"/>
              </w:rPr>
            </w:pPr>
          </w:p>
          <w:p w:rsidR="00981388" w:rsidRPr="00CC63FA" w:rsidRDefault="00981388" w:rsidP="00E24A97">
            <w:pPr>
              <w:rPr>
                <w:rFonts w:ascii="Garamond" w:hAnsi="Garamond"/>
              </w:rPr>
            </w:pPr>
          </w:p>
          <w:p w:rsidR="00981388" w:rsidRPr="00CC63FA" w:rsidRDefault="00981388" w:rsidP="00E24A97">
            <w:pPr>
              <w:rPr>
                <w:rFonts w:ascii="Garamond" w:hAnsi="Garamond"/>
              </w:rPr>
            </w:pPr>
          </w:p>
          <w:p w:rsidR="00981388" w:rsidRPr="00CC63FA" w:rsidRDefault="00981388" w:rsidP="00E24A97">
            <w:pPr>
              <w:rPr>
                <w:rFonts w:ascii="Garamond" w:hAnsi="Garamond"/>
              </w:rPr>
            </w:pPr>
          </w:p>
          <w:p w:rsidR="00981388" w:rsidRPr="00CC63FA" w:rsidRDefault="00981388" w:rsidP="00E24A97">
            <w:pPr>
              <w:rPr>
                <w:rFonts w:ascii="Garamond" w:hAnsi="Garamond"/>
              </w:rPr>
            </w:pPr>
          </w:p>
          <w:p w:rsidR="00981388" w:rsidRPr="00CC63FA" w:rsidRDefault="00981388" w:rsidP="00E24A97">
            <w:pPr>
              <w:rPr>
                <w:rFonts w:ascii="Garamond" w:hAnsi="Garamond"/>
              </w:rPr>
            </w:pPr>
          </w:p>
          <w:p w:rsidR="00981388" w:rsidRPr="00CC63FA" w:rsidRDefault="00981388" w:rsidP="00E24A97">
            <w:pPr>
              <w:rPr>
                <w:rFonts w:ascii="Garamond" w:hAnsi="Garamond"/>
              </w:rPr>
            </w:pPr>
          </w:p>
        </w:tc>
      </w:tr>
      <w:tr w:rsidR="00981388" w:rsidRPr="00CC63FA" w:rsidTr="00E24A97">
        <w:tc>
          <w:tcPr>
            <w:tcW w:w="9288" w:type="dxa"/>
          </w:tcPr>
          <w:p w:rsidR="00981388" w:rsidRPr="00CC63FA" w:rsidRDefault="00981388" w:rsidP="00E24A97">
            <w:pPr>
              <w:rPr>
                <w:rFonts w:ascii="Garamond" w:hAnsi="Garamond"/>
              </w:rPr>
            </w:pPr>
            <w:r>
              <w:rPr>
                <w:rFonts w:ascii="Garamond" w:hAnsi="Garamond"/>
              </w:rPr>
              <w:t>I</w:t>
            </w:r>
          </w:p>
          <w:p w:rsidR="00981388" w:rsidRPr="00CC63FA" w:rsidRDefault="00981388" w:rsidP="00E24A97">
            <w:pPr>
              <w:rPr>
                <w:rFonts w:ascii="Garamond" w:hAnsi="Garamond"/>
              </w:rPr>
            </w:pPr>
          </w:p>
        </w:tc>
      </w:tr>
      <w:tr w:rsidR="00981388" w:rsidRPr="00CC63FA" w:rsidTr="00E24A97">
        <w:tc>
          <w:tcPr>
            <w:tcW w:w="9288" w:type="dxa"/>
          </w:tcPr>
          <w:p w:rsidR="00981388" w:rsidRPr="00CC63FA" w:rsidRDefault="00981388" w:rsidP="00E24A97">
            <w:pPr>
              <w:rPr>
                <w:rFonts w:ascii="Garamond" w:hAnsi="Garamond"/>
              </w:rPr>
            </w:pPr>
            <w:r w:rsidRPr="00CC63FA">
              <w:rPr>
                <w:rFonts w:ascii="Garamond" w:hAnsi="Garamond"/>
              </w:rPr>
              <w:t>General Comments:</w:t>
            </w:r>
          </w:p>
          <w:p w:rsidR="00981388" w:rsidRPr="00CC63FA" w:rsidRDefault="00981388" w:rsidP="00E24A97">
            <w:pPr>
              <w:rPr>
                <w:rFonts w:ascii="Garamond" w:hAnsi="Garamond"/>
              </w:rPr>
            </w:pPr>
            <w:r>
              <w:rPr>
                <w:rFonts w:ascii="Garamond" w:hAnsi="Garamond"/>
              </w:rPr>
              <w:t>I am aware this essay is lacking and the referencing leaves a lot to be desired. Will do better next time.</w:t>
            </w:r>
          </w:p>
          <w:p w:rsidR="00981388" w:rsidRPr="00CC63FA" w:rsidRDefault="00981388" w:rsidP="00E24A97">
            <w:pPr>
              <w:rPr>
                <w:rFonts w:ascii="Garamond" w:hAnsi="Garamond"/>
              </w:rPr>
            </w:pPr>
          </w:p>
          <w:p w:rsidR="00981388" w:rsidRPr="00CC63FA" w:rsidRDefault="00981388" w:rsidP="00E24A97">
            <w:pPr>
              <w:rPr>
                <w:rFonts w:ascii="Garamond" w:hAnsi="Garamond"/>
              </w:rPr>
            </w:pPr>
          </w:p>
          <w:p w:rsidR="00981388" w:rsidRPr="00CC63FA" w:rsidRDefault="00981388" w:rsidP="00E24A97">
            <w:pPr>
              <w:rPr>
                <w:rFonts w:ascii="Garamond" w:hAnsi="Garamond"/>
              </w:rPr>
            </w:pPr>
          </w:p>
          <w:p w:rsidR="00981388" w:rsidRPr="00CC63FA" w:rsidRDefault="00981388" w:rsidP="00E24A97">
            <w:pPr>
              <w:rPr>
                <w:rFonts w:ascii="Garamond" w:hAnsi="Garamond"/>
              </w:rPr>
            </w:pPr>
          </w:p>
          <w:p w:rsidR="00981388" w:rsidRPr="00CC63FA" w:rsidRDefault="00981388" w:rsidP="00E24A97">
            <w:pPr>
              <w:rPr>
                <w:rFonts w:ascii="Garamond" w:hAnsi="Garamond"/>
              </w:rPr>
            </w:pPr>
          </w:p>
          <w:p w:rsidR="00981388" w:rsidRPr="00CC63FA" w:rsidRDefault="00981388" w:rsidP="00E24A97">
            <w:pPr>
              <w:rPr>
                <w:rFonts w:ascii="Garamond" w:hAnsi="Garamond"/>
              </w:rPr>
            </w:pPr>
          </w:p>
        </w:tc>
      </w:tr>
      <w:tr w:rsidR="00981388" w:rsidRPr="00CC63FA" w:rsidTr="00E24A97">
        <w:tc>
          <w:tcPr>
            <w:tcW w:w="9288" w:type="dxa"/>
          </w:tcPr>
          <w:p w:rsidR="00981388" w:rsidRPr="00CC63FA" w:rsidRDefault="00981388" w:rsidP="00E24A97">
            <w:pPr>
              <w:rPr>
                <w:rFonts w:ascii="Garamond" w:hAnsi="Garamond"/>
                <w:b/>
              </w:rPr>
            </w:pPr>
            <w:r w:rsidRPr="00CC63FA">
              <w:rPr>
                <w:rFonts w:ascii="Garamond" w:hAnsi="Garamond"/>
                <w:b/>
                <w:i/>
              </w:rPr>
              <w:t>Please give a mark for your work</w:t>
            </w:r>
            <w:r w:rsidRPr="00CC63FA">
              <w:rPr>
                <w:rFonts w:ascii="Garamond" w:hAnsi="Garamond"/>
                <w:b/>
              </w:rPr>
              <w:t xml:space="preserve">:   </w:t>
            </w:r>
          </w:p>
          <w:p w:rsidR="00981388" w:rsidRPr="00CC63FA" w:rsidRDefault="00981388" w:rsidP="00E24A97">
            <w:pPr>
              <w:rPr>
                <w:rFonts w:ascii="Garamond" w:hAnsi="Garamond"/>
                <w:b/>
              </w:rPr>
            </w:pPr>
          </w:p>
          <w:p w:rsidR="00981388" w:rsidRPr="00CC63FA" w:rsidRDefault="00981388" w:rsidP="00E24A97">
            <w:pPr>
              <w:rPr>
                <w:rFonts w:ascii="Garamond" w:hAnsi="Garamond"/>
                <w:b/>
              </w:rPr>
            </w:pPr>
            <w:r w:rsidRPr="00CC63FA">
              <w:rPr>
                <w:rFonts w:ascii="Garamond" w:hAnsi="Garamond"/>
                <w:b/>
              </w:rPr>
              <w:t>(for eg:  1</w:t>
            </w:r>
            <w:r w:rsidRPr="00CC63FA">
              <w:rPr>
                <w:rFonts w:ascii="Garamond" w:hAnsi="Garamond"/>
                <w:b/>
                <w:vertAlign w:val="superscript"/>
              </w:rPr>
              <w:t>st</w:t>
            </w:r>
            <w:r w:rsidRPr="00CC63FA">
              <w:rPr>
                <w:rFonts w:ascii="Garamond" w:hAnsi="Garamond"/>
                <w:b/>
              </w:rPr>
              <w:t xml:space="preserve"> = 70+:  2/1 = 69-60:   2/2 = 59-50:   3</w:t>
            </w:r>
            <w:r w:rsidRPr="00CC63FA">
              <w:rPr>
                <w:rFonts w:ascii="Garamond" w:hAnsi="Garamond"/>
                <w:b/>
                <w:vertAlign w:val="superscript"/>
              </w:rPr>
              <w:t>rd</w:t>
            </w:r>
            <w:r w:rsidRPr="00CC63FA">
              <w:rPr>
                <w:rFonts w:ascii="Garamond" w:hAnsi="Garamond"/>
                <w:b/>
              </w:rPr>
              <w:t xml:space="preserve"> = 45-49:   pass = 40-44:   fail = 39-  )</w:t>
            </w:r>
          </w:p>
          <w:p w:rsidR="00981388" w:rsidRPr="00CC63FA" w:rsidRDefault="00981388" w:rsidP="00E24A97">
            <w:pPr>
              <w:rPr>
                <w:rFonts w:ascii="Garamond" w:hAnsi="Garamond"/>
              </w:rPr>
            </w:pPr>
          </w:p>
        </w:tc>
      </w:tr>
    </w:tbl>
    <w:p w:rsidR="00981388" w:rsidRDefault="00981388" w:rsidP="00981388"/>
    <w:p w:rsidR="00F95210" w:rsidRPr="0065654E" w:rsidRDefault="00F95210" w:rsidP="00A61439">
      <w:pPr>
        <w:jc w:val="center"/>
      </w:pPr>
    </w:p>
    <w:sectPr w:rsidR="00F95210" w:rsidRPr="0065654E" w:rsidSect="00F73533">
      <w:footerReference w:type="default" r:id="rId10"/>
      <w:pgSz w:w="12240" w:h="15840"/>
      <w:pgMar w:top="993" w:right="1440" w:bottom="567" w:left="1440" w:header="568"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E1F88" w:rsidRDefault="004E1F88" w:rsidP="00AD5D5A">
      <w:r>
        <w:separator/>
      </w:r>
    </w:p>
  </w:endnote>
  <w:endnote w:type="continuationSeparator" w:id="1">
    <w:p w:rsidR="004E1F88" w:rsidRDefault="004E1F88" w:rsidP="00AD5D5A">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D269E" w:rsidRPr="00337A70" w:rsidRDefault="00BD269E">
    <w:pPr>
      <w:pStyle w:val="Footer"/>
      <w:rPr>
        <w:rFonts w:ascii="Trebuchet MS" w:hAnsi="Trebuchet MS" w:cs="Trebuchet MS"/>
        <w:sz w:val="18"/>
        <w:szCs w:val="18"/>
      </w:rPr>
    </w:pPr>
    <w:r w:rsidRPr="00337A70">
      <w:rPr>
        <w:rFonts w:ascii="Trebuchet MS" w:hAnsi="Trebuchet MS" w:cs="Trebuchet MS"/>
        <w:sz w:val="18"/>
        <w:szCs w:val="18"/>
      </w:rPr>
      <w:t xml:space="preserve"> </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E1F88" w:rsidRDefault="004E1F88" w:rsidP="00AD5D5A">
      <w:r>
        <w:separator/>
      </w:r>
    </w:p>
  </w:footnote>
  <w:footnote w:type="continuationSeparator" w:id="1">
    <w:p w:rsidR="004E1F88" w:rsidRDefault="004E1F88" w:rsidP="00AD5D5A">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rPr>
        <w:rFonts w:cs="Times New Roman"/>
      </w:rPr>
    </w:lvl>
  </w:abstractNum>
  <w:abstractNum w:abstractNumId="1">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049509C6"/>
    <w:multiLevelType w:val="hybridMultilevel"/>
    <w:tmpl w:val="59F6A568"/>
    <w:lvl w:ilvl="0" w:tplc="08090001">
      <w:start w:val="1"/>
      <w:numFmt w:val="bullet"/>
      <w:lvlText w:val=""/>
      <w:lvlJc w:val="left"/>
      <w:pPr>
        <w:tabs>
          <w:tab w:val="num" w:pos="780"/>
        </w:tabs>
        <w:ind w:left="780" w:hanging="360"/>
      </w:pPr>
      <w:rPr>
        <w:rFonts w:ascii="Symbol" w:hAnsi="Symbol" w:hint="default"/>
      </w:rPr>
    </w:lvl>
    <w:lvl w:ilvl="1" w:tplc="08090003" w:tentative="1">
      <w:start w:val="1"/>
      <w:numFmt w:val="bullet"/>
      <w:lvlText w:val="o"/>
      <w:lvlJc w:val="left"/>
      <w:pPr>
        <w:tabs>
          <w:tab w:val="num" w:pos="1500"/>
        </w:tabs>
        <w:ind w:left="1500" w:hanging="360"/>
      </w:pPr>
      <w:rPr>
        <w:rFonts w:ascii="Courier New" w:hAnsi="Courier New" w:cs="Courier New"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Courier New"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Courier New"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4">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start w:val="1"/>
      <w:numFmt w:val="lowerRoman"/>
      <w:lvlText w:val="%3."/>
      <w:lvlJc w:val="right"/>
      <w:pPr>
        <w:tabs>
          <w:tab w:val="num" w:pos="2520"/>
        </w:tabs>
        <w:ind w:left="2520" w:hanging="180"/>
      </w:pPr>
      <w:rPr>
        <w:rFonts w:cs="Times New Roman"/>
      </w:rPr>
    </w:lvl>
    <w:lvl w:ilvl="3" w:tplc="0409000F">
      <w:start w:val="1"/>
      <w:numFmt w:val="decimal"/>
      <w:lvlText w:val="%4."/>
      <w:lvlJc w:val="left"/>
      <w:pPr>
        <w:tabs>
          <w:tab w:val="num" w:pos="3240"/>
        </w:tabs>
        <w:ind w:left="3240" w:hanging="360"/>
      </w:pPr>
      <w:rPr>
        <w:rFonts w:cs="Times New Roman"/>
      </w:rPr>
    </w:lvl>
    <w:lvl w:ilvl="4" w:tplc="04090019">
      <w:start w:val="1"/>
      <w:numFmt w:val="lowerLetter"/>
      <w:lvlText w:val="%5."/>
      <w:lvlJc w:val="left"/>
      <w:pPr>
        <w:tabs>
          <w:tab w:val="num" w:pos="3960"/>
        </w:tabs>
        <w:ind w:left="3960" w:hanging="360"/>
      </w:pPr>
      <w:rPr>
        <w:rFonts w:cs="Times New Roman"/>
      </w:rPr>
    </w:lvl>
    <w:lvl w:ilvl="5" w:tplc="0409001B">
      <w:start w:val="1"/>
      <w:numFmt w:val="lowerRoman"/>
      <w:lvlText w:val="%6."/>
      <w:lvlJc w:val="right"/>
      <w:pPr>
        <w:tabs>
          <w:tab w:val="num" w:pos="4680"/>
        </w:tabs>
        <w:ind w:left="4680" w:hanging="180"/>
      </w:pPr>
      <w:rPr>
        <w:rFonts w:cs="Times New Roman"/>
      </w:rPr>
    </w:lvl>
    <w:lvl w:ilvl="6" w:tplc="0409000F">
      <w:start w:val="1"/>
      <w:numFmt w:val="decimal"/>
      <w:lvlText w:val="%7."/>
      <w:lvlJc w:val="left"/>
      <w:pPr>
        <w:tabs>
          <w:tab w:val="num" w:pos="5400"/>
        </w:tabs>
        <w:ind w:left="5400" w:hanging="360"/>
      </w:pPr>
      <w:rPr>
        <w:rFonts w:cs="Times New Roman"/>
      </w:rPr>
    </w:lvl>
    <w:lvl w:ilvl="7" w:tplc="04090019">
      <w:start w:val="1"/>
      <w:numFmt w:val="lowerLetter"/>
      <w:lvlText w:val="%8."/>
      <w:lvlJc w:val="left"/>
      <w:pPr>
        <w:tabs>
          <w:tab w:val="num" w:pos="6120"/>
        </w:tabs>
        <w:ind w:left="6120" w:hanging="360"/>
      </w:pPr>
      <w:rPr>
        <w:rFonts w:cs="Times New Roman"/>
      </w:rPr>
    </w:lvl>
    <w:lvl w:ilvl="8" w:tplc="0409001B">
      <w:start w:val="1"/>
      <w:numFmt w:val="lowerRoman"/>
      <w:lvlText w:val="%9."/>
      <w:lvlJc w:val="right"/>
      <w:pPr>
        <w:tabs>
          <w:tab w:val="num" w:pos="6840"/>
        </w:tabs>
        <w:ind w:left="6840" w:hanging="180"/>
      </w:pPr>
      <w:rPr>
        <w:rFonts w:cs="Times New Roman"/>
      </w:rPr>
    </w:lvl>
  </w:abstractNum>
  <w:abstractNum w:abstractNumId="5">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6">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start w:val="1"/>
      <w:numFmt w:val="bullet"/>
      <w:lvlText w:val="o"/>
      <w:lvlJc w:val="left"/>
      <w:pPr>
        <w:tabs>
          <w:tab w:val="num" w:pos="1800"/>
        </w:tabs>
        <w:ind w:left="1800" w:hanging="360"/>
      </w:pPr>
      <w:rPr>
        <w:rFonts w:ascii="Courier New" w:hAnsi="Courier New" w:hint="default"/>
      </w:rPr>
    </w:lvl>
    <w:lvl w:ilvl="2" w:tplc="08090005">
      <w:start w:val="1"/>
      <w:numFmt w:val="bullet"/>
      <w:lvlText w:val=""/>
      <w:lvlJc w:val="left"/>
      <w:pPr>
        <w:tabs>
          <w:tab w:val="num" w:pos="2520"/>
        </w:tabs>
        <w:ind w:left="2520" w:hanging="360"/>
      </w:pPr>
      <w:rPr>
        <w:rFonts w:ascii="Wingdings" w:hAnsi="Wingdings" w:hint="default"/>
      </w:rPr>
    </w:lvl>
    <w:lvl w:ilvl="3" w:tplc="08090001">
      <w:start w:val="1"/>
      <w:numFmt w:val="bullet"/>
      <w:lvlText w:val=""/>
      <w:lvlJc w:val="left"/>
      <w:pPr>
        <w:tabs>
          <w:tab w:val="num" w:pos="3240"/>
        </w:tabs>
        <w:ind w:left="3240" w:hanging="360"/>
      </w:pPr>
      <w:rPr>
        <w:rFonts w:ascii="Symbol" w:hAnsi="Symbol" w:hint="default"/>
      </w:rPr>
    </w:lvl>
    <w:lvl w:ilvl="4" w:tplc="08090003">
      <w:start w:val="1"/>
      <w:numFmt w:val="bullet"/>
      <w:lvlText w:val="o"/>
      <w:lvlJc w:val="left"/>
      <w:pPr>
        <w:tabs>
          <w:tab w:val="num" w:pos="3960"/>
        </w:tabs>
        <w:ind w:left="3960" w:hanging="360"/>
      </w:pPr>
      <w:rPr>
        <w:rFonts w:ascii="Courier New" w:hAnsi="Courier New" w:hint="default"/>
      </w:rPr>
    </w:lvl>
    <w:lvl w:ilvl="5" w:tplc="08090005">
      <w:start w:val="1"/>
      <w:numFmt w:val="bullet"/>
      <w:lvlText w:val=""/>
      <w:lvlJc w:val="left"/>
      <w:pPr>
        <w:tabs>
          <w:tab w:val="num" w:pos="4680"/>
        </w:tabs>
        <w:ind w:left="4680" w:hanging="360"/>
      </w:pPr>
      <w:rPr>
        <w:rFonts w:ascii="Wingdings" w:hAnsi="Wingdings" w:hint="default"/>
      </w:rPr>
    </w:lvl>
    <w:lvl w:ilvl="6" w:tplc="08090001">
      <w:start w:val="1"/>
      <w:numFmt w:val="bullet"/>
      <w:lvlText w:val=""/>
      <w:lvlJc w:val="left"/>
      <w:pPr>
        <w:tabs>
          <w:tab w:val="num" w:pos="5400"/>
        </w:tabs>
        <w:ind w:left="5400" w:hanging="360"/>
      </w:pPr>
      <w:rPr>
        <w:rFonts w:ascii="Symbol" w:hAnsi="Symbol" w:hint="default"/>
      </w:rPr>
    </w:lvl>
    <w:lvl w:ilvl="7" w:tplc="08090003">
      <w:start w:val="1"/>
      <w:numFmt w:val="bullet"/>
      <w:lvlText w:val="o"/>
      <w:lvlJc w:val="left"/>
      <w:pPr>
        <w:tabs>
          <w:tab w:val="num" w:pos="6120"/>
        </w:tabs>
        <w:ind w:left="6120" w:hanging="360"/>
      </w:pPr>
      <w:rPr>
        <w:rFonts w:ascii="Courier New" w:hAnsi="Courier New" w:hint="default"/>
      </w:rPr>
    </w:lvl>
    <w:lvl w:ilvl="8" w:tplc="08090005">
      <w:start w:val="1"/>
      <w:numFmt w:val="bullet"/>
      <w:lvlText w:val=""/>
      <w:lvlJc w:val="left"/>
      <w:pPr>
        <w:tabs>
          <w:tab w:val="num" w:pos="6840"/>
        </w:tabs>
        <w:ind w:left="6840" w:hanging="360"/>
      </w:pPr>
      <w:rPr>
        <w:rFonts w:ascii="Wingdings" w:hAnsi="Wingdings" w:hint="default"/>
      </w:rPr>
    </w:lvl>
  </w:abstractNum>
  <w:abstractNum w:abstractNumId="7">
    <w:nsid w:val="2C4D4F0F"/>
    <w:multiLevelType w:val="hybridMultilevel"/>
    <w:tmpl w:val="799262E0"/>
    <w:lvl w:ilvl="0" w:tplc="08090013">
      <w:start w:val="1"/>
      <w:numFmt w:val="upperRoman"/>
      <w:lvlText w:val="%1."/>
      <w:lvlJc w:val="right"/>
      <w:pPr>
        <w:ind w:left="540" w:hanging="360"/>
      </w:pPr>
      <w:rPr>
        <w:rFonts w:cs="Times New Roman"/>
      </w:rPr>
    </w:lvl>
    <w:lvl w:ilvl="1" w:tplc="08090019">
      <w:start w:val="1"/>
      <w:numFmt w:val="lowerLetter"/>
      <w:lvlText w:val="%2."/>
      <w:lvlJc w:val="left"/>
      <w:pPr>
        <w:ind w:left="1260" w:hanging="360"/>
      </w:pPr>
      <w:rPr>
        <w:rFonts w:cs="Times New Roman"/>
      </w:rPr>
    </w:lvl>
    <w:lvl w:ilvl="2" w:tplc="0809001B">
      <w:start w:val="1"/>
      <w:numFmt w:val="lowerRoman"/>
      <w:lvlText w:val="%3."/>
      <w:lvlJc w:val="right"/>
      <w:pPr>
        <w:ind w:left="1980" w:hanging="180"/>
      </w:pPr>
      <w:rPr>
        <w:rFonts w:cs="Times New Roman"/>
      </w:rPr>
    </w:lvl>
    <w:lvl w:ilvl="3" w:tplc="0809000F">
      <w:start w:val="1"/>
      <w:numFmt w:val="decimal"/>
      <w:lvlText w:val="%4."/>
      <w:lvlJc w:val="left"/>
      <w:pPr>
        <w:ind w:left="2700" w:hanging="360"/>
      </w:pPr>
      <w:rPr>
        <w:rFonts w:cs="Times New Roman"/>
      </w:rPr>
    </w:lvl>
    <w:lvl w:ilvl="4" w:tplc="08090019">
      <w:start w:val="1"/>
      <w:numFmt w:val="lowerLetter"/>
      <w:lvlText w:val="%5."/>
      <w:lvlJc w:val="left"/>
      <w:pPr>
        <w:ind w:left="3420" w:hanging="360"/>
      </w:pPr>
      <w:rPr>
        <w:rFonts w:cs="Times New Roman"/>
      </w:rPr>
    </w:lvl>
    <w:lvl w:ilvl="5" w:tplc="0809001B">
      <w:start w:val="1"/>
      <w:numFmt w:val="lowerRoman"/>
      <w:lvlText w:val="%6."/>
      <w:lvlJc w:val="right"/>
      <w:pPr>
        <w:ind w:left="4140" w:hanging="180"/>
      </w:pPr>
      <w:rPr>
        <w:rFonts w:cs="Times New Roman"/>
      </w:rPr>
    </w:lvl>
    <w:lvl w:ilvl="6" w:tplc="0809000F">
      <w:start w:val="1"/>
      <w:numFmt w:val="decimal"/>
      <w:lvlText w:val="%7."/>
      <w:lvlJc w:val="left"/>
      <w:pPr>
        <w:ind w:left="4860" w:hanging="360"/>
      </w:pPr>
      <w:rPr>
        <w:rFonts w:cs="Times New Roman"/>
      </w:rPr>
    </w:lvl>
    <w:lvl w:ilvl="7" w:tplc="08090019">
      <w:start w:val="1"/>
      <w:numFmt w:val="lowerLetter"/>
      <w:lvlText w:val="%8."/>
      <w:lvlJc w:val="left"/>
      <w:pPr>
        <w:ind w:left="5580" w:hanging="360"/>
      </w:pPr>
      <w:rPr>
        <w:rFonts w:cs="Times New Roman"/>
      </w:rPr>
    </w:lvl>
    <w:lvl w:ilvl="8" w:tplc="0809001B">
      <w:start w:val="1"/>
      <w:numFmt w:val="lowerRoman"/>
      <w:lvlText w:val="%9."/>
      <w:lvlJc w:val="right"/>
      <w:pPr>
        <w:ind w:left="6300" w:hanging="180"/>
      </w:pPr>
      <w:rPr>
        <w:rFonts w:cs="Times New Roman"/>
      </w:rPr>
    </w:lvl>
  </w:abstractNum>
  <w:abstractNum w:abstractNumId="8">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9">
    <w:nsid w:val="376313C9"/>
    <w:multiLevelType w:val="hybridMultilevel"/>
    <w:tmpl w:val="6CBA7B98"/>
    <w:lvl w:ilvl="0" w:tplc="0409000F">
      <w:start w:val="1"/>
      <w:numFmt w:val="decimal"/>
      <w:lvlText w:val="%1."/>
      <w:lvlJc w:val="left"/>
      <w:pPr>
        <w:tabs>
          <w:tab w:val="num" w:pos="720"/>
        </w:tabs>
        <w:ind w:left="720" w:hanging="360"/>
      </w:pPr>
      <w:rPr>
        <w:rFonts w:cs="Times New Roman"/>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0">
    <w:nsid w:val="3B5149EF"/>
    <w:multiLevelType w:val="hybridMultilevel"/>
    <w:tmpl w:val="173E0136"/>
    <w:lvl w:ilvl="0" w:tplc="1A32473C">
      <w:start w:val="1"/>
      <w:numFmt w:val="lowerRoman"/>
      <w:lvlText w:val="(%1)"/>
      <w:lvlJc w:val="left"/>
      <w:pPr>
        <w:ind w:left="540" w:hanging="720"/>
      </w:pPr>
      <w:rPr>
        <w:rFonts w:cs="Times New Roman" w:hint="default"/>
        <w:sz w:val="20"/>
        <w:szCs w:val="20"/>
      </w:rPr>
    </w:lvl>
    <w:lvl w:ilvl="1" w:tplc="08090019">
      <w:start w:val="1"/>
      <w:numFmt w:val="lowerLetter"/>
      <w:lvlText w:val="%2."/>
      <w:lvlJc w:val="left"/>
      <w:pPr>
        <w:ind w:left="900" w:hanging="360"/>
      </w:pPr>
      <w:rPr>
        <w:rFonts w:cs="Times New Roman"/>
      </w:rPr>
    </w:lvl>
    <w:lvl w:ilvl="2" w:tplc="0809001B">
      <w:start w:val="1"/>
      <w:numFmt w:val="lowerRoman"/>
      <w:lvlText w:val="%3."/>
      <w:lvlJc w:val="right"/>
      <w:pPr>
        <w:ind w:left="1620" w:hanging="180"/>
      </w:pPr>
      <w:rPr>
        <w:rFonts w:cs="Times New Roman"/>
      </w:rPr>
    </w:lvl>
    <w:lvl w:ilvl="3" w:tplc="0809000F">
      <w:start w:val="1"/>
      <w:numFmt w:val="decimal"/>
      <w:lvlText w:val="%4."/>
      <w:lvlJc w:val="left"/>
      <w:pPr>
        <w:ind w:left="2340" w:hanging="360"/>
      </w:pPr>
      <w:rPr>
        <w:rFonts w:cs="Times New Roman"/>
      </w:rPr>
    </w:lvl>
    <w:lvl w:ilvl="4" w:tplc="08090019">
      <w:start w:val="1"/>
      <w:numFmt w:val="lowerLetter"/>
      <w:lvlText w:val="%5."/>
      <w:lvlJc w:val="left"/>
      <w:pPr>
        <w:ind w:left="3060" w:hanging="360"/>
      </w:pPr>
      <w:rPr>
        <w:rFonts w:cs="Times New Roman"/>
      </w:rPr>
    </w:lvl>
    <w:lvl w:ilvl="5" w:tplc="0809001B">
      <w:start w:val="1"/>
      <w:numFmt w:val="lowerRoman"/>
      <w:lvlText w:val="%6."/>
      <w:lvlJc w:val="right"/>
      <w:pPr>
        <w:ind w:left="3780" w:hanging="180"/>
      </w:pPr>
      <w:rPr>
        <w:rFonts w:cs="Times New Roman"/>
      </w:rPr>
    </w:lvl>
    <w:lvl w:ilvl="6" w:tplc="0809000F">
      <w:start w:val="1"/>
      <w:numFmt w:val="decimal"/>
      <w:lvlText w:val="%7."/>
      <w:lvlJc w:val="left"/>
      <w:pPr>
        <w:ind w:left="4500" w:hanging="360"/>
      </w:pPr>
      <w:rPr>
        <w:rFonts w:cs="Times New Roman"/>
      </w:rPr>
    </w:lvl>
    <w:lvl w:ilvl="7" w:tplc="08090019">
      <w:start w:val="1"/>
      <w:numFmt w:val="lowerLetter"/>
      <w:lvlText w:val="%8."/>
      <w:lvlJc w:val="left"/>
      <w:pPr>
        <w:ind w:left="5220" w:hanging="360"/>
      </w:pPr>
      <w:rPr>
        <w:rFonts w:cs="Times New Roman"/>
      </w:rPr>
    </w:lvl>
    <w:lvl w:ilvl="8" w:tplc="0809001B">
      <w:start w:val="1"/>
      <w:numFmt w:val="lowerRoman"/>
      <w:lvlText w:val="%9."/>
      <w:lvlJc w:val="right"/>
      <w:pPr>
        <w:ind w:left="5940" w:hanging="180"/>
      </w:pPr>
      <w:rPr>
        <w:rFonts w:cs="Times New Roman"/>
      </w:rPr>
    </w:lvl>
  </w:abstractNum>
  <w:abstractNum w:abstractNumId="11">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15">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7">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start w:val="1"/>
      <w:numFmt w:val="bullet"/>
      <w:lvlText w:val="o"/>
      <w:lvlJc w:val="left"/>
      <w:pPr>
        <w:tabs>
          <w:tab w:val="num" w:pos="1800"/>
        </w:tabs>
        <w:ind w:left="1800" w:hanging="360"/>
      </w:pPr>
      <w:rPr>
        <w:rFonts w:ascii="Courier New" w:hAnsi="Courier New" w:hint="default"/>
      </w:rPr>
    </w:lvl>
    <w:lvl w:ilvl="2" w:tplc="04090005">
      <w:start w:val="1"/>
      <w:numFmt w:val="bullet"/>
      <w:lvlText w:val=""/>
      <w:lvlJc w:val="left"/>
      <w:pPr>
        <w:tabs>
          <w:tab w:val="num" w:pos="2520"/>
        </w:tabs>
        <w:ind w:left="2520" w:hanging="360"/>
      </w:pPr>
      <w:rPr>
        <w:rFonts w:ascii="Wingdings" w:hAnsi="Wingdings" w:hint="default"/>
      </w:rPr>
    </w:lvl>
    <w:lvl w:ilvl="3" w:tplc="04090001">
      <w:start w:val="1"/>
      <w:numFmt w:val="bullet"/>
      <w:lvlText w:val=""/>
      <w:lvlJc w:val="left"/>
      <w:pPr>
        <w:tabs>
          <w:tab w:val="num" w:pos="3240"/>
        </w:tabs>
        <w:ind w:left="3240" w:hanging="360"/>
      </w:pPr>
      <w:rPr>
        <w:rFonts w:ascii="Symbol" w:hAnsi="Symbol" w:hint="default"/>
      </w:rPr>
    </w:lvl>
    <w:lvl w:ilvl="4" w:tplc="04090003">
      <w:start w:val="1"/>
      <w:numFmt w:val="bullet"/>
      <w:lvlText w:val="o"/>
      <w:lvlJc w:val="left"/>
      <w:pPr>
        <w:tabs>
          <w:tab w:val="num" w:pos="3960"/>
        </w:tabs>
        <w:ind w:left="3960" w:hanging="360"/>
      </w:pPr>
      <w:rPr>
        <w:rFonts w:ascii="Courier New" w:hAnsi="Courier New" w:hint="default"/>
      </w:rPr>
    </w:lvl>
    <w:lvl w:ilvl="5" w:tplc="04090005">
      <w:start w:val="1"/>
      <w:numFmt w:val="bullet"/>
      <w:lvlText w:val=""/>
      <w:lvlJc w:val="left"/>
      <w:pPr>
        <w:tabs>
          <w:tab w:val="num" w:pos="4680"/>
        </w:tabs>
        <w:ind w:left="4680" w:hanging="360"/>
      </w:pPr>
      <w:rPr>
        <w:rFonts w:ascii="Wingdings" w:hAnsi="Wingdings" w:hint="default"/>
      </w:rPr>
    </w:lvl>
    <w:lvl w:ilvl="6" w:tplc="04090001">
      <w:start w:val="1"/>
      <w:numFmt w:val="bullet"/>
      <w:lvlText w:val=""/>
      <w:lvlJc w:val="left"/>
      <w:pPr>
        <w:tabs>
          <w:tab w:val="num" w:pos="5400"/>
        </w:tabs>
        <w:ind w:left="5400" w:hanging="360"/>
      </w:pPr>
      <w:rPr>
        <w:rFonts w:ascii="Symbol" w:hAnsi="Symbol" w:hint="default"/>
      </w:rPr>
    </w:lvl>
    <w:lvl w:ilvl="7" w:tplc="04090003">
      <w:start w:val="1"/>
      <w:numFmt w:val="bullet"/>
      <w:lvlText w:val="o"/>
      <w:lvlJc w:val="left"/>
      <w:pPr>
        <w:tabs>
          <w:tab w:val="num" w:pos="6120"/>
        </w:tabs>
        <w:ind w:left="6120" w:hanging="360"/>
      </w:pPr>
      <w:rPr>
        <w:rFonts w:ascii="Courier New" w:hAnsi="Courier New" w:hint="default"/>
      </w:rPr>
    </w:lvl>
    <w:lvl w:ilvl="8" w:tplc="04090005">
      <w:start w:val="1"/>
      <w:numFmt w:val="bullet"/>
      <w:lvlText w:val=""/>
      <w:lvlJc w:val="left"/>
      <w:pPr>
        <w:tabs>
          <w:tab w:val="num" w:pos="6840"/>
        </w:tabs>
        <w:ind w:left="6840" w:hanging="360"/>
      </w:pPr>
      <w:rPr>
        <w:rFonts w:ascii="Wingdings" w:hAnsi="Wingdings" w:hint="default"/>
      </w:rPr>
    </w:lvl>
  </w:abstractNum>
  <w:abstractNum w:abstractNumId="19">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0">
    <w:nsid w:val="66DD7A72"/>
    <w:multiLevelType w:val="multilevel"/>
    <w:tmpl w:val="0809001D"/>
    <w:lvl w:ilvl="0">
      <w:start w:val="1"/>
      <w:numFmt w:val="decimal"/>
      <w:lvlText w:val="%1)"/>
      <w:lvlJc w:val="left"/>
      <w:pPr>
        <w:tabs>
          <w:tab w:val="num" w:pos="360"/>
        </w:tabs>
        <w:ind w:left="360" w:hanging="360"/>
      </w:pPr>
      <w:rPr>
        <w:rFonts w:cs="Times New Roman"/>
      </w:rPr>
    </w:lvl>
    <w:lvl w:ilvl="1">
      <w:start w:val="1"/>
      <w:numFmt w:val="lowerLetter"/>
      <w:lvlText w:val="%2)"/>
      <w:lvlJc w:val="left"/>
      <w:pPr>
        <w:tabs>
          <w:tab w:val="num" w:pos="720"/>
        </w:tabs>
        <w:ind w:left="720" w:hanging="360"/>
      </w:pPr>
      <w:rPr>
        <w:rFonts w:cs="Times New Roman"/>
      </w:rPr>
    </w:lvl>
    <w:lvl w:ilvl="2">
      <w:start w:val="1"/>
      <w:numFmt w:val="lowerRoman"/>
      <w:lvlText w:val="%3)"/>
      <w:lvlJc w:val="left"/>
      <w:pPr>
        <w:tabs>
          <w:tab w:val="num" w:pos="1080"/>
        </w:tabs>
        <w:ind w:left="1080" w:hanging="360"/>
      </w:pPr>
      <w:rPr>
        <w:rFonts w:cs="Times New Roman"/>
      </w:rPr>
    </w:lvl>
    <w:lvl w:ilvl="3">
      <w:start w:val="1"/>
      <w:numFmt w:val="decimal"/>
      <w:lvlText w:val="(%4)"/>
      <w:lvlJc w:val="left"/>
      <w:pPr>
        <w:tabs>
          <w:tab w:val="num" w:pos="1440"/>
        </w:tabs>
        <w:ind w:left="1440" w:hanging="360"/>
      </w:pPr>
      <w:rPr>
        <w:rFonts w:cs="Times New Roman"/>
      </w:rPr>
    </w:lvl>
    <w:lvl w:ilvl="4">
      <w:start w:val="1"/>
      <w:numFmt w:val="lowerLetter"/>
      <w:lvlText w:val="(%5)"/>
      <w:lvlJc w:val="left"/>
      <w:pPr>
        <w:tabs>
          <w:tab w:val="num" w:pos="1800"/>
        </w:tabs>
        <w:ind w:left="1800" w:hanging="360"/>
      </w:pPr>
      <w:rPr>
        <w:rFonts w:cs="Times New Roman"/>
      </w:rPr>
    </w:lvl>
    <w:lvl w:ilvl="5">
      <w:start w:val="1"/>
      <w:numFmt w:val="lowerRoman"/>
      <w:lvlText w:val="(%6)"/>
      <w:lvlJc w:val="left"/>
      <w:pPr>
        <w:tabs>
          <w:tab w:val="num" w:pos="2160"/>
        </w:tabs>
        <w:ind w:left="2160" w:hanging="360"/>
      </w:pPr>
      <w:rPr>
        <w:rFonts w:cs="Times New Roman"/>
      </w:rPr>
    </w:lvl>
    <w:lvl w:ilvl="6">
      <w:start w:val="1"/>
      <w:numFmt w:val="decimal"/>
      <w:lvlText w:val="%7."/>
      <w:lvlJc w:val="left"/>
      <w:pPr>
        <w:tabs>
          <w:tab w:val="num" w:pos="2520"/>
        </w:tabs>
        <w:ind w:left="2520" w:hanging="360"/>
      </w:pPr>
      <w:rPr>
        <w:rFonts w:cs="Times New Roman"/>
      </w:rPr>
    </w:lvl>
    <w:lvl w:ilvl="7">
      <w:start w:val="1"/>
      <w:numFmt w:val="lowerLetter"/>
      <w:lvlText w:val="%8."/>
      <w:lvlJc w:val="left"/>
      <w:pPr>
        <w:tabs>
          <w:tab w:val="num" w:pos="2880"/>
        </w:tabs>
        <w:ind w:left="2880" w:hanging="360"/>
      </w:pPr>
      <w:rPr>
        <w:rFonts w:cs="Times New Roman"/>
      </w:rPr>
    </w:lvl>
    <w:lvl w:ilvl="8">
      <w:start w:val="1"/>
      <w:numFmt w:val="lowerRoman"/>
      <w:lvlText w:val="%9."/>
      <w:lvlJc w:val="left"/>
      <w:pPr>
        <w:tabs>
          <w:tab w:val="num" w:pos="3240"/>
        </w:tabs>
        <w:ind w:left="3240" w:hanging="360"/>
      </w:pPr>
      <w:rPr>
        <w:rFonts w:cs="Times New Roman"/>
      </w:rPr>
    </w:lvl>
  </w:abstractNum>
  <w:abstractNum w:abstractNumId="21">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hint="default"/>
      </w:rPr>
    </w:lvl>
    <w:lvl w:ilvl="2" w:tplc="04090005">
      <w:start w:val="1"/>
      <w:numFmt w:val="bullet"/>
      <w:lvlText w:val=""/>
      <w:lvlJc w:val="left"/>
      <w:pPr>
        <w:tabs>
          <w:tab w:val="num" w:pos="1980"/>
        </w:tabs>
        <w:ind w:left="1980" w:hanging="360"/>
      </w:pPr>
      <w:rPr>
        <w:rFonts w:ascii="Wingdings" w:hAnsi="Wingdings" w:hint="default"/>
      </w:rPr>
    </w:lvl>
    <w:lvl w:ilvl="3" w:tplc="04090001">
      <w:start w:val="1"/>
      <w:numFmt w:val="bullet"/>
      <w:lvlText w:val=""/>
      <w:lvlJc w:val="left"/>
      <w:pPr>
        <w:tabs>
          <w:tab w:val="num" w:pos="2700"/>
        </w:tabs>
        <w:ind w:left="2700" w:hanging="360"/>
      </w:pPr>
      <w:rPr>
        <w:rFonts w:ascii="Symbol" w:hAnsi="Symbol" w:hint="default"/>
      </w:rPr>
    </w:lvl>
    <w:lvl w:ilvl="4" w:tplc="04090003">
      <w:start w:val="1"/>
      <w:numFmt w:val="bullet"/>
      <w:lvlText w:val="o"/>
      <w:lvlJc w:val="left"/>
      <w:pPr>
        <w:tabs>
          <w:tab w:val="num" w:pos="3420"/>
        </w:tabs>
        <w:ind w:left="3420" w:hanging="360"/>
      </w:pPr>
      <w:rPr>
        <w:rFonts w:ascii="Courier New" w:hAnsi="Courier New" w:hint="default"/>
      </w:rPr>
    </w:lvl>
    <w:lvl w:ilvl="5" w:tplc="04090005">
      <w:start w:val="1"/>
      <w:numFmt w:val="bullet"/>
      <w:lvlText w:val=""/>
      <w:lvlJc w:val="left"/>
      <w:pPr>
        <w:tabs>
          <w:tab w:val="num" w:pos="4140"/>
        </w:tabs>
        <w:ind w:left="4140" w:hanging="360"/>
      </w:pPr>
      <w:rPr>
        <w:rFonts w:ascii="Wingdings" w:hAnsi="Wingdings" w:hint="default"/>
      </w:rPr>
    </w:lvl>
    <w:lvl w:ilvl="6" w:tplc="04090001">
      <w:start w:val="1"/>
      <w:numFmt w:val="bullet"/>
      <w:lvlText w:val=""/>
      <w:lvlJc w:val="left"/>
      <w:pPr>
        <w:tabs>
          <w:tab w:val="num" w:pos="4860"/>
        </w:tabs>
        <w:ind w:left="4860" w:hanging="360"/>
      </w:pPr>
      <w:rPr>
        <w:rFonts w:ascii="Symbol" w:hAnsi="Symbol" w:hint="default"/>
      </w:rPr>
    </w:lvl>
    <w:lvl w:ilvl="7" w:tplc="04090003">
      <w:start w:val="1"/>
      <w:numFmt w:val="bullet"/>
      <w:lvlText w:val="o"/>
      <w:lvlJc w:val="left"/>
      <w:pPr>
        <w:tabs>
          <w:tab w:val="num" w:pos="5580"/>
        </w:tabs>
        <w:ind w:left="5580" w:hanging="360"/>
      </w:pPr>
      <w:rPr>
        <w:rFonts w:ascii="Courier New" w:hAnsi="Courier New" w:hint="default"/>
      </w:rPr>
    </w:lvl>
    <w:lvl w:ilvl="8" w:tplc="04090005">
      <w:start w:val="1"/>
      <w:numFmt w:val="bullet"/>
      <w:lvlText w:val=""/>
      <w:lvlJc w:val="left"/>
      <w:pPr>
        <w:tabs>
          <w:tab w:val="num" w:pos="6300"/>
        </w:tabs>
        <w:ind w:left="6300" w:hanging="360"/>
      </w:pPr>
      <w:rPr>
        <w:rFonts w:ascii="Wingdings" w:hAnsi="Wingdings" w:hint="default"/>
      </w:rPr>
    </w:lvl>
  </w:abstractNum>
  <w:abstractNum w:abstractNumId="22">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start w:val="1"/>
      <w:numFmt w:val="bullet"/>
      <w:lvlText w:val="o"/>
      <w:lvlJc w:val="left"/>
      <w:pPr>
        <w:tabs>
          <w:tab w:val="num" w:pos="1800"/>
        </w:tabs>
        <w:ind w:left="1800" w:hanging="360"/>
      </w:pPr>
      <w:rPr>
        <w:rFonts w:ascii="Courier New" w:hAnsi="Courier New" w:hint="default"/>
      </w:rPr>
    </w:lvl>
    <w:lvl w:ilvl="2" w:tplc="08090005">
      <w:start w:val="1"/>
      <w:numFmt w:val="bullet"/>
      <w:lvlText w:val=""/>
      <w:lvlJc w:val="left"/>
      <w:pPr>
        <w:tabs>
          <w:tab w:val="num" w:pos="2520"/>
        </w:tabs>
        <w:ind w:left="2520" w:hanging="360"/>
      </w:pPr>
      <w:rPr>
        <w:rFonts w:ascii="Wingdings" w:hAnsi="Wingdings" w:hint="default"/>
      </w:rPr>
    </w:lvl>
    <w:lvl w:ilvl="3" w:tplc="08090001">
      <w:start w:val="1"/>
      <w:numFmt w:val="bullet"/>
      <w:lvlText w:val=""/>
      <w:lvlJc w:val="left"/>
      <w:pPr>
        <w:tabs>
          <w:tab w:val="num" w:pos="3240"/>
        </w:tabs>
        <w:ind w:left="3240" w:hanging="360"/>
      </w:pPr>
      <w:rPr>
        <w:rFonts w:ascii="Symbol" w:hAnsi="Symbol" w:hint="default"/>
      </w:rPr>
    </w:lvl>
    <w:lvl w:ilvl="4" w:tplc="08090003">
      <w:start w:val="1"/>
      <w:numFmt w:val="bullet"/>
      <w:lvlText w:val="o"/>
      <w:lvlJc w:val="left"/>
      <w:pPr>
        <w:tabs>
          <w:tab w:val="num" w:pos="3960"/>
        </w:tabs>
        <w:ind w:left="3960" w:hanging="360"/>
      </w:pPr>
      <w:rPr>
        <w:rFonts w:ascii="Courier New" w:hAnsi="Courier New" w:hint="default"/>
      </w:rPr>
    </w:lvl>
    <w:lvl w:ilvl="5" w:tplc="08090005">
      <w:start w:val="1"/>
      <w:numFmt w:val="bullet"/>
      <w:lvlText w:val=""/>
      <w:lvlJc w:val="left"/>
      <w:pPr>
        <w:tabs>
          <w:tab w:val="num" w:pos="4680"/>
        </w:tabs>
        <w:ind w:left="4680" w:hanging="360"/>
      </w:pPr>
      <w:rPr>
        <w:rFonts w:ascii="Wingdings" w:hAnsi="Wingdings" w:hint="default"/>
      </w:rPr>
    </w:lvl>
    <w:lvl w:ilvl="6" w:tplc="08090001">
      <w:start w:val="1"/>
      <w:numFmt w:val="bullet"/>
      <w:lvlText w:val=""/>
      <w:lvlJc w:val="left"/>
      <w:pPr>
        <w:tabs>
          <w:tab w:val="num" w:pos="5400"/>
        </w:tabs>
        <w:ind w:left="5400" w:hanging="360"/>
      </w:pPr>
      <w:rPr>
        <w:rFonts w:ascii="Symbol" w:hAnsi="Symbol" w:hint="default"/>
      </w:rPr>
    </w:lvl>
    <w:lvl w:ilvl="7" w:tplc="08090003">
      <w:start w:val="1"/>
      <w:numFmt w:val="bullet"/>
      <w:lvlText w:val="o"/>
      <w:lvlJc w:val="left"/>
      <w:pPr>
        <w:tabs>
          <w:tab w:val="num" w:pos="6120"/>
        </w:tabs>
        <w:ind w:left="6120" w:hanging="360"/>
      </w:pPr>
      <w:rPr>
        <w:rFonts w:ascii="Courier New" w:hAnsi="Courier New" w:hint="default"/>
      </w:rPr>
    </w:lvl>
    <w:lvl w:ilvl="8" w:tplc="08090005">
      <w:start w:val="1"/>
      <w:numFmt w:val="bullet"/>
      <w:lvlText w:val=""/>
      <w:lvlJc w:val="left"/>
      <w:pPr>
        <w:tabs>
          <w:tab w:val="num" w:pos="6840"/>
        </w:tabs>
        <w:ind w:left="6840" w:hanging="360"/>
      </w:pPr>
      <w:rPr>
        <w:rFonts w:ascii="Wingdings" w:hAnsi="Wingdings" w:hint="default"/>
      </w:rPr>
    </w:lvl>
  </w:abstractNum>
  <w:abstractNum w:abstractNumId="23">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4">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hint="default"/>
      </w:rPr>
    </w:lvl>
    <w:lvl w:ilvl="8" w:tplc="08090005">
      <w:start w:val="1"/>
      <w:numFmt w:val="bullet"/>
      <w:lvlText w:val=""/>
      <w:lvlJc w:val="left"/>
      <w:pPr>
        <w:ind w:left="6840" w:hanging="360"/>
      </w:pPr>
      <w:rPr>
        <w:rFonts w:ascii="Wingdings" w:hAnsi="Wingdings" w:hint="default"/>
      </w:rPr>
    </w:lvl>
  </w:abstractNum>
  <w:num w:numId="1">
    <w:abstractNumId w:val="19"/>
  </w:num>
  <w:num w:numId="2">
    <w:abstractNumId w:val="21"/>
  </w:num>
  <w:num w:numId="3">
    <w:abstractNumId w:val="10"/>
  </w:num>
  <w:num w:numId="4">
    <w:abstractNumId w:val="7"/>
  </w:num>
  <w:num w:numId="5">
    <w:abstractNumId w:val="2"/>
  </w:num>
  <w:num w:numId="6">
    <w:abstractNumId w:val="5"/>
  </w:num>
  <w:num w:numId="7">
    <w:abstractNumId w:val="14"/>
  </w:num>
  <w:num w:numId="8">
    <w:abstractNumId w:val="22"/>
  </w:num>
  <w:num w:numId="9">
    <w:abstractNumId w:val="24"/>
  </w:num>
  <w:num w:numId="10">
    <w:abstractNumId w:val="6"/>
  </w:num>
  <w:num w:numId="11">
    <w:abstractNumId w:val="20"/>
  </w:num>
  <w:num w:numId="12">
    <w:abstractNumId w:val="23"/>
  </w:num>
  <w:num w:numId="13">
    <w:abstractNumId w:val="12"/>
  </w:num>
  <w:num w:numId="14">
    <w:abstractNumId w:val="15"/>
  </w:num>
  <w:num w:numId="15">
    <w:abstractNumId w:val="17"/>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1"/>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3"/>
  </w:num>
  <w:num w:numId="20">
    <w:abstractNumId w:val="18"/>
  </w:num>
  <w:num w:numId="21">
    <w:abstractNumId w:val="4"/>
  </w:num>
  <w:num w:numId="22">
    <w:abstractNumId w:val="8"/>
  </w:num>
  <w:num w:numId="23">
    <w:abstractNumId w:val="16"/>
  </w:num>
  <w:num w:numId="24">
    <w:abstractNumId w:val="9"/>
  </w:num>
  <w:num w:numId="25">
    <w:abstractNumId w:val="1"/>
  </w:num>
  <w:num w:numId="2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embedSystemFonts/>
  <w:defaultTabStop w:val="720"/>
  <w:doNotHyphenateCaps/>
  <w:noPunctuationKerning/>
  <w:characterSpacingControl w:val="doNotCompress"/>
  <w:doNotValidateAgainstSchema/>
  <w:doNotDemarcateInvalidXml/>
  <w:footnotePr>
    <w:footnote w:id="0"/>
    <w:footnote w:id="1"/>
  </w:footnotePr>
  <w:endnotePr>
    <w:endnote w:id="0"/>
    <w:endnote w:id="1"/>
  </w:endnotePr>
  <w:compat>
    <w:applyBreakingRules/>
    <w:useFELayout/>
  </w:compat>
  <w:rsids>
    <w:rsidRoot w:val="00DB185F"/>
    <w:rsid w:val="00013545"/>
    <w:rsid w:val="00026363"/>
    <w:rsid w:val="00026A9D"/>
    <w:rsid w:val="00030650"/>
    <w:rsid w:val="00035C2C"/>
    <w:rsid w:val="00041083"/>
    <w:rsid w:val="00046A16"/>
    <w:rsid w:val="00056591"/>
    <w:rsid w:val="00066FE4"/>
    <w:rsid w:val="00076A0B"/>
    <w:rsid w:val="000854DF"/>
    <w:rsid w:val="00090D4F"/>
    <w:rsid w:val="000961EE"/>
    <w:rsid w:val="000A3FC6"/>
    <w:rsid w:val="000A6D49"/>
    <w:rsid w:val="000A7B24"/>
    <w:rsid w:val="000C1955"/>
    <w:rsid w:val="000E3682"/>
    <w:rsid w:val="000E3751"/>
    <w:rsid w:val="001070F2"/>
    <w:rsid w:val="00111283"/>
    <w:rsid w:val="00137B0C"/>
    <w:rsid w:val="0014285B"/>
    <w:rsid w:val="00145E4F"/>
    <w:rsid w:val="00160734"/>
    <w:rsid w:val="00172497"/>
    <w:rsid w:val="00172699"/>
    <w:rsid w:val="001749D8"/>
    <w:rsid w:val="001A2849"/>
    <w:rsid w:val="001A3B6C"/>
    <w:rsid w:val="001C0B52"/>
    <w:rsid w:val="001C164A"/>
    <w:rsid w:val="001C4B2D"/>
    <w:rsid w:val="001D1E22"/>
    <w:rsid w:val="001E0E06"/>
    <w:rsid w:val="001F4CE1"/>
    <w:rsid w:val="001F7528"/>
    <w:rsid w:val="002132DC"/>
    <w:rsid w:val="00216211"/>
    <w:rsid w:val="00224B95"/>
    <w:rsid w:val="0023122E"/>
    <w:rsid w:val="00231DE3"/>
    <w:rsid w:val="00236571"/>
    <w:rsid w:val="00236C0D"/>
    <w:rsid w:val="00247A6E"/>
    <w:rsid w:val="002715FA"/>
    <w:rsid w:val="002737F0"/>
    <w:rsid w:val="00276002"/>
    <w:rsid w:val="00277421"/>
    <w:rsid w:val="002805A3"/>
    <w:rsid w:val="0028749F"/>
    <w:rsid w:val="00290783"/>
    <w:rsid w:val="002A1D0D"/>
    <w:rsid w:val="002A3E26"/>
    <w:rsid w:val="002B44D0"/>
    <w:rsid w:val="002B6C2E"/>
    <w:rsid w:val="002C1905"/>
    <w:rsid w:val="002C3F03"/>
    <w:rsid w:val="002D2A04"/>
    <w:rsid w:val="002E14D0"/>
    <w:rsid w:val="002E2BA0"/>
    <w:rsid w:val="002F1475"/>
    <w:rsid w:val="0030492E"/>
    <w:rsid w:val="00305185"/>
    <w:rsid w:val="00307B22"/>
    <w:rsid w:val="00326631"/>
    <w:rsid w:val="00337A70"/>
    <w:rsid w:val="00341D2F"/>
    <w:rsid w:val="0036561E"/>
    <w:rsid w:val="0038342D"/>
    <w:rsid w:val="003A3F6E"/>
    <w:rsid w:val="003A5397"/>
    <w:rsid w:val="003C3F4F"/>
    <w:rsid w:val="003C49A3"/>
    <w:rsid w:val="003C7F6F"/>
    <w:rsid w:val="003D14BE"/>
    <w:rsid w:val="003E08F3"/>
    <w:rsid w:val="003F0AD2"/>
    <w:rsid w:val="0040214A"/>
    <w:rsid w:val="004051AA"/>
    <w:rsid w:val="0040732D"/>
    <w:rsid w:val="00414B7D"/>
    <w:rsid w:val="00415013"/>
    <w:rsid w:val="00417489"/>
    <w:rsid w:val="004179A6"/>
    <w:rsid w:val="004250DD"/>
    <w:rsid w:val="0043386B"/>
    <w:rsid w:val="0043758C"/>
    <w:rsid w:val="00437C27"/>
    <w:rsid w:val="0044129B"/>
    <w:rsid w:val="00447497"/>
    <w:rsid w:val="00453254"/>
    <w:rsid w:val="00460A5C"/>
    <w:rsid w:val="004627BA"/>
    <w:rsid w:val="00462F52"/>
    <w:rsid w:val="004640A1"/>
    <w:rsid w:val="004724D6"/>
    <w:rsid w:val="00475C78"/>
    <w:rsid w:val="004924C1"/>
    <w:rsid w:val="00496F3E"/>
    <w:rsid w:val="004A61C1"/>
    <w:rsid w:val="004A76DD"/>
    <w:rsid w:val="004A7E64"/>
    <w:rsid w:val="004B044B"/>
    <w:rsid w:val="004B0EAE"/>
    <w:rsid w:val="004B73BA"/>
    <w:rsid w:val="004C7104"/>
    <w:rsid w:val="004C79CE"/>
    <w:rsid w:val="004D6A73"/>
    <w:rsid w:val="004E1F88"/>
    <w:rsid w:val="0050446C"/>
    <w:rsid w:val="005149C9"/>
    <w:rsid w:val="00521E0F"/>
    <w:rsid w:val="005220CD"/>
    <w:rsid w:val="00525C32"/>
    <w:rsid w:val="00531109"/>
    <w:rsid w:val="005429EF"/>
    <w:rsid w:val="00546E54"/>
    <w:rsid w:val="00552270"/>
    <w:rsid w:val="00556609"/>
    <w:rsid w:val="00560F2D"/>
    <w:rsid w:val="005777C0"/>
    <w:rsid w:val="00586C22"/>
    <w:rsid w:val="0058726A"/>
    <w:rsid w:val="00590E9A"/>
    <w:rsid w:val="005942E9"/>
    <w:rsid w:val="005A59CC"/>
    <w:rsid w:val="005C4369"/>
    <w:rsid w:val="005C6560"/>
    <w:rsid w:val="005C7DCD"/>
    <w:rsid w:val="005E7AEB"/>
    <w:rsid w:val="00603421"/>
    <w:rsid w:val="00610318"/>
    <w:rsid w:val="00622FE1"/>
    <w:rsid w:val="00632937"/>
    <w:rsid w:val="0063628C"/>
    <w:rsid w:val="0064071A"/>
    <w:rsid w:val="00643519"/>
    <w:rsid w:val="006558D4"/>
    <w:rsid w:val="00656141"/>
    <w:rsid w:val="0065654E"/>
    <w:rsid w:val="00662A40"/>
    <w:rsid w:val="006642AC"/>
    <w:rsid w:val="006805EC"/>
    <w:rsid w:val="00691819"/>
    <w:rsid w:val="00693C4D"/>
    <w:rsid w:val="006947A1"/>
    <w:rsid w:val="006A205D"/>
    <w:rsid w:val="006B295C"/>
    <w:rsid w:val="006B6810"/>
    <w:rsid w:val="006B6A59"/>
    <w:rsid w:val="006C0A3A"/>
    <w:rsid w:val="006C5E96"/>
    <w:rsid w:val="006D35F7"/>
    <w:rsid w:val="006E43F7"/>
    <w:rsid w:val="006F0FA1"/>
    <w:rsid w:val="006F3E19"/>
    <w:rsid w:val="007009B0"/>
    <w:rsid w:val="00705A3C"/>
    <w:rsid w:val="00711A04"/>
    <w:rsid w:val="0073018D"/>
    <w:rsid w:val="00747A11"/>
    <w:rsid w:val="0075128C"/>
    <w:rsid w:val="00751BE2"/>
    <w:rsid w:val="00760BB5"/>
    <w:rsid w:val="00765417"/>
    <w:rsid w:val="00770733"/>
    <w:rsid w:val="00771486"/>
    <w:rsid w:val="00773D0E"/>
    <w:rsid w:val="00784236"/>
    <w:rsid w:val="00790E2F"/>
    <w:rsid w:val="007A2E8D"/>
    <w:rsid w:val="007A64C6"/>
    <w:rsid w:val="007B296F"/>
    <w:rsid w:val="007B721A"/>
    <w:rsid w:val="007C098A"/>
    <w:rsid w:val="007C52D8"/>
    <w:rsid w:val="007D7715"/>
    <w:rsid w:val="007E4D23"/>
    <w:rsid w:val="007F77F3"/>
    <w:rsid w:val="00800391"/>
    <w:rsid w:val="008048F4"/>
    <w:rsid w:val="00823895"/>
    <w:rsid w:val="00833AA5"/>
    <w:rsid w:val="0083442E"/>
    <w:rsid w:val="00840B95"/>
    <w:rsid w:val="0084272E"/>
    <w:rsid w:val="00843DE9"/>
    <w:rsid w:val="0085094E"/>
    <w:rsid w:val="00860711"/>
    <w:rsid w:val="00870C37"/>
    <w:rsid w:val="008755BC"/>
    <w:rsid w:val="00875C0B"/>
    <w:rsid w:val="00881475"/>
    <w:rsid w:val="00887A66"/>
    <w:rsid w:val="0089447F"/>
    <w:rsid w:val="008A4DCC"/>
    <w:rsid w:val="008A79C4"/>
    <w:rsid w:val="008B30D1"/>
    <w:rsid w:val="008B3A97"/>
    <w:rsid w:val="008C3DBF"/>
    <w:rsid w:val="008D03F0"/>
    <w:rsid w:val="008D43CF"/>
    <w:rsid w:val="008F329A"/>
    <w:rsid w:val="0090396C"/>
    <w:rsid w:val="00926978"/>
    <w:rsid w:val="00946262"/>
    <w:rsid w:val="00954BED"/>
    <w:rsid w:val="00956E85"/>
    <w:rsid w:val="00962C02"/>
    <w:rsid w:val="00973B44"/>
    <w:rsid w:val="009801D3"/>
    <w:rsid w:val="00981388"/>
    <w:rsid w:val="00982B1E"/>
    <w:rsid w:val="009866EE"/>
    <w:rsid w:val="00986740"/>
    <w:rsid w:val="0099107B"/>
    <w:rsid w:val="009A3D0A"/>
    <w:rsid w:val="009A621D"/>
    <w:rsid w:val="009B2D10"/>
    <w:rsid w:val="009B4016"/>
    <w:rsid w:val="009C01A3"/>
    <w:rsid w:val="009C15B4"/>
    <w:rsid w:val="009C396A"/>
    <w:rsid w:val="009C5E65"/>
    <w:rsid w:val="009E456A"/>
    <w:rsid w:val="009E5FA0"/>
    <w:rsid w:val="00A02C62"/>
    <w:rsid w:val="00A1689F"/>
    <w:rsid w:val="00A2073F"/>
    <w:rsid w:val="00A24270"/>
    <w:rsid w:val="00A303FE"/>
    <w:rsid w:val="00A41032"/>
    <w:rsid w:val="00A41AF9"/>
    <w:rsid w:val="00A507E4"/>
    <w:rsid w:val="00A5650F"/>
    <w:rsid w:val="00A61439"/>
    <w:rsid w:val="00A62E68"/>
    <w:rsid w:val="00A64BDE"/>
    <w:rsid w:val="00A80B00"/>
    <w:rsid w:val="00A9182B"/>
    <w:rsid w:val="00A92866"/>
    <w:rsid w:val="00A972E4"/>
    <w:rsid w:val="00A9744A"/>
    <w:rsid w:val="00AA0D53"/>
    <w:rsid w:val="00AA0EAE"/>
    <w:rsid w:val="00AA2AF6"/>
    <w:rsid w:val="00AA3AB9"/>
    <w:rsid w:val="00AB2CAE"/>
    <w:rsid w:val="00AB3FAB"/>
    <w:rsid w:val="00AC1C9C"/>
    <w:rsid w:val="00AC1F05"/>
    <w:rsid w:val="00AC36E3"/>
    <w:rsid w:val="00AC6213"/>
    <w:rsid w:val="00AC6D9B"/>
    <w:rsid w:val="00AD5D5A"/>
    <w:rsid w:val="00AF2D27"/>
    <w:rsid w:val="00AF42C1"/>
    <w:rsid w:val="00B11E29"/>
    <w:rsid w:val="00B42501"/>
    <w:rsid w:val="00B45FEF"/>
    <w:rsid w:val="00B61ACB"/>
    <w:rsid w:val="00B81E5D"/>
    <w:rsid w:val="00B86B8B"/>
    <w:rsid w:val="00B91672"/>
    <w:rsid w:val="00B91C88"/>
    <w:rsid w:val="00B92781"/>
    <w:rsid w:val="00B96983"/>
    <w:rsid w:val="00B9724B"/>
    <w:rsid w:val="00BA77CE"/>
    <w:rsid w:val="00BC17F1"/>
    <w:rsid w:val="00BD269E"/>
    <w:rsid w:val="00BE7B7A"/>
    <w:rsid w:val="00BF22DC"/>
    <w:rsid w:val="00BF3D29"/>
    <w:rsid w:val="00BF6291"/>
    <w:rsid w:val="00C0348A"/>
    <w:rsid w:val="00C050D2"/>
    <w:rsid w:val="00C072F8"/>
    <w:rsid w:val="00C11A29"/>
    <w:rsid w:val="00C129C7"/>
    <w:rsid w:val="00C13CB4"/>
    <w:rsid w:val="00C202A7"/>
    <w:rsid w:val="00C22A88"/>
    <w:rsid w:val="00C27EAB"/>
    <w:rsid w:val="00C34E41"/>
    <w:rsid w:val="00C4699B"/>
    <w:rsid w:val="00C5556F"/>
    <w:rsid w:val="00C57CE3"/>
    <w:rsid w:val="00C6341A"/>
    <w:rsid w:val="00C63FB1"/>
    <w:rsid w:val="00C641EC"/>
    <w:rsid w:val="00C65E7F"/>
    <w:rsid w:val="00C8155A"/>
    <w:rsid w:val="00C84C23"/>
    <w:rsid w:val="00C93CD4"/>
    <w:rsid w:val="00CA1984"/>
    <w:rsid w:val="00CC3C45"/>
    <w:rsid w:val="00CC52A3"/>
    <w:rsid w:val="00CD1ACD"/>
    <w:rsid w:val="00CE3B79"/>
    <w:rsid w:val="00CF1E9D"/>
    <w:rsid w:val="00CF635F"/>
    <w:rsid w:val="00D0754F"/>
    <w:rsid w:val="00D1447D"/>
    <w:rsid w:val="00D14973"/>
    <w:rsid w:val="00D34F04"/>
    <w:rsid w:val="00D40FAE"/>
    <w:rsid w:val="00D459DC"/>
    <w:rsid w:val="00D53D65"/>
    <w:rsid w:val="00D56EFA"/>
    <w:rsid w:val="00D61979"/>
    <w:rsid w:val="00D85184"/>
    <w:rsid w:val="00DA3217"/>
    <w:rsid w:val="00DA3E0F"/>
    <w:rsid w:val="00DA5213"/>
    <w:rsid w:val="00DB0287"/>
    <w:rsid w:val="00DB185F"/>
    <w:rsid w:val="00DB435F"/>
    <w:rsid w:val="00DB43BB"/>
    <w:rsid w:val="00DD363B"/>
    <w:rsid w:val="00DD5BD9"/>
    <w:rsid w:val="00DE54B1"/>
    <w:rsid w:val="00E3766D"/>
    <w:rsid w:val="00E4155A"/>
    <w:rsid w:val="00E460D9"/>
    <w:rsid w:val="00E47B4A"/>
    <w:rsid w:val="00E57529"/>
    <w:rsid w:val="00E57EA2"/>
    <w:rsid w:val="00E75265"/>
    <w:rsid w:val="00E758FB"/>
    <w:rsid w:val="00E77B1C"/>
    <w:rsid w:val="00E814FE"/>
    <w:rsid w:val="00E84F5D"/>
    <w:rsid w:val="00E86E5C"/>
    <w:rsid w:val="00E91C61"/>
    <w:rsid w:val="00EA6731"/>
    <w:rsid w:val="00EC3EE4"/>
    <w:rsid w:val="00EC5CF8"/>
    <w:rsid w:val="00EC7546"/>
    <w:rsid w:val="00EC7E58"/>
    <w:rsid w:val="00ED2DE6"/>
    <w:rsid w:val="00ED6BDA"/>
    <w:rsid w:val="00EE2D53"/>
    <w:rsid w:val="00EF4CE1"/>
    <w:rsid w:val="00F023AA"/>
    <w:rsid w:val="00F02BF8"/>
    <w:rsid w:val="00F10192"/>
    <w:rsid w:val="00F11DFA"/>
    <w:rsid w:val="00F14355"/>
    <w:rsid w:val="00F1661E"/>
    <w:rsid w:val="00F21DD0"/>
    <w:rsid w:val="00F346BE"/>
    <w:rsid w:val="00F35098"/>
    <w:rsid w:val="00F473E9"/>
    <w:rsid w:val="00F514A2"/>
    <w:rsid w:val="00F712C0"/>
    <w:rsid w:val="00F73533"/>
    <w:rsid w:val="00F77853"/>
    <w:rsid w:val="00F81D19"/>
    <w:rsid w:val="00F95210"/>
    <w:rsid w:val="00FA07E9"/>
    <w:rsid w:val="00FA0FC3"/>
    <w:rsid w:val="00FA2A4C"/>
    <w:rsid w:val="00FB673F"/>
    <w:rsid w:val="00FE1AC7"/>
    <w:rsid w:val="00FE3CF1"/>
    <w:rsid w:val="00FF1125"/>
    <w:rsid w:val="00FF509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semiHidden="0" w:uiPriority="0" w:unhideWhenUsed="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header" w:locked="1" w:semiHidden="0" w:uiPriority="0" w:unhideWhenUsed="0"/>
    <w:lsdException w:name="footer"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185F"/>
    <w:rPr>
      <w:sz w:val="24"/>
      <w:szCs w:val="24"/>
      <w:lang w:eastAsia="zh-CN"/>
    </w:rPr>
  </w:style>
  <w:style w:type="paragraph" w:styleId="Heading3">
    <w:name w:val="heading 3"/>
    <w:basedOn w:val="Normal"/>
    <w:link w:val="Heading3Char"/>
    <w:uiPriority w:val="99"/>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9"/>
    <w:semiHidden/>
    <w:locked/>
    <w:rsid w:val="0085094E"/>
    <w:rPr>
      <w:rFonts w:ascii="Cambria" w:hAnsi="Cambria" w:cs="Times New Roman"/>
      <w:b/>
      <w:bCs/>
      <w:sz w:val="26"/>
      <w:szCs w:val="26"/>
      <w:lang w:eastAsia="zh-CN"/>
    </w:rPr>
  </w:style>
  <w:style w:type="paragraph" w:styleId="NormalWeb">
    <w:name w:val="Normal (Web)"/>
    <w:basedOn w:val="Normal"/>
    <w:uiPriority w:val="99"/>
    <w:rsid w:val="00DB185F"/>
    <w:pPr>
      <w:spacing w:before="100" w:beforeAutospacing="1" w:after="100" w:afterAutospacing="1"/>
    </w:pPr>
    <w:rPr>
      <w:rFonts w:ascii="Georgia" w:hAnsi="Georgia" w:cs="Georgia"/>
      <w:color w:val="000000"/>
      <w:sz w:val="21"/>
      <w:szCs w:val="21"/>
    </w:rPr>
  </w:style>
  <w:style w:type="character" w:styleId="CommentReference">
    <w:name w:val="annotation reference"/>
    <w:basedOn w:val="DefaultParagraphFont"/>
    <w:uiPriority w:val="99"/>
    <w:semiHidden/>
    <w:rsid w:val="00840B95"/>
    <w:rPr>
      <w:rFonts w:cs="Times New Roman"/>
      <w:sz w:val="16"/>
      <w:szCs w:val="16"/>
    </w:rPr>
  </w:style>
  <w:style w:type="paragraph" w:styleId="CommentText">
    <w:name w:val="annotation text"/>
    <w:basedOn w:val="Normal"/>
    <w:link w:val="CommentTextChar"/>
    <w:uiPriority w:val="99"/>
    <w:semiHidden/>
    <w:rsid w:val="00840B95"/>
    <w:rPr>
      <w:sz w:val="20"/>
      <w:szCs w:val="20"/>
    </w:rPr>
  </w:style>
  <w:style w:type="character" w:customStyle="1" w:styleId="CommentTextChar">
    <w:name w:val="Comment Text Char"/>
    <w:basedOn w:val="DefaultParagraphFont"/>
    <w:link w:val="CommentText"/>
    <w:uiPriority w:val="99"/>
    <w:locked/>
    <w:rsid w:val="00840B95"/>
    <w:rPr>
      <w:rFonts w:cs="Times New Roman"/>
      <w:lang w:eastAsia="zh-CN"/>
    </w:rPr>
  </w:style>
  <w:style w:type="paragraph" w:styleId="CommentSubject">
    <w:name w:val="annotation subject"/>
    <w:basedOn w:val="CommentText"/>
    <w:next w:val="CommentText"/>
    <w:link w:val="CommentSubjectChar"/>
    <w:uiPriority w:val="99"/>
    <w:semiHidden/>
    <w:rsid w:val="00840B95"/>
    <w:rPr>
      <w:b/>
      <w:bCs/>
    </w:rPr>
  </w:style>
  <w:style w:type="character" w:customStyle="1" w:styleId="CommentSubjectChar">
    <w:name w:val="Comment Subject Char"/>
    <w:basedOn w:val="CommentTextChar"/>
    <w:link w:val="CommentSubject"/>
    <w:uiPriority w:val="99"/>
    <w:locked/>
    <w:rsid w:val="00840B95"/>
    <w:rPr>
      <w:b/>
      <w:bCs/>
    </w:rPr>
  </w:style>
  <w:style w:type="paragraph" w:styleId="BalloonText">
    <w:name w:val="Balloon Text"/>
    <w:basedOn w:val="Normal"/>
    <w:link w:val="BalloonTextChar"/>
    <w:uiPriority w:val="99"/>
    <w:semiHidden/>
    <w:rsid w:val="00840B95"/>
    <w:rPr>
      <w:rFonts w:ascii="Tahoma" w:hAnsi="Tahoma" w:cs="Tahoma"/>
      <w:sz w:val="16"/>
      <w:szCs w:val="16"/>
    </w:rPr>
  </w:style>
  <w:style w:type="character" w:customStyle="1" w:styleId="BalloonTextChar">
    <w:name w:val="Balloon Text Char"/>
    <w:basedOn w:val="DefaultParagraphFont"/>
    <w:link w:val="BalloonText"/>
    <w:uiPriority w:val="99"/>
    <w:locked/>
    <w:rsid w:val="00840B95"/>
    <w:rPr>
      <w:rFonts w:ascii="Tahoma" w:hAnsi="Tahoma" w:cs="Tahoma"/>
      <w:sz w:val="16"/>
      <w:szCs w:val="16"/>
      <w:lang w:eastAsia="zh-CN"/>
    </w:rPr>
  </w:style>
  <w:style w:type="paragraph" w:styleId="Header">
    <w:name w:val="header"/>
    <w:basedOn w:val="Normal"/>
    <w:link w:val="HeaderChar"/>
    <w:uiPriority w:val="99"/>
    <w:rsid w:val="008A4DCC"/>
    <w:pPr>
      <w:tabs>
        <w:tab w:val="center" w:pos="4513"/>
        <w:tab w:val="right" w:pos="9026"/>
      </w:tabs>
    </w:pPr>
    <w:rPr>
      <w:rFonts w:ascii="Trebuchet MS" w:hAnsi="Trebuchet MS" w:cs="Trebuchet MS"/>
      <w:sz w:val="22"/>
      <w:szCs w:val="22"/>
      <w:lang w:eastAsia="en-US"/>
    </w:rPr>
  </w:style>
  <w:style w:type="character" w:customStyle="1" w:styleId="HeaderChar">
    <w:name w:val="Header Char"/>
    <w:basedOn w:val="DefaultParagraphFont"/>
    <w:link w:val="Header"/>
    <w:uiPriority w:val="99"/>
    <w:locked/>
    <w:rsid w:val="008A4DCC"/>
    <w:rPr>
      <w:rFonts w:ascii="Trebuchet MS" w:hAnsi="Trebuchet MS" w:cs="Trebuchet MS"/>
      <w:sz w:val="22"/>
      <w:szCs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basedOn w:val="DefaultParagraphFont"/>
    <w:link w:val="Footer"/>
    <w:uiPriority w:val="99"/>
    <w:locked/>
    <w:rsid w:val="00AD5D5A"/>
    <w:rPr>
      <w:rFonts w:cs="Times New Roman"/>
      <w:sz w:val="24"/>
      <w:szCs w:val="24"/>
      <w:lang w:eastAsia="zh-CN"/>
    </w:rPr>
  </w:style>
  <w:style w:type="paragraph" w:styleId="FootnoteText">
    <w:name w:val="footnote text"/>
    <w:basedOn w:val="Normal"/>
    <w:link w:val="FootnoteTextChar"/>
    <w:uiPriority w:val="99"/>
    <w:semiHidden/>
    <w:rsid w:val="005C4369"/>
    <w:pPr>
      <w:spacing w:after="200" w:line="276" w:lineRule="auto"/>
    </w:pPr>
    <w:rPr>
      <w:rFonts w:ascii="Calibri" w:hAnsi="Calibri" w:cs="Calibri"/>
      <w:sz w:val="20"/>
      <w:szCs w:val="20"/>
      <w:lang w:eastAsia="en-US"/>
    </w:rPr>
  </w:style>
  <w:style w:type="character" w:customStyle="1" w:styleId="FootnoteTextChar">
    <w:name w:val="Footnote Text Char"/>
    <w:basedOn w:val="DefaultParagraphFont"/>
    <w:link w:val="FootnoteText"/>
    <w:uiPriority w:val="99"/>
    <w:locked/>
    <w:rsid w:val="005C4369"/>
    <w:rPr>
      <w:rFonts w:ascii="Calibri" w:hAnsi="Calibri" w:cs="Calibri"/>
      <w:lang w:eastAsia="en-US"/>
    </w:rPr>
  </w:style>
  <w:style w:type="character" w:styleId="FootnoteReference">
    <w:name w:val="footnote reference"/>
    <w:basedOn w:val="DefaultParagraphFont"/>
    <w:uiPriority w:val="99"/>
    <w:semiHidden/>
    <w:rsid w:val="005C4369"/>
    <w:rPr>
      <w:rFonts w:cs="Times New Roman"/>
      <w:vertAlign w:val="superscript"/>
    </w:rPr>
  </w:style>
  <w:style w:type="character" w:styleId="Emphasis">
    <w:name w:val="Emphasis"/>
    <w:basedOn w:val="DefaultParagraphFont"/>
    <w:uiPriority w:val="99"/>
    <w:qFormat/>
    <w:rsid w:val="005C4369"/>
    <w:rPr>
      <w:rFonts w:cs="Times New Roman"/>
      <w:i/>
      <w:iCs/>
    </w:rPr>
  </w:style>
  <w:style w:type="character" w:styleId="Hyperlink">
    <w:name w:val="Hyperlink"/>
    <w:basedOn w:val="DefaultParagraphFont"/>
    <w:uiPriority w:val="99"/>
    <w:unhideWhenUsed/>
    <w:rsid w:val="00F95210"/>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709458079">
      <w:marLeft w:val="0"/>
      <w:marRight w:val="0"/>
      <w:marTop w:val="0"/>
      <w:marBottom w:val="0"/>
      <w:divBdr>
        <w:top w:val="none" w:sz="0" w:space="0" w:color="auto"/>
        <w:left w:val="none" w:sz="0" w:space="0" w:color="auto"/>
        <w:bottom w:val="none" w:sz="0" w:space="0" w:color="auto"/>
        <w:right w:val="none" w:sz="0" w:space="0" w:color="auto"/>
      </w:divBdr>
    </w:div>
    <w:div w:id="709458080">
      <w:marLeft w:val="0"/>
      <w:marRight w:val="0"/>
      <w:marTop w:val="0"/>
      <w:marBottom w:val="0"/>
      <w:divBdr>
        <w:top w:val="none" w:sz="0" w:space="0" w:color="auto"/>
        <w:left w:val="none" w:sz="0" w:space="0" w:color="auto"/>
        <w:bottom w:val="none" w:sz="0" w:space="0" w:color="auto"/>
        <w:right w:val="none" w:sz="0" w:space="0" w:color="auto"/>
      </w:divBdr>
    </w:div>
    <w:div w:id="70945808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ales" TargetMode="External"/><Relationship Id="rId3" Type="http://schemas.openxmlformats.org/officeDocument/2006/relationships/settings" Target="settings.xml"/><Relationship Id="rId7" Type="http://schemas.openxmlformats.org/officeDocument/2006/relationships/hyperlink" Target="http://www.independent.co.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h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4</Pages>
  <Words>1757</Words>
  <Characters>10016</Characters>
  <Application>Microsoft Office Word</Application>
  <DocSecurity>0</DocSecurity>
  <Lines>83</Lines>
  <Paragraphs>23</Paragraphs>
  <ScaleCrop>false</ScaleCrop>
  <Company>University of Wales Lampeter</Company>
  <LinksUpToDate>false</LinksUpToDate>
  <CharactersWithSpaces>11750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creator>sa044</dc:creator>
  <cp:lastModifiedBy>Admin</cp:lastModifiedBy>
  <cp:revision>6</cp:revision>
  <cp:lastPrinted>2009-10-19T16:04:00Z</cp:lastPrinted>
  <dcterms:created xsi:type="dcterms:W3CDTF">2014-10-01T12:09:00Z</dcterms:created>
  <dcterms:modified xsi:type="dcterms:W3CDTF">2017-12-19T14:29:00Z</dcterms:modified>
</cp:coreProperties>
</file>