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736C5" w14:textId="1C2BC9DA" w:rsidR="00390A85" w:rsidRPr="007D105F" w:rsidRDefault="00A604F8" w:rsidP="00F93FAE">
      <w:pPr>
        <w:rPr>
          <w:rFonts w:ascii="Arial" w:hAnsi="Arial" w:cs="Arial"/>
          <w:b/>
          <w:bCs/>
          <w:sz w:val="28"/>
          <w:szCs w:val="28"/>
          <w:u w:val="single"/>
        </w:rPr>
      </w:pPr>
      <w:r>
        <w:rPr>
          <w:rFonts w:ascii="Arial" w:hAnsi="Arial" w:cs="Arial"/>
          <w:b/>
          <w:bCs/>
          <w:sz w:val="28"/>
          <w:szCs w:val="28"/>
          <w:u w:val="single"/>
        </w:rPr>
        <w:t xml:space="preserve">2.P </w:t>
      </w:r>
      <w:r w:rsidR="007D105F" w:rsidRPr="007D105F">
        <w:rPr>
          <w:rFonts w:ascii="Arial" w:hAnsi="Arial" w:cs="Arial"/>
          <w:b/>
          <w:bCs/>
          <w:sz w:val="28"/>
          <w:szCs w:val="28"/>
          <w:u w:val="single"/>
        </w:rPr>
        <w:t>Foundation Substantiation</w:t>
      </w:r>
    </w:p>
    <w:p w14:paraId="4BF1B29D" w14:textId="0935B431" w:rsidR="007D105F" w:rsidRDefault="002E6D5A" w:rsidP="007D105F">
      <w:pPr>
        <w:rPr>
          <w:rFonts w:ascii="Arial" w:hAnsi="Arial" w:cs="Arial"/>
        </w:rPr>
      </w:pPr>
      <w:r>
        <w:rPr>
          <w:rFonts w:ascii="Arial" w:hAnsi="Arial" w:cs="Arial"/>
        </w:rPr>
        <w:t xml:space="preserve">Using information gathered </w:t>
      </w:r>
      <w:r w:rsidR="0057557A">
        <w:rPr>
          <w:rFonts w:ascii="Arial" w:hAnsi="Arial" w:cs="Arial"/>
        </w:rPr>
        <w:t>from the desk study and borehole reports</w:t>
      </w:r>
      <w:r w:rsidR="00547858">
        <w:rPr>
          <w:rFonts w:ascii="Arial" w:hAnsi="Arial" w:cs="Arial"/>
        </w:rPr>
        <w:t xml:space="preserve"> it has been </w:t>
      </w:r>
      <w:r w:rsidR="00B93583">
        <w:rPr>
          <w:rFonts w:ascii="Arial" w:hAnsi="Arial" w:cs="Arial"/>
        </w:rPr>
        <w:t xml:space="preserve">decided that </w:t>
      </w:r>
      <w:r w:rsidR="0025175A">
        <w:rPr>
          <w:rFonts w:ascii="Arial" w:hAnsi="Arial" w:cs="Arial"/>
        </w:rPr>
        <w:t xml:space="preserve">the riverside building being constructed will be using </w:t>
      </w:r>
      <w:r w:rsidR="008F175F">
        <w:rPr>
          <w:rFonts w:ascii="Arial" w:hAnsi="Arial" w:cs="Arial"/>
        </w:rPr>
        <w:t xml:space="preserve">concrete </w:t>
      </w:r>
      <w:r w:rsidR="00726BAE">
        <w:rPr>
          <w:rFonts w:ascii="Arial" w:hAnsi="Arial" w:cs="Arial"/>
        </w:rPr>
        <w:t>pile</w:t>
      </w:r>
      <w:r w:rsidR="00F7178A">
        <w:rPr>
          <w:rFonts w:ascii="Arial" w:hAnsi="Arial" w:cs="Arial"/>
        </w:rPr>
        <w:t xml:space="preserve"> </w:t>
      </w:r>
      <w:r w:rsidR="00B871FB">
        <w:rPr>
          <w:rFonts w:ascii="Arial" w:hAnsi="Arial" w:cs="Arial"/>
        </w:rPr>
        <w:t>foundations</w:t>
      </w:r>
      <w:r w:rsidR="00F7178A">
        <w:rPr>
          <w:rFonts w:ascii="Arial" w:hAnsi="Arial" w:cs="Arial"/>
        </w:rPr>
        <w:t xml:space="preserve">. </w:t>
      </w:r>
    </w:p>
    <w:p w14:paraId="18660496" w14:textId="713D771C" w:rsidR="00F7178A" w:rsidRDefault="00F7178A" w:rsidP="007D105F">
      <w:pPr>
        <w:rPr>
          <w:rFonts w:ascii="Arial" w:hAnsi="Arial" w:cs="Arial"/>
        </w:rPr>
      </w:pPr>
      <w:r>
        <w:rPr>
          <w:rFonts w:ascii="Arial" w:hAnsi="Arial" w:cs="Arial"/>
        </w:rPr>
        <w:t xml:space="preserve">The piles will be </w:t>
      </w:r>
      <w:r w:rsidR="00226B82">
        <w:rPr>
          <w:rFonts w:ascii="Arial" w:hAnsi="Arial" w:cs="Arial"/>
        </w:rPr>
        <w:t xml:space="preserve">precast piles that will be transported and driven into the ground </w:t>
      </w:r>
      <w:r w:rsidR="00D5142B">
        <w:rPr>
          <w:rFonts w:ascii="Arial" w:hAnsi="Arial" w:cs="Arial"/>
        </w:rPr>
        <w:t>in several locations disclosed on the foundation drawings (figure 1).</w:t>
      </w:r>
    </w:p>
    <w:p w14:paraId="360D7739" w14:textId="62819947" w:rsidR="00B2746F" w:rsidRDefault="00B2746F" w:rsidP="00B2746F">
      <w:pPr>
        <w:rPr>
          <w:rFonts w:ascii="Arial" w:hAnsi="Arial" w:cs="Arial"/>
        </w:rPr>
      </w:pPr>
      <w:r w:rsidRPr="00B2746F">
        <w:rPr>
          <w:rFonts w:ascii="Arial" w:hAnsi="Arial" w:cs="Arial"/>
        </w:rPr>
        <w:t xml:space="preserve">The health centre being </w:t>
      </w:r>
      <w:r>
        <w:rPr>
          <w:rFonts w:ascii="Arial" w:hAnsi="Arial" w:cs="Arial"/>
        </w:rPr>
        <w:t xml:space="preserve">constructed will use </w:t>
      </w:r>
      <w:r w:rsidR="007779F6">
        <w:rPr>
          <w:rFonts w:ascii="Arial" w:hAnsi="Arial" w:cs="Arial"/>
        </w:rPr>
        <w:t xml:space="preserve">precast piles as they are able to reach the deeper, more compact gravel below to ensure the </w:t>
      </w:r>
      <w:r w:rsidR="00723FDC">
        <w:rPr>
          <w:rFonts w:ascii="Arial" w:hAnsi="Arial" w:cs="Arial"/>
        </w:rPr>
        <w:t xml:space="preserve">shear </w:t>
      </w:r>
      <w:r w:rsidR="007A3333">
        <w:rPr>
          <w:rFonts w:ascii="Arial" w:hAnsi="Arial" w:cs="Arial"/>
        </w:rPr>
        <w:t xml:space="preserve">strength and bearing capacity of the structure is optimal. </w:t>
      </w:r>
    </w:p>
    <w:p w14:paraId="76C2C570" w14:textId="65B6F241" w:rsidR="0024663E" w:rsidRDefault="0024663E" w:rsidP="00B2746F">
      <w:pPr>
        <w:rPr>
          <w:rFonts w:ascii="Arial" w:hAnsi="Arial" w:cs="Arial"/>
        </w:rPr>
      </w:pPr>
      <w:r>
        <w:rPr>
          <w:rFonts w:ascii="Arial" w:hAnsi="Arial" w:cs="Arial"/>
        </w:rPr>
        <w:t xml:space="preserve">These piles are also the most suitable option to the load </w:t>
      </w:r>
      <w:r w:rsidR="00B53AE2">
        <w:rPr>
          <w:rFonts w:ascii="Arial" w:hAnsi="Arial" w:cs="Arial"/>
        </w:rPr>
        <w:t>provided by the unevenly shaped building.</w:t>
      </w:r>
    </w:p>
    <w:p w14:paraId="49A33E73" w14:textId="044EF5DE" w:rsidR="00B53AE2" w:rsidRPr="00B2746F" w:rsidRDefault="00EB09F2" w:rsidP="00B2746F">
      <w:pPr>
        <w:rPr>
          <w:rFonts w:ascii="Arial" w:hAnsi="Arial" w:cs="Arial"/>
        </w:rPr>
      </w:pPr>
      <w:r>
        <w:rPr>
          <w:rFonts w:ascii="Arial" w:hAnsi="Arial" w:cs="Arial"/>
        </w:rPr>
        <w:t xml:space="preserve">An </w:t>
      </w:r>
      <w:r w:rsidR="00B53AE2">
        <w:rPr>
          <w:rFonts w:ascii="Arial" w:hAnsi="Arial" w:cs="Arial"/>
        </w:rPr>
        <w:t xml:space="preserve">advantage of using precast piles is that the installation </w:t>
      </w:r>
      <w:r>
        <w:rPr>
          <w:rFonts w:ascii="Arial" w:hAnsi="Arial" w:cs="Arial"/>
        </w:rPr>
        <w:t xml:space="preserve">period is lower than most other foundations although the cost upfront for the client is higher. </w:t>
      </w:r>
    </w:p>
    <w:p w14:paraId="2F62D46E" w14:textId="49F00579" w:rsidR="00B2746F" w:rsidRDefault="00936FF4" w:rsidP="007D105F">
      <w:pPr>
        <w:rPr>
          <w:rFonts w:ascii="Arial" w:hAnsi="Arial" w:cs="Arial"/>
        </w:rPr>
      </w:pPr>
      <w:r w:rsidRPr="00936FF4">
        <w:rPr>
          <w:rFonts w:ascii="Arial" w:hAnsi="Arial" w:cs="Arial"/>
          <w:noProof/>
        </w:rPr>
        <w:drawing>
          <wp:inline distT="0" distB="0" distL="0" distR="0" wp14:anchorId="180ED950" wp14:editId="2B3C13DE">
            <wp:extent cx="5731510" cy="2884805"/>
            <wp:effectExtent l="0" t="0" r="2540" b="0"/>
            <wp:docPr id="1731022067" name="Picture 1"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022067" name="Picture 1" descr="A blueprint of a building&#10;&#10;Description automatically generated"/>
                    <pic:cNvPicPr/>
                  </pic:nvPicPr>
                  <pic:blipFill>
                    <a:blip r:embed="rId4"/>
                    <a:stretch>
                      <a:fillRect/>
                    </a:stretch>
                  </pic:blipFill>
                  <pic:spPr>
                    <a:xfrm>
                      <a:off x="0" y="0"/>
                      <a:ext cx="5731510" cy="2884805"/>
                    </a:xfrm>
                    <a:prstGeom prst="rect">
                      <a:avLst/>
                    </a:prstGeom>
                  </pic:spPr>
                </pic:pic>
              </a:graphicData>
            </a:graphic>
          </wp:inline>
        </w:drawing>
      </w:r>
    </w:p>
    <w:p w14:paraId="44F370C0" w14:textId="77777777" w:rsidR="00AA6D16" w:rsidRDefault="00AA6D16" w:rsidP="007D105F">
      <w:pPr>
        <w:rPr>
          <w:rFonts w:ascii="Arial" w:hAnsi="Arial" w:cs="Arial"/>
        </w:rPr>
      </w:pPr>
    </w:p>
    <w:p w14:paraId="13C344A0" w14:textId="77777777" w:rsidR="00AA6D16" w:rsidRDefault="00AA6D16" w:rsidP="007D105F">
      <w:pPr>
        <w:rPr>
          <w:rFonts w:ascii="Arial" w:hAnsi="Arial" w:cs="Arial"/>
        </w:rPr>
      </w:pPr>
    </w:p>
    <w:p w14:paraId="5404F2F8" w14:textId="77777777" w:rsidR="00AA6D16" w:rsidRDefault="00AA6D16" w:rsidP="007D105F">
      <w:pPr>
        <w:rPr>
          <w:rFonts w:ascii="Arial" w:hAnsi="Arial" w:cs="Arial"/>
        </w:rPr>
      </w:pPr>
    </w:p>
    <w:p w14:paraId="21DA4BF2" w14:textId="77777777" w:rsidR="00AA6D16" w:rsidRDefault="00AA6D16" w:rsidP="007D105F">
      <w:pPr>
        <w:rPr>
          <w:rFonts w:ascii="Arial" w:hAnsi="Arial" w:cs="Arial"/>
        </w:rPr>
      </w:pPr>
    </w:p>
    <w:p w14:paraId="4C6E94C5" w14:textId="77777777" w:rsidR="00AA6D16" w:rsidRDefault="00AA6D16" w:rsidP="007D105F">
      <w:pPr>
        <w:rPr>
          <w:rFonts w:ascii="Arial" w:hAnsi="Arial" w:cs="Arial"/>
        </w:rPr>
      </w:pPr>
    </w:p>
    <w:p w14:paraId="53FF11FB" w14:textId="77777777" w:rsidR="00AA6D16" w:rsidRDefault="00AA6D16" w:rsidP="007D105F">
      <w:pPr>
        <w:rPr>
          <w:rFonts w:ascii="Arial" w:hAnsi="Arial" w:cs="Arial"/>
        </w:rPr>
      </w:pPr>
    </w:p>
    <w:p w14:paraId="6D11DE03" w14:textId="77777777" w:rsidR="00AA6D16" w:rsidRDefault="00AA6D16" w:rsidP="007D105F">
      <w:pPr>
        <w:rPr>
          <w:rFonts w:ascii="Arial" w:hAnsi="Arial" w:cs="Arial"/>
        </w:rPr>
      </w:pPr>
    </w:p>
    <w:p w14:paraId="4F8A115B" w14:textId="6944112A" w:rsidR="00F07D87" w:rsidRDefault="00D34C80" w:rsidP="007D105F">
      <w:pPr>
        <w:rPr>
          <w:rFonts w:ascii="Arial" w:hAnsi="Arial" w:cs="Arial"/>
        </w:rPr>
      </w:pPr>
      <w:r>
        <w:rPr>
          <w:rFonts w:ascii="Arial" w:hAnsi="Arial" w:cs="Arial"/>
        </w:rPr>
        <w:lastRenderedPageBreak/>
        <w:t xml:space="preserve">The </w:t>
      </w:r>
      <w:r w:rsidR="00241A51">
        <w:rPr>
          <w:rFonts w:ascii="Arial" w:hAnsi="Arial" w:cs="Arial"/>
        </w:rPr>
        <w:t xml:space="preserve">casting of the piles and the installation will be sub-contracted to </w:t>
      </w:r>
      <w:r w:rsidR="000E47C6">
        <w:rPr>
          <w:rFonts w:ascii="Arial" w:hAnsi="Arial" w:cs="Arial"/>
        </w:rPr>
        <w:t>Roger Bullivant Engineering, based in Port Talbot</w:t>
      </w:r>
      <w:r w:rsidR="00524325">
        <w:rPr>
          <w:rFonts w:ascii="Arial" w:hAnsi="Arial" w:cs="Arial"/>
        </w:rPr>
        <w:t>, awarded ground engineering specialist of the year 2023</w:t>
      </w:r>
      <w:r w:rsidR="0081426F">
        <w:rPr>
          <w:rFonts w:ascii="Arial" w:hAnsi="Arial" w:cs="Arial"/>
        </w:rPr>
        <w:t>.</w:t>
      </w:r>
    </w:p>
    <w:p w14:paraId="5F0E346A" w14:textId="731434CC" w:rsidR="0081426F" w:rsidRDefault="00A54A40" w:rsidP="007D105F">
      <w:pPr>
        <w:rPr>
          <w:rFonts w:ascii="Arial" w:hAnsi="Arial" w:cs="Arial"/>
        </w:rPr>
      </w:pPr>
      <w:r w:rsidRPr="00A54A40">
        <w:rPr>
          <w:rFonts w:ascii="Arial" w:hAnsi="Arial" w:cs="Arial"/>
          <w:noProof/>
        </w:rPr>
        <w:drawing>
          <wp:inline distT="0" distB="0" distL="0" distR="0" wp14:anchorId="693A74E3" wp14:editId="02B93102">
            <wp:extent cx="5731510" cy="3581400"/>
            <wp:effectExtent l="0" t="0" r="2540" b="0"/>
            <wp:docPr id="1463571183"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71183" name="Picture 1" descr="A screenshot of a phone&#10;&#10;Description automatically generated"/>
                    <pic:cNvPicPr/>
                  </pic:nvPicPr>
                  <pic:blipFill>
                    <a:blip r:embed="rId5"/>
                    <a:stretch>
                      <a:fillRect/>
                    </a:stretch>
                  </pic:blipFill>
                  <pic:spPr>
                    <a:xfrm>
                      <a:off x="0" y="0"/>
                      <a:ext cx="5731510" cy="3581400"/>
                    </a:xfrm>
                    <a:prstGeom prst="rect">
                      <a:avLst/>
                    </a:prstGeom>
                  </pic:spPr>
                </pic:pic>
              </a:graphicData>
            </a:graphic>
          </wp:inline>
        </w:drawing>
      </w:r>
    </w:p>
    <w:p w14:paraId="46204F8F" w14:textId="68A8A02A" w:rsidR="00A54A40" w:rsidRPr="00D34C80" w:rsidRDefault="00AF4301" w:rsidP="00221076">
      <w:pPr>
        <w:jc w:val="right"/>
        <w:rPr>
          <w:rFonts w:ascii="Arial" w:hAnsi="Arial" w:cs="Arial"/>
        </w:rPr>
      </w:pPr>
      <w:r>
        <w:rPr>
          <w:rFonts w:ascii="Arial" w:hAnsi="Arial" w:cs="Arial"/>
        </w:rPr>
        <w:t xml:space="preserve">(Figure 2- Location of </w:t>
      </w:r>
      <w:r w:rsidR="00221076">
        <w:rPr>
          <w:rFonts w:ascii="Arial" w:hAnsi="Arial" w:cs="Arial"/>
        </w:rPr>
        <w:t>sub-contractors’ firm)</w:t>
      </w:r>
    </w:p>
    <w:p w14:paraId="7E87029F" w14:textId="20E90424" w:rsidR="0049420F" w:rsidRDefault="00476DF4" w:rsidP="007D105F">
      <w:pPr>
        <w:rPr>
          <w:rFonts w:ascii="Arial" w:hAnsi="Arial" w:cs="Arial"/>
        </w:rPr>
      </w:pPr>
      <w:r>
        <w:rPr>
          <w:rFonts w:ascii="Arial" w:hAnsi="Arial" w:cs="Arial"/>
        </w:rPr>
        <w:t xml:space="preserve">The installation </w:t>
      </w:r>
      <w:r w:rsidR="003863F7">
        <w:rPr>
          <w:rFonts w:ascii="Arial" w:hAnsi="Arial" w:cs="Arial"/>
        </w:rPr>
        <w:t xml:space="preserve">will be assisted by a </w:t>
      </w:r>
      <w:r w:rsidR="00021A2D">
        <w:rPr>
          <w:rFonts w:ascii="Arial" w:hAnsi="Arial" w:cs="Arial"/>
        </w:rPr>
        <w:t>top-driven</w:t>
      </w:r>
      <w:r w:rsidR="00BC364A">
        <w:rPr>
          <w:rFonts w:ascii="Arial" w:hAnsi="Arial" w:cs="Arial"/>
        </w:rPr>
        <w:t xml:space="preserve"> </w:t>
      </w:r>
      <w:r w:rsidR="00B76D24">
        <w:rPr>
          <w:rFonts w:ascii="Arial" w:hAnsi="Arial" w:cs="Arial"/>
        </w:rPr>
        <w:t>hy</w:t>
      </w:r>
      <w:r w:rsidR="00BC364A">
        <w:rPr>
          <w:rFonts w:ascii="Arial" w:hAnsi="Arial" w:cs="Arial"/>
        </w:rPr>
        <w:t>draulic</w:t>
      </w:r>
      <w:r w:rsidR="003863F7">
        <w:rPr>
          <w:rFonts w:ascii="Arial" w:hAnsi="Arial" w:cs="Arial"/>
        </w:rPr>
        <w:t xml:space="preserve"> hammer as this will assist in displacing the gravel below and </w:t>
      </w:r>
      <w:r w:rsidR="00E71940">
        <w:rPr>
          <w:rFonts w:ascii="Arial" w:hAnsi="Arial" w:cs="Arial"/>
        </w:rPr>
        <w:t>will result in higher shear strength</w:t>
      </w:r>
      <w:r w:rsidR="009A7A12" w:rsidRPr="009A7A12">
        <w:t xml:space="preserve"> </w:t>
      </w:r>
      <w:r w:rsidR="009A7A12" w:rsidRPr="009A7A12">
        <w:rPr>
          <w:rFonts w:ascii="Arial" w:hAnsi="Arial" w:cs="Arial"/>
        </w:rPr>
        <w:t>(Roger Bullivant, n.d.)</w:t>
      </w:r>
      <w:r w:rsidR="00E71940">
        <w:rPr>
          <w:rFonts w:ascii="Arial" w:hAnsi="Arial" w:cs="Arial"/>
        </w:rPr>
        <w:t>.</w:t>
      </w:r>
      <w:r w:rsidR="003D2089">
        <w:rPr>
          <w:rFonts w:ascii="Arial" w:hAnsi="Arial" w:cs="Arial"/>
        </w:rPr>
        <w:t xml:space="preserve"> The pile will be driven to </w:t>
      </w:r>
      <w:r w:rsidR="004A3C63">
        <w:rPr>
          <w:rFonts w:ascii="Arial" w:hAnsi="Arial" w:cs="Arial"/>
        </w:rPr>
        <w:t xml:space="preserve">15 </w:t>
      </w:r>
      <w:r w:rsidR="00E94872">
        <w:rPr>
          <w:rFonts w:ascii="Arial" w:hAnsi="Arial" w:cs="Arial"/>
        </w:rPr>
        <w:t xml:space="preserve">metres in depth to ensure the compact gravel is reached </w:t>
      </w:r>
      <w:r w:rsidR="009F624F">
        <w:rPr>
          <w:rFonts w:ascii="Arial" w:hAnsi="Arial" w:cs="Arial"/>
        </w:rPr>
        <w:t>and once the 1</w:t>
      </w:r>
      <w:r w:rsidR="009F624F" w:rsidRPr="009F624F">
        <w:rPr>
          <w:rFonts w:ascii="Arial" w:hAnsi="Arial" w:cs="Arial"/>
          <w:vertAlign w:val="superscript"/>
        </w:rPr>
        <w:t>st</w:t>
      </w:r>
      <w:r w:rsidR="009F624F">
        <w:rPr>
          <w:rFonts w:ascii="Arial" w:hAnsi="Arial" w:cs="Arial"/>
        </w:rPr>
        <w:t xml:space="preserve"> pile is installed there will be a control point </w:t>
      </w:r>
      <w:r w:rsidR="00644E03">
        <w:rPr>
          <w:rFonts w:ascii="Arial" w:hAnsi="Arial" w:cs="Arial"/>
        </w:rPr>
        <w:t xml:space="preserve">where the quality of the pile installation is ensured before installation of further piles </w:t>
      </w:r>
      <w:r w:rsidR="00BD0DC3">
        <w:rPr>
          <w:rFonts w:ascii="Arial" w:hAnsi="Arial" w:cs="Arial"/>
        </w:rPr>
        <w:t>continues.</w:t>
      </w:r>
      <w:r w:rsidR="003D451B">
        <w:rPr>
          <w:rFonts w:ascii="Arial" w:hAnsi="Arial" w:cs="Arial"/>
        </w:rPr>
        <w:t xml:space="preserve"> </w:t>
      </w:r>
    </w:p>
    <w:p w14:paraId="41C8AA40" w14:textId="3F11AA27" w:rsidR="00C96B18" w:rsidRDefault="00C96B18" w:rsidP="007D105F">
      <w:pPr>
        <w:rPr>
          <w:rFonts w:ascii="Arial" w:hAnsi="Arial" w:cs="Arial"/>
        </w:rPr>
      </w:pPr>
      <w:r>
        <w:rPr>
          <w:rFonts w:ascii="Arial" w:hAnsi="Arial" w:cs="Arial"/>
        </w:rPr>
        <w:t xml:space="preserve">Once the control </w:t>
      </w:r>
      <w:r w:rsidR="00A04D02">
        <w:rPr>
          <w:rFonts w:ascii="Arial" w:hAnsi="Arial" w:cs="Arial"/>
        </w:rPr>
        <w:t xml:space="preserve">measures confirm that the pile installed is of </w:t>
      </w:r>
      <w:r w:rsidR="00423253">
        <w:rPr>
          <w:rFonts w:ascii="Arial" w:hAnsi="Arial" w:cs="Arial"/>
        </w:rPr>
        <w:t xml:space="preserve">high quality and has been installed correctly then installation of other piles can then begin. </w:t>
      </w:r>
    </w:p>
    <w:p w14:paraId="442E936C" w14:textId="47876B9B" w:rsidR="008F259A" w:rsidRDefault="008F259A" w:rsidP="007D105F">
      <w:pPr>
        <w:rPr>
          <w:rFonts w:ascii="Arial" w:hAnsi="Arial" w:cs="Arial"/>
        </w:rPr>
      </w:pPr>
      <w:r w:rsidRPr="008F259A">
        <w:rPr>
          <w:rFonts w:ascii="Arial" w:hAnsi="Arial" w:cs="Arial"/>
        </w:rPr>
        <w:t xml:space="preserve">The sub-contractor will also provide precast pile caps to be installed after the installation of the piles. The precast pile caps are designed with flared heads to ensure maximum support for internal concrete slabs used in commercial buildings </w:t>
      </w:r>
      <w:proofErr w:type="gramStart"/>
      <w:r w:rsidRPr="008F259A">
        <w:rPr>
          <w:rFonts w:ascii="Arial" w:hAnsi="Arial" w:cs="Arial"/>
        </w:rPr>
        <w:t>similar to</w:t>
      </w:r>
      <w:proofErr w:type="gramEnd"/>
      <w:r w:rsidRPr="008F259A">
        <w:rPr>
          <w:rFonts w:ascii="Arial" w:hAnsi="Arial" w:cs="Arial"/>
        </w:rPr>
        <w:t xml:space="preserve"> the Riverside project</w:t>
      </w:r>
      <w:r w:rsidR="000566B8" w:rsidRPr="000566B8">
        <w:rPr>
          <w:rFonts w:ascii="Arial" w:hAnsi="Arial" w:cs="Arial"/>
        </w:rPr>
        <w:t xml:space="preserve"> (Roger Bullivant, n.d.)</w:t>
      </w:r>
      <w:r w:rsidR="000566B8">
        <w:rPr>
          <w:rFonts w:ascii="Arial" w:hAnsi="Arial" w:cs="Arial"/>
        </w:rPr>
        <w:t>.</w:t>
      </w:r>
    </w:p>
    <w:p w14:paraId="43A1D413" w14:textId="20D878BD" w:rsidR="00AF0FC9" w:rsidRDefault="00AF0FC9" w:rsidP="007D105F">
      <w:pPr>
        <w:rPr>
          <w:rFonts w:ascii="Arial" w:hAnsi="Arial" w:cs="Arial"/>
        </w:rPr>
      </w:pPr>
      <w:r>
        <w:rPr>
          <w:rFonts w:ascii="Arial" w:hAnsi="Arial" w:cs="Arial"/>
        </w:rPr>
        <w:t>If the engineer responsib</w:t>
      </w:r>
      <w:r w:rsidR="00103479">
        <w:rPr>
          <w:rFonts w:ascii="Arial" w:hAnsi="Arial" w:cs="Arial"/>
        </w:rPr>
        <w:t xml:space="preserve">le for the quality assurance checks decides that, for any reason, the piles installed are not up to </w:t>
      </w:r>
      <w:r w:rsidR="004A3308" w:rsidRPr="004A3308">
        <w:rPr>
          <w:rFonts w:ascii="Arial" w:hAnsi="Arial" w:cs="Arial"/>
        </w:rPr>
        <w:t>BS EN 12794</w:t>
      </w:r>
      <w:r w:rsidR="004A3308">
        <w:rPr>
          <w:rFonts w:ascii="Arial" w:hAnsi="Arial" w:cs="Arial"/>
        </w:rPr>
        <w:t xml:space="preserve"> standards then the </w:t>
      </w:r>
      <w:r w:rsidR="00F237B1">
        <w:rPr>
          <w:rFonts w:ascii="Arial" w:hAnsi="Arial" w:cs="Arial"/>
        </w:rPr>
        <w:t xml:space="preserve">suppliers will be </w:t>
      </w:r>
      <w:r w:rsidR="001E1798">
        <w:rPr>
          <w:rFonts w:ascii="Arial" w:hAnsi="Arial" w:cs="Arial"/>
        </w:rPr>
        <w:t>contacted,</w:t>
      </w:r>
      <w:r w:rsidR="00F237B1">
        <w:rPr>
          <w:rFonts w:ascii="Arial" w:hAnsi="Arial" w:cs="Arial"/>
        </w:rPr>
        <w:t xml:space="preserve"> and </w:t>
      </w:r>
      <w:r w:rsidR="0061799F">
        <w:rPr>
          <w:rFonts w:ascii="Arial" w:hAnsi="Arial" w:cs="Arial"/>
        </w:rPr>
        <w:t xml:space="preserve">the contract possibly terminated. </w:t>
      </w:r>
    </w:p>
    <w:p w14:paraId="27B5BB1D" w14:textId="2BB12E18" w:rsidR="004328AB" w:rsidRDefault="0061799F" w:rsidP="007D105F">
      <w:pPr>
        <w:rPr>
          <w:rFonts w:ascii="Arial" w:hAnsi="Arial" w:cs="Arial"/>
        </w:rPr>
      </w:pPr>
      <w:r>
        <w:rPr>
          <w:rFonts w:ascii="Arial" w:hAnsi="Arial" w:cs="Arial"/>
        </w:rPr>
        <w:t xml:space="preserve">While we understand the </w:t>
      </w:r>
      <w:r w:rsidR="00924816">
        <w:rPr>
          <w:rFonts w:ascii="Arial" w:hAnsi="Arial" w:cs="Arial"/>
        </w:rPr>
        <w:t>needs of the client and the very limited time from project start to completion</w:t>
      </w:r>
      <w:r w:rsidR="001E1798">
        <w:rPr>
          <w:rFonts w:ascii="Arial" w:hAnsi="Arial" w:cs="Arial"/>
        </w:rPr>
        <w:t>, Apex Construction will not be responsible for poor quality or installation of foundations</w:t>
      </w:r>
      <w:r w:rsidR="00A604F8">
        <w:rPr>
          <w:rFonts w:ascii="Arial" w:hAnsi="Arial" w:cs="Arial"/>
        </w:rPr>
        <w:t>.</w:t>
      </w:r>
    </w:p>
    <w:p w14:paraId="58D35095" w14:textId="77777777" w:rsidR="004328AB" w:rsidRDefault="004328AB" w:rsidP="007D105F">
      <w:pPr>
        <w:rPr>
          <w:rFonts w:ascii="Arial" w:hAnsi="Arial" w:cs="Arial"/>
        </w:rPr>
      </w:pPr>
    </w:p>
    <w:p w14:paraId="3BF015FE" w14:textId="20BF82B6" w:rsidR="004328AB" w:rsidRPr="004328AB" w:rsidRDefault="004328AB" w:rsidP="004328AB">
      <w:pPr>
        <w:rPr>
          <w:rFonts w:ascii="Arial" w:hAnsi="Arial" w:cs="Arial"/>
        </w:rPr>
      </w:pPr>
      <w:r w:rsidRPr="004328AB">
        <w:rPr>
          <w:rFonts w:ascii="Arial" w:hAnsi="Arial" w:cs="Arial"/>
        </w:rPr>
        <w:lastRenderedPageBreak/>
        <w:t xml:space="preserve">Roger Bullivant. (n.d.). Driven Precast Concrete Piles. [online] Available at: </w:t>
      </w:r>
      <w:hyperlink r:id="rId6" w:history="1">
        <w:r w:rsidR="00061FB1" w:rsidRPr="00FF3130">
          <w:rPr>
            <w:rStyle w:val="Hyperlink"/>
            <w:rFonts w:ascii="Arial" w:hAnsi="Arial" w:cs="Arial"/>
          </w:rPr>
          <w:t>https://www.roger-bullivant.co.uk/products/piling/driven-precast-concrete-piles/</w:t>
        </w:r>
      </w:hyperlink>
      <w:r w:rsidRPr="004328AB">
        <w:rPr>
          <w:rFonts w:ascii="Arial" w:hAnsi="Arial" w:cs="Arial"/>
        </w:rPr>
        <w:t>.</w:t>
      </w:r>
      <w:r w:rsidR="00061FB1">
        <w:rPr>
          <w:rFonts w:ascii="Arial" w:hAnsi="Arial" w:cs="Arial"/>
        </w:rPr>
        <w:t xml:space="preserve"> [Accessed </w:t>
      </w:r>
      <w:r w:rsidR="00D159D1">
        <w:rPr>
          <w:rFonts w:ascii="Arial" w:hAnsi="Arial" w:cs="Arial"/>
        </w:rPr>
        <w:t>22 Apr 2024]</w:t>
      </w:r>
    </w:p>
    <w:p w14:paraId="051310AE" w14:textId="31B3894D" w:rsidR="00061FB1" w:rsidRPr="00061FB1" w:rsidRDefault="00061FB1" w:rsidP="00061FB1">
      <w:pPr>
        <w:rPr>
          <w:rFonts w:ascii="Arial" w:hAnsi="Arial" w:cs="Arial"/>
        </w:rPr>
      </w:pPr>
      <w:r w:rsidRPr="00061FB1">
        <w:rPr>
          <w:rFonts w:ascii="Arial" w:hAnsi="Arial" w:cs="Arial"/>
        </w:rPr>
        <w:t xml:space="preserve">Roger Bullivant. (n.d.). Precast Ground Beam System for Efficient and Sustainable Foundations. [online] Available at: </w:t>
      </w:r>
      <w:hyperlink r:id="rId7" w:history="1">
        <w:r w:rsidR="00D159D1" w:rsidRPr="00FF3130">
          <w:rPr>
            <w:rStyle w:val="Hyperlink"/>
            <w:rFonts w:ascii="Arial" w:hAnsi="Arial" w:cs="Arial"/>
          </w:rPr>
          <w:t>https://www.roger-bullivant.co.uk/products/foundation-packages/precast-caps/</w:t>
        </w:r>
      </w:hyperlink>
      <w:r w:rsidR="00D159D1">
        <w:rPr>
          <w:rFonts w:ascii="Arial" w:hAnsi="Arial" w:cs="Arial"/>
        </w:rPr>
        <w:t xml:space="preserve"> </w:t>
      </w:r>
      <w:r w:rsidRPr="00061FB1">
        <w:rPr>
          <w:rFonts w:ascii="Arial" w:hAnsi="Arial" w:cs="Arial"/>
        </w:rPr>
        <w:t xml:space="preserve">[Accessed </w:t>
      </w:r>
      <w:r w:rsidR="00D159D1">
        <w:rPr>
          <w:rFonts w:ascii="Arial" w:hAnsi="Arial" w:cs="Arial"/>
        </w:rPr>
        <w:t>22</w:t>
      </w:r>
      <w:r w:rsidRPr="00061FB1">
        <w:rPr>
          <w:rFonts w:ascii="Arial" w:hAnsi="Arial" w:cs="Arial"/>
        </w:rPr>
        <w:t xml:space="preserve"> Apr. 2024].</w:t>
      </w:r>
    </w:p>
    <w:p w14:paraId="4773A6B9" w14:textId="77777777" w:rsidR="00061FB1" w:rsidRPr="00061FB1" w:rsidRDefault="00061FB1" w:rsidP="00061FB1">
      <w:pPr>
        <w:rPr>
          <w:rFonts w:ascii="Arial" w:hAnsi="Arial" w:cs="Arial"/>
        </w:rPr>
      </w:pPr>
    </w:p>
    <w:p w14:paraId="04888D24" w14:textId="3ACFD3EF" w:rsidR="004328AB" w:rsidRPr="004328AB" w:rsidRDefault="00061FB1" w:rsidP="00061FB1">
      <w:pPr>
        <w:rPr>
          <w:rFonts w:ascii="Arial" w:hAnsi="Arial" w:cs="Arial"/>
        </w:rPr>
      </w:pPr>
      <w:r w:rsidRPr="00061FB1">
        <w:rPr>
          <w:rFonts w:ascii="Arial" w:hAnsi="Arial" w:cs="Arial" w:hint="cs"/>
        </w:rPr>
        <w:t>‌</w:t>
      </w:r>
    </w:p>
    <w:p w14:paraId="240DC8D1" w14:textId="059B45B8" w:rsidR="004328AB" w:rsidRDefault="004328AB" w:rsidP="004328AB">
      <w:pPr>
        <w:rPr>
          <w:rFonts w:ascii="Arial" w:hAnsi="Arial" w:cs="Arial"/>
        </w:rPr>
      </w:pPr>
      <w:r w:rsidRPr="004328AB">
        <w:rPr>
          <w:rFonts w:ascii="Arial" w:hAnsi="Arial" w:cs="Arial" w:hint="cs"/>
        </w:rPr>
        <w:t>‌</w:t>
      </w:r>
    </w:p>
    <w:sectPr w:rsidR="00432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05F"/>
    <w:rsid w:val="00021A2D"/>
    <w:rsid w:val="00044C51"/>
    <w:rsid w:val="000566B8"/>
    <w:rsid w:val="00061FB1"/>
    <w:rsid w:val="000E47C6"/>
    <w:rsid w:val="00103479"/>
    <w:rsid w:val="00121091"/>
    <w:rsid w:val="001E1798"/>
    <w:rsid w:val="00221076"/>
    <w:rsid w:val="00226B82"/>
    <w:rsid w:val="00241A51"/>
    <w:rsid w:val="0024663E"/>
    <w:rsid w:val="0025175A"/>
    <w:rsid w:val="002E6D5A"/>
    <w:rsid w:val="003863F7"/>
    <w:rsid w:val="00390A85"/>
    <w:rsid w:val="003D2089"/>
    <w:rsid w:val="003D451B"/>
    <w:rsid w:val="00423253"/>
    <w:rsid w:val="004328AB"/>
    <w:rsid w:val="00476DF4"/>
    <w:rsid w:val="0049420F"/>
    <w:rsid w:val="004A3308"/>
    <w:rsid w:val="004A3C63"/>
    <w:rsid w:val="00524325"/>
    <w:rsid w:val="00547858"/>
    <w:rsid w:val="00572FAC"/>
    <w:rsid w:val="0057557A"/>
    <w:rsid w:val="005A1CB5"/>
    <w:rsid w:val="005E5891"/>
    <w:rsid w:val="0061799F"/>
    <w:rsid w:val="00644E03"/>
    <w:rsid w:val="0067309D"/>
    <w:rsid w:val="00723FDC"/>
    <w:rsid w:val="00726BAE"/>
    <w:rsid w:val="007779F6"/>
    <w:rsid w:val="007A3333"/>
    <w:rsid w:val="007D105F"/>
    <w:rsid w:val="0081426F"/>
    <w:rsid w:val="008813AC"/>
    <w:rsid w:val="008C4564"/>
    <w:rsid w:val="008F175F"/>
    <w:rsid w:val="008F259A"/>
    <w:rsid w:val="00924816"/>
    <w:rsid w:val="00936FF4"/>
    <w:rsid w:val="009A7A12"/>
    <w:rsid w:val="009E093F"/>
    <w:rsid w:val="009F624F"/>
    <w:rsid w:val="00A04D02"/>
    <w:rsid w:val="00A54A40"/>
    <w:rsid w:val="00A604F8"/>
    <w:rsid w:val="00AA6D16"/>
    <w:rsid w:val="00AF0FC9"/>
    <w:rsid w:val="00AF4301"/>
    <w:rsid w:val="00B2746F"/>
    <w:rsid w:val="00B53AE2"/>
    <w:rsid w:val="00B76D24"/>
    <w:rsid w:val="00B871FB"/>
    <w:rsid w:val="00B93583"/>
    <w:rsid w:val="00BC364A"/>
    <w:rsid w:val="00BD0DC3"/>
    <w:rsid w:val="00C475C3"/>
    <w:rsid w:val="00C96B18"/>
    <w:rsid w:val="00D159D1"/>
    <w:rsid w:val="00D34C80"/>
    <w:rsid w:val="00D5142B"/>
    <w:rsid w:val="00DC477E"/>
    <w:rsid w:val="00E71940"/>
    <w:rsid w:val="00E94872"/>
    <w:rsid w:val="00EB09F2"/>
    <w:rsid w:val="00EF0BB7"/>
    <w:rsid w:val="00F06759"/>
    <w:rsid w:val="00F07D87"/>
    <w:rsid w:val="00F237B1"/>
    <w:rsid w:val="00F7178A"/>
    <w:rsid w:val="00F93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27694"/>
  <w15:chartTrackingRefBased/>
  <w15:docId w15:val="{09BFC54B-0D52-441F-872C-4310CCF42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0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10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0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0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0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0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0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0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0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0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0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0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0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0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0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0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0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05F"/>
    <w:rPr>
      <w:rFonts w:eastAsiaTheme="majorEastAsia" w:cstheme="majorBidi"/>
      <w:color w:val="272727" w:themeColor="text1" w:themeTint="D8"/>
    </w:rPr>
  </w:style>
  <w:style w:type="paragraph" w:styleId="Title">
    <w:name w:val="Title"/>
    <w:basedOn w:val="Normal"/>
    <w:next w:val="Normal"/>
    <w:link w:val="TitleChar"/>
    <w:uiPriority w:val="10"/>
    <w:qFormat/>
    <w:rsid w:val="007D10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0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0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0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05F"/>
    <w:pPr>
      <w:spacing w:before="160"/>
      <w:jc w:val="center"/>
    </w:pPr>
    <w:rPr>
      <w:i/>
      <w:iCs/>
      <w:color w:val="404040" w:themeColor="text1" w:themeTint="BF"/>
    </w:rPr>
  </w:style>
  <w:style w:type="character" w:customStyle="1" w:styleId="QuoteChar">
    <w:name w:val="Quote Char"/>
    <w:basedOn w:val="DefaultParagraphFont"/>
    <w:link w:val="Quote"/>
    <w:uiPriority w:val="29"/>
    <w:rsid w:val="007D105F"/>
    <w:rPr>
      <w:i/>
      <w:iCs/>
      <w:color w:val="404040" w:themeColor="text1" w:themeTint="BF"/>
    </w:rPr>
  </w:style>
  <w:style w:type="paragraph" w:styleId="ListParagraph">
    <w:name w:val="List Paragraph"/>
    <w:basedOn w:val="Normal"/>
    <w:uiPriority w:val="34"/>
    <w:qFormat/>
    <w:rsid w:val="007D105F"/>
    <w:pPr>
      <w:ind w:left="720"/>
      <w:contextualSpacing/>
    </w:pPr>
  </w:style>
  <w:style w:type="character" w:styleId="IntenseEmphasis">
    <w:name w:val="Intense Emphasis"/>
    <w:basedOn w:val="DefaultParagraphFont"/>
    <w:uiPriority w:val="21"/>
    <w:qFormat/>
    <w:rsid w:val="007D105F"/>
    <w:rPr>
      <w:i/>
      <w:iCs/>
      <w:color w:val="0F4761" w:themeColor="accent1" w:themeShade="BF"/>
    </w:rPr>
  </w:style>
  <w:style w:type="paragraph" w:styleId="IntenseQuote">
    <w:name w:val="Intense Quote"/>
    <w:basedOn w:val="Normal"/>
    <w:next w:val="Normal"/>
    <w:link w:val="IntenseQuoteChar"/>
    <w:uiPriority w:val="30"/>
    <w:qFormat/>
    <w:rsid w:val="007D10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05F"/>
    <w:rPr>
      <w:i/>
      <w:iCs/>
      <w:color w:val="0F4761" w:themeColor="accent1" w:themeShade="BF"/>
    </w:rPr>
  </w:style>
  <w:style w:type="character" w:styleId="IntenseReference">
    <w:name w:val="Intense Reference"/>
    <w:basedOn w:val="DefaultParagraphFont"/>
    <w:uiPriority w:val="32"/>
    <w:qFormat/>
    <w:rsid w:val="007D105F"/>
    <w:rPr>
      <w:b/>
      <w:bCs/>
      <w:smallCaps/>
      <w:color w:val="0F4761" w:themeColor="accent1" w:themeShade="BF"/>
      <w:spacing w:val="5"/>
    </w:rPr>
  </w:style>
  <w:style w:type="character" w:styleId="Hyperlink">
    <w:name w:val="Hyperlink"/>
    <w:basedOn w:val="DefaultParagraphFont"/>
    <w:uiPriority w:val="99"/>
    <w:unhideWhenUsed/>
    <w:rsid w:val="004A3308"/>
    <w:rPr>
      <w:color w:val="467886" w:themeColor="hyperlink"/>
      <w:u w:val="single"/>
    </w:rPr>
  </w:style>
  <w:style w:type="character" w:styleId="UnresolvedMention">
    <w:name w:val="Unresolved Mention"/>
    <w:basedOn w:val="DefaultParagraphFont"/>
    <w:uiPriority w:val="99"/>
    <w:semiHidden/>
    <w:unhideWhenUsed/>
    <w:rsid w:val="004A33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oger-bullivant.co.uk/products/foundation-packages/precast-cap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ger-bullivant.co.uk/products/piling/driven-precast-concrete-piles/"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TotalTime>
  <Pages>3</Pages>
  <Words>443</Words>
  <Characters>2531</Characters>
  <Application>Microsoft Office Word</Application>
  <DocSecurity>0</DocSecurity>
  <Lines>21</Lines>
  <Paragraphs>5</Paragraphs>
  <ScaleCrop>false</ScaleCrop>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Albrighton (2103508)</dc:creator>
  <cp:keywords/>
  <dc:description/>
  <cp:lastModifiedBy>Josh Albrighton (2103508)</cp:lastModifiedBy>
  <cp:revision>75</cp:revision>
  <dcterms:created xsi:type="dcterms:W3CDTF">2024-04-30T16:20:00Z</dcterms:created>
  <dcterms:modified xsi:type="dcterms:W3CDTF">2024-05-01T09:54:00Z</dcterms:modified>
</cp:coreProperties>
</file>