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0220A" w14:textId="632461E4" w:rsidR="00414BEA" w:rsidRDefault="00D65228" w:rsidP="00D65228">
      <w:pPr>
        <w:jc w:val="center"/>
        <w:rPr>
          <w:b/>
          <w:bCs/>
          <w:sz w:val="40"/>
          <w:szCs w:val="40"/>
        </w:rPr>
      </w:pPr>
      <w:r w:rsidRPr="00D65228">
        <w:rPr>
          <w:b/>
          <w:bCs/>
          <w:sz w:val="40"/>
          <w:szCs w:val="40"/>
        </w:rPr>
        <w:t>Criminal law</w:t>
      </w:r>
    </w:p>
    <w:p w14:paraId="141ED84F" w14:textId="77777777" w:rsidR="00116B12" w:rsidRDefault="00D65228" w:rsidP="00D65228">
      <w:pPr>
        <w:jc w:val="center"/>
        <w:rPr>
          <w:b/>
          <w:bCs/>
          <w:sz w:val="40"/>
          <w:szCs w:val="40"/>
        </w:rPr>
      </w:pPr>
      <w:r w:rsidRPr="00D65228">
        <w:rPr>
          <w:b/>
          <w:bCs/>
          <w:sz w:val="40"/>
          <w:szCs w:val="40"/>
        </w:rPr>
        <w:t>BMPL4009</w:t>
      </w:r>
    </w:p>
    <w:p w14:paraId="51826602" w14:textId="77777777" w:rsidR="00116B12" w:rsidRDefault="00116B12" w:rsidP="00D65228">
      <w:pPr>
        <w:jc w:val="center"/>
        <w:rPr>
          <w:b/>
          <w:bCs/>
          <w:sz w:val="40"/>
          <w:szCs w:val="40"/>
        </w:rPr>
      </w:pPr>
    </w:p>
    <w:p w14:paraId="675E5862" w14:textId="7E5D047F" w:rsidR="00F30975" w:rsidRPr="00116B12" w:rsidRDefault="00116B12" w:rsidP="00D65228">
      <w:pPr>
        <w:jc w:val="center"/>
        <w:rPr>
          <w:b/>
          <w:bCs/>
          <w:sz w:val="28"/>
          <w:szCs w:val="28"/>
        </w:rPr>
      </w:pPr>
      <w:r>
        <w:rPr>
          <w:b/>
          <w:bCs/>
          <w:sz w:val="40"/>
          <w:szCs w:val="40"/>
        </w:rPr>
        <w:br/>
      </w:r>
      <w:r w:rsidRPr="00116B12">
        <w:rPr>
          <w:b/>
          <w:bCs/>
          <w:sz w:val="28"/>
          <w:szCs w:val="28"/>
        </w:rPr>
        <w:t xml:space="preserve">Student name: Ana Maria </w:t>
      </w:r>
      <w:proofErr w:type="spellStart"/>
      <w:r w:rsidRPr="00116B12">
        <w:rPr>
          <w:b/>
          <w:bCs/>
          <w:sz w:val="28"/>
          <w:szCs w:val="28"/>
        </w:rPr>
        <w:t>Acsinte</w:t>
      </w:r>
      <w:proofErr w:type="spellEnd"/>
      <w:r w:rsidRPr="00116B12">
        <w:rPr>
          <w:b/>
          <w:bCs/>
          <w:sz w:val="28"/>
          <w:szCs w:val="28"/>
        </w:rPr>
        <w:br/>
        <w:t>Student number: 2232423</w:t>
      </w:r>
    </w:p>
    <w:p w14:paraId="66FC0CD2" w14:textId="77777777" w:rsidR="00F30975" w:rsidRPr="00116B12" w:rsidRDefault="00F30975">
      <w:pPr>
        <w:spacing w:after="160" w:line="259" w:lineRule="auto"/>
        <w:jc w:val="left"/>
        <w:rPr>
          <w:b/>
          <w:bCs/>
          <w:sz w:val="28"/>
          <w:szCs w:val="28"/>
        </w:rPr>
      </w:pPr>
      <w:r w:rsidRPr="00116B12">
        <w:rPr>
          <w:b/>
          <w:bCs/>
          <w:sz w:val="28"/>
          <w:szCs w:val="28"/>
        </w:rPr>
        <w:br w:type="page"/>
      </w:r>
    </w:p>
    <w:sdt>
      <w:sdtPr>
        <w:rPr>
          <w:rFonts w:ascii="Times New Roman" w:eastAsia="Arial" w:hAnsi="Times New Roman" w:cs="Arial"/>
          <w:color w:val="auto"/>
          <w:sz w:val="24"/>
          <w:szCs w:val="22"/>
          <w:lang w:val="en" w:eastAsia="en-IN"/>
        </w:rPr>
        <w:id w:val="1333562539"/>
        <w:docPartObj>
          <w:docPartGallery w:val="Table of Contents"/>
          <w:docPartUnique/>
        </w:docPartObj>
      </w:sdtPr>
      <w:sdtEndPr>
        <w:rPr>
          <w:b/>
          <w:bCs/>
          <w:noProof/>
        </w:rPr>
      </w:sdtEndPr>
      <w:sdtContent>
        <w:p w14:paraId="6E6350C1" w14:textId="20A9A8D1" w:rsidR="00F30975" w:rsidRDefault="00F30975">
          <w:pPr>
            <w:pStyle w:val="TOCHeading"/>
          </w:pPr>
          <w:r>
            <w:t>Table of Contents</w:t>
          </w:r>
        </w:p>
        <w:p w14:paraId="28A6581E" w14:textId="19A31FE7" w:rsidR="00F30975" w:rsidRDefault="00F30975">
          <w:pPr>
            <w:pStyle w:val="TOC1"/>
            <w:tabs>
              <w:tab w:val="right" w:leader="dot" w:pos="9016"/>
            </w:tabs>
            <w:rPr>
              <w:noProof/>
            </w:rPr>
          </w:pPr>
          <w:r>
            <w:fldChar w:fldCharType="begin"/>
          </w:r>
          <w:r>
            <w:instrText xml:space="preserve"> TOC \o "1-3" \h \z \u </w:instrText>
          </w:r>
          <w:r>
            <w:fldChar w:fldCharType="separate"/>
          </w:r>
          <w:hyperlink w:anchor="_Toc139061967" w:history="1">
            <w:r w:rsidRPr="00A34B03">
              <w:rPr>
                <w:rStyle w:val="Hyperlink"/>
                <w:noProof/>
                <w:lang w:val="en-IN"/>
              </w:rPr>
              <w:t>Introduction</w:t>
            </w:r>
            <w:r>
              <w:rPr>
                <w:noProof/>
                <w:webHidden/>
              </w:rPr>
              <w:tab/>
            </w:r>
            <w:r>
              <w:rPr>
                <w:noProof/>
                <w:webHidden/>
              </w:rPr>
              <w:fldChar w:fldCharType="begin"/>
            </w:r>
            <w:r>
              <w:rPr>
                <w:noProof/>
                <w:webHidden/>
              </w:rPr>
              <w:instrText xml:space="preserve"> PAGEREF _Toc139061967 \h </w:instrText>
            </w:r>
            <w:r>
              <w:rPr>
                <w:noProof/>
                <w:webHidden/>
              </w:rPr>
            </w:r>
            <w:r>
              <w:rPr>
                <w:noProof/>
                <w:webHidden/>
              </w:rPr>
              <w:fldChar w:fldCharType="separate"/>
            </w:r>
            <w:r>
              <w:rPr>
                <w:noProof/>
                <w:webHidden/>
              </w:rPr>
              <w:t>3</w:t>
            </w:r>
            <w:r>
              <w:rPr>
                <w:noProof/>
                <w:webHidden/>
              </w:rPr>
              <w:fldChar w:fldCharType="end"/>
            </w:r>
          </w:hyperlink>
        </w:p>
        <w:p w14:paraId="108F3192" w14:textId="08D62CCE" w:rsidR="00F30975" w:rsidRDefault="00000000">
          <w:pPr>
            <w:pStyle w:val="TOC1"/>
            <w:tabs>
              <w:tab w:val="right" w:leader="dot" w:pos="9016"/>
            </w:tabs>
            <w:rPr>
              <w:noProof/>
            </w:rPr>
          </w:pPr>
          <w:hyperlink w:anchor="_Toc139061968" w:history="1">
            <w:r w:rsidR="00F30975" w:rsidRPr="00A34B03">
              <w:rPr>
                <w:rStyle w:val="Hyperlink"/>
                <w:noProof/>
              </w:rPr>
              <w:t>Brief description of the scenario</w:t>
            </w:r>
            <w:r w:rsidR="00F30975">
              <w:rPr>
                <w:noProof/>
                <w:webHidden/>
              </w:rPr>
              <w:tab/>
            </w:r>
            <w:r w:rsidR="00F30975">
              <w:rPr>
                <w:noProof/>
                <w:webHidden/>
              </w:rPr>
              <w:fldChar w:fldCharType="begin"/>
            </w:r>
            <w:r w:rsidR="00F30975">
              <w:rPr>
                <w:noProof/>
                <w:webHidden/>
              </w:rPr>
              <w:instrText xml:space="preserve"> PAGEREF _Toc139061968 \h </w:instrText>
            </w:r>
            <w:r w:rsidR="00F30975">
              <w:rPr>
                <w:noProof/>
                <w:webHidden/>
              </w:rPr>
            </w:r>
            <w:r w:rsidR="00F30975">
              <w:rPr>
                <w:noProof/>
                <w:webHidden/>
              </w:rPr>
              <w:fldChar w:fldCharType="separate"/>
            </w:r>
            <w:r w:rsidR="00F30975">
              <w:rPr>
                <w:noProof/>
                <w:webHidden/>
              </w:rPr>
              <w:t>4</w:t>
            </w:r>
            <w:r w:rsidR="00F30975">
              <w:rPr>
                <w:noProof/>
                <w:webHidden/>
              </w:rPr>
              <w:fldChar w:fldCharType="end"/>
            </w:r>
          </w:hyperlink>
        </w:p>
        <w:p w14:paraId="606D6A21" w14:textId="34AEF6C4" w:rsidR="00F30975" w:rsidRDefault="00000000">
          <w:pPr>
            <w:pStyle w:val="TOC1"/>
            <w:tabs>
              <w:tab w:val="right" w:leader="dot" w:pos="9016"/>
            </w:tabs>
            <w:rPr>
              <w:noProof/>
            </w:rPr>
          </w:pPr>
          <w:hyperlink w:anchor="_Toc139061969" w:history="1">
            <w:r w:rsidR="00F30975" w:rsidRPr="00A34B03">
              <w:rPr>
                <w:rStyle w:val="Hyperlink"/>
                <w:noProof/>
                <w:lang w:val="en-IN"/>
              </w:rPr>
              <w:t>Advised Paula as well as Harriet for their potential and strong criminal liability and any defenses</w:t>
            </w:r>
            <w:r w:rsidR="00F30975">
              <w:rPr>
                <w:noProof/>
                <w:webHidden/>
              </w:rPr>
              <w:tab/>
            </w:r>
            <w:r w:rsidR="00F30975">
              <w:rPr>
                <w:noProof/>
                <w:webHidden/>
              </w:rPr>
              <w:fldChar w:fldCharType="begin"/>
            </w:r>
            <w:r w:rsidR="00F30975">
              <w:rPr>
                <w:noProof/>
                <w:webHidden/>
              </w:rPr>
              <w:instrText xml:space="preserve"> PAGEREF _Toc139061969 \h </w:instrText>
            </w:r>
            <w:r w:rsidR="00F30975">
              <w:rPr>
                <w:noProof/>
                <w:webHidden/>
              </w:rPr>
            </w:r>
            <w:r w:rsidR="00F30975">
              <w:rPr>
                <w:noProof/>
                <w:webHidden/>
              </w:rPr>
              <w:fldChar w:fldCharType="separate"/>
            </w:r>
            <w:r w:rsidR="00F30975">
              <w:rPr>
                <w:noProof/>
                <w:webHidden/>
              </w:rPr>
              <w:t>5</w:t>
            </w:r>
            <w:r w:rsidR="00F30975">
              <w:rPr>
                <w:noProof/>
                <w:webHidden/>
              </w:rPr>
              <w:fldChar w:fldCharType="end"/>
            </w:r>
          </w:hyperlink>
        </w:p>
        <w:p w14:paraId="608D67C0" w14:textId="3D2937DC" w:rsidR="00F30975" w:rsidRDefault="00000000">
          <w:pPr>
            <w:pStyle w:val="TOC1"/>
            <w:tabs>
              <w:tab w:val="right" w:leader="dot" w:pos="9016"/>
            </w:tabs>
            <w:rPr>
              <w:noProof/>
            </w:rPr>
          </w:pPr>
          <w:hyperlink w:anchor="_Toc139061970" w:history="1">
            <w:r w:rsidR="00F30975" w:rsidRPr="00A34B03">
              <w:rPr>
                <w:rStyle w:val="Hyperlink"/>
                <w:noProof/>
                <w:lang w:val="en-IN"/>
              </w:rPr>
              <w:t>Conclusion</w:t>
            </w:r>
            <w:r w:rsidR="00F30975">
              <w:rPr>
                <w:noProof/>
                <w:webHidden/>
              </w:rPr>
              <w:tab/>
            </w:r>
            <w:r w:rsidR="00F30975">
              <w:rPr>
                <w:noProof/>
                <w:webHidden/>
              </w:rPr>
              <w:fldChar w:fldCharType="begin"/>
            </w:r>
            <w:r w:rsidR="00F30975">
              <w:rPr>
                <w:noProof/>
                <w:webHidden/>
              </w:rPr>
              <w:instrText xml:space="preserve"> PAGEREF _Toc139061970 \h </w:instrText>
            </w:r>
            <w:r w:rsidR="00F30975">
              <w:rPr>
                <w:noProof/>
                <w:webHidden/>
              </w:rPr>
            </w:r>
            <w:r w:rsidR="00F30975">
              <w:rPr>
                <w:noProof/>
                <w:webHidden/>
              </w:rPr>
              <w:fldChar w:fldCharType="separate"/>
            </w:r>
            <w:r w:rsidR="00F30975">
              <w:rPr>
                <w:noProof/>
                <w:webHidden/>
              </w:rPr>
              <w:t>7</w:t>
            </w:r>
            <w:r w:rsidR="00F30975">
              <w:rPr>
                <w:noProof/>
                <w:webHidden/>
              </w:rPr>
              <w:fldChar w:fldCharType="end"/>
            </w:r>
          </w:hyperlink>
        </w:p>
        <w:p w14:paraId="2BD222F1" w14:textId="7CBD29B6" w:rsidR="00F30975" w:rsidRDefault="00000000">
          <w:pPr>
            <w:pStyle w:val="TOC1"/>
            <w:tabs>
              <w:tab w:val="right" w:leader="dot" w:pos="9016"/>
            </w:tabs>
            <w:rPr>
              <w:noProof/>
            </w:rPr>
          </w:pPr>
          <w:hyperlink w:anchor="_Toc139061971" w:history="1">
            <w:r w:rsidR="00F30975" w:rsidRPr="00A34B03">
              <w:rPr>
                <w:rStyle w:val="Hyperlink"/>
                <w:noProof/>
                <w:lang w:val="en-IN"/>
              </w:rPr>
              <w:t>References</w:t>
            </w:r>
            <w:r w:rsidR="00F30975">
              <w:rPr>
                <w:noProof/>
                <w:webHidden/>
              </w:rPr>
              <w:tab/>
            </w:r>
            <w:r w:rsidR="00F30975">
              <w:rPr>
                <w:noProof/>
                <w:webHidden/>
              </w:rPr>
              <w:fldChar w:fldCharType="begin"/>
            </w:r>
            <w:r w:rsidR="00F30975">
              <w:rPr>
                <w:noProof/>
                <w:webHidden/>
              </w:rPr>
              <w:instrText xml:space="preserve"> PAGEREF _Toc139061971 \h </w:instrText>
            </w:r>
            <w:r w:rsidR="00F30975">
              <w:rPr>
                <w:noProof/>
                <w:webHidden/>
              </w:rPr>
            </w:r>
            <w:r w:rsidR="00F30975">
              <w:rPr>
                <w:noProof/>
                <w:webHidden/>
              </w:rPr>
              <w:fldChar w:fldCharType="separate"/>
            </w:r>
            <w:r w:rsidR="00F30975">
              <w:rPr>
                <w:noProof/>
                <w:webHidden/>
              </w:rPr>
              <w:t>8</w:t>
            </w:r>
            <w:r w:rsidR="00F30975">
              <w:rPr>
                <w:noProof/>
                <w:webHidden/>
              </w:rPr>
              <w:fldChar w:fldCharType="end"/>
            </w:r>
          </w:hyperlink>
        </w:p>
        <w:p w14:paraId="731DE935" w14:textId="7FF62300" w:rsidR="00F30975" w:rsidRDefault="00F30975">
          <w:r>
            <w:rPr>
              <w:b/>
              <w:bCs/>
              <w:noProof/>
            </w:rPr>
            <w:fldChar w:fldCharType="end"/>
          </w:r>
        </w:p>
      </w:sdtContent>
    </w:sdt>
    <w:p w14:paraId="1505FC49" w14:textId="77777777" w:rsidR="00D65228" w:rsidRPr="00D65228" w:rsidRDefault="00D65228" w:rsidP="00D65228">
      <w:pPr>
        <w:jc w:val="center"/>
        <w:rPr>
          <w:b/>
          <w:bCs/>
          <w:sz w:val="40"/>
          <w:szCs w:val="40"/>
        </w:rPr>
      </w:pPr>
    </w:p>
    <w:p w14:paraId="3B8932A2" w14:textId="77777777" w:rsidR="00D65228" w:rsidRDefault="00D65228">
      <w:pPr>
        <w:spacing w:after="160" w:line="259" w:lineRule="auto"/>
        <w:jc w:val="left"/>
        <w:rPr>
          <w:b/>
          <w:sz w:val="28"/>
          <w:szCs w:val="40"/>
          <w:lang w:val="en-IN"/>
        </w:rPr>
      </w:pPr>
      <w:r>
        <w:rPr>
          <w:lang w:val="en-IN"/>
        </w:rPr>
        <w:br w:type="page"/>
      </w:r>
    </w:p>
    <w:p w14:paraId="5C1CC35E" w14:textId="19B7CEE7" w:rsidR="00414BEA" w:rsidRPr="00414BEA" w:rsidRDefault="00414BEA" w:rsidP="00414BEA">
      <w:pPr>
        <w:pStyle w:val="Heading1"/>
        <w:rPr>
          <w:lang w:val="en-IN"/>
        </w:rPr>
      </w:pPr>
      <w:bookmarkStart w:id="0" w:name="_Toc139061967"/>
      <w:r w:rsidRPr="00414BEA">
        <w:rPr>
          <w:lang w:val="en-IN"/>
        </w:rPr>
        <w:lastRenderedPageBreak/>
        <w:t>Introduction</w:t>
      </w:r>
      <w:bookmarkEnd w:id="0"/>
    </w:p>
    <w:p w14:paraId="567FC689" w14:textId="4F2A57F5" w:rsidR="00414BEA" w:rsidRPr="00414BEA" w:rsidRDefault="00414BEA" w:rsidP="00414BEA">
      <w:pPr>
        <w:rPr>
          <w:rFonts w:eastAsia="Times New Roman" w:cs="Times New Roman"/>
          <w:szCs w:val="24"/>
          <w:lang w:val="en-IN"/>
        </w:rPr>
      </w:pPr>
      <w:r w:rsidRPr="00414BEA">
        <w:rPr>
          <w:rFonts w:eastAsia="Times New Roman" w:cs="Times New Roman"/>
          <w:szCs w:val="24"/>
          <w:lang w:val="en-IN"/>
        </w:rPr>
        <w:t>The maintenance of order and peace is very crucial in society for people to</w:t>
      </w:r>
      <w:r w:rsidR="00976384">
        <w:rPr>
          <w:rFonts w:eastAsia="Times New Roman" w:cs="Times New Roman"/>
          <w:szCs w:val="24"/>
          <w:lang w:val="en-IN"/>
        </w:rPr>
        <w:t xml:space="preserve"> </w:t>
      </w:r>
      <w:r w:rsidRPr="00414BEA">
        <w:rPr>
          <w:rFonts w:eastAsia="Times New Roman" w:cs="Times New Roman"/>
          <w:szCs w:val="24"/>
          <w:lang w:val="en-IN"/>
        </w:rPr>
        <w:t xml:space="preserve">live properly and peacefully without injury </w:t>
      </w:r>
      <w:r w:rsidR="00976384">
        <w:rPr>
          <w:rFonts w:eastAsia="Times New Roman" w:cs="Times New Roman"/>
          <w:szCs w:val="24"/>
          <w:lang w:val="en-IN"/>
        </w:rPr>
        <w:t>to</w:t>
      </w:r>
      <w:r w:rsidRPr="00414BEA">
        <w:rPr>
          <w:rFonts w:eastAsia="Times New Roman" w:cs="Times New Roman"/>
          <w:szCs w:val="24"/>
          <w:lang w:val="en-IN"/>
        </w:rPr>
        <w:t xml:space="preserve"> their limbs, lives</w:t>
      </w:r>
      <w:r w:rsidR="00976384">
        <w:rPr>
          <w:rFonts w:eastAsia="Times New Roman" w:cs="Times New Roman"/>
          <w:szCs w:val="24"/>
          <w:lang w:val="en-IN"/>
        </w:rPr>
        <w:t>,</w:t>
      </w:r>
      <w:r w:rsidRPr="00414BEA">
        <w:rPr>
          <w:rFonts w:eastAsia="Times New Roman" w:cs="Times New Roman"/>
          <w:szCs w:val="24"/>
          <w:lang w:val="en-IN"/>
        </w:rPr>
        <w:t xml:space="preserve"> and properties. The conception of the word crime is usually </w:t>
      </w:r>
      <w:r w:rsidR="00976384">
        <w:rPr>
          <w:rFonts w:eastAsia="Times New Roman" w:cs="Times New Roman"/>
          <w:szCs w:val="24"/>
          <w:lang w:val="en-IN"/>
        </w:rPr>
        <w:t>a response</w:t>
      </w:r>
      <w:r w:rsidRPr="00414BEA">
        <w:rPr>
          <w:rFonts w:eastAsia="Times New Roman" w:cs="Times New Roman"/>
          <w:szCs w:val="24"/>
          <w:lang w:val="en-IN"/>
        </w:rPr>
        <w:t xml:space="preserve"> to the social order. A complete sense of mutual trust and respect for </w:t>
      </w:r>
      <w:r w:rsidR="00976384">
        <w:rPr>
          <w:rFonts w:eastAsia="Times New Roman" w:cs="Times New Roman"/>
          <w:szCs w:val="24"/>
          <w:lang w:val="en-IN"/>
        </w:rPr>
        <w:t xml:space="preserve">the </w:t>
      </w:r>
      <w:r w:rsidRPr="00414BEA">
        <w:rPr>
          <w:rFonts w:eastAsia="Times New Roman" w:cs="Times New Roman"/>
          <w:szCs w:val="24"/>
          <w:lang w:val="en-IN"/>
        </w:rPr>
        <w:t xml:space="preserve">rights of other people can promote the conduct of the individuals of society. Most of the people </w:t>
      </w:r>
      <w:r w:rsidR="00976384">
        <w:rPr>
          <w:rFonts w:eastAsia="Times New Roman" w:cs="Times New Roman"/>
          <w:szCs w:val="24"/>
          <w:lang w:val="en-IN"/>
        </w:rPr>
        <w:t>go</w:t>
      </w:r>
      <w:r w:rsidRPr="00414BEA">
        <w:rPr>
          <w:rFonts w:eastAsia="Times New Roman" w:cs="Times New Roman"/>
          <w:szCs w:val="24"/>
          <w:lang w:val="en-IN"/>
        </w:rPr>
        <w:t xml:space="preserve"> for harmony and peace and few members have </w:t>
      </w:r>
      <w:r w:rsidR="00976384">
        <w:rPr>
          <w:rFonts w:eastAsia="Times New Roman" w:cs="Times New Roman"/>
          <w:szCs w:val="24"/>
          <w:lang w:val="en-IN"/>
        </w:rPr>
        <w:t xml:space="preserve">a </w:t>
      </w:r>
      <w:r w:rsidRPr="00414BEA">
        <w:rPr>
          <w:rFonts w:eastAsia="Times New Roman" w:cs="Times New Roman"/>
          <w:szCs w:val="24"/>
          <w:lang w:val="en-IN"/>
        </w:rPr>
        <w:t xml:space="preserve">deviation in the normal pattern of behaviour. It integrates the obligations </w:t>
      </w:r>
      <w:r w:rsidR="00976384">
        <w:rPr>
          <w:rFonts w:eastAsia="Times New Roman" w:cs="Times New Roman"/>
          <w:szCs w:val="24"/>
          <w:lang w:val="en-IN"/>
        </w:rPr>
        <w:t>of</w:t>
      </w:r>
      <w:r w:rsidRPr="00414BEA">
        <w:rPr>
          <w:rFonts w:eastAsia="Times New Roman" w:cs="Times New Roman"/>
          <w:szCs w:val="24"/>
          <w:lang w:val="en-IN"/>
        </w:rPr>
        <w:t xml:space="preserve"> the state to retain </w:t>
      </w:r>
      <w:r w:rsidR="00976384">
        <w:rPr>
          <w:rFonts w:eastAsia="Times New Roman" w:cs="Times New Roman"/>
          <w:szCs w:val="24"/>
          <w:lang w:val="en-IN"/>
        </w:rPr>
        <w:t xml:space="preserve">its </w:t>
      </w:r>
      <w:r w:rsidRPr="00414BEA">
        <w:rPr>
          <w:rFonts w:eastAsia="Times New Roman" w:cs="Times New Roman"/>
          <w:szCs w:val="24"/>
          <w:lang w:val="en-IN"/>
        </w:rPr>
        <w:t xml:space="preserve">legacy in society with the help of instrumental quality of the law. Criminal law is the one subset of public law that concentrates on the infliction condition of State Punishment. The specific context is based on developing an understanding of the fundamental principles of potential criminal liability. The criminal activities that have been happened </w:t>
      </w:r>
      <w:r w:rsidR="00976384">
        <w:rPr>
          <w:rFonts w:eastAsia="Times New Roman" w:cs="Times New Roman"/>
          <w:szCs w:val="24"/>
          <w:lang w:val="en-IN"/>
        </w:rPr>
        <w:t>at</w:t>
      </w:r>
      <w:r w:rsidRPr="00414BEA">
        <w:rPr>
          <w:rFonts w:eastAsia="Times New Roman" w:cs="Times New Roman"/>
          <w:szCs w:val="24"/>
          <w:lang w:val="en-IN"/>
        </w:rPr>
        <w:t xml:space="preserve"> the birthday party of Christine according to the given case study. The respective context will suggest some advice to two guests of the birthday party named Harriet and Paula after judging their activities throughout the party. </w:t>
      </w:r>
    </w:p>
    <w:p w14:paraId="7EF06A5B" w14:textId="77777777" w:rsidR="00414BEA" w:rsidRPr="00414BEA" w:rsidRDefault="00414BEA" w:rsidP="00414BEA">
      <w:pPr>
        <w:rPr>
          <w:rFonts w:eastAsia="Times New Roman" w:cs="Times New Roman"/>
          <w:szCs w:val="24"/>
          <w:lang w:val="en-IN"/>
        </w:rPr>
      </w:pPr>
    </w:p>
    <w:p w14:paraId="5E17C387" w14:textId="77777777" w:rsidR="00414BEA" w:rsidRDefault="00414BEA">
      <w:pPr>
        <w:spacing w:after="160" w:line="259" w:lineRule="auto"/>
        <w:jc w:val="left"/>
        <w:rPr>
          <w:b/>
          <w:sz w:val="28"/>
          <w:szCs w:val="40"/>
        </w:rPr>
      </w:pPr>
      <w:r>
        <w:br w:type="page"/>
      </w:r>
    </w:p>
    <w:p w14:paraId="682D172C" w14:textId="359CDEB0" w:rsidR="00414BEA" w:rsidRPr="00414BEA" w:rsidRDefault="00414BEA" w:rsidP="00414BEA">
      <w:pPr>
        <w:pStyle w:val="Heading1"/>
      </w:pPr>
      <w:bookmarkStart w:id="1" w:name="_Toc139061968"/>
      <w:r w:rsidRPr="00414BEA">
        <w:lastRenderedPageBreak/>
        <w:t>Brief description of the scenario</w:t>
      </w:r>
      <w:bookmarkEnd w:id="1"/>
    </w:p>
    <w:p w14:paraId="24DEE567" w14:textId="013D71B9" w:rsidR="00414BEA" w:rsidRPr="00E52D67" w:rsidRDefault="00414BEA" w:rsidP="00414BEA">
      <w:pPr>
        <w:rPr>
          <w:lang w:val="en-IN"/>
        </w:rPr>
      </w:pPr>
      <w:r>
        <w:rPr>
          <w:rFonts w:eastAsia="Times New Roman" w:cs="Times New Roman"/>
          <w:szCs w:val="24"/>
          <w:lang w:val="en-IN"/>
        </w:rPr>
        <w:t>Her husband</w:t>
      </w:r>
      <w:r w:rsidRPr="00414BEA">
        <w:rPr>
          <w:rFonts w:eastAsia="Times New Roman" w:cs="Times New Roman"/>
          <w:szCs w:val="24"/>
          <w:lang w:val="en-IN"/>
        </w:rPr>
        <w:t xml:space="preserve"> of Christine has organised a birthday party for her </w:t>
      </w:r>
      <w:r>
        <w:rPr>
          <w:rFonts w:eastAsia="Times New Roman" w:cs="Times New Roman"/>
          <w:szCs w:val="24"/>
          <w:lang w:val="en-IN"/>
        </w:rPr>
        <w:t>40th</w:t>
      </w:r>
      <w:r w:rsidRPr="00414BEA">
        <w:rPr>
          <w:rFonts w:eastAsia="Times New Roman" w:cs="Times New Roman"/>
          <w:szCs w:val="24"/>
          <w:lang w:val="en-IN"/>
        </w:rPr>
        <w:t xml:space="preserve"> birthday. Many guests were invited </w:t>
      </w:r>
      <w:r w:rsidR="00976384">
        <w:rPr>
          <w:rFonts w:eastAsia="Times New Roman" w:cs="Times New Roman"/>
          <w:szCs w:val="24"/>
          <w:lang w:val="en-IN"/>
        </w:rPr>
        <w:t>to</w:t>
      </w:r>
      <w:r w:rsidRPr="00414BEA">
        <w:rPr>
          <w:rFonts w:eastAsia="Times New Roman" w:cs="Times New Roman"/>
          <w:szCs w:val="24"/>
          <w:lang w:val="en-IN"/>
        </w:rPr>
        <w:t xml:space="preserve"> that </w:t>
      </w:r>
      <w:r>
        <w:rPr>
          <w:rFonts w:eastAsia="Times New Roman" w:cs="Times New Roman"/>
          <w:szCs w:val="24"/>
          <w:lang w:val="en-IN"/>
        </w:rPr>
        <w:t>night’s</w:t>
      </w:r>
      <w:r w:rsidRPr="00414BEA">
        <w:rPr>
          <w:rFonts w:eastAsia="Times New Roman" w:cs="Times New Roman"/>
          <w:szCs w:val="24"/>
          <w:lang w:val="en-IN"/>
        </w:rPr>
        <w:t xml:space="preserve"> party. Christine is more likely to showcase her gifts to the guests. The special gift that is </w:t>
      </w:r>
      <w:r w:rsidR="00976384">
        <w:rPr>
          <w:rFonts w:eastAsia="Times New Roman" w:cs="Times New Roman"/>
          <w:szCs w:val="24"/>
          <w:lang w:val="en-IN"/>
        </w:rPr>
        <w:t>the</w:t>
      </w:r>
      <w:r w:rsidRPr="00414BEA">
        <w:rPr>
          <w:rFonts w:eastAsia="Times New Roman" w:cs="Times New Roman"/>
          <w:szCs w:val="24"/>
          <w:lang w:val="en-IN"/>
        </w:rPr>
        <w:t xml:space="preserve"> latest designed handbag </w:t>
      </w:r>
      <w:r>
        <w:rPr>
          <w:rFonts w:eastAsia="Times New Roman" w:cs="Times New Roman"/>
          <w:szCs w:val="24"/>
          <w:lang w:val="en-IN"/>
        </w:rPr>
        <w:t>has</w:t>
      </w:r>
      <w:r w:rsidRPr="00414BEA">
        <w:rPr>
          <w:rFonts w:eastAsia="Times New Roman" w:cs="Times New Roman"/>
          <w:szCs w:val="24"/>
          <w:lang w:val="en-IN"/>
        </w:rPr>
        <w:t xml:space="preserve"> been </w:t>
      </w:r>
      <w:r w:rsidR="00976384">
        <w:rPr>
          <w:rFonts w:eastAsia="Times New Roman" w:cs="Times New Roman"/>
          <w:szCs w:val="24"/>
          <w:lang w:val="en-IN"/>
        </w:rPr>
        <w:t>given</w:t>
      </w:r>
      <w:r w:rsidRPr="00414BEA">
        <w:rPr>
          <w:rFonts w:eastAsia="Times New Roman" w:cs="Times New Roman"/>
          <w:szCs w:val="24"/>
          <w:lang w:val="en-IN"/>
        </w:rPr>
        <w:t xml:space="preserve"> by her husband. One of </w:t>
      </w:r>
      <w:r w:rsidR="00976384">
        <w:rPr>
          <w:rFonts w:eastAsia="Times New Roman" w:cs="Times New Roman"/>
          <w:szCs w:val="24"/>
          <w:lang w:val="en-IN"/>
        </w:rPr>
        <w:t>their</w:t>
      </w:r>
      <w:r w:rsidRPr="00414BEA">
        <w:rPr>
          <w:rFonts w:eastAsia="Times New Roman" w:cs="Times New Roman"/>
          <w:szCs w:val="24"/>
          <w:lang w:val="en-IN"/>
        </w:rPr>
        <w:t xml:space="preserve"> close friends of Christine named Paula got jealous to see her </w:t>
      </w:r>
      <w:r w:rsidR="00976384">
        <w:rPr>
          <w:rFonts w:eastAsia="Times New Roman" w:cs="Times New Roman"/>
          <w:szCs w:val="24"/>
          <w:lang w:val="en-IN"/>
        </w:rPr>
        <w:t>friends</w:t>
      </w:r>
      <w:r w:rsidRPr="00414BEA">
        <w:rPr>
          <w:rFonts w:eastAsia="Times New Roman" w:cs="Times New Roman"/>
          <w:szCs w:val="24"/>
          <w:lang w:val="en-IN"/>
        </w:rPr>
        <w:t xml:space="preserve"> all lavish gifts. When others were enjoying </w:t>
      </w:r>
      <w:r w:rsidR="00976384">
        <w:rPr>
          <w:rFonts w:eastAsia="Times New Roman" w:cs="Times New Roman"/>
          <w:szCs w:val="24"/>
          <w:lang w:val="en-IN"/>
        </w:rPr>
        <w:t xml:space="preserve">the </w:t>
      </w:r>
      <w:r w:rsidRPr="00414BEA">
        <w:rPr>
          <w:rFonts w:eastAsia="Times New Roman" w:cs="Times New Roman"/>
          <w:szCs w:val="24"/>
          <w:lang w:val="en-IN"/>
        </w:rPr>
        <w:t xml:space="preserve">party, then she looked and put the designer bag inside </w:t>
      </w:r>
      <w:r w:rsidR="00976384">
        <w:rPr>
          <w:rFonts w:eastAsia="Times New Roman" w:cs="Times New Roman"/>
          <w:szCs w:val="24"/>
          <w:lang w:val="en-IN"/>
        </w:rPr>
        <w:t xml:space="preserve">her </w:t>
      </w:r>
      <w:r w:rsidRPr="00414BEA">
        <w:rPr>
          <w:rFonts w:eastAsia="Times New Roman" w:cs="Times New Roman"/>
          <w:szCs w:val="24"/>
          <w:lang w:val="en-IN"/>
        </w:rPr>
        <w:t>coat. Then she felt that someone is coming</w:t>
      </w:r>
      <w:r w:rsidR="00976384">
        <w:rPr>
          <w:rFonts w:eastAsia="Times New Roman" w:cs="Times New Roman"/>
          <w:szCs w:val="24"/>
          <w:lang w:val="en-IN"/>
        </w:rPr>
        <w:t xml:space="preserve"> to</w:t>
      </w:r>
      <w:r w:rsidRPr="00414BEA">
        <w:rPr>
          <w:rFonts w:eastAsia="Times New Roman" w:cs="Times New Roman"/>
          <w:szCs w:val="24"/>
          <w:lang w:val="en-IN"/>
        </w:rPr>
        <w:t xml:space="preserve"> this side and she misplaced the bag under her car. When </w:t>
      </w:r>
      <w:r w:rsidR="00976384">
        <w:rPr>
          <w:rFonts w:eastAsia="Times New Roman" w:cs="Times New Roman"/>
          <w:szCs w:val="24"/>
          <w:lang w:val="en-IN"/>
        </w:rPr>
        <w:t xml:space="preserve">the </w:t>
      </w:r>
      <w:r w:rsidRPr="00414BEA">
        <w:rPr>
          <w:rFonts w:eastAsia="Times New Roman" w:cs="Times New Roman"/>
          <w:szCs w:val="24"/>
          <w:lang w:val="en-IN"/>
        </w:rPr>
        <w:t>part</w:t>
      </w:r>
      <w:r w:rsidR="00976384">
        <w:rPr>
          <w:rFonts w:eastAsia="Times New Roman" w:cs="Times New Roman"/>
          <w:szCs w:val="24"/>
          <w:lang w:val="en-IN"/>
        </w:rPr>
        <w:t xml:space="preserve">y </w:t>
      </w:r>
      <w:r w:rsidRPr="00414BEA">
        <w:rPr>
          <w:rFonts w:eastAsia="Times New Roman" w:cs="Times New Roman"/>
          <w:szCs w:val="24"/>
          <w:lang w:val="en-IN"/>
        </w:rPr>
        <w:t>will about to end, she put that bag into the car intentionally according to her thoughts. After happening other incidents, all guests left the party and then Paula took that gifted handbag under the car and drove home as well</w:t>
      </w:r>
      <w:r w:rsidR="00703226" w:rsidRPr="00414BEA">
        <w:rPr>
          <w:lang w:val="en-IN"/>
        </w:rPr>
        <w:t xml:space="preserve"> (Koo, 2021)</w:t>
      </w:r>
      <w:r w:rsidRPr="00414BEA">
        <w:rPr>
          <w:rFonts w:eastAsia="Times New Roman" w:cs="Times New Roman"/>
          <w:szCs w:val="24"/>
          <w:lang w:val="en-IN"/>
        </w:rPr>
        <w:t xml:space="preserve">. On the other hand, Harriet and Leon were also invited </w:t>
      </w:r>
      <w:r w:rsidR="00976384">
        <w:rPr>
          <w:rFonts w:eastAsia="Times New Roman" w:cs="Times New Roman"/>
          <w:szCs w:val="24"/>
          <w:lang w:val="en-IN"/>
        </w:rPr>
        <w:t>to</w:t>
      </w:r>
      <w:r w:rsidRPr="00414BEA">
        <w:rPr>
          <w:rFonts w:eastAsia="Times New Roman" w:cs="Times New Roman"/>
          <w:szCs w:val="24"/>
          <w:lang w:val="en-IN"/>
        </w:rPr>
        <w:t xml:space="preserve"> that same birthday party as a guest. They also met and knew each other on that day for the first time. Harriet did not prefer to drink alcohol because she was actively allergic </w:t>
      </w:r>
      <w:r w:rsidR="00976384">
        <w:rPr>
          <w:rFonts w:eastAsia="Times New Roman" w:cs="Times New Roman"/>
          <w:szCs w:val="24"/>
          <w:lang w:val="en-IN"/>
        </w:rPr>
        <w:t>to</w:t>
      </w:r>
      <w:r w:rsidRPr="00414BEA">
        <w:rPr>
          <w:rFonts w:eastAsia="Times New Roman" w:cs="Times New Roman"/>
          <w:szCs w:val="24"/>
          <w:lang w:val="en-IN"/>
        </w:rPr>
        <w:t xml:space="preserve"> the alcohol. She went to </w:t>
      </w:r>
      <w:r w:rsidR="00976384">
        <w:rPr>
          <w:rFonts w:eastAsia="Times New Roman" w:cs="Times New Roman"/>
          <w:szCs w:val="24"/>
          <w:lang w:val="en-IN"/>
        </w:rPr>
        <w:t xml:space="preserve">the </w:t>
      </w:r>
      <w:r w:rsidRPr="00414BEA">
        <w:rPr>
          <w:rFonts w:eastAsia="Times New Roman" w:cs="Times New Roman"/>
          <w:szCs w:val="24"/>
          <w:lang w:val="en-IN"/>
        </w:rPr>
        <w:t xml:space="preserve">toilet and during that time span, Leon had mixed up vodka with the normal drinks of Harriet intentionally. After returning toilet, she as usual drank all </w:t>
      </w:r>
      <w:r w:rsidR="00976384">
        <w:rPr>
          <w:rFonts w:eastAsia="Times New Roman" w:cs="Times New Roman"/>
          <w:szCs w:val="24"/>
          <w:lang w:val="en-IN"/>
        </w:rPr>
        <w:t xml:space="preserve">her </w:t>
      </w:r>
      <w:r w:rsidRPr="00414BEA">
        <w:rPr>
          <w:rFonts w:eastAsia="Times New Roman" w:cs="Times New Roman"/>
          <w:szCs w:val="24"/>
          <w:lang w:val="en-IN"/>
        </w:rPr>
        <w:t xml:space="preserve">drinks and she got suffering from severe </w:t>
      </w:r>
      <w:r w:rsidR="00976384">
        <w:rPr>
          <w:rFonts w:eastAsia="Times New Roman" w:cs="Times New Roman"/>
          <w:szCs w:val="24"/>
          <w:lang w:val="en-IN"/>
        </w:rPr>
        <w:t>problems</w:t>
      </w:r>
      <w:r w:rsidRPr="00414BEA">
        <w:rPr>
          <w:rFonts w:eastAsia="Times New Roman" w:cs="Times New Roman"/>
          <w:szCs w:val="24"/>
          <w:lang w:val="en-IN"/>
        </w:rPr>
        <w:t xml:space="preserve"> like hallucinations. She thought that the house was in fire and she started to smash large kinds of glass </w:t>
      </w:r>
      <w:r w:rsidR="00976384">
        <w:rPr>
          <w:rFonts w:eastAsia="Times New Roman" w:cs="Times New Roman"/>
          <w:szCs w:val="24"/>
          <w:lang w:val="en-IN"/>
        </w:rPr>
        <w:t>panes</w:t>
      </w:r>
      <w:r w:rsidRPr="00414BEA">
        <w:rPr>
          <w:rFonts w:eastAsia="Times New Roman" w:cs="Times New Roman"/>
          <w:szCs w:val="24"/>
          <w:lang w:val="en-IN"/>
        </w:rPr>
        <w:t xml:space="preserve"> in the doors of </w:t>
      </w:r>
      <w:r w:rsidR="00976384">
        <w:rPr>
          <w:rFonts w:eastAsia="Times New Roman" w:cs="Times New Roman"/>
          <w:szCs w:val="24"/>
          <w:lang w:val="en-IN"/>
        </w:rPr>
        <w:t xml:space="preserve">the </w:t>
      </w:r>
      <w:r w:rsidRPr="00414BEA">
        <w:rPr>
          <w:rFonts w:eastAsia="Times New Roman" w:cs="Times New Roman"/>
          <w:szCs w:val="24"/>
          <w:lang w:val="en-IN"/>
        </w:rPr>
        <w:t xml:space="preserve">kitchen of the house of Christine. In her unconscious mind, Harriet also hit the face of Daniel, who was also one of the guests </w:t>
      </w:r>
      <w:r w:rsidR="00976384">
        <w:rPr>
          <w:rFonts w:eastAsia="Times New Roman" w:cs="Times New Roman"/>
          <w:szCs w:val="24"/>
          <w:lang w:val="en-IN"/>
        </w:rPr>
        <w:t>at</w:t>
      </w:r>
      <w:r w:rsidRPr="00414BEA">
        <w:rPr>
          <w:rFonts w:eastAsia="Times New Roman" w:cs="Times New Roman"/>
          <w:szCs w:val="24"/>
          <w:lang w:val="en-IN"/>
        </w:rPr>
        <w:t xml:space="preserve"> that birthday party. It </w:t>
      </w:r>
      <w:r w:rsidR="00976384">
        <w:rPr>
          <w:rFonts w:eastAsia="Times New Roman" w:cs="Times New Roman"/>
          <w:szCs w:val="24"/>
          <w:lang w:val="en-IN"/>
        </w:rPr>
        <w:t>led</w:t>
      </w:r>
      <w:r w:rsidRPr="00414BEA">
        <w:rPr>
          <w:rFonts w:eastAsia="Times New Roman" w:cs="Times New Roman"/>
          <w:szCs w:val="24"/>
          <w:lang w:val="en-IN"/>
        </w:rPr>
        <w:t xml:space="preserve"> to </w:t>
      </w:r>
      <w:r w:rsidR="00976384">
        <w:rPr>
          <w:rFonts w:eastAsia="Times New Roman" w:cs="Times New Roman"/>
          <w:szCs w:val="24"/>
          <w:lang w:val="en-IN"/>
        </w:rPr>
        <w:t>breaking</w:t>
      </w:r>
      <w:r w:rsidRPr="00414BEA">
        <w:rPr>
          <w:rFonts w:eastAsia="Times New Roman" w:cs="Times New Roman"/>
          <w:szCs w:val="24"/>
          <w:lang w:val="en-IN"/>
        </w:rPr>
        <w:t xml:space="preserve"> his </w:t>
      </w:r>
      <w:r w:rsidR="00976384">
        <w:rPr>
          <w:rFonts w:eastAsia="Times New Roman" w:cs="Times New Roman"/>
          <w:szCs w:val="24"/>
          <w:lang w:val="en-IN"/>
        </w:rPr>
        <w:t>cheekbone</w:t>
      </w:r>
      <w:r w:rsidRPr="00414BEA">
        <w:rPr>
          <w:rFonts w:eastAsia="Times New Roman" w:cs="Times New Roman"/>
          <w:szCs w:val="24"/>
          <w:lang w:val="en-IN"/>
        </w:rPr>
        <w:t xml:space="preserve">. Christine and her husband as well were able to calm down Harriet and manage all uncontrollable </w:t>
      </w:r>
      <w:r w:rsidR="00976384">
        <w:rPr>
          <w:rFonts w:eastAsia="Times New Roman" w:cs="Times New Roman"/>
          <w:szCs w:val="24"/>
          <w:lang w:val="en-IN"/>
        </w:rPr>
        <w:t>situations</w:t>
      </w:r>
      <w:r w:rsidRPr="00414BEA">
        <w:rPr>
          <w:rFonts w:eastAsia="Times New Roman" w:cs="Times New Roman"/>
          <w:szCs w:val="24"/>
          <w:lang w:val="en-IN"/>
        </w:rPr>
        <w:t xml:space="preserve"> asking all guests to leave. These two incidents </w:t>
      </w:r>
      <w:r w:rsidR="00976384">
        <w:rPr>
          <w:rFonts w:eastAsia="Times New Roman" w:cs="Times New Roman"/>
          <w:szCs w:val="24"/>
          <w:lang w:val="en-IN"/>
        </w:rPr>
        <w:t>come</w:t>
      </w:r>
      <w:r w:rsidRPr="00414BEA">
        <w:rPr>
          <w:rFonts w:eastAsia="Times New Roman" w:cs="Times New Roman"/>
          <w:szCs w:val="24"/>
          <w:lang w:val="en-IN"/>
        </w:rPr>
        <w:t xml:space="preserve"> under completely different types of </w:t>
      </w:r>
      <w:r w:rsidR="00976384">
        <w:rPr>
          <w:rFonts w:eastAsia="Times New Roman" w:cs="Times New Roman"/>
          <w:szCs w:val="24"/>
          <w:lang w:val="en-IN"/>
        </w:rPr>
        <w:t>crime-related</w:t>
      </w:r>
      <w:r w:rsidRPr="00414BEA">
        <w:rPr>
          <w:rFonts w:eastAsia="Times New Roman" w:cs="Times New Roman"/>
          <w:szCs w:val="24"/>
          <w:lang w:val="en-IN"/>
        </w:rPr>
        <w:t xml:space="preserve"> activities. Criminal law is restricted to narrow limits and it can be employed </w:t>
      </w:r>
      <w:r w:rsidR="00976384">
        <w:rPr>
          <w:rFonts w:eastAsia="Times New Roman" w:cs="Times New Roman"/>
          <w:szCs w:val="24"/>
          <w:lang w:val="en-IN"/>
        </w:rPr>
        <w:t>for</w:t>
      </w:r>
      <w:r w:rsidRPr="00414BEA">
        <w:rPr>
          <w:rFonts w:eastAsia="Times New Roman" w:cs="Times New Roman"/>
          <w:szCs w:val="24"/>
          <w:lang w:val="en-IN"/>
        </w:rPr>
        <w:t xml:space="preserve"> definite acts or distinctly proved omissions. Crime of State has bounded by </w:t>
      </w:r>
      <w:r w:rsidR="00976384">
        <w:rPr>
          <w:rFonts w:eastAsia="Times New Roman" w:cs="Times New Roman"/>
          <w:szCs w:val="24"/>
          <w:lang w:val="en-IN"/>
        </w:rPr>
        <w:t xml:space="preserve">the </w:t>
      </w:r>
      <w:r w:rsidRPr="00414BEA">
        <w:rPr>
          <w:rFonts w:eastAsia="Times New Roman" w:cs="Times New Roman"/>
          <w:szCs w:val="24"/>
          <w:lang w:val="en-IN"/>
        </w:rPr>
        <w:t xml:space="preserve">Legislature act and </w:t>
      </w:r>
      <w:r w:rsidR="00976384">
        <w:rPr>
          <w:rFonts w:eastAsia="Times New Roman" w:cs="Times New Roman"/>
          <w:szCs w:val="24"/>
          <w:lang w:val="en-IN"/>
        </w:rPr>
        <w:t xml:space="preserve">is </w:t>
      </w:r>
      <w:r w:rsidRPr="00414BEA">
        <w:rPr>
          <w:rFonts w:eastAsia="Times New Roman" w:cs="Times New Roman"/>
          <w:szCs w:val="24"/>
          <w:lang w:val="en-IN"/>
        </w:rPr>
        <w:t>usually suggested as punishable</w:t>
      </w:r>
      <w:r w:rsidR="00C75B5C">
        <w:rPr>
          <w:rFonts w:eastAsia="Times New Roman" w:cs="Times New Roman"/>
          <w:szCs w:val="24"/>
          <w:lang w:val="en-IN"/>
        </w:rPr>
        <w:t xml:space="preserve"> </w:t>
      </w:r>
      <w:r w:rsidR="00C75B5C" w:rsidRPr="00414BEA">
        <w:rPr>
          <w:lang w:val="en-IN"/>
        </w:rPr>
        <w:t xml:space="preserve">(Reeves </w:t>
      </w:r>
      <w:r w:rsidR="00C75B5C" w:rsidRPr="00F22069">
        <w:rPr>
          <w:i/>
          <w:iCs/>
          <w:lang w:val="en-IN"/>
        </w:rPr>
        <w:t>et al.,</w:t>
      </w:r>
      <w:r w:rsidR="00C75B5C" w:rsidRPr="00414BEA">
        <w:rPr>
          <w:lang w:val="en-IN"/>
        </w:rPr>
        <w:t xml:space="preserve"> 2019)</w:t>
      </w:r>
      <w:r w:rsidR="00E52D67">
        <w:rPr>
          <w:lang w:val="en-IN"/>
        </w:rPr>
        <w:t>.</w:t>
      </w:r>
    </w:p>
    <w:p w14:paraId="3CA17F01" w14:textId="77777777" w:rsidR="00414BEA" w:rsidRDefault="00414BEA">
      <w:pPr>
        <w:spacing w:after="160" w:line="259" w:lineRule="auto"/>
        <w:jc w:val="left"/>
        <w:rPr>
          <w:rFonts w:eastAsia="Times New Roman" w:cs="Times New Roman"/>
          <w:szCs w:val="24"/>
          <w:lang w:val="en-IN"/>
        </w:rPr>
      </w:pPr>
      <w:r>
        <w:rPr>
          <w:rFonts w:eastAsia="Times New Roman" w:cs="Times New Roman"/>
          <w:szCs w:val="24"/>
          <w:lang w:val="en-IN"/>
        </w:rPr>
        <w:br w:type="page"/>
      </w:r>
    </w:p>
    <w:p w14:paraId="161361E8" w14:textId="53DBC13A" w:rsidR="00414BEA" w:rsidRPr="00414BEA" w:rsidRDefault="00414BEA" w:rsidP="00414BEA">
      <w:pPr>
        <w:pStyle w:val="Heading1"/>
        <w:rPr>
          <w:lang w:val="en-IN"/>
        </w:rPr>
      </w:pPr>
      <w:bookmarkStart w:id="2" w:name="_Toc139061969"/>
      <w:r w:rsidRPr="00414BEA">
        <w:rPr>
          <w:lang w:val="en-IN"/>
        </w:rPr>
        <w:lastRenderedPageBreak/>
        <w:t xml:space="preserve">Advised Paula as well as Harriet for their potential and strong criminal liability and any </w:t>
      </w:r>
      <w:r>
        <w:rPr>
          <w:lang w:val="en-IN"/>
        </w:rPr>
        <w:t>defenses</w:t>
      </w:r>
      <w:bookmarkEnd w:id="2"/>
    </w:p>
    <w:p w14:paraId="009FD1AF" w14:textId="1AF4CAA4" w:rsidR="00414BEA" w:rsidRPr="00414BEA" w:rsidRDefault="00414BEA" w:rsidP="00414BEA">
      <w:pPr>
        <w:rPr>
          <w:rFonts w:eastAsia="Times New Roman" w:cs="Times New Roman"/>
          <w:szCs w:val="24"/>
          <w:lang w:val="en-IN"/>
        </w:rPr>
      </w:pPr>
      <w:r w:rsidRPr="00414BEA">
        <w:rPr>
          <w:rFonts w:eastAsia="Times New Roman" w:cs="Times New Roman"/>
          <w:szCs w:val="24"/>
          <w:lang w:val="en-IN"/>
        </w:rPr>
        <w:t xml:space="preserve">Criminal liability in the law, is composed of two major elements such as mens rea and actus reus. The former generally displays two aspects of crime such as physical aspects and then comes with mental aspects. Actus reus is referred to as the outcome of human conduct because of seeking prevention. This act may be either positive or negative. Mens rea is one kind of loose terminology that portrays elastic signification and </w:t>
      </w:r>
      <w:r>
        <w:rPr>
          <w:rFonts w:eastAsia="Times New Roman" w:cs="Times New Roman"/>
          <w:szCs w:val="24"/>
          <w:lang w:val="en-IN"/>
        </w:rPr>
        <w:t xml:space="preserve">a </w:t>
      </w:r>
      <w:r w:rsidRPr="00414BEA">
        <w:rPr>
          <w:rFonts w:eastAsia="Times New Roman" w:cs="Times New Roman"/>
          <w:szCs w:val="24"/>
          <w:lang w:val="en-IN"/>
        </w:rPr>
        <w:t>broad array of mental conditions and states, the presence of which would deliver criminal hues to another criminal liability component</w:t>
      </w:r>
      <w:r w:rsidR="00703226">
        <w:rPr>
          <w:rFonts w:eastAsia="Times New Roman" w:cs="Times New Roman"/>
          <w:szCs w:val="24"/>
          <w:lang w:val="en-IN"/>
        </w:rPr>
        <w:t xml:space="preserve"> </w:t>
      </w:r>
      <w:r w:rsidR="00703226" w:rsidRPr="00414BEA">
        <w:rPr>
          <w:lang w:val="en-IN"/>
        </w:rPr>
        <w:t>(</w:t>
      </w:r>
      <w:proofErr w:type="spellStart"/>
      <w:r w:rsidR="00703226" w:rsidRPr="00414BEA">
        <w:rPr>
          <w:lang w:val="en-IN"/>
        </w:rPr>
        <w:t>Hajdin</w:t>
      </w:r>
      <w:proofErr w:type="spellEnd"/>
      <w:r w:rsidR="00703226" w:rsidRPr="00414BEA">
        <w:rPr>
          <w:lang w:val="en-IN"/>
        </w:rPr>
        <w:t>, 2021)</w:t>
      </w:r>
      <w:r w:rsidRPr="00414BEA">
        <w:rPr>
          <w:rFonts w:eastAsia="Times New Roman" w:cs="Times New Roman"/>
          <w:szCs w:val="24"/>
          <w:lang w:val="en-IN"/>
        </w:rPr>
        <w:t xml:space="preserve">. It can be possible that there will be actus without </w:t>
      </w:r>
      <w:r>
        <w:rPr>
          <w:rFonts w:eastAsia="Times New Roman" w:cs="Times New Roman"/>
          <w:szCs w:val="24"/>
          <w:lang w:val="en-IN"/>
        </w:rPr>
        <w:t xml:space="preserve">the </w:t>
      </w:r>
      <w:r w:rsidRPr="00414BEA">
        <w:rPr>
          <w:rFonts w:eastAsia="Times New Roman" w:cs="Times New Roman"/>
          <w:szCs w:val="24"/>
          <w:lang w:val="en-IN"/>
        </w:rPr>
        <w:t xml:space="preserve">presence of mens rea. The actus reus might </w:t>
      </w:r>
      <w:r>
        <w:rPr>
          <w:rFonts w:eastAsia="Times New Roman" w:cs="Times New Roman"/>
          <w:szCs w:val="24"/>
          <w:lang w:val="en-IN"/>
        </w:rPr>
        <w:t>have happened</w:t>
      </w:r>
      <w:r w:rsidRPr="00414BEA">
        <w:rPr>
          <w:rFonts w:eastAsia="Times New Roman" w:cs="Times New Roman"/>
          <w:szCs w:val="24"/>
          <w:lang w:val="en-IN"/>
        </w:rPr>
        <w:t xml:space="preserve"> when the </w:t>
      </w:r>
      <w:r>
        <w:rPr>
          <w:rFonts w:eastAsia="Times New Roman" w:cs="Times New Roman"/>
          <w:szCs w:val="24"/>
          <w:lang w:val="en-IN"/>
        </w:rPr>
        <w:t>person</w:t>
      </w:r>
      <w:r w:rsidRPr="00414BEA">
        <w:rPr>
          <w:rFonts w:eastAsia="Times New Roman" w:cs="Times New Roman"/>
          <w:szCs w:val="24"/>
          <w:lang w:val="en-IN"/>
        </w:rPr>
        <w:t xml:space="preserve"> has no intention but she did </w:t>
      </w:r>
      <w:r>
        <w:rPr>
          <w:rFonts w:eastAsia="Times New Roman" w:cs="Times New Roman"/>
          <w:szCs w:val="24"/>
          <w:lang w:val="en-IN"/>
        </w:rPr>
        <w:t xml:space="preserve">the </w:t>
      </w:r>
      <w:r w:rsidRPr="00414BEA">
        <w:rPr>
          <w:rFonts w:eastAsia="Times New Roman" w:cs="Times New Roman"/>
          <w:szCs w:val="24"/>
          <w:lang w:val="en-IN"/>
        </w:rPr>
        <w:t xml:space="preserve">crime physically. Actus reus basically </w:t>
      </w:r>
      <w:r>
        <w:rPr>
          <w:rFonts w:eastAsia="Times New Roman" w:cs="Times New Roman"/>
          <w:szCs w:val="24"/>
          <w:lang w:val="en-IN"/>
        </w:rPr>
        <w:t>fails</w:t>
      </w:r>
      <w:r w:rsidRPr="00414BEA">
        <w:rPr>
          <w:rFonts w:eastAsia="Times New Roman" w:cs="Times New Roman"/>
          <w:szCs w:val="24"/>
          <w:lang w:val="en-IN"/>
        </w:rPr>
        <w:t xml:space="preserve"> part of an act, by restraining to do some accused things that </w:t>
      </w:r>
      <w:r>
        <w:rPr>
          <w:rFonts w:eastAsia="Times New Roman" w:cs="Times New Roman"/>
          <w:szCs w:val="24"/>
          <w:lang w:val="en-IN"/>
        </w:rPr>
        <w:t xml:space="preserve">are </w:t>
      </w:r>
      <w:r w:rsidRPr="00414BEA">
        <w:rPr>
          <w:rFonts w:eastAsia="Times New Roman" w:cs="Times New Roman"/>
          <w:szCs w:val="24"/>
          <w:lang w:val="en-IN"/>
        </w:rPr>
        <w:t xml:space="preserve">supposed by law or duty to do. Without </w:t>
      </w:r>
      <w:r>
        <w:rPr>
          <w:rFonts w:eastAsia="Times New Roman" w:cs="Times New Roman"/>
          <w:szCs w:val="24"/>
          <w:lang w:val="en-IN"/>
        </w:rPr>
        <w:t xml:space="preserve">the </w:t>
      </w:r>
      <w:r w:rsidRPr="00414BEA">
        <w:rPr>
          <w:rFonts w:eastAsia="Times New Roman" w:cs="Times New Roman"/>
          <w:szCs w:val="24"/>
          <w:lang w:val="en-IN"/>
        </w:rPr>
        <w:t xml:space="preserve">existence of </w:t>
      </w:r>
      <w:r>
        <w:rPr>
          <w:rFonts w:eastAsia="Times New Roman" w:cs="Times New Roman"/>
          <w:szCs w:val="24"/>
          <w:lang w:val="en-IN"/>
        </w:rPr>
        <w:t xml:space="preserve">a </w:t>
      </w:r>
      <w:r w:rsidRPr="00414BEA">
        <w:rPr>
          <w:rFonts w:eastAsia="Times New Roman" w:cs="Times New Roman"/>
          <w:szCs w:val="24"/>
          <w:lang w:val="en-IN"/>
        </w:rPr>
        <w:t xml:space="preserve">guilty act, there can be no suit or no crime for </w:t>
      </w:r>
      <w:r>
        <w:rPr>
          <w:rFonts w:eastAsia="Times New Roman" w:cs="Times New Roman"/>
          <w:szCs w:val="24"/>
          <w:lang w:val="en-IN"/>
        </w:rPr>
        <w:t>harm</w:t>
      </w:r>
      <w:r w:rsidRPr="00414BEA">
        <w:rPr>
          <w:rFonts w:eastAsia="Times New Roman" w:cs="Times New Roman"/>
          <w:szCs w:val="24"/>
          <w:lang w:val="en-IN"/>
        </w:rPr>
        <w:t xml:space="preserve"> can arise</w:t>
      </w:r>
      <w:r w:rsidR="00703226">
        <w:rPr>
          <w:rFonts w:eastAsia="Times New Roman" w:cs="Times New Roman"/>
          <w:szCs w:val="24"/>
          <w:lang w:val="en-IN"/>
        </w:rPr>
        <w:t xml:space="preserve"> </w:t>
      </w:r>
      <w:r w:rsidR="00703226" w:rsidRPr="00414BEA">
        <w:rPr>
          <w:lang w:val="en-IN"/>
        </w:rPr>
        <w:t>(Griffiths, 2020)</w:t>
      </w:r>
      <w:r w:rsidRPr="00414BEA">
        <w:rPr>
          <w:rFonts w:eastAsia="Times New Roman" w:cs="Times New Roman"/>
          <w:szCs w:val="24"/>
          <w:lang w:val="en-IN"/>
        </w:rPr>
        <w:t xml:space="preserve">. An act cannot call it crime however, the act and the intention of the people, if this kind of </w:t>
      </w:r>
      <w:r w:rsidR="009D30DB">
        <w:rPr>
          <w:rFonts w:eastAsia="Times New Roman" w:cs="Times New Roman"/>
          <w:szCs w:val="24"/>
          <w:lang w:val="en-IN"/>
        </w:rPr>
        <w:t>activity</w:t>
      </w:r>
      <w:r w:rsidRPr="00414BEA">
        <w:rPr>
          <w:rFonts w:eastAsia="Times New Roman" w:cs="Times New Roman"/>
          <w:szCs w:val="24"/>
          <w:lang w:val="en-IN"/>
        </w:rPr>
        <w:t xml:space="preserve"> is forbidden, </w:t>
      </w:r>
      <w:r w:rsidR="009D30DB">
        <w:rPr>
          <w:rFonts w:eastAsia="Times New Roman" w:cs="Times New Roman"/>
          <w:szCs w:val="24"/>
          <w:lang w:val="en-IN"/>
        </w:rPr>
        <w:t xml:space="preserve">are </w:t>
      </w:r>
      <w:r w:rsidRPr="00414BEA">
        <w:rPr>
          <w:rFonts w:eastAsia="Times New Roman" w:cs="Times New Roman"/>
          <w:szCs w:val="24"/>
          <w:lang w:val="en-IN"/>
        </w:rPr>
        <w:t xml:space="preserve">combined </w:t>
      </w:r>
      <w:r>
        <w:rPr>
          <w:rFonts w:eastAsia="Times New Roman" w:cs="Times New Roman"/>
          <w:szCs w:val="24"/>
          <w:lang w:val="en-IN"/>
        </w:rPr>
        <w:t>forms</w:t>
      </w:r>
      <w:r w:rsidRPr="00414BEA">
        <w:rPr>
          <w:rFonts w:eastAsia="Times New Roman" w:cs="Times New Roman"/>
          <w:szCs w:val="24"/>
          <w:lang w:val="en-IN"/>
        </w:rPr>
        <w:t xml:space="preserve"> of the crime. In </w:t>
      </w:r>
      <w:r>
        <w:rPr>
          <w:rFonts w:eastAsia="Times New Roman" w:cs="Times New Roman"/>
          <w:szCs w:val="24"/>
          <w:lang w:val="en-IN"/>
        </w:rPr>
        <w:t>these</w:t>
      </w:r>
      <w:r w:rsidRPr="00414BEA">
        <w:rPr>
          <w:rFonts w:eastAsia="Times New Roman" w:cs="Times New Roman"/>
          <w:szCs w:val="24"/>
          <w:lang w:val="en-IN"/>
        </w:rPr>
        <w:t xml:space="preserve"> cases, situations of the cases are taken into account or can be applied to prove </w:t>
      </w:r>
      <w:r>
        <w:rPr>
          <w:rFonts w:eastAsia="Times New Roman" w:cs="Times New Roman"/>
          <w:szCs w:val="24"/>
          <w:lang w:val="en-IN"/>
        </w:rPr>
        <w:t xml:space="preserve">a </w:t>
      </w:r>
      <w:r w:rsidRPr="00414BEA">
        <w:rPr>
          <w:rFonts w:eastAsia="Times New Roman" w:cs="Times New Roman"/>
          <w:szCs w:val="24"/>
          <w:lang w:val="en-IN"/>
        </w:rPr>
        <w:t xml:space="preserve">justified form of intention. If the person </w:t>
      </w:r>
      <w:r>
        <w:rPr>
          <w:rFonts w:eastAsia="Times New Roman" w:cs="Times New Roman"/>
          <w:szCs w:val="24"/>
          <w:lang w:val="en-IN"/>
        </w:rPr>
        <w:t>carries</w:t>
      </w:r>
      <w:r w:rsidRPr="00414BEA">
        <w:rPr>
          <w:rFonts w:eastAsia="Times New Roman" w:cs="Times New Roman"/>
          <w:szCs w:val="24"/>
          <w:lang w:val="en-IN"/>
        </w:rPr>
        <w:t xml:space="preserve"> </w:t>
      </w:r>
      <w:r>
        <w:rPr>
          <w:rFonts w:eastAsia="Times New Roman" w:cs="Times New Roman"/>
          <w:szCs w:val="24"/>
          <w:lang w:val="en-IN"/>
        </w:rPr>
        <w:t xml:space="preserve">a </w:t>
      </w:r>
      <w:r w:rsidRPr="00414BEA">
        <w:rPr>
          <w:rFonts w:eastAsia="Times New Roman" w:cs="Times New Roman"/>
          <w:szCs w:val="24"/>
          <w:lang w:val="en-IN"/>
        </w:rPr>
        <w:t xml:space="preserve">knife to </w:t>
      </w:r>
      <w:r>
        <w:rPr>
          <w:rFonts w:eastAsia="Times New Roman" w:cs="Times New Roman"/>
          <w:szCs w:val="24"/>
          <w:lang w:val="en-IN"/>
        </w:rPr>
        <w:t>another’s</w:t>
      </w:r>
      <w:r w:rsidRPr="00414BEA">
        <w:rPr>
          <w:rFonts w:eastAsia="Times New Roman" w:cs="Times New Roman"/>
          <w:szCs w:val="24"/>
          <w:lang w:val="en-IN"/>
        </w:rPr>
        <w:t xml:space="preserve"> house, then it called </w:t>
      </w:r>
      <w:r w:rsidR="009D30DB">
        <w:rPr>
          <w:rFonts w:eastAsia="Times New Roman" w:cs="Times New Roman"/>
          <w:szCs w:val="24"/>
          <w:lang w:val="en-IN"/>
        </w:rPr>
        <w:t>a</w:t>
      </w:r>
      <w:r w:rsidRPr="00414BEA">
        <w:rPr>
          <w:rFonts w:eastAsia="Times New Roman" w:cs="Times New Roman"/>
          <w:szCs w:val="24"/>
          <w:lang w:val="en-IN"/>
        </w:rPr>
        <w:t xml:space="preserve"> commitment of intending murder act. </w:t>
      </w:r>
    </w:p>
    <w:p w14:paraId="0E3BD63B" w14:textId="3C9A8CF2" w:rsidR="00414BEA" w:rsidRPr="00414BEA" w:rsidRDefault="00414BEA" w:rsidP="00414BEA">
      <w:pPr>
        <w:rPr>
          <w:rFonts w:eastAsia="Times New Roman" w:cs="Times New Roman"/>
          <w:szCs w:val="24"/>
          <w:lang w:val="en-IN"/>
        </w:rPr>
      </w:pPr>
      <w:r w:rsidRPr="00414BEA">
        <w:rPr>
          <w:rFonts w:eastAsia="Times New Roman" w:cs="Times New Roman"/>
          <w:szCs w:val="24"/>
          <w:lang w:val="en-IN"/>
        </w:rPr>
        <w:t xml:space="preserve">For example, according to the given scenario, Harriet has no bad intention to create hazards </w:t>
      </w:r>
      <w:r>
        <w:rPr>
          <w:rFonts w:eastAsia="Times New Roman" w:cs="Times New Roman"/>
          <w:szCs w:val="24"/>
          <w:lang w:val="en-IN"/>
        </w:rPr>
        <w:t>at</w:t>
      </w:r>
      <w:r w:rsidRPr="00414BEA">
        <w:rPr>
          <w:rFonts w:eastAsia="Times New Roman" w:cs="Times New Roman"/>
          <w:szCs w:val="24"/>
          <w:lang w:val="en-IN"/>
        </w:rPr>
        <w:t xml:space="preserve"> the party rather than she was in </w:t>
      </w:r>
      <w:r>
        <w:rPr>
          <w:rFonts w:eastAsia="Times New Roman" w:cs="Times New Roman"/>
          <w:szCs w:val="24"/>
          <w:lang w:val="en-IN"/>
        </w:rPr>
        <w:t xml:space="preserve">a </w:t>
      </w:r>
      <w:r w:rsidRPr="00414BEA">
        <w:rPr>
          <w:rFonts w:eastAsia="Times New Roman" w:cs="Times New Roman"/>
          <w:szCs w:val="24"/>
          <w:lang w:val="en-IN"/>
        </w:rPr>
        <w:t xml:space="preserve">hallucination state of mind. She did all activities </w:t>
      </w:r>
      <w:r>
        <w:rPr>
          <w:rFonts w:eastAsia="Times New Roman" w:cs="Times New Roman"/>
          <w:szCs w:val="24"/>
          <w:lang w:val="en-IN"/>
        </w:rPr>
        <w:t>at</w:t>
      </w:r>
      <w:r w:rsidRPr="00414BEA">
        <w:rPr>
          <w:rFonts w:eastAsia="Times New Roman" w:cs="Times New Roman"/>
          <w:szCs w:val="24"/>
          <w:lang w:val="en-IN"/>
        </w:rPr>
        <w:t xml:space="preserve"> the party unintentionally. She was forced to drink alcohol without </w:t>
      </w:r>
      <w:r>
        <w:rPr>
          <w:rFonts w:eastAsia="Times New Roman" w:cs="Times New Roman"/>
          <w:szCs w:val="24"/>
          <w:lang w:val="en-IN"/>
        </w:rPr>
        <w:t>desire</w:t>
      </w:r>
      <w:r w:rsidRPr="00414BEA">
        <w:rPr>
          <w:rFonts w:eastAsia="Times New Roman" w:cs="Times New Roman"/>
          <w:szCs w:val="24"/>
          <w:lang w:val="en-IN"/>
        </w:rPr>
        <w:t xml:space="preserve">. After drinking, she </w:t>
      </w:r>
      <w:r>
        <w:rPr>
          <w:rFonts w:eastAsia="Times New Roman" w:cs="Times New Roman"/>
          <w:szCs w:val="24"/>
          <w:lang w:val="en-IN"/>
        </w:rPr>
        <w:t>involuntarily</w:t>
      </w:r>
      <w:r w:rsidRPr="00414BEA">
        <w:rPr>
          <w:rFonts w:eastAsia="Times New Roman" w:cs="Times New Roman"/>
          <w:szCs w:val="24"/>
          <w:lang w:val="en-IN"/>
        </w:rPr>
        <w:t xml:space="preserve"> did the acts </w:t>
      </w:r>
      <w:r>
        <w:rPr>
          <w:rFonts w:eastAsia="Times New Roman" w:cs="Times New Roman"/>
          <w:szCs w:val="24"/>
          <w:lang w:val="en-IN"/>
        </w:rPr>
        <w:t>at</w:t>
      </w:r>
      <w:r w:rsidRPr="00414BEA">
        <w:rPr>
          <w:rFonts w:eastAsia="Times New Roman" w:cs="Times New Roman"/>
          <w:szCs w:val="24"/>
          <w:lang w:val="en-IN"/>
        </w:rPr>
        <w:t xml:space="preserve"> the party. The mens rea is considered as </w:t>
      </w:r>
      <w:r>
        <w:rPr>
          <w:rFonts w:eastAsia="Times New Roman" w:cs="Times New Roman"/>
          <w:szCs w:val="24"/>
          <w:lang w:val="en-IN"/>
        </w:rPr>
        <w:t xml:space="preserve">the </w:t>
      </w:r>
      <w:r w:rsidRPr="00414BEA">
        <w:rPr>
          <w:rFonts w:eastAsia="Times New Roman" w:cs="Times New Roman"/>
          <w:szCs w:val="24"/>
          <w:lang w:val="en-IN"/>
        </w:rPr>
        <w:t>guilty mind or intention of the people</w:t>
      </w:r>
      <w:r w:rsidR="00703226" w:rsidRPr="00414BEA">
        <w:rPr>
          <w:lang w:val="en-IN"/>
        </w:rPr>
        <w:t xml:space="preserve"> (Cross, 2023)</w:t>
      </w:r>
      <w:r w:rsidRPr="00414BEA">
        <w:rPr>
          <w:rFonts w:eastAsia="Times New Roman" w:cs="Times New Roman"/>
          <w:szCs w:val="24"/>
          <w:lang w:val="en-IN"/>
        </w:rPr>
        <w:t xml:space="preserve">. Individuals are accused and proven to </w:t>
      </w:r>
      <w:r>
        <w:rPr>
          <w:rFonts w:eastAsia="Times New Roman" w:cs="Times New Roman"/>
          <w:szCs w:val="24"/>
          <w:lang w:val="en-IN"/>
        </w:rPr>
        <w:t>commit</w:t>
      </w:r>
      <w:r w:rsidRPr="00414BEA">
        <w:rPr>
          <w:rFonts w:eastAsia="Times New Roman" w:cs="Times New Roman"/>
          <w:szCs w:val="24"/>
          <w:lang w:val="en-IN"/>
        </w:rPr>
        <w:t xml:space="preserve"> the particular crime along with complete knowledge of the actions and the intentions </w:t>
      </w:r>
      <w:r>
        <w:rPr>
          <w:rFonts w:eastAsia="Times New Roman" w:cs="Times New Roman"/>
          <w:szCs w:val="24"/>
          <w:lang w:val="en-IN"/>
        </w:rPr>
        <w:t>toward</w:t>
      </w:r>
      <w:r w:rsidRPr="00414BEA">
        <w:rPr>
          <w:rFonts w:eastAsia="Times New Roman" w:cs="Times New Roman"/>
          <w:szCs w:val="24"/>
          <w:lang w:val="en-IN"/>
        </w:rPr>
        <w:t xml:space="preserve"> the victims. Mental components of multiple crime activities distinguish widely. Mens rea implies murder </w:t>
      </w:r>
      <w:r>
        <w:rPr>
          <w:rFonts w:eastAsia="Times New Roman" w:cs="Times New Roman"/>
          <w:szCs w:val="24"/>
          <w:lang w:val="en-IN"/>
        </w:rPr>
        <w:t>cases</w:t>
      </w:r>
      <w:r w:rsidRPr="00414BEA">
        <w:rPr>
          <w:rFonts w:eastAsia="Times New Roman" w:cs="Times New Roman"/>
          <w:szCs w:val="24"/>
          <w:lang w:val="en-IN"/>
        </w:rPr>
        <w:t>, intention of theft, malice aforethought, rape cases, manslaughter</w:t>
      </w:r>
      <w:r>
        <w:rPr>
          <w:rFonts w:eastAsia="Times New Roman" w:cs="Times New Roman"/>
          <w:szCs w:val="24"/>
          <w:lang w:val="en-IN"/>
        </w:rPr>
        <w:t>,</w:t>
      </w:r>
      <w:r w:rsidRPr="00414BEA">
        <w:rPr>
          <w:rFonts w:eastAsia="Times New Roman" w:cs="Times New Roman"/>
          <w:szCs w:val="24"/>
          <w:lang w:val="en-IN"/>
        </w:rPr>
        <w:t xml:space="preserve"> and others. It requires certain </w:t>
      </w:r>
      <w:r w:rsidRPr="00414BEA">
        <w:rPr>
          <w:rFonts w:eastAsia="Times New Roman" w:cs="Times New Roman"/>
          <w:szCs w:val="24"/>
          <w:lang w:val="en-IN"/>
        </w:rPr>
        <w:lastRenderedPageBreak/>
        <w:t xml:space="preserve">knowledge of the act and the consequences of that specific act. It is applied sometimes in civil suits and </w:t>
      </w:r>
      <w:r w:rsidR="009D30DB">
        <w:rPr>
          <w:rFonts w:eastAsia="Times New Roman" w:cs="Times New Roman"/>
          <w:szCs w:val="24"/>
          <w:lang w:val="en-IN"/>
        </w:rPr>
        <w:t>forces</w:t>
      </w:r>
      <w:r w:rsidRPr="00414BEA">
        <w:rPr>
          <w:rFonts w:eastAsia="Times New Roman" w:cs="Times New Roman"/>
          <w:szCs w:val="24"/>
          <w:lang w:val="en-IN"/>
        </w:rPr>
        <w:t xml:space="preserve"> defendants to become aware of </w:t>
      </w:r>
      <w:r w:rsidR="009D30DB">
        <w:rPr>
          <w:rFonts w:eastAsia="Times New Roman" w:cs="Times New Roman"/>
          <w:szCs w:val="24"/>
          <w:lang w:val="en-IN"/>
        </w:rPr>
        <w:t xml:space="preserve">the </w:t>
      </w:r>
      <w:r w:rsidRPr="00414BEA">
        <w:rPr>
          <w:rFonts w:eastAsia="Times New Roman" w:cs="Times New Roman"/>
          <w:szCs w:val="24"/>
          <w:lang w:val="en-IN"/>
        </w:rPr>
        <w:t>repercussions of their particular actions. Actus reus precedents civil liability</w:t>
      </w:r>
      <w:r w:rsidR="00703226" w:rsidRPr="00414BEA">
        <w:rPr>
          <w:lang w:val="en-IN"/>
        </w:rPr>
        <w:t xml:space="preserve"> (Jonas, 2021)</w:t>
      </w:r>
      <w:r w:rsidRPr="00414BEA">
        <w:rPr>
          <w:rFonts w:eastAsia="Times New Roman" w:cs="Times New Roman"/>
          <w:szCs w:val="24"/>
          <w:lang w:val="en-IN"/>
        </w:rPr>
        <w:t xml:space="preserve">. The act of mens rea may be involuntary or voluntary and the guilty minds are determined by some true facts or truths of the case. If an individual drives the car in </w:t>
      </w:r>
      <w:r w:rsidR="009D30DB">
        <w:rPr>
          <w:rFonts w:eastAsia="Times New Roman" w:cs="Times New Roman"/>
          <w:szCs w:val="24"/>
          <w:lang w:val="en-IN"/>
        </w:rPr>
        <w:t xml:space="preserve">a </w:t>
      </w:r>
      <w:r w:rsidRPr="00414BEA">
        <w:rPr>
          <w:rFonts w:eastAsia="Times New Roman" w:cs="Times New Roman"/>
          <w:szCs w:val="24"/>
          <w:lang w:val="en-IN"/>
        </w:rPr>
        <w:t>drunk condition, and harms others involuntarily. Still</w:t>
      </w:r>
      <w:r w:rsidR="009D30DB">
        <w:rPr>
          <w:rFonts w:eastAsia="Times New Roman" w:cs="Times New Roman"/>
          <w:szCs w:val="24"/>
          <w:lang w:val="en-IN"/>
        </w:rPr>
        <w:t>,</w:t>
      </w:r>
      <w:r w:rsidRPr="00414BEA">
        <w:rPr>
          <w:rFonts w:eastAsia="Times New Roman" w:cs="Times New Roman"/>
          <w:szCs w:val="24"/>
          <w:lang w:val="en-IN"/>
        </w:rPr>
        <w:t xml:space="preserve"> he is identified as guilty because of his voluntary choice of consuming alcohol or bad things before driving, though the crime is considered unintentional</w:t>
      </w:r>
      <w:r w:rsidR="00703226" w:rsidRPr="00414BEA">
        <w:rPr>
          <w:lang w:val="en-IN"/>
        </w:rPr>
        <w:t xml:space="preserve"> (Wang, 2022)</w:t>
      </w:r>
      <w:r w:rsidRPr="00414BEA">
        <w:rPr>
          <w:rFonts w:eastAsia="Times New Roman" w:cs="Times New Roman"/>
          <w:szCs w:val="24"/>
          <w:lang w:val="en-IN"/>
        </w:rPr>
        <w:t>. </w:t>
      </w:r>
    </w:p>
    <w:p w14:paraId="28965CFE" w14:textId="639934C7" w:rsidR="00414BEA" w:rsidRPr="00414BEA" w:rsidRDefault="00414BEA" w:rsidP="00414BEA">
      <w:pPr>
        <w:rPr>
          <w:rFonts w:eastAsia="Times New Roman" w:cs="Times New Roman"/>
          <w:szCs w:val="24"/>
          <w:lang w:val="en-IN"/>
        </w:rPr>
      </w:pPr>
      <w:r w:rsidRPr="00414BEA">
        <w:rPr>
          <w:rFonts w:eastAsia="Times New Roman" w:cs="Times New Roman"/>
          <w:szCs w:val="24"/>
          <w:lang w:val="en-IN"/>
        </w:rPr>
        <w:t xml:space="preserve">For instance, as per the case study, crime of Paula comes under mens rea. Paula intentionally stole </w:t>
      </w:r>
      <w:r>
        <w:rPr>
          <w:rFonts w:eastAsia="Times New Roman" w:cs="Times New Roman"/>
          <w:szCs w:val="24"/>
          <w:lang w:val="en-IN"/>
        </w:rPr>
        <w:t>a</w:t>
      </w:r>
      <w:r w:rsidRPr="00414BEA">
        <w:rPr>
          <w:rFonts w:eastAsia="Times New Roman" w:cs="Times New Roman"/>
          <w:szCs w:val="24"/>
          <w:lang w:val="en-IN"/>
        </w:rPr>
        <w:t xml:space="preserve"> lavish gift </w:t>
      </w:r>
      <w:r w:rsidR="009D30DB">
        <w:rPr>
          <w:rFonts w:eastAsia="Times New Roman" w:cs="Times New Roman"/>
          <w:szCs w:val="24"/>
          <w:lang w:val="en-IN"/>
        </w:rPr>
        <w:t>from</w:t>
      </w:r>
      <w:r w:rsidRPr="00414BEA">
        <w:rPr>
          <w:rFonts w:eastAsia="Times New Roman" w:cs="Times New Roman"/>
          <w:szCs w:val="24"/>
          <w:lang w:val="en-IN"/>
        </w:rPr>
        <w:t xml:space="preserve"> Christine like </w:t>
      </w:r>
      <w:r>
        <w:rPr>
          <w:rFonts w:eastAsia="Times New Roman" w:cs="Times New Roman"/>
          <w:szCs w:val="24"/>
          <w:lang w:val="en-IN"/>
        </w:rPr>
        <w:t xml:space="preserve">a </w:t>
      </w:r>
      <w:r w:rsidRPr="00414BEA">
        <w:rPr>
          <w:rFonts w:eastAsia="Times New Roman" w:cs="Times New Roman"/>
          <w:szCs w:val="24"/>
          <w:lang w:val="en-IN"/>
        </w:rPr>
        <w:t xml:space="preserve">designed handbag. She has </w:t>
      </w:r>
      <w:r>
        <w:rPr>
          <w:rFonts w:eastAsia="Times New Roman" w:cs="Times New Roman"/>
          <w:szCs w:val="24"/>
          <w:lang w:val="en-IN"/>
        </w:rPr>
        <w:t xml:space="preserve">a </w:t>
      </w:r>
      <w:r w:rsidRPr="00414BEA">
        <w:rPr>
          <w:rFonts w:eastAsia="Times New Roman" w:cs="Times New Roman"/>
          <w:szCs w:val="24"/>
          <w:lang w:val="en-IN"/>
        </w:rPr>
        <w:t xml:space="preserve">stronger motive force against the criminal act. She had immense intention to steal the bag and she did some actions voluntarily for stealing the handbag </w:t>
      </w:r>
      <w:r w:rsidR="009D30DB">
        <w:rPr>
          <w:rFonts w:eastAsia="Times New Roman" w:cs="Times New Roman"/>
          <w:szCs w:val="24"/>
          <w:lang w:val="en-IN"/>
        </w:rPr>
        <w:t>at</w:t>
      </w:r>
      <w:r w:rsidRPr="00414BEA">
        <w:rPr>
          <w:rFonts w:eastAsia="Times New Roman" w:cs="Times New Roman"/>
          <w:szCs w:val="24"/>
          <w:lang w:val="en-IN"/>
        </w:rPr>
        <w:t xml:space="preserve"> the party</w:t>
      </w:r>
      <w:r w:rsidR="00703226" w:rsidRPr="00414BEA">
        <w:rPr>
          <w:lang w:val="en-IN"/>
        </w:rPr>
        <w:t xml:space="preserve"> (Levin, 2019)</w:t>
      </w:r>
      <w:r w:rsidRPr="00414BEA">
        <w:rPr>
          <w:rFonts w:eastAsia="Times New Roman" w:cs="Times New Roman"/>
          <w:szCs w:val="24"/>
          <w:lang w:val="en-IN"/>
        </w:rPr>
        <w:t>. </w:t>
      </w:r>
    </w:p>
    <w:p w14:paraId="2B7A4D29" w14:textId="0BA63240" w:rsidR="00414BEA" w:rsidRPr="00414BEA" w:rsidRDefault="00414BEA" w:rsidP="00414BEA">
      <w:pPr>
        <w:rPr>
          <w:rFonts w:eastAsia="Times New Roman" w:cs="Times New Roman"/>
          <w:szCs w:val="24"/>
          <w:lang w:val="en-IN"/>
        </w:rPr>
      </w:pPr>
      <w:r w:rsidRPr="00414BEA">
        <w:rPr>
          <w:rFonts w:eastAsia="Times New Roman" w:cs="Times New Roman"/>
          <w:szCs w:val="24"/>
          <w:lang w:val="en-IN"/>
        </w:rPr>
        <w:t>There are multiple</w:t>
      </w:r>
      <w:r>
        <w:rPr>
          <w:rFonts w:eastAsia="Times New Roman" w:cs="Times New Roman"/>
          <w:szCs w:val="24"/>
          <w:lang w:val="en-IN"/>
        </w:rPr>
        <w:t xml:space="preserve"> </w:t>
      </w:r>
      <w:r w:rsidRPr="00414BEA">
        <w:rPr>
          <w:rFonts w:eastAsia="Times New Roman" w:cs="Times New Roman"/>
          <w:szCs w:val="24"/>
          <w:lang w:val="en-IN"/>
        </w:rPr>
        <w:t xml:space="preserve">probable legal defenses that may use in the steal or theft cases, even if some underlying truths </w:t>
      </w:r>
      <w:r>
        <w:rPr>
          <w:rFonts w:eastAsia="Times New Roman" w:cs="Times New Roman"/>
          <w:szCs w:val="24"/>
          <w:lang w:val="en-IN"/>
        </w:rPr>
        <w:t xml:space="preserve">are </w:t>
      </w:r>
      <w:r w:rsidRPr="00414BEA">
        <w:rPr>
          <w:rFonts w:eastAsia="Times New Roman" w:cs="Times New Roman"/>
          <w:szCs w:val="24"/>
          <w:lang w:val="en-IN"/>
        </w:rPr>
        <w:t xml:space="preserve">intended to support the claims that one defendant focuses on taking of property from </w:t>
      </w:r>
      <w:r>
        <w:rPr>
          <w:rFonts w:eastAsia="Times New Roman" w:cs="Times New Roman"/>
          <w:szCs w:val="24"/>
          <w:lang w:val="en-IN"/>
        </w:rPr>
        <w:t>another party</w:t>
      </w:r>
      <w:r w:rsidRPr="00414BEA">
        <w:rPr>
          <w:rFonts w:eastAsia="Times New Roman" w:cs="Times New Roman"/>
          <w:szCs w:val="24"/>
          <w:lang w:val="en-IN"/>
        </w:rPr>
        <w:t xml:space="preserve"> without consent. The terminology larceny is also known as theft in different jurisdictions. Few theft defenses may use </w:t>
      </w:r>
      <w:r w:rsidR="009D30DB">
        <w:rPr>
          <w:rFonts w:eastAsia="Times New Roman" w:cs="Times New Roman"/>
          <w:szCs w:val="24"/>
          <w:lang w:val="en-IN"/>
        </w:rPr>
        <w:t>in</w:t>
      </w:r>
      <w:r w:rsidRPr="00414BEA">
        <w:rPr>
          <w:rFonts w:eastAsia="Times New Roman" w:cs="Times New Roman"/>
          <w:szCs w:val="24"/>
          <w:lang w:val="en-IN"/>
        </w:rPr>
        <w:t xml:space="preserve"> these particular law cases. </w:t>
      </w:r>
      <w:r w:rsidRPr="00414BEA">
        <w:rPr>
          <w:rFonts w:ascii="Open Sans" w:eastAsia="Times New Roman" w:hAnsi="Open Sans" w:cs="Open Sans"/>
          <w:color w:val="333333"/>
          <w:sz w:val="21"/>
          <w:szCs w:val="21"/>
          <w:lang w:val="en-IN"/>
        </w:rPr>
        <w:br/>
      </w:r>
      <w:r w:rsidRPr="00414BEA">
        <w:rPr>
          <w:rFonts w:eastAsia="Times New Roman" w:cs="Times New Roman"/>
          <w:b/>
          <w:bCs/>
          <w:szCs w:val="24"/>
          <w:lang w:val="en-IN"/>
        </w:rPr>
        <w:t>Intoxication-</w:t>
      </w:r>
      <w:r w:rsidRPr="00414BEA">
        <w:rPr>
          <w:rFonts w:eastAsia="Times New Roman" w:cs="Times New Roman"/>
          <w:szCs w:val="24"/>
          <w:lang w:val="en-IN"/>
        </w:rPr>
        <w:t xml:space="preserve"> It is </w:t>
      </w:r>
      <w:r>
        <w:rPr>
          <w:rFonts w:eastAsia="Times New Roman" w:cs="Times New Roman"/>
          <w:szCs w:val="24"/>
          <w:lang w:val="en-IN"/>
        </w:rPr>
        <w:t>the response</w:t>
      </w:r>
      <w:r w:rsidRPr="00414BEA">
        <w:rPr>
          <w:rFonts w:eastAsia="Times New Roman" w:cs="Times New Roman"/>
          <w:szCs w:val="24"/>
          <w:lang w:val="en-IN"/>
        </w:rPr>
        <w:t xml:space="preserve"> to defend the charges of theft successfully if the defendant can set up that they were in </w:t>
      </w:r>
      <w:r>
        <w:rPr>
          <w:rFonts w:eastAsia="Times New Roman" w:cs="Times New Roman"/>
          <w:szCs w:val="24"/>
          <w:lang w:val="en-IN"/>
        </w:rPr>
        <w:t xml:space="preserve">an </w:t>
      </w:r>
      <w:r w:rsidRPr="00414BEA">
        <w:rPr>
          <w:rFonts w:eastAsia="Times New Roman" w:cs="Times New Roman"/>
          <w:szCs w:val="24"/>
          <w:lang w:val="en-IN"/>
        </w:rPr>
        <w:t xml:space="preserve">intoxicated condition at the time of allegations of occurred theft. When the person is intoxicated by chemicals or </w:t>
      </w:r>
      <w:r>
        <w:rPr>
          <w:rFonts w:eastAsia="Times New Roman" w:cs="Times New Roman"/>
          <w:szCs w:val="24"/>
          <w:lang w:val="en-IN"/>
        </w:rPr>
        <w:t>alcohol</w:t>
      </w:r>
      <w:r w:rsidRPr="00414BEA">
        <w:rPr>
          <w:rFonts w:eastAsia="Times New Roman" w:cs="Times New Roman"/>
          <w:szCs w:val="24"/>
          <w:lang w:val="en-IN"/>
        </w:rPr>
        <w:t xml:space="preserve"> then they may not be able to stay in normal condition and they have the viable defense of intoxication as they have no intention to do offensive activities</w:t>
      </w:r>
      <w:r w:rsidR="00703226">
        <w:rPr>
          <w:rFonts w:eastAsia="Times New Roman" w:cs="Times New Roman"/>
          <w:szCs w:val="24"/>
          <w:lang w:val="en-IN"/>
        </w:rPr>
        <w:t xml:space="preserve"> </w:t>
      </w:r>
      <w:r w:rsidR="00703226" w:rsidRPr="00414BEA">
        <w:rPr>
          <w:lang w:val="en-IN"/>
        </w:rPr>
        <w:t>(</w:t>
      </w:r>
      <w:proofErr w:type="spellStart"/>
      <w:r w:rsidR="00703226" w:rsidRPr="00414BEA">
        <w:rPr>
          <w:lang w:val="en-IN"/>
        </w:rPr>
        <w:t>Lagioia</w:t>
      </w:r>
      <w:proofErr w:type="spellEnd"/>
      <w:r w:rsidR="00703226" w:rsidRPr="00414BEA">
        <w:rPr>
          <w:lang w:val="en-IN"/>
        </w:rPr>
        <w:t xml:space="preserve"> </w:t>
      </w:r>
      <w:r w:rsidR="00703226" w:rsidRPr="00F22069">
        <w:rPr>
          <w:i/>
          <w:iCs/>
          <w:lang w:val="en-IN"/>
        </w:rPr>
        <w:t>et al</w:t>
      </w:r>
      <w:r w:rsidR="00703226" w:rsidRPr="00414BEA">
        <w:rPr>
          <w:lang w:val="en-IN"/>
        </w:rPr>
        <w:t>., 2020)</w:t>
      </w:r>
      <w:r w:rsidRPr="00414BEA">
        <w:rPr>
          <w:rFonts w:eastAsia="Times New Roman" w:cs="Times New Roman"/>
          <w:szCs w:val="24"/>
          <w:lang w:val="en-IN"/>
        </w:rPr>
        <w:t>. </w:t>
      </w:r>
    </w:p>
    <w:p w14:paraId="0DEEE7AA" w14:textId="4650F8AA" w:rsidR="00414BEA" w:rsidRDefault="00414BEA" w:rsidP="00414BEA">
      <w:pPr>
        <w:rPr>
          <w:rFonts w:eastAsia="Times New Roman" w:cs="Times New Roman"/>
          <w:szCs w:val="24"/>
          <w:lang w:val="en-IN"/>
        </w:rPr>
      </w:pPr>
      <w:r w:rsidRPr="00414BEA">
        <w:rPr>
          <w:rFonts w:eastAsia="Times New Roman" w:cs="Times New Roman"/>
          <w:b/>
          <w:bCs/>
          <w:szCs w:val="24"/>
          <w:lang w:val="en-IN"/>
        </w:rPr>
        <w:t>Returning the stolen property-</w:t>
      </w:r>
      <w:r w:rsidRPr="00414BEA">
        <w:rPr>
          <w:rFonts w:eastAsia="Times New Roman" w:cs="Times New Roman"/>
          <w:szCs w:val="24"/>
          <w:lang w:val="en-IN"/>
        </w:rPr>
        <w:t xml:space="preserve"> </w:t>
      </w:r>
      <w:r>
        <w:rPr>
          <w:rFonts w:eastAsia="Times New Roman" w:cs="Times New Roman"/>
          <w:szCs w:val="24"/>
          <w:lang w:val="en-IN"/>
        </w:rPr>
        <w:t>Giving</w:t>
      </w:r>
      <w:r w:rsidRPr="00414BEA">
        <w:rPr>
          <w:rFonts w:eastAsia="Times New Roman" w:cs="Times New Roman"/>
          <w:szCs w:val="24"/>
          <w:lang w:val="en-IN"/>
        </w:rPr>
        <w:t xml:space="preserve"> back of the stolen items can also allow the individual to reduce the penalties. Returning the stolen things can deliver a defense to steal or prohibit criminal charges. It </w:t>
      </w:r>
      <w:r>
        <w:rPr>
          <w:rFonts w:eastAsia="Times New Roman" w:cs="Times New Roman"/>
          <w:szCs w:val="24"/>
          <w:lang w:val="en-IN"/>
        </w:rPr>
        <w:t>makes</w:t>
      </w:r>
      <w:r w:rsidRPr="00414BEA">
        <w:rPr>
          <w:rFonts w:eastAsia="Times New Roman" w:cs="Times New Roman"/>
          <w:szCs w:val="24"/>
          <w:lang w:val="en-IN"/>
        </w:rPr>
        <w:t xml:space="preserve"> the people create sympathy </w:t>
      </w:r>
      <w:r>
        <w:rPr>
          <w:rFonts w:eastAsia="Times New Roman" w:cs="Times New Roman"/>
          <w:szCs w:val="24"/>
          <w:lang w:val="en-IN"/>
        </w:rPr>
        <w:t>for</w:t>
      </w:r>
      <w:r w:rsidRPr="00414BEA">
        <w:rPr>
          <w:rFonts w:eastAsia="Times New Roman" w:cs="Times New Roman"/>
          <w:szCs w:val="24"/>
          <w:lang w:val="en-IN"/>
        </w:rPr>
        <w:t xml:space="preserve"> the advocate</w:t>
      </w:r>
      <w:r w:rsidR="00703226" w:rsidRPr="00414BEA">
        <w:rPr>
          <w:lang w:val="en-IN"/>
        </w:rPr>
        <w:t xml:space="preserve"> (Koo, 2021)</w:t>
      </w:r>
      <w:r w:rsidRPr="00414BEA">
        <w:rPr>
          <w:rFonts w:eastAsia="Times New Roman" w:cs="Times New Roman"/>
          <w:szCs w:val="24"/>
          <w:lang w:val="en-IN"/>
        </w:rPr>
        <w:t>. </w:t>
      </w:r>
    </w:p>
    <w:p w14:paraId="1DF425E0" w14:textId="77777777" w:rsidR="00414BEA" w:rsidRDefault="00414BEA" w:rsidP="00414BEA">
      <w:pPr>
        <w:rPr>
          <w:rFonts w:eastAsia="Times New Roman" w:cs="Times New Roman"/>
          <w:szCs w:val="24"/>
          <w:lang w:val="en-IN"/>
        </w:rPr>
      </w:pPr>
    </w:p>
    <w:p w14:paraId="3A946128" w14:textId="77777777" w:rsidR="00414BEA" w:rsidRDefault="00414BEA" w:rsidP="00414BEA">
      <w:pPr>
        <w:rPr>
          <w:rFonts w:eastAsia="Times New Roman" w:cs="Times New Roman"/>
          <w:szCs w:val="24"/>
          <w:lang w:val="en-IN"/>
        </w:rPr>
      </w:pPr>
    </w:p>
    <w:p w14:paraId="26EFA5E0" w14:textId="77F9F5F7" w:rsidR="00414BEA" w:rsidRDefault="00414BEA" w:rsidP="00976384">
      <w:pPr>
        <w:pStyle w:val="Heading1"/>
        <w:rPr>
          <w:lang w:val="en-IN"/>
        </w:rPr>
      </w:pPr>
      <w:bookmarkStart w:id="3" w:name="_Toc139061970"/>
      <w:r>
        <w:rPr>
          <w:lang w:val="en-IN"/>
        </w:rPr>
        <w:lastRenderedPageBreak/>
        <w:t>Conclusion</w:t>
      </w:r>
      <w:bookmarkEnd w:id="3"/>
    </w:p>
    <w:p w14:paraId="47A19E4C" w14:textId="1DAFB5DA" w:rsidR="00976384" w:rsidRPr="00976384" w:rsidRDefault="00976384" w:rsidP="00976384">
      <w:pPr>
        <w:rPr>
          <w:lang w:val="en-IN"/>
        </w:rPr>
      </w:pPr>
      <w:r>
        <w:rPr>
          <w:lang w:val="en-IN"/>
        </w:rPr>
        <w:t xml:space="preserve">The respective context has shed light on the </w:t>
      </w:r>
      <w:r w:rsidR="00D11E0D">
        <w:rPr>
          <w:lang w:val="en-IN"/>
        </w:rPr>
        <w:t xml:space="preserve">immense understanding </w:t>
      </w:r>
      <w:r w:rsidR="009C7216">
        <w:rPr>
          <w:lang w:val="en-IN"/>
        </w:rPr>
        <w:t>of</w:t>
      </w:r>
      <w:r w:rsidR="00D11E0D">
        <w:rPr>
          <w:lang w:val="en-IN"/>
        </w:rPr>
        <w:t xml:space="preserve"> the field of </w:t>
      </w:r>
      <w:r w:rsidR="00A70158">
        <w:rPr>
          <w:lang w:val="en-IN"/>
        </w:rPr>
        <w:t xml:space="preserve">criminal </w:t>
      </w:r>
      <w:r w:rsidR="004536BC">
        <w:rPr>
          <w:lang w:val="en-IN"/>
        </w:rPr>
        <w:t>law</w:t>
      </w:r>
      <w:r w:rsidR="001259A8">
        <w:rPr>
          <w:lang w:val="en-IN"/>
        </w:rPr>
        <w:t xml:space="preserve">. The context has </w:t>
      </w:r>
      <w:r w:rsidR="00AE23C8">
        <w:rPr>
          <w:lang w:val="en-IN"/>
        </w:rPr>
        <w:t xml:space="preserve">elucidated </w:t>
      </w:r>
      <w:r w:rsidR="009C7216">
        <w:rPr>
          <w:lang w:val="en-IN"/>
        </w:rPr>
        <w:t>the</w:t>
      </w:r>
      <w:r w:rsidR="006305EE">
        <w:rPr>
          <w:lang w:val="en-IN"/>
        </w:rPr>
        <w:t xml:space="preserve"> details </w:t>
      </w:r>
      <w:r w:rsidR="00197D21">
        <w:rPr>
          <w:lang w:val="en-IN"/>
        </w:rPr>
        <w:t xml:space="preserve">analysis of the scenario. </w:t>
      </w:r>
      <w:r w:rsidR="008B297A">
        <w:rPr>
          <w:lang w:val="en-IN"/>
        </w:rPr>
        <w:t xml:space="preserve">Two cases occurred </w:t>
      </w:r>
      <w:r w:rsidR="00844AEE">
        <w:rPr>
          <w:lang w:val="en-IN"/>
        </w:rPr>
        <w:t>at</w:t>
      </w:r>
      <w:r w:rsidR="008B297A">
        <w:rPr>
          <w:lang w:val="en-IN"/>
        </w:rPr>
        <w:t xml:space="preserve"> the night party of Christine’s birthday at her home. </w:t>
      </w:r>
      <w:r w:rsidR="0064446D">
        <w:rPr>
          <w:lang w:val="en-IN"/>
        </w:rPr>
        <w:t xml:space="preserve">The </w:t>
      </w:r>
      <w:r w:rsidR="00600CDA">
        <w:rPr>
          <w:lang w:val="en-IN"/>
        </w:rPr>
        <w:t xml:space="preserve">specified cases </w:t>
      </w:r>
      <w:r w:rsidR="0057756E">
        <w:rPr>
          <w:lang w:val="en-IN"/>
        </w:rPr>
        <w:t xml:space="preserve">aligned with the two </w:t>
      </w:r>
      <w:r w:rsidR="003468E9">
        <w:rPr>
          <w:lang w:val="en-IN"/>
        </w:rPr>
        <w:t xml:space="preserve">elements of criminal liability are </w:t>
      </w:r>
      <w:r w:rsidR="005C5EA4">
        <w:rPr>
          <w:lang w:val="en-IN"/>
        </w:rPr>
        <w:t>mens era and actus reus</w:t>
      </w:r>
      <w:r w:rsidR="00FB2807">
        <w:rPr>
          <w:lang w:val="en-IN"/>
        </w:rPr>
        <w:t xml:space="preserve">. The cases have been classified under these elements specifically that have been illustrated in the context. </w:t>
      </w:r>
      <w:r w:rsidR="00302D0B">
        <w:rPr>
          <w:lang w:val="en-IN"/>
        </w:rPr>
        <w:t xml:space="preserve">Harriet and Paula both are primary guests of </w:t>
      </w:r>
      <w:r w:rsidR="005253E6">
        <w:rPr>
          <w:lang w:val="en-IN"/>
        </w:rPr>
        <w:t xml:space="preserve">the birthday party of Christine. </w:t>
      </w:r>
      <w:r w:rsidR="0031745B">
        <w:rPr>
          <w:lang w:val="en-IN"/>
        </w:rPr>
        <w:t xml:space="preserve">The </w:t>
      </w:r>
      <w:r w:rsidR="00F36B37">
        <w:rPr>
          <w:lang w:val="en-IN"/>
        </w:rPr>
        <w:t xml:space="preserve">recommendations for them of their </w:t>
      </w:r>
      <w:r w:rsidR="00BD20C5">
        <w:rPr>
          <w:lang w:val="en-IN"/>
        </w:rPr>
        <w:t xml:space="preserve">criminal liability and </w:t>
      </w:r>
      <w:r w:rsidR="00C4494B">
        <w:rPr>
          <w:lang w:val="en-IN"/>
        </w:rPr>
        <w:t xml:space="preserve">applications of probable defenses have been derived here </w:t>
      </w:r>
      <w:r w:rsidR="006E3241">
        <w:rPr>
          <w:lang w:val="en-IN"/>
        </w:rPr>
        <w:t xml:space="preserve">with </w:t>
      </w:r>
      <w:r w:rsidR="00CE07EB">
        <w:rPr>
          <w:lang w:val="en-IN"/>
        </w:rPr>
        <w:t xml:space="preserve">proper justifications. </w:t>
      </w:r>
      <w:r w:rsidR="009D30DB">
        <w:rPr>
          <w:lang w:val="en-IN"/>
        </w:rPr>
        <w:t xml:space="preserve">Two </w:t>
      </w:r>
      <w:r w:rsidR="008B5263">
        <w:rPr>
          <w:lang w:val="en-IN"/>
        </w:rPr>
        <w:t>defense</w:t>
      </w:r>
      <w:r w:rsidR="009D30DB">
        <w:rPr>
          <w:lang w:val="en-IN"/>
        </w:rPr>
        <w:t xml:space="preserve"> acts such as returning the </w:t>
      </w:r>
      <w:r w:rsidR="008B5263">
        <w:rPr>
          <w:lang w:val="en-IN"/>
        </w:rPr>
        <w:t xml:space="preserve">theft items and </w:t>
      </w:r>
      <w:r w:rsidR="00DA616F">
        <w:rPr>
          <w:lang w:val="en-IN"/>
        </w:rPr>
        <w:t xml:space="preserve">intoxication have been </w:t>
      </w:r>
      <w:r w:rsidR="004E37EE">
        <w:rPr>
          <w:lang w:val="en-IN"/>
        </w:rPr>
        <w:t xml:space="preserve">highlighted in the context. </w:t>
      </w:r>
      <w:r w:rsidR="008B5263">
        <w:rPr>
          <w:lang w:val="en-IN"/>
        </w:rPr>
        <w:t xml:space="preserve"> </w:t>
      </w:r>
    </w:p>
    <w:p w14:paraId="6F0A4C80" w14:textId="7925B7BE" w:rsidR="00414BEA" w:rsidRDefault="00414BEA">
      <w:pPr>
        <w:spacing w:after="160" w:line="259" w:lineRule="auto"/>
        <w:jc w:val="left"/>
        <w:rPr>
          <w:rFonts w:eastAsia="Times New Roman" w:cs="Times New Roman"/>
          <w:szCs w:val="24"/>
          <w:lang w:val="en-IN"/>
        </w:rPr>
      </w:pPr>
      <w:r>
        <w:rPr>
          <w:rFonts w:eastAsia="Times New Roman" w:cs="Times New Roman"/>
          <w:szCs w:val="24"/>
          <w:lang w:val="en-IN"/>
        </w:rPr>
        <w:br w:type="page"/>
      </w:r>
    </w:p>
    <w:p w14:paraId="3706EDEF" w14:textId="47C31C96" w:rsidR="00414BEA" w:rsidRDefault="00414BEA" w:rsidP="00414BEA">
      <w:pPr>
        <w:pStyle w:val="Heading1"/>
        <w:rPr>
          <w:lang w:val="en-IN"/>
        </w:rPr>
      </w:pPr>
      <w:bookmarkStart w:id="4" w:name="_Toc139061971"/>
      <w:r>
        <w:rPr>
          <w:lang w:val="en-IN"/>
        </w:rPr>
        <w:lastRenderedPageBreak/>
        <w:t>References</w:t>
      </w:r>
      <w:bookmarkEnd w:id="4"/>
    </w:p>
    <w:p w14:paraId="48A24979" w14:textId="77777777" w:rsidR="00703226" w:rsidRPr="00414BEA" w:rsidRDefault="00703226" w:rsidP="00414BEA">
      <w:pPr>
        <w:rPr>
          <w:lang w:val="en-IN"/>
        </w:rPr>
      </w:pPr>
      <w:r w:rsidRPr="00414BEA">
        <w:rPr>
          <w:lang w:val="en-IN"/>
        </w:rPr>
        <w:t>Cross, N., (2023). Criminal justice, actus reus and mens rea. In Forensic Psychology, Crime and Policing. Policy Press.</w:t>
      </w:r>
    </w:p>
    <w:p w14:paraId="14E986F2" w14:textId="77777777" w:rsidR="00703226" w:rsidRPr="00414BEA" w:rsidRDefault="00703226" w:rsidP="00414BEA">
      <w:pPr>
        <w:rPr>
          <w:lang w:val="en-IN"/>
        </w:rPr>
      </w:pPr>
      <w:r w:rsidRPr="00414BEA">
        <w:rPr>
          <w:lang w:val="en-IN"/>
        </w:rPr>
        <w:t>Griffiths, C., (2020). The honest cheat: a timely history of cheating and fraud following Ivey v Genting Casinos (UK) Ltd t/a Crockfords [2017] UKSC 67. Legal Studies, 40(2).</w:t>
      </w:r>
    </w:p>
    <w:p w14:paraId="5DEAA4A4" w14:textId="77777777" w:rsidR="00703226" w:rsidRPr="00414BEA" w:rsidRDefault="00703226" w:rsidP="00414BEA">
      <w:pPr>
        <w:rPr>
          <w:lang w:val="en-IN"/>
        </w:rPr>
      </w:pPr>
      <w:proofErr w:type="spellStart"/>
      <w:r w:rsidRPr="00414BEA">
        <w:rPr>
          <w:lang w:val="en-IN"/>
        </w:rPr>
        <w:t>Hajdin</w:t>
      </w:r>
      <w:proofErr w:type="spellEnd"/>
      <w:r w:rsidRPr="00414BEA">
        <w:rPr>
          <w:lang w:val="en-IN"/>
        </w:rPr>
        <w:t>, N.R., (2021). The actus reus of the crime of aggression. Leiden Journal of International Law, 34(2).</w:t>
      </w:r>
    </w:p>
    <w:p w14:paraId="0DBB004C" w14:textId="77777777" w:rsidR="00703226" w:rsidRPr="00414BEA" w:rsidRDefault="00703226" w:rsidP="00414BEA">
      <w:pPr>
        <w:rPr>
          <w:lang w:val="en-IN"/>
        </w:rPr>
      </w:pPr>
      <w:r w:rsidRPr="00414BEA">
        <w:rPr>
          <w:lang w:val="en-IN"/>
        </w:rPr>
        <w:t xml:space="preserve">Jonas, L.A., (2021). Actus Reus and Mens Rea in International Criminal Law. In Individual Criminal Responsibility for the Financing of Entities involved in Core Crimes. Brill </w:t>
      </w:r>
      <w:proofErr w:type="spellStart"/>
      <w:r w:rsidRPr="00414BEA">
        <w:rPr>
          <w:lang w:val="en-IN"/>
        </w:rPr>
        <w:t>Nijhoff</w:t>
      </w:r>
      <w:proofErr w:type="spellEnd"/>
      <w:r w:rsidRPr="00414BEA">
        <w:rPr>
          <w:lang w:val="en-IN"/>
        </w:rPr>
        <w:t>.</w:t>
      </w:r>
    </w:p>
    <w:p w14:paraId="5A07197B" w14:textId="77777777" w:rsidR="00703226" w:rsidRPr="00414BEA" w:rsidRDefault="00703226" w:rsidP="00414BEA">
      <w:pPr>
        <w:rPr>
          <w:lang w:val="en-IN"/>
        </w:rPr>
      </w:pPr>
      <w:r w:rsidRPr="00414BEA">
        <w:rPr>
          <w:lang w:val="en-IN"/>
        </w:rPr>
        <w:t>Koo, T., (2021). Different Strokes for Different Folks: Examining the Differing Approaches to the Offence of Theft in the United Kingdom and Singapore. Sing. Comp. L. Rev.</w:t>
      </w:r>
    </w:p>
    <w:p w14:paraId="5D697486" w14:textId="77777777" w:rsidR="00703226" w:rsidRPr="00414BEA" w:rsidRDefault="00703226" w:rsidP="00414BEA">
      <w:pPr>
        <w:rPr>
          <w:lang w:val="en-IN"/>
        </w:rPr>
      </w:pPr>
      <w:proofErr w:type="spellStart"/>
      <w:r w:rsidRPr="00414BEA">
        <w:rPr>
          <w:lang w:val="en-IN"/>
        </w:rPr>
        <w:t>Lagioia</w:t>
      </w:r>
      <w:proofErr w:type="spellEnd"/>
      <w:r w:rsidRPr="00414BEA">
        <w:rPr>
          <w:lang w:val="en-IN"/>
        </w:rPr>
        <w:t>, F. and Sartor, G., (2020). Ai systems under criminal law: a legal analysis and a regulatory perspective. Philosophy &amp; Technology, 33(3).</w:t>
      </w:r>
    </w:p>
    <w:p w14:paraId="31A827A6" w14:textId="77777777" w:rsidR="00703226" w:rsidRPr="00414BEA" w:rsidRDefault="00703226" w:rsidP="00414BEA">
      <w:pPr>
        <w:rPr>
          <w:lang w:val="en-IN"/>
        </w:rPr>
      </w:pPr>
      <w:r w:rsidRPr="00414BEA">
        <w:rPr>
          <w:lang w:val="en-IN"/>
        </w:rPr>
        <w:t>Levin, B., (2019). Mens rea reform and its discontents. J. Crim. L. &amp; Criminology, 109.</w:t>
      </w:r>
    </w:p>
    <w:p w14:paraId="1B05E585" w14:textId="77777777" w:rsidR="00703226" w:rsidRPr="00414BEA" w:rsidRDefault="00703226" w:rsidP="00414BEA">
      <w:pPr>
        <w:rPr>
          <w:lang w:val="en-IN"/>
        </w:rPr>
      </w:pPr>
      <w:r w:rsidRPr="00414BEA">
        <w:rPr>
          <w:lang w:val="en-IN"/>
        </w:rPr>
        <w:t>Reeves, H. and Mulley, K., (2019). The new status of victims in the UK: Opportunities and threats. In Integrating a victim perspective within criminal justice. Routledge.</w:t>
      </w:r>
    </w:p>
    <w:p w14:paraId="4C42ED77" w14:textId="77777777" w:rsidR="00703226" w:rsidRPr="00414BEA" w:rsidRDefault="00703226" w:rsidP="00414BEA">
      <w:pPr>
        <w:rPr>
          <w:lang w:val="en-IN"/>
        </w:rPr>
      </w:pPr>
      <w:r w:rsidRPr="00414BEA">
        <w:rPr>
          <w:lang w:val="en-IN"/>
        </w:rPr>
        <w:t>Wang, B., (2022). Mistaking theft: Dishonesty ‘turns over a new leaf’. The Journal of Criminal Law, 86(1).</w:t>
      </w:r>
    </w:p>
    <w:p w14:paraId="65FFFA67" w14:textId="77777777" w:rsidR="00414BEA" w:rsidRPr="00414BEA" w:rsidRDefault="00414BEA" w:rsidP="00414BEA">
      <w:pPr>
        <w:rPr>
          <w:lang w:val="en-IN"/>
        </w:rPr>
      </w:pPr>
    </w:p>
    <w:p w14:paraId="7C07DCC6" w14:textId="77777777" w:rsidR="00414BEA" w:rsidRPr="00414BEA" w:rsidRDefault="00414BEA" w:rsidP="00414BEA">
      <w:pPr>
        <w:rPr>
          <w:lang w:val="en-IN"/>
        </w:rPr>
      </w:pPr>
    </w:p>
    <w:p w14:paraId="2DDC5AF6" w14:textId="77777777" w:rsidR="00CB5876" w:rsidRDefault="00CB5876" w:rsidP="00414BEA"/>
    <w:sectPr w:rsidR="00CB5876" w:rsidSect="00976384">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EBB21" w14:textId="77777777" w:rsidR="006C7E7B" w:rsidRDefault="006C7E7B" w:rsidP="00976384">
      <w:pPr>
        <w:spacing w:line="240" w:lineRule="auto"/>
      </w:pPr>
      <w:r>
        <w:separator/>
      </w:r>
    </w:p>
  </w:endnote>
  <w:endnote w:type="continuationSeparator" w:id="0">
    <w:p w14:paraId="3FE8CB67" w14:textId="77777777" w:rsidR="006C7E7B" w:rsidRDefault="006C7E7B" w:rsidP="009763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609886"/>
      <w:docPartObj>
        <w:docPartGallery w:val="Page Numbers (Bottom of Page)"/>
        <w:docPartUnique/>
      </w:docPartObj>
    </w:sdtPr>
    <w:sdtContent>
      <w:sdt>
        <w:sdtPr>
          <w:id w:val="-1769616900"/>
          <w:docPartObj>
            <w:docPartGallery w:val="Page Numbers (Top of Page)"/>
            <w:docPartUnique/>
          </w:docPartObj>
        </w:sdtPr>
        <w:sdtContent>
          <w:p w14:paraId="36A206DE" w14:textId="527A57C0" w:rsidR="00976384" w:rsidRDefault="0097638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402EF7F" w14:textId="77777777" w:rsidR="00976384" w:rsidRDefault="00976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D214D" w14:textId="77777777" w:rsidR="006C7E7B" w:rsidRDefault="006C7E7B" w:rsidP="00976384">
      <w:pPr>
        <w:spacing w:line="240" w:lineRule="auto"/>
      </w:pPr>
      <w:r>
        <w:separator/>
      </w:r>
    </w:p>
  </w:footnote>
  <w:footnote w:type="continuationSeparator" w:id="0">
    <w:p w14:paraId="011A48F3" w14:textId="77777777" w:rsidR="006C7E7B" w:rsidRDefault="006C7E7B" w:rsidP="009763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F3361" w14:textId="77777777" w:rsidR="00976384" w:rsidRDefault="00976384" w:rsidP="00976384">
    <w:pPr>
      <w:jc w:val="right"/>
    </w:pPr>
    <w:r w:rsidRPr="00D65228">
      <w:t>Criminal law</w:t>
    </w:r>
  </w:p>
  <w:p w14:paraId="5E3D1CD0" w14:textId="77777777" w:rsidR="00976384" w:rsidRDefault="009763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BEA"/>
    <w:rsid w:val="00096A97"/>
    <w:rsid w:val="000A2EF3"/>
    <w:rsid w:val="00116B12"/>
    <w:rsid w:val="001259A8"/>
    <w:rsid w:val="00160845"/>
    <w:rsid w:val="00197D21"/>
    <w:rsid w:val="00272C9C"/>
    <w:rsid w:val="00302D0B"/>
    <w:rsid w:val="0031745B"/>
    <w:rsid w:val="003468E9"/>
    <w:rsid w:val="00414BEA"/>
    <w:rsid w:val="004536BC"/>
    <w:rsid w:val="004E37EE"/>
    <w:rsid w:val="005253E6"/>
    <w:rsid w:val="0057756E"/>
    <w:rsid w:val="005C5EA4"/>
    <w:rsid w:val="00600CDA"/>
    <w:rsid w:val="006305EE"/>
    <w:rsid w:val="0064446D"/>
    <w:rsid w:val="006C7E7B"/>
    <w:rsid w:val="006E3241"/>
    <w:rsid w:val="00703226"/>
    <w:rsid w:val="00844AEE"/>
    <w:rsid w:val="008539B6"/>
    <w:rsid w:val="008B297A"/>
    <w:rsid w:val="008B5263"/>
    <w:rsid w:val="00976384"/>
    <w:rsid w:val="00994F4D"/>
    <w:rsid w:val="009C7216"/>
    <w:rsid w:val="009D30DB"/>
    <w:rsid w:val="00A70158"/>
    <w:rsid w:val="00AE23C8"/>
    <w:rsid w:val="00BD20C5"/>
    <w:rsid w:val="00C4494B"/>
    <w:rsid w:val="00C75B5C"/>
    <w:rsid w:val="00C81EDE"/>
    <w:rsid w:val="00CB5876"/>
    <w:rsid w:val="00CE07EB"/>
    <w:rsid w:val="00D11E0D"/>
    <w:rsid w:val="00D65228"/>
    <w:rsid w:val="00DA616F"/>
    <w:rsid w:val="00E52D67"/>
    <w:rsid w:val="00EF59DA"/>
    <w:rsid w:val="00F22069"/>
    <w:rsid w:val="00F30975"/>
    <w:rsid w:val="00F36B37"/>
    <w:rsid w:val="00FB28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33B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F4D"/>
    <w:pPr>
      <w:spacing w:after="0" w:line="480" w:lineRule="auto"/>
      <w:jc w:val="both"/>
    </w:pPr>
    <w:rPr>
      <w:rFonts w:ascii="Times New Roman" w:hAnsi="Times New Roman" w:cs="Arial"/>
      <w:kern w:val="0"/>
      <w:sz w:val="24"/>
      <w:lang w:val="en" w:eastAsia="en-IN"/>
      <w14:ligatures w14:val="none"/>
    </w:rPr>
  </w:style>
  <w:style w:type="paragraph" w:styleId="Heading1">
    <w:name w:val="heading 1"/>
    <w:basedOn w:val="Normal"/>
    <w:next w:val="Normal"/>
    <w:link w:val="Heading1Char"/>
    <w:uiPriority w:val="9"/>
    <w:qFormat/>
    <w:rsid w:val="008539B6"/>
    <w:pPr>
      <w:keepNext/>
      <w:keepLines/>
      <w:spacing w:before="400" w:after="120"/>
      <w:outlineLvl w:val="0"/>
    </w:pPr>
    <w:rPr>
      <w:b/>
      <w:sz w:val="28"/>
      <w:szCs w:val="40"/>
    </w:rPr>
  </w:style>
  <w:style w:type="paragraph" w:styleId="Heading2">
    <w:name w:val="heading 2"/>
    <w:basedOn w:val="Normal"/>
    <w:next w:val="Normal"/>
    <w:link w:val="Heading2Char"/>
    <w:uiPriority w:val="9"/>
    <w:semiHidden/>
    <w:unhideWhenUsed/>
    <w:qFormat/>
    <w:rsid w:val="008539B6"/>
    <w:pPr>
      <w:keepNext/>
      <w:keepLines/>
      <w:spacing w:before="360" w:after="120"/>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9B6"/>
    <w:rPr>
      <w:rFonts w:ascii="Times New Roman" w:eastAsia="Arial" w:hAnsi="Times New Roman" w:cs="Arial"/>
      <w:b/>
      <w:kern w:val="0"/>
      <w:sz w:val="28"/>
      <w:szCs w:val="40"/>
      <w:lang w:val="en" w:eastAsia="en-IN"/>
      <w14:ligatures w14:val="none"/>
    </w:rPr>
  </w:style>
  <w:style w:type="character" w:customStyle="1" w:styleId="Heading2Char">
    <w:name w:val="Heading 2 Char"/>
    <w:basedOn w:val="DefaultParagraphFont"/>
    <w:link w:val="Heading2"/>
    <w:uiPriority w:val="9"/>
    <w:semiHidden/>
    <w:rsid w:val="008539B6"/>
    <w:rPr>
      <w:rFonts w:ascii="Times New Roman" w:eastAsia="Arial" w:hAnsi="Times New Roman" w:cs="Arial"/>
      <w:b/>
      <w:kern w:val="0"/>
      <w:sz w:val="26"/>
      <w:szCs w:val="32"/>
      <w:lang w:val="en" w:eastAsia="en-IN"/>
      <w14:ligatures w14:val="none"/>
    </w:rPr>
  </w:style>
  <w:style w:type="paragraph" w:styleId="Header">
    <w:name w:val="header"/>
    <w:basedOn w:val="Normal"/>
    <w:link w:val="HeaderChar"/>
    <w:uiPriority w:val="99"/>
    <w:unhideWhenUsed/>
    <w:rsid w:val="00976384"/>
    <w:pPr>
      <w:tabs>
        <w:tab w:val="center" w:pos="4513"/>
        <w:tab w:val="right" w:pos="9026"/>
      </w:tabs>
      <w:spacing w:line="240" w:lineRule="auto"/>
    </w:pPr>
  </w:style>
  <w:style w:type="character" w:customStyle="1" w:styleId="HeaderChar">
    <w:name w:val="Header Char"/>
    <w:basedOn w:val="DefaultParagraphFont"/>
    <w:link w:val="Header"/>
    <w:uiPriority w:val="99"/>
    <w:rsid w:val="00976384"/>
    <w:rPr>
      <w:rFonts w:ascii="Times New Roman" w:hAnsi="Times New Roman" w:cs="Arial"/>
      <w:kern w:val="0"/>
      <w:sz w:val="24"/>
      <w:lang w:val="en" w:eastAsia="en-IN"/>
      <w14:ligatures w14:val="none"/>
    </w:rPr>
  </w:style>
  <w:style w:type="paragraph" w:styleId="Footer">
    <w:name w:val="footer"/>
    <w:basedOn w:val="Normal"/>
    <w:link w:val="FooterChar"/>
    <w:uiPriority w:val="99"/>
    <w:unhideWhenUsed/>
    <w:rsid w:val="00976384"/>
    <w:pPr>
      <w:tabs>
        <w:tab w:val="center" w:pos="4513"/>
        <w:tab w:val="right" w:pos="9026"/>
      </w:tabs>
      <w:spacing w:line="240" w:lineRule="auto"/>
    </w:pPr>
  </w:style>
  <w:style w:type="character" w:customStyle="1" w:styleId="FooterChar">
    <w:name w:val="Footer Char"/>
    <w:basedOn w:val="DefaultParagraphFont"/>
    <w:link w:val="Footer"/>
    <w:uiPriority w:val="99"/>
    <w:rsid w:val="00976384"/>
    <w:rPr>
      <w:rFonts w:ascii="Times New Roman" w:hAnsi="Times New Roman" w:cs="Arial"/>
      <w:kern w:val="0"/>
      <w:sz w:val="24"/>
      <w:lang w:val="en" w:eastAsia="en-IN"/>
      <w14:ligatures w14:val="none"/>
    </w:rPr>
  </w:style>
  <w:style w:type="paragraph" w:styleId="TOCHeading">
    <w:name w:val="TOC Heading"/>
    <w:basedOn w:val="Heading1"/>
    <w:next w:val="Normal"/>
    <w:uiPriority w:val="39"/>
    <w:unhideWhenUsed/>
    <w:qFormat/>
    <w:rsid w:val="00F3097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30975"/>
    <w:pPr>
      <w:spacing w:after="100"/>
    </w:pPr>
  </w:style>
  <w:style w:type="character" w:styleId="Hyperlink">
    <w:name w:val="Hyperlink"/>
    <w:basedOn w:val="DefaultParagraphFont"/>
    <w:uiPriority w:val="99"/>
    <w:unhideWhenUsed/>
    <w:rsid w:val="00F309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33257">
      <w:bodyDiv w:val="1"/>
      <w:marLeft w:val="0"/>
      <w:marRight w:val="0"/>
      <w:marTop w:val="0"/>
      <w:marBottom w:val="0"/>
      <w:divBdr>
        <w:top w:val="none" w:sz="0" w:space="0" w:color="auto"/>
        <w:left w:val="none" w:sz="0" w:space="0" w:color="auto"/>
        <w:bottom w:val="none" w:sz="0" w:space="0" w:color="auto"/>
        <w:right w:val="none" w:sz="0" w:space="0" w:color="auto"/>
      </w:divBdr>
      <w:divsChild>
        <w:div w:id="610207895">
          <w:marLeft w:val="0"/>
          <w:marRight w:val="0"/>
          <w:marTop w:val="0"/>
          <w:marBottom w:val="0"/>
          <w:divBdr>
            <w:top w:val="none" w:sz="0" w:space="0" w:color="auto"/>
            <w:left w:val="none" w:sz="0" w:space="0" w:color="auto"/>
            <w:bottom w:val="none" w:sz="0" w:space="0" w:color="auto"/>
            <w:right w:val="none" w:sz="0" w:space="0" w:color="auto"/>
          </w:divBdr>
        </w:div>
        <w:div w:id="325137888">
          <w:marLeft w:val="0"/>
          <w:marRight w:val="0"/>
          <w:marTop w:val="0"/>
          <w:marBottom w:val="0"/>
          <w:divBdr>
            <w:top w:val="none" w:sz="0" w:space="0" w:color="auto"/>
            <w:left w:val="none" w:sz="0" w:space="0" w:color="auto"/>
            <w:bottom w:val="none" w:sz="0" w:space="0" w:color="auto"/>
            <w:right w:val="none" w:sz="0" w:space="0" w:color="auto"/>
          </w:divBdr>
        </w:div>
        <w:div w:id="1921475793">
          <w:marLeft w:val="0"/>
          <w:marRight w:val="0"/>
          <w:marTop w:val="0"/>
          <w:marBottom w:val="0"/>
          <w:divBdr>
            <w:top w:val="none" w:sz="0" w:space="0" w:color="auto"/>
            <w:left w:val="none" w:sz="0" w:space="0" w:color="auto"/>
            <w:bottom w:val="none" w:sz="0" w:space="0" w:color="auto"/>
            <w:right w:val="none" w:sz="0" w:space="0" w:color="auto"/>
          </w:divBdr>
        </w:div>
        <w:div w:id="1290089271">
          <w:marLeft w:val="0"/>
          <w:marRight w:val="0"/>
          <w:marTop w:val="0"/>
          <w:marBottom w:val="0"/>
          <w:divBdr>
            <w:top w:val="none" w:sz="0" w:space="0" w:color="auto"/>
            <w:left w:val="none" w:sz="0" w:space="0" w:color="auto"/>
            <w:bottom w:val="none" w:sz="0" w:space="0" w:color="auto"/>
            <w:right w:val="none" w:sz="0" w:space="0" w:color="auto"/>
          </w:divBdr>
        </w:div>
        <w:div w:id="1397317165">
          <w:marLeft w:val="0"/>
          <w:marRight w:val="0"/>
          <w:marTop w:val="0"/>
          <w:marBottom w:val="0"/>
          <w:divBdr>
            <w:top w:val="none" w:sz="0" w:space="0" w:color="auto"/>
            <w:left w:val="none" w:sz="0" w:space="0" w:color="auto"/>
            <w:bottom w:val="none" w:sz="0" w:space="0" w:color="auto"/>
            <w:right w:val="none" w:sz="0" w:space="0" w:color="auto"/>
          </w:divBdr>
        </w:div>
        <w:div w:id="198275451">
          <w:marLeft w:val="0"/>
          <w:marRight w:val="0"/>
          <w:marTop w:val="0"/>
          <w:marBottom w:val="0"/>
          <w:divBdr>
            <w:top w:val="none" w:sz="0" w:space="0" w:color="auto"/>
            <w:left w:val="none" w:sz="0" w:space="0" w:color="auto"/>
            <w:bottom w:val="none" w:sz="0" w:space="0" w:color="auto"/>
            <w:right w:val="none" w:sz="0" w:space="0" w:color="auto"/>
          </w:divBdr>
        </w:div>
        <w:div w:id="333847959">
          <w:marLeft w:val="0"/>
          <w:marRight w:val="0"/>
          <w:marTop w:val="0"/>
          <w:marBottom w:val="0"/>
          <w:divBdr>
            <w:top w:val="none" w:sz="0" w:space="0" w:color="auto"/>
            <w:left w:val="none" w:sz="0" w:space="0" w:color="auto"/>
            <w:bottom w:val="none" w:sz="0" w:space="0" w:color="auto"/>
            <w:right w:val="none" w:sz="0" w:space="0" w:color="auto"/>
          </w:divBdr>
        </w:div>
        <w:div w:id="716392933">
          <w:marLeft w:val="0"/>
          <w:marRight w:val="0"/>
          <w:marTop w:val="0"/>
          <w:marBottom w:val="0"/>
          <w:divBdr>
            <w:top w:val="none" w:sz="0" w:space="0" w:color="auto"/>
            <w:left w:val="none" w:sz="0" w:space="0" w:color="auto"/>
            <w:bottom w:val="none" w:sz="0" w:space="0" w:color="auto"/>
            <w:right w:val="none" w:sz="0" w:space="0" w:color="auto"/>
          </w:divBdr>
        </w:div>
        <w:div w:id="92819758">
          <w:marLeft w:val="0"/>
          <w:marRight w:val="0"/>
          <w:marTop w:val="0"/>
          <w:marBottom w:val="0"/>
          <w:divBdr>
            <w:top w:val="none" w:sz="0" w:space="0" w:color="auto"/>
            <w:left w:val="none" w:sz="0" w:space="0" w:color="auto"/>
            <w:bottom w:val="none" w:sz="0" w:space="0" w:color="auto"/>
            <w:right w:val="none" w:sz="0" w:space="0" w:color="auto"/>
          </w:divBdr>
        </w:div>
        <w:div w:id="1664239276">
          <w:marLeft w:val="0"/>
          <w:marRight w:val="0"/>
          <w:marTop w:val="0"/>
          <w:marBottom w:val="0"/>
          <w:divBdr>
            <w:top w:val="none" w:sz="0" w:space="0" w:color="auto"/>
            <w:left w:val="none" w:sz="0" w:space="0" w:color="auto"/>
            <w:bottom w:val="none" w:sz="0" w:space="0" w:color="auto"/>
            <w:right w:val="none" w:sz="0" w:space="0" w:color="auto"/>
          </w:divBdr>
        </w:div>
      </w:divsChild>
    </w:div>
    <w:div w:id="1535923818">
      <w:bodyDiv w:val="1"/>
      <w:marLeft w:val="0"/>
      <w:marRight w:val="0"/>
      <w:marTop w:val="0"/>
      <w:marBottom w:val="0"/>
      <w:divBdr>
        <w:top w:val="none" w:sz="0" w:space="0" w:color="auto"/>
        <w:left w:val="none" w:sz="0" w:space="0" w:color="auto"/>
        <w:bottom w:val="none" w:sz="0" w:space="0" w:color="auto"/>
        <w:right w:val="none" w:sz="0" w:space="0" w:color="auto"/>
      </w:divBdr>
      <w:divsChild>
        <w:div w:id="1345087654">
          <w:marLeft w:val="0"/>
          <w:marRight w:val="0"/>
          <w:marTop w:val="0"/>
          <w:marBottom w:val="0"/>
          <w:divBdr>
            <w:top w:val="none" w:sz="0" w:space="0" w:color="auto"/>
            <w:left w:val="none" w:sz="0" w:space="0" w:color="auto"/>
            <w:bottom w:val="none" w:sz="0" w:space="0" w:color="auto"/>
            <w:right w:val="none" w:sz="0" w:space="0" w:color="auto"/>
          </w:divBdr>
          <w:divsChild>
            <w:div w:id="324091113">
              <w:marLeft w:val="0"/>
              <w:marRight w:val="0"/>
              <w:marTop w:val="0"/>
              <w:marBottom w:val="0"/>
              <w:divBdr>
                <w:top w:val="none" w:sz="0" w:space="0" w:color="auto"/>
                <w:left w:val="none" w:sz="0" w:space="0" w:color="auto"/>
                <w:bottom w:val="none" w:sz="0" w:space="0" w:color="auto"/>
                <w:right w:val="none" w:sz="0" w:space="0" w:color="auto"/>
              </w:divBdr>
            </w:div>
            <w:div w:id="1274676630">
              <w:marLeft w:val="0"/>
              <w:marRight w:val="0"/>
              <w:marTop w:val="0"/>
              <w:marBottom w:val="0"/>
              <w:divBdr>
                <w:top w:val="none" w:sz="0" w:space="0" w:color="auto"/>
                <w:left w:val="none" w:sz="0" w:space="0" w:color="auto"/>
                <w:bottom w:val="none" w:sz="0" w:space="0" w:color="auto"/>
                <w:right w:val="none" w:sz="0" w:space="0" w:color="auto"/>
              </w:divBdr>
            </w:div>
            <w:div w:id="1381435926">
              <w:marLeft w:val="0"/>
              <w:marRight w:val="0"/>
              <w:marTop w:val="0"/>
              <w:marBottom w:val="0"/>
              <w:divBdr>
                <w:top w:val="none" w:sz="0" w:space="0" w:color="auto"/>
                <w:left w:val="none" w:sz="0" w:space="0" w:color="auto"/>
                <w:bottom w:val="none" w:sz="0" w:space="0" w:color="auto"/>
                <w:right w:val="none" w:sz="0" w:space="0" w:color="auto"/>
              </w:divBdr>
            </w:div>
            <w:div w:id="1881892013">
              <w:marLeft w:val="0"/>
              <w:marRight w:val="0"/>
              <w:marTop w:val="0"/>
              <w:marBottom w:val="0"/>
              <w:divBdr>
                <w:top w:val="none" w:sz="0" w:space="0" w:color="auto"/>
                <w:left w:val="none" w:sz="0" w:space="0" w:color="auto"/>
                <w:bottom w:val="none" w:sz="0" w:space="0" w:color="auto"/>
                <w:right w:val="none" w:sz="0" w:space="0" w:color="auto"/>
              </w:divBdr>
            </w:div>
            <w:div w:id="1429961127">
              <w:marLeft w:val="0"/>
              <w:marRight w:val="0"/>
              <w:marTop w:val="0"/>
              <w:marBottom w:val="0"/>
              <w:divBdr>
                <w:top w:val="none" w:sz="0" w:space="0" w:color="auto"/>
                <w:left w:val="none" w:sz="0" w:space="0" w:color="auto"/>
                <w:bottom w:val="none" w:sz="0" w:space="0" w:color="auto"/>
                <w:right w:val="none" w:sz="0" w:space="0" w:color="auto"/>
              </w:divBdr>
            </w:div>
            <w:div w:id="812063822">
              <w:marLeft w:val="0"/>
              <w:marRight w:val="0"/>
              <w:marTop w:val="0"/>
              <w:marBottom w:val="0"/>
              <w:divBdr>
                <w:top w:val="none" w:sz="0" w:space="0" w:color="auto"/>
                <w:left w:val="none" w:sz="0" w:space="0" w:color="auto"/>
                <w:bottom w:val="none" w:sz="0" w:space="0" w:color="auto"/>
                <w:right w:val="none" w:sz="0" w:space="0" w:color="auto"/>
              </w:divBdr>
            </w:div>
            <w:div w:id="1952541654">
              <w:marLeft w:val="0"/>
              <w:marRight w:val="0"/>
              <w:marTop w:val="0"/>
              <w:marBottom w:val="0"/>
              <w:divBdr>
                <w:top w:val="none" w:sz="0" w:space="0" w:color="auto"/>
                <w:left w:val="none" w:sz="0" w:space="0" w:color="auto"/>
                <w:bottom w:val="none" w:sz="0" w:space="0" w:color="auto"/>
                <w:right w:val="none" w:sz="0" w:space="0" w:color="auto"/>
              </w:divBdr>
            </w:div>
            <w:div w:id="458455827">
              <w:marLeft w:val="0"/>
              <w:marRight w:val="0"/>
              <w:marTop w:val="0"/>
              <w:marBottom w:val="0"/>
              <w:divBdr>
                <w:top w:val="none" w:sz="0" w:space="0" w:color="auto"/>
                <w:left w:val="none" w:sz="0" w:space="0" w:color="auto"/>
                <w:bottom w:val="none" w:sz="0" w:space="0" w:color="auto"/>
                <w:right w:val="none" w:sz="0" w:space="0" w:color="auto"/>
              </w:divBdr>
            </w:div>
            <w:div w:id="957640849">
              <w:marLeft w:val="0"/>
              <w:marRight w:val="0"/>
              <w:marTop w:val="0"/>
              <w:marBottom w:val="0"/>
              <w:divBdr>
                <w:top w:val="none" w:sz="0" w:space="0" w:color="auto"/>
                <w:left w:val="none" w:sz="0" w:space="0" w:color="auto"/>
                <w:bottom w:val="none" w:sz="0" w:space="0" w:color="auto"/>
                <w:right w:val="none" w:sz="0" w:space="0" w:color="auto"/>
              </w:divBdr>
            </w:div>
            <w:div w:id="228002668">
              <w:marLeft w:val="0"/>
              <w:marRight w:val="0"/>
              <w:marTop w:val="0"/>
              <w:marBottom w:val="0"/>
              <w:divBdr>
                <w:top w:val="none" w:sz="0" w:space="0" w:color="auto"/>
                <w:left w:val="none" w:sz="0" w:space="0" w:color="auto"/>
                <w:bottom w:val="none" w:sz="0" w:space="0" w:color="auto"/>
                <w:right w:val="none" w:sz="0" w:space="0" w:color="auto"/>
              </w:divBdr>
            </w:div>
            <w:div w:id="1098791303">
              <w:marLeft w:val="0"/>
              <w:marRight w:val="0"/>
              <w:marTop w:val="0"/>
              <w:marBottom w:val="0"/>
              <w:divBdr>
                <w:top w:val="none" w:sz="0" w:space="0" w:color="auto"/>
                <w:left w:val="none" w:sz="0" w:space="0" w:color="auto"/>
                <w:bottom w:val="none" w:sz="0" w:space="0" w:color="auto"/>
                <w:right w:val="none" w:sz="0" w:space="0" w:color="auto"/>
              </w:divBdr>
            </w:div>
            <w:div w:id="2122602747">
              <w:marLeft w:val="0"/>
              <w:marRight w:val="0"/>
              <w:marTop w:val="0"/>
              <w:marBottom w:val="0"/>
              <w:divBdr>
                <w:top w:val="none" w:sz="0" w:space="0" w:color="auto"/>
                <w:left w:val="none" w:sz="0" w:space="0" w:color="auto"/>
                <w:bottom w:val="none" w:sz="0" w:space="0" w:color="auto"/>
                <w:right w:val="none" w:sz="0" w:space="0" w:color="auto"/>
              </w:divBdr>
            </w:div>
            <w:div w:id="831259815">
              <w:marLeft w:val="0"/>
              <w:marRight w:val="0"/>
              <w:marTop w:val="0"/>
              <w:marBottom w:val="0"/>
              <w:divBdr>
                <w:top w:val="none" w:sz="0" w:space="0" w:color="auto"/>
                <w:left w:val="none" w:sz="0" w:space="0" w:color="auto"/>
                <w:bottom w:val="none" w:sz="0" w:space="0" w:color="auto"/>
                <w:right w:val="none" w:sz="0" w:space="0" w:color="auto"/>
              </w:divBdr>
            </w:div>
            <w:div w:id="145821727">
              <w:marLeft w:val="0"/>
              <w:marRight w:val="0"/>
              <w:marTop w:val="0"/>
              <w:marBottom w:val="0"/>
              <w:divBdr>
                <w:top w:val="none" w:sz="0" w:space="0" w:color="auto"/>
                <w:left w:val="none" w:sz="0" w:space="0" w:color="auto"/>
                <w:bottom w:val="none" w:sz="0" w:space="0" w:color="auto"/>
                <w:right w:val="none" w:sz="0" w:space="0" w:color="auto"/>
              </w:divBdr>
            </w:div>
            <w:div w:id="114492683">
              <w:marLeft w:val="0"/>
              <w:marRight w:val="0"/>
              <w:marTop w:val="0"/>
              <w:marBottom w:val="0"/>
              <w:divBdr>
                <w:top w:val="none" w:sz="0" w:space="0" w:color="auto"/>
                <w:left w:val="none" w:sz="0" w:space="0" w:color="auto"/>
                <w:bottom w:val="none" w:sz="0" w:space="0" w:color="auto"/>
                <w:right w:val="none" w:sz="0" w:space="0" w:color="auto"/>
              </w:divBdr>
            </w:div>
            <w:div w:id="132528673">
              <w:marLeft w:val="0"/>
              <w:marRight w:val="0"/>
              <w:marTop w:val="0"/>
              <w:marBottom w:val="0"/>
              <w:divBdr>
                <w:top w:val="none" w:sz="0" w:space="0" w:color="auto"/>
                <w:left w:val="none" w:sz="0" w:space="0" w:color="auto"/>
                <w:bottom w:val="none" w:sz="0" w:space="0" w:color="auto"/>
                <w:right w:val="none" w:sz="0" w:space="0" w:color="auto"/>
              </w:divBdr>
            </w:div>
            <w:div w:id="659382094">
              <w:marLeft w:val="0"/>
              <w:marRight w:val="0"/>
              <w:marTop w:val="0"/>
              <w:marBottom w:val="0"/>
              <w:divBdr>
                <w:top w:val="none" w:sz="0" w:space="0" w:color="auto"/>
                <w:left w:val="none" w:sz="0" w:space="0" w:color="auto"/>
                <w:bottom w:val="none" w:sz="0" w:space="0" w:color="auto"/>
                <w:right w:val="none" w:sz="0" w:space="0" w:color="auto"/>
              </w:divBdr>
            </w:div>
            <w:div w:id="1279869928">
              <w:marLeft w:val="0"/>
              <w:marRight w:val="0"/>
              <w:marTop w:val="0"/>
              <w:marBottom w:val="0"/>
              <w:divBdr>
                <w:top w:val="none" w:sz="0" w:space="0" w:color="auto"/>
                <w:left w:val="none" w:sz="0" w:space="0" w:color="auto"/>
                <w:bottom w:val="none" w:sz="0" w:space="0" w:color="auto"/>
                <w:right w:val="none" w:sz="0" w:space="0" w:color="auto"/>
              </w:divBdr>
            </w:div>
            <w:div w:id="102316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F5D11D-5B7F-4521-BE61-4CD26E0C1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1523</Words>
  <Characters>8687</Characters>
  <Application>Microsoft Office Word</Application>
  <DocSecurity>0</DocSecurity>
  <Lines>72</Lines>
  <Paragraphs>20</Paragraphs>
  <ScaleCrop>false</ScaleCrop>
  <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2023-06-30T18:29:00Z</dcterms:created>
  <dcterms:modified xsi:type="dcterms:W3CDTF">2023-07-05T20:07:00Z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4e9d1afe80d28d07462a5ef1858cef90b9bd42853095ad201a19b9a83996ced4</vt:lpwstr>
  </property>
</Properties>
</file>