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23D81" w:rsidP="2F8DAB41" w:rsidRDefault="00C23D81" w14:paraId="319B2EAC" w14:textId="1F9AE240">
      <w:pPr>
        <w:pStyle w:val="Normal"/>
        <w:spacing w:line="360" w:lineRule="auto"/>
        <w:jc w:val="center"/>
      </w:pPr>
      <w:r w:rsidR="5DDBA5C8">
        <w:drawing>
          <wp:inline wp14:editId="0AF158D6" wp14:anchorId="618EE513">
            <wp:extent cx="5724525" cy="2857500"/>
            <wp:effectExtent l="0" t="0" r="0" b="0"/>
            <wp:docPr id="2056118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6118264" name="Picture 2056118264"/>
                    <pic:cNvPicPr/>
                  </pic:nvPicPr>
                  <pic:blipFill>
                    <a:blip xmlns:r="http://schemas.openxmlformats.org/officeDocument/2006/relationships" r:embed="rId582953252">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775442" w:rsidR="00C23D81" w:rsidP="2F8DAB41" w:rsidRDefault="00C23D81" w14:paraId="656CDFF0" w14:textId="77777777">
      <w:pPr>
        <w:spacing w:line="360" w:lineRule="auto"/>
        <w:rPr>
          <w:rFonts w:cs="Aptos" w:cstheme="minorAscii"/>
          <w:b w:val="1"/>
          <w:bCs w:val="1"/>
          <w:sz w:val="44"/>
          <w:szCs w:val="44"/>
        </w:rPr>
      </w:pPr>
    </w:p>
    <w:p w:rsidR="4A1D1D0B" w:rsidP="2F8DAB41" w:rsidRDefault="4A1D1D0B" w14:paraId="5738A034" w14:textId="792CAB3A">
      <w:pPr>
        <w:pStyle w:val="Normal"/>
        <w:suppressLineNumbers w:val="0"/>
        <w:bidi w:val="0"/>
        <w:spacing w:before="0" w:beforeAutospacing="off" w:after="0" w:afterAutospacing="off" w:line="360" w:lineRule="auto"/>
        <w:ind w:left="0" w:right="0"/>
        <w:jc w:val="center"/>
      </w:pPr>
      <w:r w:rsidRPr="2F8DAB41" w:rsidR="4A1D1D0B">
        <w:rPr>
          <w:rFonts w:cs="Aptos" w:cstheme="minorAscii"/>
          <w:b w:val="1"/>
          <w:bCs w:val="1"/>
          <w:sz w:val="44"/>
          <w:szCs w:val="44"/>
        </w:rPr>
        <w:t>Digital Skills and Research Methods</w:t>
      </w:r>
    </w:p>
    <w:p w:rsidR="00C23D81" w:rsidP="2F8DAB41" w:rsidRDefault="00C23D81" w14:paraId="1E96D55E" w14:textId="7CEA9D8A">
      <w:pPr>
        <w:pStyle w:val="Normal"/>
        <w:suppressLineNumbers w:val="0"/>
        <w:spacing w:before="0" w:beforeAutospacing="off" w:after="0" w:afterAutospacing="off" w:line="360" w:lineRule="auto"/>
        <w:ind w:left="0" w:right="0"/>
        <w:jc w:val="center"/>
        <w:rPr>
          <w:rFonts w:cs="Aptos" w:cstheme="minorAscii"/>
          <w:b w:val="1"/>
          <w:bCs w:val="1"/>
          <w:sz w:val="44"/>
          <w:szCs w:val="44"/>
        </w:rPr>
      </w:pPr>
      <w:r w:rsidRPr="2F8DAB41" w:rsidR="00C23D81">
        <w:rPr>
          <w:rFonts w:cs="Aptos" w:cstheme="minorAscii"/>
          <w:b w:val="1"/>
          <w:bCs w:val="1"/>
          <w:sz w:val="44"/>
          <w:szCs w:val="44"/>
        </w:rPr>
        <w:t>(</w:t>
      </w:r>
      <w:r w:rsidRPr="2F8DAB41" w:rsidR="29B554AF">
        <w:rPr>
          <w:rFonts w:cs="Aptos" w:cstheme="minorAscii"/>
          <w:b w:val="1"/>
          <w:bCs w:val="1"/>
          <w:sz w:val="44"/>
          <w:szCs w:val="44"/>
        </w:rPr>
        <w:t>LCHS4007</w:t>
      </w:r>
      <w:r w:rsidRPr="2F8DAB41" w:rsidR="00C23D81">
        <w:rPr>
          <w:rFonts w:cs="Aptos" w:cstheme="minorAscii"/>
          <w:b w:val="1"/>
          <w:bCs w:val="1"/>
          <w:sz w:val="44"/>
          <w:szCs w:val="44"/>
        </w:rPr>
        <w:t>)</w:t>
      </w:r>
    </w:p>
    <w:p w:rsidR="00C23D81" w:rsidP="2F8DAB41" w:rsidRDefault="00C23D81" w14:paraId="1B8446CD" w14:textId="77777777">
      <w:pPr>
        <w:spacing w:line="360" w:lineRule="auto"/>
        <w:jc w:val="center"/>
        <w:rPr>
          <w:rFonts w:cs="Aptos" w:cstheme="minorAscii"/>
          <w:b w:val="1"/>
          <w:bCs w:val="1"/>
          <w:sz w:val="44"/>
          <w:szCs w:val="44"/>
        </w:rPr>
      </w:pPr>
    </w:p>
    <w:p w:rsidRPr="00775442" w:rsidR="00C23D81" w:rsidP="2F8DAB41" w:rsidRDefault="00A34E22" w14:paraId="3C9CDD2C" w14:textId="5C371D93">
      <w:pPr>
        <w:pStyle w:val="Normal"/>
        <w:suppressLineNumbers w:val="0"/>
        <w:bidi w:val="0"/>
        <w:spacing w:before="0" w:beforeAutospacing="off" w:after="0" w:afterAutospacing="off" w:line="360" w:lineRule="auto"/>
        <w:ind w:left="0" w:right="0"/>
        <w:jc w:val="center"/>
        <w:rPr>
          <w:rFonts w:cs="Aptos" w:cstheme="minorAscii"/>
          <w:b w:val="1"/>
          <w:bCs w:val="1"/>
          <w:sz w:val="44"/>
          <w:szCs w:val="44"/>
        </w:rPr>
      </w:pPr>
      <w:r w:rsidRPr="2F8DAB41" w:rsidR="61D477D5">
        <w:rPr>
          <w:rFonts w:cs="Aptos" w:cstheme="minorAscii"/>
          <w:b w:val="1"/>
          <w:bCs w:val="1"/>
          <w:sz w:val="44"/>
          <w:szCs w:val="44"/>
        </w:rPr>
        <w:t>Research</w:t>
      </w:r>
      <w:r w:rsidRPr="2F8DAB41" w:rsidR="7B078FB9">
        <w:rPr>
          <w:rFonts w:cs="Aptos" w:cstheme="minorAscii"/>
          <w:b w:val="1"/>
          <w:bCs w:val="1"/>
          <w:sz w:val="44"/>
          <w:szCs w:val="44"/>
        </w:rPr>
        <w:t xml:space="preserve"> </w:t>
      </w:r>
      <w:r w:rsidRPr="2F8DAB41" w:rsidR="16DA0029">
        <w:rPr>
          <w:rFonts w:cs="Aptos" w:cstheme="minorAscii"/>
          <w:b w:val="1"/>
          <w:bCs w:val="1"/>
          <w:sz w:val="44"/>
          <w:szCs w:val="44"/>
        </w:rPr>
        <w:t>Report</w:t>
      </w:r>
    </w:p>
    <w:p w:rsidRPr="00775442" w:rsidR="00C23D81" w:rsidP="2F8DAB41" w:rsidRDefault="00C23D81" w14:paraId="68DDAB63" w14:textId="77777777">
      <w:pPr>
        <w:spacing w:line="360" w:lineRule="auto"/>
        <w:rPr>
          <w:rFonts w:cs="Aptos" w:cstheme="minorAscii"/>
          <w:b w:val="1"/>
          <w:bCs w:val="1"/>
          <w:sz w:val="44"/>
          <w:szCs w:val="44"/>
        </w:rPr>
      </w:pPr>
    </w:p>
    <w:p w:rsidRPr="00775442" w:rsidR="00C23D81" w:rsidP="2F8DAB41" w:rsidRDefault="00C23D81" w14:paraId="1B04DCF8" w14:textId="77777777">
      <w:pPr>
        <w:spacing w:line="360" w:lineRule="auto"/>
        <w:jc w:val="center"/>
        <w:rPr>
          <w:rFonts w:cs="Aptos" w:cstheme="minorAscii"/>
          <w:b w:val="1"/>
          <w:bCs w:val="1"/>
          <w:sz w:val="44"/>
          <w:szCs w:val="44"/>
        </w:rPr>
      </w:pPr>
    </w:p>
    <w:p w:rsidRPr="00775442" w:rsidR="00C23D81" w:rsidP="2F8DAB41" w:rsidRDefault="00C23D81" w14:paraId="249DCE11" w14:textId="77777777">
      <w:pPr>
        <w:spacing w:line="360" w:lineRule="auto"/>
        <w:jc w:val="center"/>
        <w:rPr>
          <w:rFonts w:cs="Aptos" w:cstheme="minorAscii"/>
          <w:b w:val="1"/>
          <w:bCs w:val="1"/>
          <w:sz w:val="44"/>
          <w:szCs w:val="44"/>
        </w:rPr>
      </w:pPr>
    </w:p>
    <w:p w:rsidRPr="00775442" w:rsidR="00C23D81" w:rsidP="2F8DAB41" w:rsidRDefault="00C23D81" w14:paraId="54F72FF3" w14:textId="00F9C8C8">
      <w:pPr>
        <w:spacing w:line="360" w:lineRule="auto"/>
        <w:rPr>
          <w:rFonts w:cs="Aptos" w:cstheme="minorAscii"/>
          <w:b w:val="1"/>
          <w:bCs w:val="1"/>
          <w:sz w:val="32"/>
          <w:szCs w:val="32"/>
        </w:rPr>
      </w:pPr>
      <w:r w:rsidRPr="2F8DAB41" w:rsidR="00C23D81">
        <w:rPr>
          <w:rFonts w:cs="Aptos" w:cstheme="minorAscii"/>
          <w:b w:val="1"/>
          <w:bCs w:val="1"/>
          <w:sz w:val="32"/>
          <w:szCs w:val="32"/>
        </w:rPr>
        <w:t xml:space="preserve">Name: </w:t>
      </w:r>
      <w:r w:rsidRPr="2F8DAB41" w:rsidR="3F34115C">
        <w:rPr>
          <w:rFonts w:cs="Aptos" w:cstheme="minorAscii"/>
          <w:b w:val="1"/>
          <w:bCs w:val="1"/>
          <w:sz w:val="32"/>
          <w:szCs w:val="32"/>
        </w:rPr>
        <w:t xml:space="preserve"> Gurpreet Kaur</w:t>
      </w:r>
    </w:p>
    <w:p w:rsidRPr="00775442" w:rsidR="00C23D81" w:rsidP="2F8DAB41" w:rsidRDefault="00C23D81" w14:paraId="29F76BF3" w14:textId="552AF831">
      <w:pPr>
        <w:spacing w:line="360" w:lineRule="auto"/>
        <w:rPr>
          <w:rFonts w:cs="Aptos" w:cstheme="minorAscii"/>
          <w:b w:val="1"/>
          <w:bCs w:val="1"/>
          <w:sz w:val="32"/>
          <w:szCs w:val="32"/>
        </w:rPr>
      </w:pPr>
      <w:r w:rsidRPr="2F8DAB41" w:rsidR="00C23D81">
        <w:rPr>
          <w:rFonts w:cs="Aptos" w:cstheme="minorAscii"/>
          <w:b w:val="1"/>
          <w:bCs w:val="1"/>
          <w:sz w:val="32"/>
          <w:szCs w:val="32"/>
        </w:rPr>
        <w:t xml:space="preserve">Student ID: </w:t>
      </w:r>
      <w:r w:rsidRPr="2F8DAB41" w:rsidR="49461355">
        <w:rPr>
          <w:rFonts w:cs="Aptos" w:cstheme="minorAscii"/>
          <w:b w:val="1"/>
          <w:bCs w:val="1"/>
          <w:sz w:val="32"/>
          <w:szCs w:val="32"/>
        </w:rPr>
        <w:t xml:space="preserve"> 2542334</w:t>
      </w:r>
    </w:p>
    <w:p w:rsidR="007D5AC3" w:rsidP="2F8DAB41" w:rsidRDefault="00B45F9E" w14:paraId="47875F20" w14:textId="17CE4ED7">
      <w:pPr>
        <w:pStyle w:val="Normal"/>
        <w:suppressLineNumbers w:val="0"/>
        <w:bidi w:val="0"/>
        <w:spacing w:before="0" w:beforeAutospacing="off" w:after="0" w:afterAutospacing="off" w:line="360" w:lineRule="auto"/>
        <w:ind w:left="0" w:right="0"/>
        <w:jc w:val="left"/>
      </w:pPr>
      <w:r w:rsidRPr="2F8DAB41" w:rsidR="00B45F9E">
        <w:rPr>
          <w:rFonts w:cs="Aptos" w:cstheme="minorAscii"/>
          <w:b w:val="1"/>
          <w:bCs w:val="1"/>
          <w:sz w:val="32"/>
          <w:szCs w:val="32"/>
        </w:rPr>
        <w:t>Course</w:t>
      </w:r>
      <w:r w:rsidRPr="2F8DAB41" w:rsidR="00C23D81">
        <w:rPr>
          <w:rFonts w:cs="Aptos" w:cstheme="minorAscii"/>
          <w:b w:val="1"/>
          <w:bCs w:val="1"/>
          <w:sz w:val="32"/>
          <w:szCs w:val="32"/>
        </w:rPr>
        <w:t xml:space="preserve">: </w:t>
      </w:r>
      <w:r w:rsidRPr="2F8DAB41" w:rsidR="503DAE5B">
        <w:rPr>
          <w:rFonts w:cs="Aptos" w:cstheme="minorAscii"/>
          <w:b w:val="1"/>
          <w:bCs w:val="1"/>
          <w:sz w:val="32"/>
          <w:szCs w:val="32"/>
        </w:rPr>
        <w:t xml:space="preserve"> </w:t>
      </w:r>
      <w:r w:rsidRPr="2F8DAB41" w:rsidR="09632C1C">
        <w:rPr>
          <w:rFonts w:cs="Aptos" w:cstheme="minorAscii"/>
          <w:b w:val="1"/>
          <w:bCs w:val="1"/>
          <w:sz w:val="32"/>
          <w:szCs w:val="32"/>
        </w:rPr>
        <w:t>Digital Skills</w:t>
      </w:r>
      <w:r w:rsidRPr="2F8DAB41" w:rsidR="0419C853">
        <w:rPr>
          <w:rFonts w:cs="Aptos" w:cstheme="minorAscii"/>
          <w:b w:val="1"/>
          <w:bCs w:val="1"/>
          <w:sz w:val="32"/>
          <w:szCs w:val="32"/>
        </w:rPr>
        <w:t xml:space="preserve"> and Research </w:t>
      </w:r>
      <w:r w:rsidRPr="2F8DAB41" w:rsidR="67D2C06F">
        <w:rPr>
          <w:rFonts w:cs="Aptos" w:cstheme="minorAscii"/>
          <w:b w:val="1"/>
          <w:bCs w:val="1"/>
          <w:sz w:val="32"/>
          <w:szCs w:val="32"/>
        </w:rPr>
        <w:t>Methods</w:t>
      </w:r>
    </w:p>
    <w:p w:rsidR="00C23D81" w:rsidP="1B5A2811" w:rsidRDefault="00C23D81" w14:paraId="4DAD7E2B" w14:textId="1B560C5D">
      <w:pPr>
        <w:pStyle w:val="Normal"/>
        <w:suppressLineNumbers w:val="0"/>
        <w:spacing w:before="0" w:beforeAutospacing="off" w:after="0" w:afterAutospacing="off" w:line="360" w:lineRule="auto"/>
        <w:ind w:left="0" w:right="0"/>
        <w:jc w:val="left"/>
        <w:rPr>
          <w:rFonts w:cs="Aptos" w:cstheme="minorAscii"/>
          <w:b w:val="1"/>
          <w:bCs w:val="1"/>
          <w:sz w:val="32"/>
          <w:szCs w:val="32"/>
        </w:rPr>
      </w:pPr>
      <w:r w:rsidRPr="1B5A2811" w:rsidR="00843E5A">
        <w:rPr>
          <w:rFonts w:cs="Aptos" w:cstheme="minorAscii"/>
          <w:b w:val="1"/>
          <w:bCs w:val="1"/>
          <w:sz w:val="32"/>
          <w:szCs w:val="32"/>
        </w:rPr>
        <w:t>Lecturer: Dr. Syafiq Zolkeply</w:t>
      </w:r>
      <w:r w:rsidRPr="1B5A2811" w:rsidR="00C23D81">
        <w:rPr>
          <w:rFonts w:cs="Aptos" w:cstheme="minorAscii"/>
          <w:b w:val="1"/>
          <w:bCs w:val="1"/>
          <w:sz w:val="32"/>
          <w:szCs w:val="32"/>
        </w:rPr>
        <w:t xml:space="preserve"> </w:t>
      </w:r>
    </w:p>
    <w:p w:rsidR="00C23D81" w:rsidP="2F8DAB41" w:rsidRDefault="00C23D81" w14:paraId="617864F2" w14:textId="62C5824F">
      <w:pPr>
        <w:spacing w:after="160" w:line="360" w:lineRule="auto"/>
        <w:rPr>
          <w:rFonts w:cs="Aptos" w:cstheme="minorAscii"/>
          <w:b w:val="1"/>
          <w:bCs w:val="1"/>
          <w:sz w:val="32"/>
          <w:szCs w:val="32"/>
        </w:rPr>
      </w:pPr>
      <w:r w:rsidRPr="2F8DAB41">
        <w:rPr>
          <w:rFonts w:cs="Aptos" w:cstheme="minorAscii"/>
          <w:b w:val="1"/>
          <w:bCs w:val="1"/>
          <w:sz w:val="32"/>
          <w:szCs w:val="32"/>
        </w:rPr>
        <w:br w:type="page"/>
      </w:r>
    </w:p>
    <w:sdt>
      <w:sdtPr>
        <w:id w:val="-771083068"/>
        <w:docPartObj>
          <w:docPartGallery w:val="Table of Contents"/>
          <w:docPartUnique/>
        </w:docPartObj>
        <w:rPr>
          <w:rFonts w:ascii="Aptos" w:hAnsi="Aptos" w:eastAsia="Times New Roman" w:cs="Times New Roman" w:asciiTheme="minorAscii" w:hAnsiTheme="minorAscii"/>
          <w:color w:val="auto"/>
          <w:sz w:val="22"/>
          <w:szCs w:val="22"/>
          <w:lang w:val="en-GB" w:eastAsia="en-GB"/>
        </w:rPr>
      </w:sdtPr>
      <w:sdtEndPr>
        <w:rPr>
          <w:rFonts w:ascii="Aptos" w:hAnsi="Aptos" w:eastAsia="Times New Roman" w:cs="Times New Roman" w:asciiTheme="minorAscii" w:hAnsiTheme="minorAscii"/>
          <w:b w:val="1"/>
          <w:bCs w:val="1"/>
          <w:noProof/>
          <w:color w:val="auto"/>
          <w:sz w:val="22"/>
          <w:szCs w:val="22"/>
          <w:lang w:val="en-GB" w:eastAsia="en-GB"/>
        </w:rPr>
      </w:sdtEndPr>
      <w:sdtContent>
        <w:p w:rsidR="00941D68" w:rsidP="2F8DAB41" w:rsidRDefault="00941D68" w14:paraId="10BDFF54" w14:textId="0F4BC65E">
          <w:pPr>
            <w:pStyle w:val="TOCHeading"/>
            <w:spacing w:line="360" w:lineRule="auto"/>
          </w:pPr>
          <w:r w:rsidR="00941D68">
            <w:rPr/>
            <w:t>Table of Contents</w:t>
          </w:r>
        </w:p>
        <w:p w:rsidRPr="00941D68" w:rsidR="00941D68" w:rsidP="2F8DAB41" w:rsidRDefault="00941D68" w14:paraId="0E16EFAF" w14:textId="77777777">
          <w:pPr>
            <w:spacing w:line="360" w:lineRule="auto"/>
            <w:rPr>
              <w:lang w:val="en-US" w:eastAsia="en-US"/>
            </w:rPr>
          </w:pPr>
        </w:p>
        <w:p w:rsidR="00FB0A1F" w:rsidP="4B5DC475" w:rsidRDefault="00941D68" w14:paraId="6D9C477F" w14:textId="07099132">
          <w:pPr>
            <w:pStyle w:val="TOC1"/>
            <w:tabs>
              <w:tab w:val="right" w:leader="dot" w:pos="9015"/>
            </w:tabs>
            <w:rPr>
              <w:rFonts w:eastAsia="" w:cs="" w:eastAsiaTheme="minorEastAsia" w:cstheme="minorBidi"/>
              <w:noProof/>
              <w:sz w:val="24"/>
              <w:szCs w:val="24"/>
            </w:rPr>
          </w:pPr>
          <w:r>
            <w:fldChar w:fldCharType="begin"/>
          </w:r>
          <w:r>
            <w:instrText xml:space="preserve">TOC \o "1-3" \z \u \h</w:instrText>
          </w:r>
          <w:r>
            <w:fldChar w:fldCharType="separate"/>
          </w:r>
          <w:hyperlink w:anchor="_Toc1149289993">
            <w:r w:rsidRPr="4B5DC475" w:rsidR="4B5DC475">
              <w:rPr>
                <w:rStyle w:val="Hyperlink"/>
              </w:rPr>
              <w:t>Section 1 – Introducing the Research Paper and Topic Development</w:t>
            </w:r>
            <w:r>
              <w:tab/>
            </w:r>
            <w:r>
              <w:fldChar w:fldCharType="begin"/>
            </w:r>
            <w:r>
              <w:instrText xml:space="preserve">PAGEREF _Toc1149289993 \h</w:instrText>
            </w:r>
            <w:r>
              <w:fldChar w:fldCharType="separate"/>
            </w:r>
            <w:r w:rsidRPr="4B5DC475" w:rsidR="4B5DC475">
              <w:rPr>
                <w:rStyle w:val="Hyperlink"/>
              </w:rPr>
              <w:t>2</w:t>
            </w:r>
            <w:r>
              <w:fldChar w:fldCharType="end"/>
            </w:r>
          </w:hyperlink>
        </w:p>
        <w:p w:rsidR="00FB0A1F" w:rsidP="4B5DC475" w:rsidRDefault="00FB0A1F" w14:paraId="1F6FBF8F" w14:textId="537FBEEB">
          <w:pPr>
            <w:pStyle w:val="TOC1"/>
            <w:tabs>
              <w:tab w:val="right" w:leader="dot" w:pos="9015"/>
            </w:tabs>
            <w:rPr>
              <w:rFonts w:eastAsia="" w:cs="" w:eastAsiaTheme="minorEastAsia" w:cstheme="minorBidi"/>
              <w:noProof/>
              <w:sz w:val="24"/>
              <w:szCs w:val="24"/>
            </w:rPr>
          </w:pPr>
          <w:hyperlink w:anchor="_Toc827357923">
            <w:r w:rsidRPr="4B5DC475" w:rsidR="4B5DC475">
              <w:rPr>
                <w:rStyle w:val="Hyperlink"/>
              </w:rPr>
              <w:t>Section 2 -  Understanding the Purpose and Research Questions</w:t>
            </w:r>
            <w:r>
              <w:tab/>
            </w:r>
            <w:r>
              <w:fldChar w:fldCharType="begin"/>
            </w:r>
            <w:r>
              <w:instrText xml:space="preserve">PAGEREF _Toc827357923 \h</w:instrText>
            </w:r>
            <w:r>
              <w:fldChar w:fldCharType="separate"/>
            </w:r>
            <w:r w:rsidRPr="4B5DC475" w:rsidR="4B5DC475">
              <w:rPr>
                <w:rStyle w:val="Hyperlink"/>
              </w:rPr>
              <w:t>3</w:t>
            </w:r>
            <w:r>
              <w:fldChar w:fldCharType="end"/>
            </w:r>
          </w:hyperlink>
        </w:p>
        <w:p w:rsidR="00FB0A1F" w:rsidP="4B5DC475" w:rsidRDefault="00FB0A1F" w14:paraId="1D14A47F" w14:textId="1EB8AC6D">
          <w:pPr>
            <w:pStyle w:val="TOC2"/>
            <w:tabs>
              <w:tab w:val="right" w:leader="dot" w:pos="9015"/>
            </w:tabs>
            <w:rPr>
              <w:rFonts w:eastAsia="" w:cs="" w:eastAsiaTheme="minorEastAsia" w:cstheme="minorBidi"/>
              <w:noProof/>
              <w:sz w:val="24"/>
              <w:szCs w:val="24"/>
            </w:rPr>
          </w:pPr>
          <w:hyperlink w:anchor="_Toc2042774434">
            <w:r w:rsidRPr="4B5DC475" w:rsidR="4B5DC475">
              <w:rPr>
                <w:rStyle w:val="Hyperlink"/>
              </w:rPr>
              <w:t>Research Questions (RQs)</w:t>
            </w:r>
            <w:r>
              <w:tab/>
            </w:r>
            <w:r>
              <w:fldChar w:fldCharType="begin"/>
            </w:r>
            <w:r>
              <w:instrText xml:space="preserve">PAGEREF _Toc2042774434 \h</w:instrText>
            </w:r>
            <w:r>
              <w:fldChar w:fldCharType="separate"/>
            </w:r>
            <w:r w:rsidRPr="4B5DC475" w:rsidR="4B5DC475">
              <w:rPr>
                <w:rStyle w:val="Hyperlink"/>
              </w:rPr>
              <w:t>3</w:t>
            </w:r>
            <w:r>
              <w:fldChar w:fldCharType="end"/>
            </w:r>
          </w:hyperlink>
        </w:p>
        <w:p w:rsidR="00FB0A1F" w:rsidP="4B5DC475" w:rsidRDefault="00FB0A1F" w14:paraId="3BF763EB" w14:textId="6F269CB9">
          <w:pPr>
            <w:pStyle w:val="TOC2"/>
            <w:tabs>
              <w:tab w:val="right" w:leader="dot" w:pos="9015"/>
            </w:tabs>
            <w:rPr>
              <w:rFonts w:eastAsia="" w:cs="" w:eastAsiaTheme="minorEastAsia" w:cstheme="minorBidi"/>
              <w:noProof/>
              <w:sz w:val="24"/>
              <w:szCs w:val="24"/>
            </w:rPr>
          </w:pPr>
          <w:hyperlink w:anchor="_Toc1751620039">
            <w:r w:rsidRPr="4B5DC475" w:rsidR="4B5DC475">
              <w:rPr>
                <w:rStyle w:val="Hyperlink"/>
              </w:rPr>
              <w:t>Research Objectives (ROs)</w:t>
            </w:r>
            <w:r>
              <w:tab/>
            </w:r>
            <w:r>
              <w:fldChar w:fldCharType="begin"/>
            </w:r>
            <w:r>
              <w:instrText xml:space="preserve">PAGEREF _Toc1751620039 \h</w:instrText>
            </w:r>
            <w:r>
              <w:fldChar w:fldCharType="separate"/>
            </w:r>
            <w:r w:rsidRPr="4B5DC475" w:rsidR="4B5DC475">
              <w:rPr>
                <w:rStyle w:val="Hyperlink"/>
              </w:rPr>
              <w:t>3</w:t>
            </w:r>
            <w:r>
              <w:fldChar w:fldCharType="end"/>
            </w:r>
          </w:hyperlink>
        </w:p>
        <w:p w:rsidR="495E98F5" w:rsidP="4B5DC475" w:rsidRDefault="495E98F5" w14:paraId="6ED9159E" w14:textId="7CC7E794">
          <w:pPr>
            <w:pStyle w:val="TOC1"/>
            <w:tabs>
              <w:tab w:val="right" w:leader="dot" w:pos="9015"/>
            </w:tabs>
          </w:pPr>
          <w:hyperlink w:anchor="_Toc2111714184">
            <w:r w:rsidRPr="4B5DC475" w:rsidR="4B5DC475">
              <w:rPr>
                <w:rStyle w:val="Hyperlink"/>
              </w:rPr>
              <w:t>Section 3 – Research Methods</w:t>
            </w:r>
            <w:r>
              <w:tab/>
            </w:r>
            <w:r>
              <w:fldChar w:fldCharType="begin"/>
            </w:r>
            <w:r>
              <w:instrText xml:space="preserve">PAGEREF _Toc2111714184 \h</w:instrText>
            </w:r>
            <w:r>
              <w:fldChar w:fldCharType="separate"/>
            </w:r>
            <w:r w:rsidRPr="4B5DC475" w:rsidR="4B5DC475">
              <w:rPr>
                <w:rStyle w:val="Hyperlink"/>
              </w:rPr>
              <w:t>3</w:t>
            </w:r>
            <w:r>
              <w:fldChar w:fldCharType="end"/>
            </w:r>
          </w:hyperlink>
        </w:p>
        <w:p w:rsidR="495E98F5" w:rsidP="4B5DC475" w:rsidRDefault="495E98F5" w14:paraId="3C206C53" w14:textId="20A52349">
          <w:pPr>
            <w:pStyle w:val="TOC2"/>
            <w:tabs>
              <w:tab w:val="right" w:leader="dot" w:pos="9015"/>
            </w:tabs>
          </w:pPr>
          <w:hyperlink w:anchor="_Toc207441579">
            <w:r w:rsidRPr="4B5DC475" w:rsidR="4B5DC475">
              <w:rPr>
                <w:rStyle w:val="Hyperlink"/>
              </w:rPr>
              <w:t>Quantitative Method</w:t>
            </w:r>
            <w:r>
              <w:tab/>
            </w:r>
            <w:r>
              <w:fldChar w:fldCharType="begin"/>
            </w:r>
            <w:r>
              <w:instrText xml:space="preserve">PAGEREF _Toc207441579 \h</w:instrText>
            </w:r>
            <w:r>
              <w:fldChar w:fldCharType="separate"/>
            </w:r>
            <w:r w:rsidRPr="4B5DC475" w:rsidR="4B5DC475">
              <w:rPr>
                <w:rStyle w:val="Hyperlink"/>
              </w:rPr>
              <w:t>3</w:t>
            </w:r>
            <w:r>
              <w:fldChar w:fldCharType="end"/>
            </w:r>
          </w:hyperlink>
        </w:p>
        <w:p w:rsidR="495E98F5" w:rsidP="4B5DC475" w:rsidRDefault="495E98F5" w14:paraId="26F78884" w14:textId="75E8B470">
          <w:pPr>
            <w:pStyle w:val="TOC2"/>
            <w:tabs>
              <w:tab w:val="right" w:leader="dot" w:pos="9015"/>
            </w:tabs>
          </w:pPr>
          <w:hyperlink w:anchor="_Toc1655728291">
            <w:r w:rsidRPr="4B5DC475" w:rsidR="4B5DC475">
              <w:rPr>
                <w:rStyle w:val="Hyperlink"/>
              </w:rPr>
              <w:t>Qualitative Method</w:t>
            </w:r>
            <w:r>
              <w:tab/>
            </w:r>
            <w:r>
              <w:fldChar w:fldCharType="begin"/>
            </w:r>
            <w:r>
              <w:instrText xml:space="preserve">PAGEREF _Toc1655728291 \h</w:instrText>
            </w:r>
            <w:r>
              <w:fldChar w:fldCharType="separate"/>
            </w:r>
            <w:r w:rsidRPr="4B5DC475" w:rsidR="4B5DC475">
              <w:rPr>
                <w:rStyle w:val="Hyperlink"/>
              </w:rPr>
              <w:t>3</w:t>
            </w:r>
            <w:r>
              <w:fldChar w:fldCharType="end"/>
            </w:r>
          </w:hyperlink>
        </w:p>
        <w:p w:rsidR="495E98F5" w:rsidP="4B5DC475" w:rsidRDefault="495E98F5" w14:paraId="1FD4D99B" w14:textId="467850C5">
          <w:pPr>
            <w:pStyle w:val="TOC2"/>
            <w:tabs>
              <w:tab w:val="right" w:leader="dot" w:pos="9015"/>
            </w:tabs>
          </w:pPr>
          <w:hyperlink w:anchor="_Toc2131722404">
            <w:r w:rsidRPr="4B5DC475" w:rsidR="4B5DC475">
              <w:rPr>
                <w:rStyle w:val="Hyperlink"/>
              </w:rPr>
              <w:t>Mixed Method</w:t>
            </w:r>
            <w:r>
              <w:tab/>
            </w:r>
            <w:r>
              <w:fldChar w:fldCharType="begin"/>
            </w:r>
            <w:r>
              <w:instrText xml:space="preserve">PAGEREF _Toc2131722404 \h</w:instrText>
            </w:r>
            <w:r>
              <w:fldChar w:fldCharType="separate"/>
            </w:r>
            <w:r w:rsidRPr="4B5DC475" w:rsidR="4B5DC475">
              <w:rPr>
                <w:rStyle w:val="Hyperlink"/>
              </w:rPr>
              <w:t>4</w:t>
            </w:r>
            <w:r>
              <w:fldChar w:fldCharType="end"/>
            </w:r>
          </w:hyperlink>
        </w:p>
        <w:p w:rsidR="495E98F5" w:rsidP="4B5DC475" w:rsidRDefault="495E98F5" w14:paraId="5E9EF883" w14:textId="7AC25F2E">
          <w:pPr>
            <w:pStyle w:val="TOC2"/>
            <w:tabs>
              <w:tab w:val="right" w:leader="dot" w:pos="9015"/>
            </w:tabs>
          </w:pPr>
          <w:hyperlink w:anchor="_Toc1347045794">
            <w:r w:rsidRPr="4B5DC475" w:rsidR="4B5DC475">
              <w:rPr>
                <w:rStyle w:val="Hyperlink"/>
              </w:rPr>
              <w:t>Explain the chosen method</w:t>
            </w:r>
            <w:r>
              <w:tab/>
            </w:r>
            <w:r>
              <w:fldChar w:fldCharType="begin"/>
            </w:r>
            <w:r>
              <w:instrText xml:space="preserve">PAGEREF _Toc1347045794 \h</w:instrText>
            </w:r>
            <w:r>
              <w:fldChar w:fldCharType="separate"/>
            </w:r>
            <w:r w:rsidRPr="4B5DC475" w:rsidR="4B5DC475">
              <w:rPr>
                <w:rStyle w:val="Hyperlink"/>
              </w:rPr>
              <w:t>4</w:t>
            </w:r>
            <w:r>
              <w:fldChar w:fldCharType="end"/>
            </w:r>
          </w:hyperlink>
        </w:p>
        <w:p w:rsidR="36AAFFE0" w:rsidP="4B5DC475" w:rsidRDefault="36AAFFE0" w14:paraId="4742EF0C" w14:textId="1C0DA319">
          <w:pPr>
            <w:pStyle w:val="TOC2"/>
            <w:tabs>
              <w:tab w:val="right" w:leader="dot" w:pos="9015"/>
            </w:tabs>
          </w:pPr>
          <w:hyperlink w:anchor="_Toc887487111">
            <w:r w:rsidRPr="4B5DC475" w:rsidR="4B5DC475">
              <w:rPr>
                <w:rStyle w:val="Hyperlink"/>
              </w:rPr>
              <w:t>Primary Data Collection</w:t>
            </w:r>
            <w:r>
              <w:tab/>
            </w:r>
            <w:r>
              <w:fldChar w:fldCharType="begin"/>
            </w:r>
            <w:r>
              <w:instrText xml:space="preserve">PAGEREF _Toc887487111 \h</w:instrText>
            </w:r>
            <w:r>
              <w:fldChar w:fldCharType="separate"/>
            </w:r>
            <w:r w:rsidRPr="4B5DC475" w:rsidR="4B5DC475">
              <w:rPr>
                <w:rStyle w:val="Hyperlink"/>
              </w:rPr>
              <w:t>4</w:t>
            </w:r>
            <w:r>
              <w:fldChar w:fldCharType="end"/>
            </w:r>
          </w:hyperlink>
        </w:p>
        <w:p w:rsidR="36AAFFE0" w:rsidP="4B5DC475" w:rsidRDefault="36AAFFE0" w14:paraId="100CD8E6" w14:textId="04E6FDE2">
          <w:pPr>
            <w:pStyle w:val="TOC2"/>
            <w:tabs>
              <w:tab w:val="right" w:leader="dot" w:pos="9015"/>
            </w:tabs>
          </w:pPr>
          <w:hyperlink w:anchor="_Toc1165784840">
            <w:r w:rsidRPr="4B5DC475" w:rsidR="4B5DC475">
              <w:rPr>
                <w:rStyle w:val="Hyperlink"/>
              </w:rPr>
              <w:t>Secondary Data Collection</w:t>
            </w:r>
            <w:r>
              <w:tab/>
            </w:r>
            <w:r>
              <w:fldChar w:fldCharType="begin"/>
            </w:r>
            <w:r>
              <w:instrText xml:space="preserve">PAGEREF _Toc1165784840 \h</w:instrText>
            </w:r>
            <w:r>
              <w:fldChar w:fldCharType="separate"/>
            </w:r>
            <w:r w:rsidRPr="4B5DC475" w:rsidR="4B5DC475">
              <w:rPr>
                <w:rStyle w:val="Hyperlink"/>
              </w:rPr>
              <w:t>4</w:t>
            </w:r>
            <w:r>
              <w:fldChar w:fldCharType="end"/>
            </w:r>
          </w:hyperlink>
        </w:p>
        <w:p w:rsidR="36AAFFE0" w:rsidP="4B5DC475" w:rsidRDefault="36AAFFE0" w14:paraId="08CB16B7" w14:textId="7DEE6452">
          <w:pPr>
            <w:pStyle w:val="TOC1"/>
            <w:tabs>
              <w:tab w:val="right" w:leader="dot" w:pos="9015"/>
            </w:tabs>
          </w:pPr>
          <w:hyperlink w:anchor="_Toc520198264">
            <w:r w:rsidRPr="4B5DC475" w:rsidR="4B5DC475">
              <w:rPr>
                <w:rStyle w:val="Hyperlink"/>
              </w:rPr>
              <w:t>Section 4 - Conclusion</w:t>
            </w:r>
            <w:r>
              <w:tab/>
            </w:r>
            <w:r>
              <w:fldChar w:fldCharType="begin"/>
            </w:r>
            <w:r>
              <w:instrText xml:space="preserve">PAGEREF _Toc520198264 \h</w:instrText>
            </w:r>
            <w:r>
              <w:fldChar w:fldCharType="separate"/>
            </w:r>
            <w:r w:rsidRPr="4B5DC475" w:rsidR="4B5DC475">
              <w:rPr>
                <w:rStyle w:val="Hyperlink"/>
              </w:rPr>
              <w:t>4</w:t>
            </w:r>
            <w:r>
              <w:fldChar w:fldCharType="end"/>
            </w:r>
          </w:hyperlink>
        </w:p>
        <w:p w:rsidR="36AAFFE0" w:rsidP="4B5DC475" w:rsidRDefault="36AAFFE0" w14:paraId="35A43327" w14:textId="11250B41">
          <w:pPr>
            <w:pStyle w:val="TOC1"/>
            <w:tabs>
              <w:tab w:val="right" w:leader="dot" w:pos="9015"/>
            </w:tabs>
          </w:pPr>
          <w:hyperlink w:anchor="_Toc1611773955">
            <w:r w:rsidRPr="4B5DC475" w:rsidR="4B5DC475">
              <w:rPr>
                <w:rStyle w:val="Hyperlink"/>
              </w:rPr>
              <w:t>References</w:t>
            </w:r>
            <w:r>
              <w:tab/>
            </w:r>
            <w:r>
              <w:fldChar w:fldCharType="begin"/>
            </w:r>
            <w:r>
              <w:instrText xml:space="preserve">PAGEREF _Toc1611773955 \h</w:instrText>
            </w:r>
            <w:r>
              <w:fldChar w:fldCharType="separate"/>
            </w:r>
            <w:r w:rsidRPr="4B5DC475" w:rsidR="4B5DC475">
              <w:rPr>
                <w:rStyle w:val="Hyperlink"/>
              </w:rPr>
              <w:t>4</w:t>
            </w:r>
            <w:r>
              <w:fldChar w:fldCharType="end"/>
            </w:r>
          </w:hyperlink>
        </w:p>
        <w:p w:rsidR="00941D68" w:rsidP="2F8DAB41" w:rsidRDefault="00941D68" w14:paraId="63F90019" w14:textId="34761084">
          <w:pPr>
            <w:spacing w:line="360" w:lineRule="auto"/>
          </w:pPr>
          <w:r w:rsidRPr="2F8DAB41">
            <w:rPr>
              <w:b w:val="1"/>
              <w:bCs w:val="1"/>
              <w:noProof/>
            </w:rPr>
            <w:fldChar w:fldCharType="end"/>
          </w:r>
        </w:p>
      </w:sdtContent>
    </w:sdt>
    <w:p w:rsidR="00C23D81" w:rsidP="2F8DAB41" w:rsidRDefault="00C23D81" w14:paraId="4E250E34" w14:textId="7E9EC43E">
      <w:pPr>
        <w:spacing w:after="160" w:line="360" w:lineRule="auto"/>
      </w:pPr>
      <w:r>
        <w:br w:type="page"/>
      </w:r>
    </w:p>
    <w:p w:rsidR="00F65189" w:rsidP="1B5A2811" w:rsidRDefault="00F75715" w14:paraId="5758CFAF" w14:textId="6494F843">
      <w:pPr>
        <w:pStyle w:val="Heading1"/>
        <w:suppressLineNumbers w:val="0"/>
        <w:spacing w:before="360" w:beforeAutospacing="off" w:after="0" w:afterAutospacing="off" w:line="360" w:lineRule="auto"/>
        <w:ind/>
        <w:rPr>
          <w:rFonts w:ascii="Arial" w:hAnsi="Arial" w:eastAsia="Arial" w:cs="Arial"/>
          <w:sz w:val="22"/>
          <w:szCs w:val="22"/>
        </w:rPr>
      </w:pPr>
      <w:bookmarkStart w:name="_Toc1149289993" w:id="206042348"/>
      <w:r w:rsidRPr="1B5A2811" w:rsidR="4BE5A94A">
        <w:rPr>
          <w:rFonts w:ascii="Arial" w:hAnsi="Arial" w:eastAsia="Arial" w:cs="Arial"/>
          <w:sz w:val="22"/>
          <w:szCs w:val="22"/>
        </w:rPr>
        <w:t>Section</w:t>
      </w:r>
      <w:r w:rsidRPr="1B5A2811" w:rsidR="59F4C9AC">
        <w:rPr>
          <w:rFonts w:ascii="Arial" w:hAnsi="Arial" w:eastAsia="Arial" w:cs="Arial"/>
          <w:sz w:val="22"/>
          <w:szCs w:val="22"/>
        </w:rPr>
        <w:t xml:space="preserve"> 1 –</w:t>
      </w:r>
      <w:bookmarkEnd w:id="206042348"/>
    </w:p>
    <w:p w:rsidR="00F65189" w:rsidP="1B5A2811" w:rsidRDefault="00F75715" w14:paraId="50C1177C" w14:textId="159A6240">
      <w:pPr>
        <w:pStyle w:val="Heading1"/>
        <w:suppressLineNumbers w:val="0"/>
        <w:spacing w:before="360" w:beforeAutospacing="off"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2EE73511">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Cultural Influences and safeguarding </w:t>
      </w:r>
      <w:r w:rsidRPr="1B5A2811" w:rsidR="2EE73511">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children.</w:t>
      </w:r>
      <w:r w:rsidRPr="1B5A2811" w:rsidR="055B196C">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w:t>
      </w:r>
      <w:r w:rsidRPr="1B5A2811" w:rsidR="055B196C">
        <w:rPr>
          <w:rFonts w:ascii="Arial" w:hAnsi="Arial" w:eastAsia="Arial" w:cs="Arial"/>
          <w:b w:val="0"/>
          <w:bCs w:val="0"/>
          <w:i w:val="0"/>
          <w:iCs w:val="0"/>
          <w:caps w:val="0"/>
          <w:smallCaps w:val="0"/>
          <w:noProof w:val="0"/>
          <w:color w:val="000000" w:themeColor="text1" w:themeTint="FF" w:themeShade="FF"/>
          <w:sz w:val="22"/>
          <w:szCs w:val="22"/>
          <w:lang w:val="en-GB"/>
        </w:rPr>
        <w:t>Akilapa</w:t>
      </w:r>
      <w:r w:rsidRPr="1B5A2811" w:rsidR="055B196C">
        <w:rPr>
          <w:rFonts w:ascii="Arial" w:hAnsi="Arial" w:eastAsia="Arial" w:cs="Arial"/>
          <w:b w:val="0"/>
          <w:bCs w:val="0"/>
          <w:i w:val="0"/>
          <w:iCs w:val="0"/>
          <w:caps w:val="0"/>
          <w:smallCaps w:val="0"/>
          <w:noProof w:val="0"/>
          <w:color w:val="000000" w:themeColor="text1" w:themeTint="FF" w:themeShade="FF"/>
          <w:sz w:val="22"/>
          <w:szCs w:val="22"/>
          <w:lang w:val="en-GB"/>
        </w:rPr>
        <w:t xml:space="preserve">, R, and </w:t>
      </w:r>
      <w:r w:rsidRPr="1B5A2811" w:rsidR="055B196C">
        <w:rPr>
          <w:rFonts w:ascii="Arial" w:hAnsi="Arial" w:eastAsia="Arial" w:cs="Arial"/>
          <w:b w:val="0"/>
          <w:bCs w:val="0"/>
          <w:i w:val="0"/>
          <w:iCs w:val="0"/>
          <w:caps w:val="0"/>
          <w:smallCaps w:val="0"/>
          <w:noProof w:val="0"/>
          <w:color w:val="000000" w:themeColor="text1" w:themeTint="FF" w:themeShade="FF"/>
          <w:sz w:val="22"/>
          <w:szCs w:val="22"/>
          <w:lang w:val="en-GB"/>
        </w:rPr>
        <w:t>Simkiss</w:t>
      </w:r>
      <w:r w:rsidRPr="1B5A2811" w:rsidR="055B196C">
        <w:rPr>
          <w:rFonts w:ascii="Arial" w:hAnsi="Arial" w:eastAsia="Arial" w:cs="Arial"/>
          <w:b w:val="0"/>
          <w:bCs w:val="0"/>
          <w:i w:val="0"/>
          <w:iCs w:val="0"/>
          <w:caps w:val="0"/>
          <w:smallCaps w:val="0"/>
          <w:noProof w:val="0"/>
          <w:color w:val="000000" w:themeColor="text1" w:themeTint="FF" w:themeShade="FF"/>
          <w:sz w:val="22"/>
          <w:szCs w:val="22"/>
          <w:lang w:val="en-GB"/>
        </w:rPr>
        <w:t>, D (2012)</w:t>
      </w:r>
    </w:p>
    <w:p w:rsidR="00F65189" w:rsidP="1B5A2811" w:rsidRDefault="00F75715" w14:paraId="4AAF4D68" w14:textId="0BE7A345">
      <w:pPr>
        <w:pStyle w:val="Normal"/>
        <w:spacing w:line="360" w:lineRule="auto"/>
        <w:rPr>
          <w:rFonts w:ascii="Arial" w:hAnsi="Arial" w:eastAsia="Arial" w:cs="Arial"/>
          <w:noProof w:val="0"/>
          <w:sz w:val="22"/>
          <w:szCs w:val="22"/>
          <w:lang w:val="en-GB"/>
        </w:rPr>
      </w:pPr>
    </w:p>
    <w:p w:rsidR="00F65189" w:rsidP="1B5A2811" w:rsidRDefault="00F75715" w14:paraId="1C4ED017" w14:textId="72FAE8BA">
      <w:pPr>
        <w:pStyle w:val="NormalWeb"/>
        <w:suppressLineNumbers w:val="0"/>
        <w:spacing w:before="360" w:beforeAutospacing="on" w:after="0" w:afterAutospacing="on"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2EE73511">
        <w:rPr>
          <w:rFonts w:ascii="Arial" w:hAnsi="Arial" w:eastAsia="Arial" w:cs="Arial"/>
          <w:b w:val="0"/>
          <w:bCs w:val="0"/>
          <w:i w:val="0"/>
          <w:iCs w:val="0"/>
          <w:caps w:val="0"/>
          <w:smallCaps w:val="0"/>
          <w:noProof w:val="0"/>
          <w:color w:val="000000" w:themeColor="text1" w:themeTint="FF" w:themeShade="FF"/>
          <w:sz w:val="22"/>
          <w:szCs w:val="22"/>
          <w:lang w:val="en-GB"/>
        </w:rPr>
        <w:t>This article examines how cultural factors impact child safeguarding. It explores the resources available to help professionals remain sensitive to a family's cultural heritage while ensuring that the protection of the child always remains the top priority.</w:t>
      </w:r>
    </w:p>
    <w:p w:rsidR="00F65189" w:rsidP="1B5A2811" w:rsidRDefault="00F75715" w14:paraId="376AB819" w14:textId="2039D321">
      <w:pPr>
        <w:pStyle w:val="NormalWeb"/>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2EE73511">
        <w:rPr>
          <w:rFonts w:ascii="Arial" w:hAnsi="Arial" w:eastAsia="Arial" w:cs="Arial"/>
          <w:b w:val="0"/>
          <w:bCs w:val="0"/>
          <w:i w:val="0"/>
          <w:iCs w:val="0"/>
          <w:caps w:val="0"/>
          <w:smallCaps w:val="0"/>
          <w:noProof w:val="0"/>
          <w:color w:val="000000" w:themeColor="text1" w:themeTint="FF" w:themeShade="FF"/>
          <w:sz w:val="22"/>
          <w:szCs w:val="22"/>
          <w:lang w:val="en-GB"/>
        </w:rPr>
        <w:t>The text defines ethnicity as a group sharing a common heritage, culture as a group's social legacy, and faith as a belief system that shapes attitudes, behaviours, and identity over time, frequently serving as the foundation for culture. Navigating ethnicity, faith, and race within child protection can be complex. Consequently, professionals must build cultural competence and understand the specific backgrounds of the communities they serve to safeguard children effectively. The paper addresses broad cultural considerations alongside specific challenges, such as parenting and discipline practices, forced marriage, child trafficking, spirit possession, female genital mutilation, and instances where faith or culture is misused to avoid professional oversight. (Akilapa, R, and Simkiss, D 2012)</w:t>
      </w:r>
    </w:p>
    <w:p w:rsidR="00F65189" w:rsidP="1B5A2811" w:rsidRDefault="00F75715" w14:paraId="1CF5C98A" w14:textId="3D5EA11D">
      <w:pPr>
        <w:suppressLineNumbers w:val="0"/>
        <w:spacing w:before="360" w:beforeAutospacing="off"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p>
    <w:p w:rsidR="00F65189" w:rsidP="1B5A2811" w:rsidRDefault="00F75715" w14:paraId="17A1CE59" w14:textId="67DD5E37">
      <w:pPr>
        <w:pStyle w:val="NormalWeb"/>
        <w:suppressLineNumbers w:val="0"/>
        <w:spacing w:before="360" w:beforeAutospacing="off"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2EE735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Finally, the United Nations Convention on the Rights of the Child is presented as a vital framework. It serves to navigate the complexities of cultural differences while reinforcing the universal rights guaranteed to every child. Within the United Kingdom (Kiima, D 2021)</w:t>
      </w:r>
    </w:p>
    <w:p w:rsidR="00F65189" w:rsidP="1B5A2811" w:rsidRDefault="00F75715" w14:paraId="0D034785" w14:textId="732A614B">
      <w:pPr>
        <w:pStyle w:val="Normal"/>
        <w:spacing w:line="360" w:lineRule="auto"/>
        <w:rPr>
          <w:rFonts w:ascii="Arial" w:hAnsi="Arial" w:eastAsia="Arial" w:cs="Arial"/>
          <w:sz w:val="22"/>
          <w:szCs w:val="22"/>
        </w:rPr>
      </w:pPr>
    </w:p>
    <w:p w:rsidR="2F210ED5" w:rsidP="1B5A2811" w:rsidRDefault="2F210ED5" w14:paraId="4CE4FF49" w14:textId="173AD2A0">
      <w:pPr>
        <w:pStyle w:val="Normal"/>
        <w:spacing w:line="360" w:lineRule="auto"/>
        <w:rPr>
          <w:rFonts w:ascii="Arial" w:hAnsi="Arial" w:eastAsia="Arial" w:cs="Arial"/>
          <w:i w:val="1"/>
          <w:iCs w:val="1"/>
          <w:noProof w:val="0"/>
          <w:sz w:val="22"/>
          <w:szCs w:val="22"/>
          <w:highlight w:val="yellow"/>
          <w:lang w:val="en-US"/>
        </w:rPr>
      </w:pPr>
    </w:p>
    <w:p w:rsidR="4B5DC475" w:rsidP="1B5A2811" w:rsidRDefault="4B5DC475" w14:paraId="70736348" w14:textId="73BFA71A">
      <w:pPr>
        <w:pStyle w:val="Normal"/>
        <w:spacing w:line="360" w:lineRule="auto"/>
        <w:rPr>
          <w:rFonts w:ascii="Arial" w:hAnsi="Arial" w:eastAsia="Arial" w:cs="Arial"/>
          <w:i w:val="1"/>
          <w:iCs w:val="1"/>
          <w:noProof w:val="0"/>
          <w:sz w:val="22"/>
          <w:szCs w:val="22"/>
          <w:highlight w:val="yellow"/>
          <w:lang w:val="en-US"/>
        </w:rPr>
      </w:pPr>
    </w:p>
    <w:p w:rsidR="005526C1" w:rsidP="1B5A2811" w:rsidRDefault="005526C1" w14:paraId="7151A792" w14:textId="77777777">
      <w:pPr>
        <w:spacing w:line="360" w:lineRule="auto"/>
        <w:jc w:val="center"/>
        <w:rPr>
          <w:rFonts w:ascii="Arial" w:hAnsi="Arial" w:eastAsia="Arial" w:cs="Arial"/>
          <w:sz w:val="22"/>
          <w:szCs w:val="22"/>
          <w:lang w:eastAsia="en-US"/>
        </w:rPr>
      </w:pPr>
    </w:p>
    <w:p w:rsidR="00702028" w:rsidP="1B5A2811" w:rsidRDefault="00702028" w14:paraId="3CAAAE72" w14:textId="19D90027">
      <w:pPr>
        <w:pStyle w:val="Heading1"/>
        <w:suppressLineNumbers w:val="0"/>
        <w:bidi w:val="0"/>
        <w:spacing w:before="360" w:beforeAutospacing="off" w:after="8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827357923" w:id="1793707915"/>
      <w:r w:rsidRPr="1B5A2811" w:rsidR="504DC2D5">
        <w:rPr>
          <w:rFonts w:ascii="Arial" w:hAnsi="Arial" w:eastAsia="Arial" w:cs="Arial"/>
          <w:noProof w:val="0"/>
          <w:sz w:val="22"/>
          <w:szCs w:val="22"/>
          <w:lang w:val="en-US"/>
        </w:rPr>
        <w:t>Section</w:t>
      </w:r>
      <w:r w:rsidRPr="1B5A2811" w:rsidR="59F4C9AC">
        <w:rPr>
          <w:rFonts w:ascii="Arial" w:hAnsi="Arial" w:eastAsia="Arial" w:cs="Arial"/>
          <w:noProof w:val="0"/>
          <w:sz w:val="22"/>
          <w:szCs w:val="22"/>
          <w:lang w:val="en-US"/>
        </w:rPr>
        <w:t xml:space="preserve"> 2</w:t>
      </w:r>
      <w:r w:rsidRPr="1B5A2811" w:rsidR="45365E9D">
        <w:rPr>
          <w:rFonts w:ascii="Arial" w:hAnsi="Arial" w:eastAsia="Arial" w:cs="Arial"/>
          <w:noProof w:val="0"/>
          <w:sz w:val="22"/>
          <w:szCs w:val="22"/>
          <w:lang w:val="en-US"/>
        </w:rPr>
        <w:t xml:space="preserve"> </w:t>
      </w:r>
      <w:r w:rsidRPr="1B5A2811" w:rsidR="45365E9D">
        <w:rPr>
          <w:rFonts w:ascii="Arial" w:hAnsi="Arial" w:eastAsia="Arial" w:cs="Arial"/>
          <w:noProof w:val="0"/>
          <w:sz w:val="22"/>
          <w:szCs w:val="22"/>
          <w:lang w:val="en-US"/>
        </w:rPr>
        <w:t xml:space="preserve">- </w:t>
      </w:r>
      <w:r w:rsidRPr="1B5A2811" w:rsidR="59F4C9AC">
        <w:rPr>
          <w:rFonts w:ascii="Arial" w:hAnsi="Arial" w:eastAsia="Arial" w:cs="Arial"/>
          <w:noProof w:val="0"/>
          <w:sz w:val="22"/>
          <w:szCs w:val="22"/>
          <w:lang w:val="en-US"/>
        </w:rPr>
        <w:t xml:space="preserve"> </w:t>
      </w:r>
      <w:bookmarkEnd w:id="1793707915"/>
    </w:p>
    <w:p w:rsidR="00702028" w:rsidP="1B5A2811" w:rsidRDefault="00702028" w14:paraId="50CCA3D6" w14:textId="620D717E">
      <w:pPr>
        <w:pStyle w:val="Heading1"/>
        <w:numPr>
          <w:ilvl w:val="0"/>
          <w:numId w:val="29"/>
        </w:numPr>
        <w:suppressLineNumbers w:val="0"/>
        <w:bidi w:val="0"/>
        <w:spacing w:before="360" w:beforeAutospacing="off" w:after="8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1DC00464">
        <w:rPr>
          <w:rFonts w:ascii="Arial" w:hAnsi="Arial" w:eastAsia="Arial" w:cs="Arial"/>
          <w:b w:val="0"/>
          <w:bCs w:val="0"/>
          <w:i w:val="0"/>
          <w:iCs w:val="0"/>
          <w:caps w:val="0"/>
          <w:smallCaps w:val="0"/>
          <w:noProof w:val="0"/>
          <w:color w:val="000000" w:themeColor="text1" w:themeTint="FF" w:themeShade="FF"/>
          <w:sz w:val="22"/>
          <w:szCs w:val="22"/>
          <w:lang w:val="en-US"/>
        </w:rPr>
        <w:t>How do child Protection Professionals deal with the tensions between respecting persons culture/religious beliefs while ensuring and enforcing statutory safeguarding priorities when addressing sensitive practices (such as physical discipline, forced marriage or beliefs in other Spiritual aspect of culture.)</w:t>
      </w:r>
    </w:p>
    <w:p w:rsidR="00702028" w:rsidP="1B5A2811" w:rsidRDefault="00702028" w14:paraId="07F88EE4" w14:textId="270B2982">
      <w:pPr>
        <w:pStyle w:val="ListParagraph"/>
        <w:numPr>
          <w:ilvl w:val="0"/>
          <w:numId w:val="29"/>
        </w:numPr>
        <w:suppressLineNumbers w:val="0"/>
        <w:bidi w:val="0"/>
        <w:spacing w:before="36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1DC00464">
        <w:rPr>
          <w:rFonts w:ascii="Arial" w:hAnsi="Arial" w:eastAsia="Arial" w:cs="Arial"/>
          <w:b w:val="0"/>
          <w:bCs w:val="0"/>
          <w:i w:val="0"/>
          <w:iCs w:val="0"/>
          <w:caps w:val="0"/>
          <w:smallCaps w:val="0"/>
          <w:noProof w:val="0"/>
          <w:color w:val="000000" w:themeColor="text1" w:themeTint="FF" w:themeShade="FF"/>
          <w:sz w:val="22"/>
          <w:szCs w:val="22"/>
          <w:lang w:val="en-GB"/>
        </w:rPr>
        <w:t>In what ways can the United Nations Conventions on the rights of the child (UNCRC) be utilized as a practical framework to develop cultural competence and prevent the misuse of cultural heritage as a shield against professional scrutiny?</w:t>
      </w:r>
    </w:p>
    <w:p w:rsidR="00702028" w:rsidP="1B5A2811" w:rsidRDefault="00702028" w14:paraId="002B04C8" w14:textId="31319787">
      <w:pPr>
        <w:pStyle w:val="ListParagraph"/>
        <w:numPr>
          <w:ilvl w:val="0"/>
          <w:numId w:val="29"/>
        </w:numPr>
        <w:suppressLineNumbers w:val="0"/>
        <w:bidi w:val="0"/>
        <w:spacing w:before="36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1DC00464">
        <w:rPr>
          <w:rFonts w:ascii="Arial" w:hAnsi="Arial" w:eastAsia="Arial" w:cs="Arial"/>
          <w:b w:val="0"/>
          <w:bCs w:val="0"/>
          <w:i w:val="0"/>
          <w:iCs w:val="0"/>
          <w:caps w:val="0"/>
          <w:smallCaps w:val="0"/>
          <w:noProof w:val="0"/>
          <w:color w:val="000000" w:themeColor="text1" w:themeTint="FF" w:themeShade="FF"/>
          <w:sz w:val="22"/>
          <w:szCs w:val="22"/>
          <w:lang w:val="en-GB"/>
        </w:rPr>
        <w:t>The Objective is to investigate how safeguarding professional can effectively balance sensitivity to a family's cultural and religious heritage with the primary mandate of protecting children, using the UN convention on the Rights of the Child as a guiding framework within the United Kingdom.</w:t>
      </w:r>
    </w:p>
    <w:p w:rsidR="00702028" w:rsidP="1B5A2811" w:rsidRDefault="00702028" w14:paraId="1D909A9A" w14:textId="2928F30B">
      <w:pPr>
        <w:pStyle w:val="Normal"/>
        <w:bidi w:val="0"/>
        <w:spacing w:line="360" w:lineRule="auto"/>
        <w:rPr>
          <w:rFonts w:ascii="Arial" w:hAnsi="Arial" w:eastAsia="Arial" w:cs="Arial"/>
          <w:noProof w:val="0"/>
          <w:sz w:val="22"/>
          <w:szCs w:val="22"/>
          <w:lang w:val="en-US"/>
        </w:rPr>
      </w:pPr>
    </w:p>
    <w:p w:rsidR="4B5DC475" w:rsidP="1B5A2811" w:rsidRDefault="4B5DC475" w14:paraId="2A5EFF0F" w14:textId="09FB8B40">
      <w:pPr>
        <w:pStyle w:val="Normal"/>
        <w:bidi w:val="0"/>
        <w:spacing w:line="360" w:lineRule="auto"/>
        <w:rPr>
          <w:rFonts w:ascii="Arial" w:hAnsi="Arial" w:eastAsia="Arial" w:cs="Arial"/>
          <w:noProof w:val="0"/>
          <w:sz w:val="22"/>
          <w:szCs w:val="22"/>
          <w:lang w:val="en-US"/>
        </w:rPr>
      </w:pPr>
    </w:p>
    <w:p w:rsidR="00702028" w:rsidP="1B5A2811" w:rsidRDefault="00702028" w14:paraId="06B75CBF" w14:textId="5A7A12B1">
      <w:pPr>
        <w:pStyle w:val="Normal"/>
        <w:spacing w:line="360" w:lineRule="auto"/>
        <w:rPr>
          <w:rFonts w:ascii="Arial" w:hAnsi="Arial" w:eastAsia="Arial" w:cs="Arial"/>
          <w:noProof w:val="0"/>
          <w:sz w:val="22"/>
          <w:szCs w:val="22"/>
          <w:lang w:val="en-US"/>
        </w:rPr>
      </w:pPr>
    </w:p>
    <w:p w:rsidR="00702028" w:rsidP="1B5A2811" w:rsidRDefault="00702028" w14:paraId="77F1F612" w14:textId="414FDB72">
      <w:pPr>
        <w:pStyle w:val="Heading1"/>
        <w:spacing w:line="360" w:lineRule="auto"/>
        <w:rPr>
          <w:rFonts w:ascii="Arial" w:hAnsi="Arial" w:eastAsia="Arial" w:cs="Arial"/>
          <w:noProof w:val="0"/>
          <w:sz w:val="22"/>
          <w:szCs w:val="22"/>
          <w:lang w:val="en-US"/>
        </w:rPr>
      </w:pPr>
      <w:bookmarkStart w:name="_Toc2111714184" w:id="887441191"/>
      <w:r w:rsidRPr="1B5A2811" w:rsidR="2A663874">
        <w:rPr>
          <w:rFonts w:ascii="Arial" w:hAnsi="Arial" w:eastAsia="Arial" w:cs="Arial"/>
          <w:noProof w:val="0"/>
          <w:sz w:val="22"/>
          <w:szCs w:val="22"/>
          <w:lang w:val="en-US"/>
        </w:rPr>
        <w:t>Section</w:t>
      </w:r>
      <w:r w:rsidRPr="1B5A2811" w:rsidR="59F4C9AC">
        <w:rPr>
          <w:rFonts w:ascii="Arial" w:hAnsi="Arial" w:eastAsia="Arial" w:cs="Arial"/>
          <w:noProof w:val="0"/>
          <w:sz w:val="22"/>
          <w:szCs w:val="22"/>
          <w:lang w:val="en-US"/>
        </w:rPr>
        <w:t xml:space="preserve"> 3</w:t>
      </w:r>
      <w:r w:rsidRPr="1B5A2811" w:rsidR="4969B074">
        <w:rPr>
          <w:rFonts w:ascii="Arial" w:hAnsi="Arial" w:eastAsia="Arial" w:cs="Arial"/>
          <w:noProof w:val="0"/>
          <w:sz w:val="22"/>
          <w:szCs w:val="22"/>
          <w:lang w:val="en-US"/>
        </w:rPr>
        <w:t xml:space="preserve"> – Research Methods</w:t>
      </w:r>
      <w:bookmarkEnd w:id="887441191"/>
    </w:p>
    <w:p w:rsidR="00702028" w:rsidP="1B5A2811" w:rsidRDefault="00702028" w14:paraId="3D398474" w14:textId="7DA54022">
      <w:pPr>
        <w:pStyle w:val="Normal"/>
        <w:spacing w:line="360" w:lineRule="auto"/>
        <w:rPr>
          <w:rFonts w:ascii="Arial" w:hAnsi="Arial" w:eastAsia="Arial" w:cs="Arial"/>
          <w:i w:val="1"/>
          <w:iCs w:val="1"/>
          <w:sz w:val="22"/>
          <w:szCs w:val="22"/>
          <w:highlight w:val="yellow"/>
        </w:rPr>
      </w:pPr>
    </w:p>
    <w:p w:rsidR="1F6F46E6" w:rsidP="1B5A2811" w:rsidRDefault="1F6F46E6" w14:paraId="76EA0D1F" w14:textId="2860BF8E">
      <w:pPr>
        <w:pStyle w:val="Heading2"/>
        <w:keepNext w:val="1"/>
        <w:keepLines w:val="1"/>
        <w:spacing w:before="160" w:after="8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B5A2811" w:rsidR="1F6F46E6">
        <w:rPr>
          <w:rFonts w:ascii="Arial" w:hAnsi="Arial" w:eastAsia="Arial" w:cs="Arial"/>
          <w:b w:val="0"/>
          <w:bCs w:val="0"/>
          <w:i w:val="0"/>
          <w:iCs w:val="0"/>
          <w:caps w:val="0"/>
          <w:smallCaps w:val="0"/>
          <w:noProof w:val="0"/>
          <w:color w:val="000000" w:themeColor="text1" w:themeTint="FF" w:themeShade="FF"/>
          <w:sz w:val="22"/>
          <w:szCs w:val="22"/>
          <w:lang w:val="en-GB"/>
        </w:rPr>
        <w:t>Quantitative Method</w:t>
      </w:r>
    </w:p>
    <w:p w:rsidR="1F6F46E6" w:rsidP="1B5A2811" w:rsidRDefault="1F6F46E6" w14:paraId="0DAFC0FF" w14:textId="2480FCA2">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1F6F46E6">
        <w:rPr>
          <w:rFonts w:ascii="Arial" w:hAnsi="Arial" w:eastAsia="Arial" w:cs="Arial"/>
          <w:b w:val="0"/>
          <w:bCs w:val="0"/>
          <w:i w:val="0"/>
          <w:iCs w:val="0"/>
          <w:caps w:val="0"/>
          <w:smallCaps w:val="0"/>
          <w:noProof w:val="0"/>
          <w:color w:val="000000" w:themeColor="text1" w:themeTint="FF" w:themeShade="FF"/>
          <w:sz w:val="22"/>
          <w:szCs w:val="22"/>
          <w:lang w:val="en-US"/>
        </w:rPr>
        <w:t>Quantitative research is one of the two fundamental research paradigms, alongside qualitative research, and is the method of choice when you need measurable, objective, and statistically reliable data. Whether you are testing a hypothesis, comparing groups, or predicting outcomes, understanding quantitative research methods is essential to designing rigorous academic studies. (D. Sreekumar, 2026)</w:t>
      </w:r>
    </w:p>
    <w:p w:rsidR="2F8DAB41" w:rsidP="1B5A2811" w:rsidRDefault="2F8DAB41" w14:paraId="0FD4660E" w14:textId="67E5C6A4">
      <w:pPr>
        <w:pStyle w:val="Normal"/>
        <w:spacing w:line="360" w:lineRule="auto"/>
        <w:rPr>
          <w:rFonts w:ascii="Arial" w:hAnsi="Arial" w:eastAsia="Arial" w:cs="Arial"/>
          <w:i w:val="1"/>
          <w:iCs w:val="1"/>
          <w:sz w:val="22"/>
          <w:szCs w:val="22"/>
          <w:highlight w:val="yellow"/>
        </w:rPr>
      </w:pPr>
    </w:p>
    <w:p w:rsidR="00702028" w:rsidP="1B5A2811" w:rsidRDefault="00702028" w14:paraId="04F0642C" w14:textId="26B1A554">
      <w:pPr>
        <w:pStyle w:val="Normal"/>
        <w:spacing w:line="360" w:lineRule="auto"/>
        <w:rPr>
          <w:rFonts w:ascii="Arial" w:hAnsi="Arial" w:eastAsia="Arial" w:cs="Arial"/>
          <w:sz w:val="22"/>
          <w:szCs w:val="22"/>
        </w:rPr>
      </w:pPr>
    </w:p>
    <w:p w:rsidR="00702028" w:rsidP="1B5A2811" w:rsidRDefault="00702028" w14:paraId="4B22B985" w14:textId="77FD353C">
      <w:pPr>
        <w:pStyle w:val="Heading2"/>
        <w:spacing w:line="360" w:lineRule="auto"/>
        <w:rPr>
          <w:rFonts w:ascii="Arial" w:hAnsi="Arial" w:eastAsia="Arial" w:cs="Arial"/>
          <w:sz w:val="22"/>
          <w:szCs w:val="22"/>
        </w:rPr>
      </w:pPr>
      <w:bookmarkStart w:name="_Toc1655728291" w:id="1000285490"/>
      <w:r w:rsidRPr="1B5A2811" w:rsidR="6BAE997F">
        <w:rPr>
          <w:rFonts w:ascii="Arial" w:hAnsi="Arial" w:eastAsia="Arial" w:cs="Arial"/>
          <w:sz w:val="22"/>
          <w:szCs w:val="22"/>
        </w:rPr>
        <w:t>Qualitative Method</w:t>
      </w:r>
      <w:bookmarkEnd w:id="1000285490"/>
    </w:p>
    <w:p w:rsidR="00702028" w:rsidP="1B5A2811" w:rsidRDefault="00702028" w14:paraId="4A5C0CF0" w14:textId="0A7C3558">
      <w:pPr>
        <w:spacing w:after="0" w:line="360" w:lineRule="auto"/>
        <w:jc w:val="both"/>
        <w:rPr>
          <w:rFonts w:ascii="Arial" w:hAnsi="Arial" w:eastAsia="Arial" w:cs="Arial"/>
          <w:noProof w:val="0"/>
          <w:sz w:val="22"/>
          <w:szCs w:val="22"/>
          <w:lang w:val="en-GB"/>
        </w:rPr>
      </w:pPr>
      <w:r w:rsidRPr="1B5A2811" w:rsidR="23BDB234">
        <w:rPr>
          <w:rFonts w:ascii="Arial" w:hAnsi="Arial" w:eastAsia="Arial" w:cs="Arial"/>
          <w:b w:val="0"/>
          <w:bCs w:val="0"/>
          <w:i w:val="0"/>
          <w:iCs w:val="0"/>
          <w:caps w:val="0"/>
          <w:smallCaps w:val="0"/>
          <w:noProof w:val="0"/>
          <w:color w:val="000000" w:themeColor="text1" w:themeTint="FF" w:themeShade="FF"/>
          <w:sz w:val="22"/>
          <w:szCs w:val="22"/>
          <w:lang w:val="en-US"/>
        </w:rPr>
        <w:t>Qualitative research involves collecting and analyzing non-numerical data (e.g., text, video, or audio) to understand concepts, opinions, or experiences. It can be used to gather in-depth insights into a problem or generate new ideas for research. (P. Bhanari, 2025)</w:t>
      </w:r>
    </w:p>
    <w:p w:rsidR="00702028" w:rsidP="1B5A2811" w:rsidRDefault="00702028" w14:paraId="3AF7BDD8" w14:textId="33B59F6B">
      <w:pPr>
        <w:pStyle w:val="Normal"/>
        <w:spacing w:line="360" w:lineRule="auto"/>
        <w:rPr>
          <w:rFonts w:ascii="Arial" w:hAnsi="Arial" w:eastAsia="Arial" w:cs="Arial"/>
          <w:sz w:val="22"/>
          <w:szCs w:val="22"/>
        </w:rPr>
      </w:pPr>
    </w:p>
    <w:p w:rsidR="00702028" w:rsidP="1B5A2811" w:rsidRDefault="00702028" w14:paraId="48414528" w14:textId="69F5D3D8">
      <w:pPr>
        <w:pStyle w:val="Heading2"/>
        <w:spacing w:line="360" w:lineRule="auto"/>
        <w:rPr>
          <w:rFonts w:ascii="Arial" w:hAnsi="Arial" w:eastAsia="Arial" w:cs="Arial"/>
          <w:sz w:val="22"/>
          <w:szCs w:val="22"/>
        </w:rPr>
      </w:pPr>
      <w:bookmarkStart w:name="_Toc2131722404" w:id="523139129"/>
      <w:r w:rsidRPr="1B5A2811" w:rsidR="6BAE997F">
        <w:rPr>
          <w:rFonts w:ascii="Arial" w:hAnsi="Arial" w:eastAsia="Arial" w:cs="Arial"/>
          <w:sz w:val="22"/>
          <w:szCs w:val="22"/>
        </w:rPr>
        <w:t>Mixed Method</w:t>
      </w:r>
      <w:bookmarkEnd w:id="523139129"/>
    </w:p>
    <w:p w:rsidR="2A89F436" w:rsidP="1B5A2811" w:rsidRDefault="2A89F436" w14:paraId="7DB77969" w14:textId="7CBA13EF">
      <w:pPr>
        <w:spacing w:after="0" w:line="360" w:lineRule="auto"/>
        <w:jc w:val="both"/>
        <w:rPr>
          <w:rFonts w:ascii="Arial" w:hAnsi="Arial" w:eastAsia="Arial" w:cs="Arial"/>
          <w:noProof w:val="0"/>
          <w:sz w:val="22"/>
          <w:szCs w:val="22"/>
          <w:lang w:val="en-GB"/>
        </w:rPr>
      </w:pPr>
      <w:r w:rsidRPr="1B5A2811" w:rsidR="2A89F4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Considered by the "third methodological movement," mixed methods of research provide substantial value to the health and social sciences by bridging the gap between strictly quantitative and qualitative frameworks. This paradigm emerged to address the limitations of relying on a single methodology, establishing itself as a highly credible alternative. While research purists often emphasize a rigid divide between positivist and non-positivist philosophies, a mixed methods approach allows researchers to transcend this "false dichotomy." Grounded in the philosophy of pragmatism, it empowers investigators to combine diverse techniques to solve research questions that a single method cannot fully answer. This versatile approach is especially beneficial in healthcare, where research problems are inherently complex and multi-faceted. (Doyle, L, Brady, A, and Byrne, G 2009)</w:t>
      </w:r>
    </w:p>
    <w:p w:rsidR="2F8DAB41" w:rsidP="1B5A2811" w:rsidRDefault="2F8DAB41" w14:paraId="69C24E23" w14:textId="086AFA06">
      <w:pPr>
        <w:pStyle w:val="Normal"/>
        <w:spacing w:line="360" w:lineRule="auto"/>
        <w:rPr>
          <w:rFonts w:ascii="Arial" w:hAnsi="Arial" w:eastAsia="Arial" w:cs="Arial"/>
          <w:i w:val="1"/>
          <w:iCs w:val="1"/>
          <w:sz w:val="22"/>
          <w:szCs w:val="22"/>
        </w:rPr>
      </w:pPr>
    </w:p>
    <w:p w:rsidR="00702028" w:rsidP="1B5A2811" w:rsidRDefault="00702028" w14:paraId="675A82CA" w14:textId="1DEC988F">
      <w:pPr>
        <w:pStyle w:val="Normal"/>
        <w:spacing w:line="360" w:lineRule="auto"/>
        <w:rPr>
          <w:rFonts w:ascii="Arial" w:hAnsi="Arial" w:eastAsia="Arial" w:cs="Arial"/>
          <w:i w:val="1"/>
          <w:iCs w:val="1"/>
          <w:sz w:val="22"/>
          <w:szCs w:val="22"/>
        </w:rPr>
      </w:pPr>
    </w:p>
    <w:p w:rsidR="00702028" w:rsidP="1B5A2811" w:rsidRDefault="00702028" w14:paraId="1E0884B7" w14:textId="66A2F71C">
      <w:pPr>
        <w:pStyle w:val="Heading2"/>
        <w:spacing w:line="360" w:lineRule="auto"/>
        <w:rPr>
          <w:rFonts w:ascii="Arial" w:hAnsi="Arial" w:eastAsia="Arial" w:cs="Arial"/>
          <w:sz w:val="22"/>
          <w:szCs w:val="22"/>
        </w:rPr>
      </w:pPr>
      <w:bookmarkStart w:name="_Toc1347045794" w:id="1121739811"/>
      <w:r w:rsidRPr="1B5A2811" w:rsidR="6B7AE0C0">
        <w:rPr>
          <w:rFonts w:ascii="Arial" w:hAnsi="Arial" w:eastAsia="Arial" w:cs="Arial"/>
          <w:sz w:val="22"/>
          <w:szCs w:val="22"/>
        </w:rPr>
        <w:t>Explain the chosen method</w:t>
      </w:r>
      <w:bookmarkEnd w:id="1121739811"/>
    </w:p>
    <w:p w:rsidR="00702028" w:rsidP="1B5A2811" w:rsidRDefault="00702028" w14:paraId="0FB64307" w14:textId="39287349">
      <w:pPr>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2887A33F">
        <w:rPr>
          <w:rFonts w:ascii="Arial" w:hAnsi="Arial" w:eastAsia="Arial" w:cs="Arial"/>
          <w:b w:val="0"/>
          <w:bCs w:val="0"/>
          <w:i w:val="0"/>
          <w:iCs w:val="0"/>
          <w:caps w:val="0"/>
          <w:smallCaps w:val="0"/>
          <w:noProof w:val="0"/>
          <w:color w:val="000000" w:themeColor="text1" w:themeTint="FF" w:themeShade="FF"/>
          <w:sz w:val="22"/>
          <w:szCs w:val="22"/>
          <w:lang w:val="en-GB"/>
        </w:rPr>
        <w:t>Using a qualitative research method is the most effective approach for this study. When dealing with deeply personal, complex, and culturally sensitive topics like child safeguarding, faith, and ethnicity, numbers and statistics (quantitative data) cannot capture the full picture.</w:t>
      </w:r>
    </w:p>
    <w:p w:rsidR="00702028" w:rsidP="1B5A2811" w:rsidRDefault="00702028" w14:paraId="59979532" w14:textId="0F374B33">
      <w:pPr>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2887A33F">
        <w:rPr>
          <w:rFonts w:ascii="Arial" w:hAnsi="Arial" w:eastAsia="Arial" w:cs="Arial"/>
          <w:b w:val="0"/>
          <w:bCs w:val="0"/>
          <w:i w:val="0"/>
          <w:iCs w:val="0"/>
          <w:caps w:val="0"/>
          <w:smallCaps w:val="0"/>
          <w:noProof w:val="0"/>
          <w:color w:val="000000" w:themeColor="text1" w:themeTint="FF" w:themeShade="FF"/>
          <w:sz w:val="22"/>
          <w:szCs w:val="22"/>
          <w:lang w:val="en-GB"/>
        </w:rPr>
        <w:t>Why qualitative works: It allows researchers to use open-ended, empathetic interviewing techniques. In-depth interviews or focus groups create a safe, supportive space for participants to share their lived experiences and perspectives, which would be impossible to capture through rigid, checkbox-style surveys.</w:t>
      </w:r>
    </w:p>
    <w:p w:rsidR="00702028" w:rsidP="1B5A2811" w:rsidRDefault="00702028" w14:paraId="7CD864BE" w14:textId="3E537243">
      <w:pPr>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2887A33F">
        <w:rPr>
          <w:rFonts w:ascii="Arial" w:hAnsi="Arial" w:eastAsia="Arial" w:cs="Arial"/>
          <w:b w:val="0"/>
          <w:bCs w:val="0"/>
          <w:i w:val="0"/>
          <w:iCs w:val="0"/>
          <w:caps w:val="0"/>
          <w:smallCaps w:val="0"/>
          <w:noProof w:val="0"/>
          <w:color w:val="000000" w:themeColor="text1" w:themeTint="FF" w:themeShade="FF"/>
          <w:sz w:val="22"/>
          <w:szCs w:val="22"/>
          <w:lang w:val="en-US"/>
        </w:rPr>
        <w:t>Utilizing a study that merges a phenomenological research philosophy with frame analysis, the book investigates how social workers and parents perceive culturally informed parenting. It argues that a thorough assessment of BAME parents' competency hinges on understanding how cultural perspectives shape definitions of effective parenting. Across eight chapters, the book shifts the conversation in existing literature from a universal view of parenting to a more nuanced exploration of cultural factors. It emphasizes the significant role culture plays in how BAME parents raise their children, as well as in the understanding of safe parenting by both parents and social workers, revealing valuable insights into the cultural dimensions of parenting.</w:t>
      </w:r>
    </w:p>
    <w:p w:rsidR="00702028" w:rsidP="1B5A2811" w:rsidRDefault="00702028" w14:paraId="2571573F" w14:textId="4BC9DC5E">
      <w:pPr>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702028" w:rsidP="1B5A2811" w:rsidRDefault="00702028" w14:paraId="22AD3C44" w14:textId="35EE5EA9">
      <w:pPr>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2887A33F">
        <w:rPr>
          <w:rFonts w:ascii="Arial" w:hAnsi="Arial" w:eastAsia="Arial" w:cs="Arial"/>
          <w:b w:val="0"/>
          <w:bCs w:val="0"/>
          <w:i w:val="0"/>
          <w:iCs w:val="0"/>
          <w:caps w:val="0"/>
          <w:smallCaps w:val="0"/>
          <w:noProof w:val="0"/>
          <w:color w:val="000000" w:themeColor="text1" w:themeTint="FF" w:themeShade="FF"/>
          <w:sz w:val="22"/>
          <w:szCs w:val="22"/>
          <w:lang w:val="en-GB"/>
        </w:rPr>
        <w:t>Moreover, Quantitative methods can tell you how many practitioners struggle with this balance, but qualitative research explains how they experience this tension, why they make certain decisions under pressure, and how they interpret the UN Convention on the Rights of the Child in their day-to-day practice.</w:t>
      </w:r>
    </w:p>
    <w:p w:rsidR="00702028" w:rsidP="1B5A2811" w:rsidRDefault="00702028" w14:paraId="03D42D8C" w14:textId="4F38A818">
      <w:pPr>
        <w:pStyle w:val="Normal"/>
        <w:spacing w:line="360" w:lineRule="auto"/>
        <w:rPr>
          <w:rFonts w:ascii="Arial" w:hAnsi="Arial" w:eastAsia="Arial" w:cs="Arial"/>
          <w:i w:val="1"/>
          <w:iCs w:val="1"/>
          <w:sz w:val="22"/>
          <w:szCs w:val="22"/>
          <w:highlight w:val="yellow"/>
        </w:rPr>
      </w:pPr>
    </w:p>
    <w:p w:rsidR="00702028" w:rsidP="1B5A2811" w:rsidRDefault="00702028" w14:paraId="4DE5A5AB" w14:textId="7816A061">
      <w:pPr>
        <w:pStyle w:val="Heading2"/>
        <w:spacing w:line="360" w:lineRule="auto"/>
        <w:rPr>
          <w:rFonts w:ascii="Arial" w:hAnsi="Arial" w:eastAsia="Arial" w:cs="Arial"/>
          <w:sz w:val="22"/>
          <w:szCs w:val="22"/>
        </w:rPr>
      </w:pPr>
    </w:p>
    <w:p w:rsidR="00702028" w:rsidP="1B5A2811" w:rsidRDefault="00702028" w14:paraId="0BEB924F" w14:textId="679E0B9E">
      <w:pPr>
        <w:pStyle w:val="Heading2"/>
        <w:spacing w:line="360" w:lineRule="auto"/>
        <w:rPr>
          <w:rFonts w:ascii="Arial" w:hAnsi="Arial" w:eastAsia="Arial" w:cs="Arial"/>
          <w:sz w:val="22"/>
          <w:szCs w:val="22"/>
        </w:rPr>
      </w:pPr>
      <w:bookmarkStart w:name="_Toc887487111" w:id="1981122059"/>
      <w:r w:rsidRPr="1B5A2811" w:rsidR="6B7AE0C0">
        <w:rPr>
          <w:rFonts w:ascii="Arial" w:hAnsi="Arial" w:eastAsia="Arial" w:cs="Arial"/>
          <w:sz w:val="22"/>
          <w:szCs w:val="22"/>
        </w:rPr>
        <w:t>Primary Data Collection</w:t>
      </w:r>
      <w:bookmarkEnd w:id="1981122059"/>
    </w:p>
    <w:p w:rsidR="67952464" w:rsidP="1B5A2811" w:rsidRDefault="67952464" w14:paraId="03082B17" w14:textId="7AA4E292">
      <w:pPr>
        <w:spacing w:before="0" w:beforeAutospacing="off" w:after="160" w:afterAutospacing="off" w:line="360" w:lineRule="auto"/>
        <w:ind w:left="0" w:right="0"/>
        <w:jc w:val="both"/>
        <w:rPr>
          <w:rFonts w:ascii="Arial" w:hAnsi="Arial" w:eastAsia="Arial" w:cs="Arial"/>
          <w:noProof w:val="0"/>
          <w:sz w:val="22"/>
          <w:szCs w:val="22"/>
          <w:lang w:val="en-GB"/>
        </w:rPr>
      </w:pPr>
      <w:r w:rsidRPr="1B5A2811" w:rsidR="67952464">
        <w:rPr>
          <w:rFonts w:ascii="Arial" w:hAnsi="Arial" w:eastAsia="Arial" w:cs="Arial"/>
          <w:b w:val="0"/>
          <w:bCs w:val="0"/>
          <w:i w:val="0"/>
          <w:iCs w:val="0"/>
          <w:caps w:val="0"/>
          <w:smallCaps w:val="0"/>
          <w:noProof w:val="0"/>
          <w:color w:val="000000" w:themeColor="text1" w:themeTint="FF" w:themeShade="FF"/>
          <w:sz w:val="22"/>
          <w:szCs w:val="22"/>
          <w:lang w:val="en-US"/>
        </w:rPr>
        <w:t>Primary data is information that is collected firsthand by the researcher for a specific research purpose. Compared to secondary data, which is already available and has been collected for some other objective, primary data is raw and unprocessed, offering fresh insights directly related to the Research question at hand. This type of data is gathered through various methods such as surveys, interviews, experiments, and observations, allowing researchers to obtain tailored and precise information. The main characteristic of primary data is its relevancy to the specific study. Since it is collected with the research objectives and questions in mind, it directly addresses the issues or hypotheses under investigation. This direct connection enhances the validity and accuracy of the research findings, as the data is not diluted or missing important information relevant to the research question. (l,Stewart. No Date)</w:t>
      </w:r>
    </w:p>
    <w:p w:rsidR="2F8DAB41" w:rsidP="1B5A2811" w:rsidRDefault="2F8DAB41" w14:paraId="1FAE0F8B" w14:textId="2F37BCB5">
      <w:pPr>
        <w:pStyle w:val="Normal"/>
        <w:spacing w:line="360" w:lineRule="auto"/>
        <w:rPr>
          <w:rFonts w:ascii="Arial" w:hAnsi="Arial" w:eastAsia="Arial" w:cs="Arial"/>
          <w:i w:val="1"/>
          <w:iCs w:val="1"/>
          <w:sz w:val="22"/>
          <w:szCs w:val="22"/>
          <w:highlight w:val="yellow"/>
        </w:rPr>
      </w:pPr>
    </w:p>
    <w:p w:rsidR="00702028" w:rsidP="1B5A2811" w:rsidRDefault="00702028" w14:paraId="050AFBA1" w14:textId="07286A2F">
      <w:pPr>
        <w:pStyle w:val="Normal"/>
        <w:spacing w:line="360" w:lineRule="auto"/>
        <w:rPr>
          <w:rFonts w:ascii="Arial" w:hAnsi="Arial" w:eastAsia="Arial" w:cs="Arial"/>
          <w:sz w:val="22"/>
          <w:szCs w:val="22"/>
        </w:rPr>
      </w:pPr>
    </w:p>
    <w:p w:rsidR="67952464" w:rsidP="1B5A2811" w:rsidRDefault="67952464" w14:paraId="3FD8781A" w14:textId="043D6300">
      <w:pPr>
        <w:spacing w:beforeAutospacing="on" w:after="0" w:afterAutospacing="on" w:line="360" w:lineRule="auto"/>
        <w:rPr>
          <w:rFonts w:ascii="Arial" w:hAnsi="Arial" w:eastAsia="Arial" w:cs="Arial"/>
          <w:noProof w:val="0"/>
          <w:sz w:val="22"/>
          <w:szCs w:val="22"/>
          <w:lang w:val="en-GB"/>
        </w:rPr>
      </w:pPr>
      <w:r w:rsidRPr="1B5A2811" w:rsidR="67952464">
        <w:rPr>
          <w:rFonts w:ascii="Arial" w:hAnsi="Arial" w:eastAsia="Arial" w:cs="Arial"/>
          <w:b w:val="0"/>
          <w:bCs w:val="0"/>
          <w:i w:val="0"/>
          <w:iCs w:val="0"/>
          <w:caps w:val="0"/>
          <w:smallCaps w:val="0"/>
          <w:noProof w:val="0"/>
          <w:color w:val="000000" w:themeColor="text1" w:themeTint="FF" w:themeShade="FF"/>
          <w:sz w:val="22"/>
          <w:szCs w:val="22"/>
          <w:lang w:val="en-GB"/>
        </w:rPr>
        <w:t>Secondary data is information that has already been gathered, processed, and published by other individuals, organizations, or institutions for an earlier purpose. Unlike primary data, which researchers collect themselves first-hand for a specific project, secondary data is recycled for new studies and insights. (Ashikuzzaman 2025)</w:t>
      </w:r>
    </w:p>
    <w:p w:rsidR="2F8DAB41" w:rsidP="1B5A2811" w:rsidRDefault="2F8DAB41" w14:paraId="6C67CB43" w14:textId="040FC35C">
      <w:pPr>
        <w:pStyle w:val="Normal"/>
        <w:spacing w:line="360" w:lineRule="auto"/>
        <w:rPr>
          <w:rFonts w:ascii="Arial" w:hAnsi="Arial" w:eastAsia="Arial" w:cs="Arial"/>
          <w:i w:val="1"/>
          <w:iCs w:val="1"/>
          <w:sz w:val="22"/>
          <w:szCs w:val="22"/>
          <w:highlight w:val="yellow"/>
        </w:rPr>
      </w:pPr>
    </w:p>
    <w:p w:rsidR="00702028" w:rsidP="1B5A2811" w:rsidRDefault="00702028" w14:paraId="6A8B92AB" w14:textId="048CEEF1">
      <w:pPr>
        <w:pStyle w:val="Normal"/>
        <w:spacing w:line="360" w:lineRule="auto"/>
        <w:rPr>
          <w:rFonts w:ascii="Arial" w:hAnsi="Arial" w:eastAsia="Arial" w:cs="Arial"/>
          <w:sz w:val="22"/>
          <w:szCs w:val="22"/>
        </w:rPr>
      </w:pPr>
    </w:p>
    <w:p w:rsidR="00702028" w:rsidP="1B5A2811" w:rsidRDefault="00702028" w14:paraId="29830FCF" w14:textId="19FD67F3">
      <w:pPr>
        <w:pStyle w:val="Heading1"/>
        <w:spacing w:line="360" w:lineRule="auto"/>
        <w:rPr>
          <w:rFonts w:ascii="Arial" w:hAnsi="Arial" w:eastAsia="Arial" w:cs="Arial"/>
          <w:sz w:val="22"/>
          <w:szCs w:val="22"/>
        </w:rPr>
      </w:pPr>
      <w:bookmarkStart w:name="_Toc520198264" w:id="2102807037"/>
      <w:r w:rsidRPr="1B5A2811" w:rsidR="6B7AE0C0">
        <w:rPr>
          <w:rFonts w:ascii="Arial" w:hAnsi="Arial" w:eastAsia="Arial" w:cs="Arial"/>
          <w:sz w:val="22"/>
          <w:szCs w:val="22"/>
        </w:rPr>
        <w:t>Section 4</w:t>
      </w:r>
      <w:r w:rsidRPr="1B5A2811" w:rsidR="0DAC85F0">
        <w:rPr>
          <w:rFonts w:ascii="Arial" w:hAnsi="Arial" w:eastAsia="Arial" w:cs="Arial"/>
          <w:sz w:val="22"/>
          <w:szCs w:val="22"/>
        </w:rPr>
        <w:t xml:space="preserve"> – </w:t>
      </w:r>
      <w:r w:rsidRPr="1B5A2811" w:rsidR="6B7AE0C0">
        <w:rPr>
          <w:rFonts w:ascii="Arial" w:hAnsi="Arial" w:eastAsia="Arial" w:cs="Arial"/>
          <w:sz w:val="22"/>
          <w:szCs w:val="22"/>
        </w:rPr>
        <w:t>Conclusion</w:t>
      </w:r>
      <w:bookmarkEnd w:id="2102807037"/>
    </w:p>
    <w:p w:rsidR="61C46F16" w:rsidP="1B5A2811" w:rsidRDefault="61C46F16" w14:paraId="2F6A3178" w14:textId="4EF2FCD0">
      <w:pPr>
        <w:pStyle w:val="NormalWeb"/>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Protecting vulnerable children while respecting the rich, diverse cultural and religious identities of their families is one of the most complex challenges facing modern safeguarding professionals. As this article has explored, cultural sensitivity must never become a barrier to child safety. When practitioners lack the confidence or training to navigate these dynamics, the consequences can be devastating—ranging from "cultural minimisation," where severe abuse is overlooked out of a fear of causing offense, to over-intervention that unnecessarily fractures families.</w:t>
      </w:r>
    </w:p>
    <w:p w:rsidR="61C46F16" w:rsidP="1B5A2811" w:rsidRDefault="61C46F16" w14:paraId="03841021" w14:textId="2D050708">
      <w:pPr>
        <w:pStyle w:val="NormalWeb"/>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Safeguarding in a multicultural society requires moving away from both cultural blind spots and cultural stereotypes. Instead, the path forward lies in developing deep</w:t>
      </w:r>
      <w:r w:rsidRPr="1B5A2811" w:rsidR="61C46F16">
        <w:rPr>
          <w:rStyle w:val="apple-converted-space"/>
          <w:rFonts w:ascii="Arial" w:hAnsi="Arial" w:eastAsia="Arial" w:cs="Arial"/>
          <w:b w:val="0"/>
          <w:bCs w:val="0"/>
          <w:i w:val="0"/>
          <w:iCs w:val="0"/>
          <w:caps w:val="0"/>
          <w:smallCaps w:val="0"/>
          <w:noProof w:val="0"/>
          <w:color w:val="000000" w:themeColor="text1" w:themeTint="FF" w:themeShade="FF"/>
          <w:sz w:val="22"/>
          <w:szCs w:val="22"/>
          <w:lang w:val="en-GB"/>
        </w:rPr>
        <w:t> </w:t>
      </w:r>
      <w:r w:rsidRPr="1B5A2811" w:rsidR="61C46F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cultural competence.</w:t>
      </w: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Professionals must be actively supported and educated to recognize where legitimate cultural traditions end and harmful practices—such as female genital mutilation (FGM), forced marriage, and faith-based abuse—begin.</w:t>
      </w:r>
    </w:p>
    <w:p w:rsidR="61C46F16" w:rsidP="1B5A2811" w:rsidRDefault="61C46F16" w14:paraId="2F18226F" w14:textId="78275B9D">
      <w:pPr>
        <w:pStyle w:val="NormalWeb"/>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Ultimately, the</w:t>
      </w:r>
      <w:r w:rsidRPr="1B5A2811" w:rsidR="61C46F16">
        <w:rPr>
          <w:rStyle w:val="apple-converted-space"/>
          <w:rFonts w:ascii="Arial" w:hAnsi="Arial" w:eastAsia="Arial" w:cs="Arial"/>
          <w:b w:val="0"/>
          <w:bCs w:val="0"/>
          <w:i w:val="0"/>
          <w:iCs w:val="0"/>
          <w:caps w:val="0"/>
          <w:smallCaps w:val="0"/>
          <w:noProof w:val="0"/>
          <w:color w:val="000000" w:themeColor="text1" w:themeTint="FF" w:themeShade="FF"/>
          <w:sz w:val="22"/>
          <w:szCs w:val="22"/>
          <w:lang w:val="en-GB"/>
        </w:rPr>
        <w:t> </w:t>
      </w:r>
      <w:r w:rsidRPr="1B5A2811" w:rsidR="61C46F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United Nations Convention on the Rights of the Child (UNCRC)</w:t>
      </w:r>
      <w:r w:rsidRPr="1B5A2811" w:rsidR="61C46F16">
        <w:rPr>
          <w:rStyle w:val="apple-converted-space"/>
          <w:rFonts w:ascii="Arial" w:hAnsi="Arial" w:eastAsia="Arial" w:cs="Arial"/>
          <w:b w:val="0"/>
          <w:bCs w:val="0"/>
          <w:i w:val="0"/>
          <w:iCs w:val="0"/>
          <w:caps w:val="0"/>
          <w:smallCaps w:val="0"/>
          <w:noProof w:val="0"/>
          <w:color w:val="000000" w:themeColor="text1" w:themeTint="FF" w:themeShade="FF"/>
          <w:sz w:val="22"/>
          <w:szCs w:val="22"/>
          <w:lang w:val="en-GB"/>
        </w:rPr>
        <w:t> </w:t>
      </w: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provides the essential framework needed to resolve these tensions. By anchoring safeguarding practices in universal human rights, practitioners are equipped with a clear, non-negotiable standard: a child's right to safety, dignity, and protection always transcends cultural or religious justification. By blending compassionate, culturally informed engagement with unwavering protection standards, we can build a safeguarding system that truly protects every child, regardless of their background.</w:t>
      </w:r>
    </w:p>
    <w:p w:rsidR="2F8DAB41" w:rsidP="1B5A2811" w:rsidRDefault="2F8DAB41" w14:paraId="649FAE7C" w14:textId="3B9EE6E9">
      <w:pPr>
        <w:spacing w:after="0" w:line="360" w:lineRule="auto"/>
        <w:ind w:left="0" w:hanging="0"/>
        <w:rPr>
          <w:rFonts w:ascii="Arial" w:hAnsi="Arial" w:eastAsia="Arial" w:cs="Arial"/>
          <w:b w:val="0"/>
          <w:bCs w:val="0"/>
          <w:i w:val="0"/>
          <w:iCs w:val="0"/>
          <w:caps w:val="0"/>
          <w:smallCaps w:val="0"/>
          <w:noProof w:val="0"/>
          <w:color w:val="000000" w:themeColor="text1" w:themeTint="FF" w:themeShade="FF"/>
          <w:sz w:val="22"/>
          <w:szCs w:val="22"/>
          <w:lang w:val="en-US"/>
        </w:rPr>
      </w:pPr>
    </w:p>
    <w:p w:rsidR="61C46F16" w:rsidP="1B5A2811" w:rsidRDefault="61C46F16" w14:paraId="4AE3433A" w14:textId="31FCA74C">
      <w:pPr>
        <w:spacing w:after="0" w:line="360" w:lineRule="auto"/>
        <w:ind w:left="0" w:hanging="0"/>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The tension between cultural sensitivity and child safeguarding in the United Kingdom deeply impacts both the children caught in these vulnerable intersections and the carers (including parents, extended families, and foster carers) Working in the British legal and social system.</w:t>
      </w:r>
    </w:p>
    <w:p w:rsidR="2F8DAB41" w:rsidP="1B5A2811" w:rsidRDefault="2F8DAB41" w14:paraId="196DBC04" w14:textId="2425A5CD">
      <w:pPr>
        <w:spacing w:after="0" w:line="360" w:lineRule="auto"/>
        <w:ind w:left="0" w:hanging="0"/>
        <w:rPr>
          <w:rFonts w:ascii="Arial" w:hAnsi="Arial" w:eastAsia="Arial" w:cs="Arial"/>
          <w:b w:val="0"/>
          <w:bCs w:val="0"/>
          <w:i w:val="0"/>
          <w:iCs w:val="0"/>
          <w:caps w:val="0"/>
          <w:smallCaps w:val="0"/>
          <w:noProof w:val="0"/>
          <w:color w:val="000000" w:themeColor="text1" w:themeTint="FF" w:themeShade="FF"/>
          <w:sz w:val="22"/>
          <w:szCs w:val="22"/>
          <w:lang w:val="en-US"/>
        </w:rPr>
      </w:pPr>
    </w:p>
    <w:p w:rsidR="61C46F16" w:rsidP="1B5A2811" w:rsidRDefault="61C46F16" w14:paraId="2102252A" w14:textId="247E82D3">
      <w:pPr>
        <w:spacing w:after="0" w:line="360" w:lineRule="auto"/>
        <w:ind w:left="0" w:hanging="0"/>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Reflecting on this process highlights several core research skills that are fundamental to academic success. Developing these skills not only clarifies complex academic topics but also builds a strong foundation for future independent study.</w:t>
      </w:r>
    </w:p>
    <w:p w:rsidR="61C46F16" w:rsidP="1B5A2811" w:rsidRDefault="61C46F16" w14:paraId="24314E7E" w14:textId="4FF8682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Moving beyond just reading a text to actively deconstructing it. Rephrasing and summarizing dense abstracts forces a researcher to extract core arguments, identify key variables (like faith, culture, and safeguarding), and strip away academic jargon.</w:t>
      </w:r>
    </w:p>
    <w:p w:rsidR="2F8DAB41" w:rsidP="1B5A2811" w:rsidRDefault="2F8DAB41" w14:paraId="3FB62C1B" w14:textId="714731D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C46F16" w:rsidP="1B5A2811" w:rsidRDefault="61C46F16" w14:paraId="2026D2D1" w14:textId="643B098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 xml:space="preserve"> How will this help? Being able to quickly parse abstracts, identify the methodology, and understand the core conclusions make scanning through dozens of academic papers much faster and more efficient. </w:t>
      </w:r>
      <w:r w:rsidRPr="1B5A2811" w:rsidR="61C46F16">
        <w:rPr>
          <w:rFonts w:ascii="Arial" w:hAnsi="Arial" w:eastAsia="Arial" w:cs="Arial"/>
          <w:b w:val="0"/>
          <w:bCs w:val="0"/>
          <w:i w:val="0"/>
          <w:iCs w:val="0"/>
          <w:caps w:val="0"/>
          <w:smallCaps w:val="0"/>
          <w:noProof w:val="0"/>
          <w:color w:val="000000" w:themeColor="text1" w:themeTint="FF" w:themeShade="FF"/>
          <w:sz w:val="22"/>
          <w:szCs w:val="22"/>
          <w:lang w:val="en-GB"/>
        </w:rPr>
        <w:t>Connecting academic theory to real-world impacts. Examining how safeguarding policy specifically affects minority children and carers in the UK proves that academic research does not exist in a vacuum, it has real-world, human stakes.</w:t>
      </w:r>
    </w:p>
    <w:p w:rsidR="2F8DAB41" w:rsidP="1B5A2811" w:rsidRDefault="2F8DAB41" w14:paraId="6CE69EC5" w14:textId="07E2480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B5A2811" w:rsidP="1B5A2811" w:rsidRDefault="1B5A2811" w14:paraId="14B2CCB9" w14:textId="7AF7C5EB">
      <w:pPr>
        <w:pStyle w:val="Heading1"/>
        <w:spacing w:line="360" w:lineRule="auto"/>
        <w:rPr>
          <w:rFonts w:ascii="Arial" w:hAnsi="Arial" w:eastAsia="Arial" w:cs="Arial"/>
          <w:sz w:val="22"/>
          <w:szCs w:val="22"/>
        </w:rPr>
      </w:pPr>
    </w:p>
    <w:p w:rsidR="08EF9BCB" w:rsidP="1B5A2811" w:rsidRDefault="08EF9BCB" w14:paraId="4315984C" w14:textId="43A57656">
      <w:pPr>
        <w:pStyle w:val="Heading1"/>
        <w:spacing w:line="360" w:lineRule="auto"/>
        <w:rPr>
          <w:rFonts w:ascii="Arial" w:hAnsi="Arial" w:eastAsia="Arial" w:cs="Arial"/>
          <w:sz w:val="22"/>
          <w:szCs w:val="22"/>
        </w:rPr>
      </w:pPr>
      <w:bookmarkStart w:name="_Toc1611773955" w:id="1769197171"/>
      <w:r w:rsidRPr="1B5A2811" w:rsidR="59F4C9AC">
        <w:rPr>
          <w:rFonts w:ascii="Arial" w:hAnsi="Arial" w:eastAsia="Arial" w:cs="Arial"/>
          <w:sz w:val="22"/>
          <w:szCs w:val="22"/>
        </w:rPr>
        <w:t>References</w:t>
      </w:r>
      <w:bookmarkEnd w:id="1769197171"/>
    </w:p>
    <w:p w:rsidR="75EEAF5B" w:rsidP="1B5A2811" w:rsidRDefault="75EEAF5B" w14:paraId="4C491379" w14:textId="5B752009">
      <w:pPr>
        <w:pStyle w:val="ListParagraph"/>
        <w:numPr>
          <w:ilvl w:val="0"/>
          <w:numId w:val="30"/>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55CC2B7D">
        <w:rPr>
          <w:rFonts w:ascii="Arial" w:hAnsi="Arial" w:eastAsia="Arial" w:cs="Arial"/>
          <w:b w:val="0"/>
          <w:bCs w:val="0"/>
          <w:i w:val="0"/>
          <w:iCs w:val="0"/>
          <w:caps w:val="0"/>
          <w:smallCaps w:val="0"/>
          <w:noProof w:val="0"/>
          <w:color w:val="000000" w:themeColor="text1" w:themeTint="FF" w:themeShade="FF"/>
          <w:sz w:val="22"/>
          <w:szCs w:val="22"/>
          <w:lang w:val="en-US"/>
        </w:rPr>
        <w:t xml:space="preserve">Akilapa,R and Simkiss,D(2012) Cultural Influences and Safeguarding Children, </w:t>
      </w:r>
      <w:r w:rsidRPr="1B5A2811" w:rsidR="55CC2B7D">
        <w:rPr>
          <w:rFonts w:ascii="Arial" w:hAnsi="Arial" w:eastAsia="Arial" w:cs="Arial"/>
          <w:b w:val="0"/>
          <w:bCs w:val="0"/>
          <w:i w:val="1"/>
          <w:iCs w:val="1"/>
          <w:caps w:val="0"/>
          <w:smallCaps w:val="0"/>
          <w:noProof w:val="0"/>
          <w:color w:val="000000" w:themeColor="text1" w:themeTint="FF" w:themeShade="FF"/>
          <w:sz w:val="22"/>
          <w:szCs w:val="22"/>
          <w:lang w:val="en-US"/>
        </w:rPr>
        <w:t>ScienceDirect, pp 490-495</w:t>
      </w:r>
    </w:p>
    <w:p w:rsidR="75EEAF5B" w:rsidP="1B5A2811" w:rsidRDefault="75EEAF5B" w14:paraId="59C68960" w14:textId="10C519DA">
      <w:pPr>
        <w:pStyle w:val="ListParagraph"/>
        <w:numPr>
          <w:ilvl w:val="0"/>
          <w:numId w:val="30"/>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75EEAF5B">
        <w:rPr>
          <w:rFonts w:ascii="Arial" w:hAnsi="Arial" w:eastAsia="Arial" w:cs="Arial"/>
          <w:b w:val="0"/>
          <w:bCs w:val="0"/>
          <w:i w:val="0"/>
          <w:iCs w:val="0"/>
          <w:caps w:val="0"/>
          <w:smallCaps w:val="0"/>
          <w:noProof w:val="0"/>
          <w:color w:val="000000" w:themeColor="text1" w:themeTint="FF" w:themeShade="FF"/>
          <w:sz w:val="22"/>
          <w:szCs w:val="22"/>
          <w:lang w:val="en-US"/>
        </w:rPr>
        <w:t>Atlas.</w:t>
      </w:r>
      <w:r w:rsidRPr="1B5A2811" w:rsidR="28EE05E2">
        <w:rPr>
          <w:rFonts w:ascii="Arial" w:hAnsi="Arial" w:eastAsia="Arial" w:cs="Arial"/>
          <w:b w:val="0"/>
          <w:bCs w:val="0"/>
          <w:i w:val="0"/>
          <w:iCs w:val="0"/>
          <w:caps w:val="0"/>
          <w:smallCaps w:val="0"/>
          <w:noProof w:val="0"/>
          <w:color w:val="000000" w:themeColor="text1" w:themeTint="FF" w:themeShade="FF"/>
          <w:sz w:val="22"/>
          <w:szCs w:val="22"/>
          <w:lang w:val="en-US"/>
        </w:rPr>
        <w:t>T</w:t>
      </w:r>
      <w:r w:rsidRPr="1B5A2811" w:rsidR="75EEAF5B">
        <w:rPr>
          <w:rFonts w:ascii="Arial" w:hAnsi="Arial" w:eastAsia="Arial" w:cs="Arial"/>
          <w:b w:val="0"/>
          <w:bCs w:val="0"/>
          <w:i w:val="0"/>
          <w:iCs w:val="0"/>
          <w:caps w:val="0"/>
          <w:smallCaps w:val="0"/>
          <w:noProof w:val="0"/>
          <w:color w:val="000000" w:themeColor="text1" w:themeTint="FF" w:themeShade="FF"/>
          <w:sz w:val="22"/>
          <w:szCs w:val="22"/>
          <w:lang w:val="en-US"/>
        </w:rPr>
        <w:t>(No date)</w:t>
      </w:r>
      <w:r w:rsidRPr="1B5A2811" w:rsidR="75EEAF5B">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B5A2811" w:rsidR="75EEAF5B">
        <w:rPr>
          <w:rFonts w:ascii="Arial" w:hAnsi="Arial" w:eastAsia="Arial" w:cs="Arial"/>
          <w:b w:val="0"/>
          <w:bCs w:val="0"/>
          <w:i w:val="1"/>
          <w:iCs w:val="1"/>
          <w:caps w:val="0"/>
          <w:smallCaps w:val="0"/>
          <w:noProof w:val="0"/>
          <w:color w:val="111827"/>
          <w:sz w:val="22"/>
          <w:szCs w:val="22"/>
          <w:lang w:val="en-US"/>
        </w:rPr>
        <w:t xml:space="preserve">Primary Data: Definition, Examples &amp; Collection Methods. </w:t>
      </w:r>
      <w:r w:rsidRPr="1B5A2811" w:rsidR="75EEAF5B">
        <w:rPr>
          <w:rFonts w:ascii="Arial" w:hAnsi="Arial" w:eastAsia="Arial" w:cs="Arial"/>
          <w:b w:val="0"/>
          <w:bCs w:val="0"/>
          <w:i w:val="0"/>
          <w:iCs w:val="0"/>
          <w:caps w:val="0"/>
          <w:smallCaps w:val="0"/>
          <w:noProof w:val="0"/>
          <w:color w:val="111827"/>
          <w:sz w:val="22"/>
          <w:szCs w:val="22"/>
          <w:lang w:val="en-US"/>
        </w:rPr>
        <w:t xml:space="preserve">Available at:  </w:t>
      </w:r>
      <w:hyperlink r:id="R9345afcb0f0748f3">
        <w:r w:rsidRPr="1B5A2811" w:rsidR="75EEAF5B">
          <w:rPr>
            <w:rStyle w:val="Hyperlink"/>
            <w:rFonts w:ascii="Arial" w:hAnsi="Arial" w:eastAsia="Arial" w:cs="Arial"/>
            <w:b w:val="0"/>
            <w:bCs w:val="0"/>
            <w:i w:val="0"/>
            <w:iCs w:val="0"/>
            <w:caps w:val="0"/>
            <w:smallCaps w:val="0"/>
            <w:strike w:val="0"/>
            <w:dstrike w:val="0"/>
            <w:noProof w:val="0"/>
            <w:sz w:val="22"/>
            <w:szCs w:val="22"/>
            <w:lang w:val="en-US"/>
          </w:rPr>
          <w:t>https://atlasti.com/research-hub/primary-data</w:t>
        </w:r>
      </w:hyperlink>
      <w:r w:rsidRPr="1B5A2811" w:rsidR="75EEAF5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B5A2811" w:rsidR="75EEAF5B">
        <w:rPr>
          <w:rFonts w:ascii="Arial" w:hAnsi="Arial" w:eastAsia="Arial" w:cs="Arial"/>
          <w:b w:val="0"/>
          <w:bCs w:val="0"/>
          <w:i w:val="0"/>
          <w:iCs w:val="0"/>
          <w:caps w:val="0"/>
          <w:smallCaps w:val="0"/>
          <w:noProof w:val="0"/>
          <w:color w:val="000000" w:themeColor="text1" w:themeTint="FF" w:themeShade="FF"/>
          <w:sz w:val="22"/>
          <w:szCs w:val="22"/>
          <w:lang w:val="en-US"/>
        </w:rPr>
        <w:t>( Accessed: 13 July 2026)</w:t>
      </w:r>
    </w:p>
    <w:p w:rsidR="75EEAF5B" w:rsidP="1B5A2811" w:rsidRDefault="75EEAF5B" w14:paraId="67342905" w14:textId="3A6D0F68">
      <w:pPr>
        <w:pStyle w:val="ListParagraph"/>
        <w:numPr>
          <w:ilvl w:val="0"/>
          <w:numId w:val="30"/>
        </w:numPr>
        <w:spacing w:after="0" w:line="360" w:lineRule="auto"/>
        <w:rPr>
          <w:rFonts w:ascii="Arial" w:hAnsi="Arial" w:eastAsia="Arial" w:cs="Arial"/>
          <w:noProof w:val="0"/>
          <w:sz w:val="22"/>
          <w:szCs w:val="22"/>
          <w:lang w:val="en-US"/>
        </w:rPr>
      </w:pPr>
      <w:r w:rsidRPr="1B5A2811" w:rsidR="7E1E8A63">
        <w:rPr>
          <w:rFonts w:ascii="Arial" w:hAnsi="Arial" w:eastAsia="Arial" w:cs="Arial"/>
          <w:b w:val="0"/>
          <w:bCs w:val="0"/>
          <w:i w:val="0"/>
          <w:iCs w:val="0"/>
          <w:caps w:val="0"/>
          <w:smallCaps w:val="0"/>
          <w:noProof w:val="0"/>
          <w:color w:val="000000" w:themeColor="text1" w:themeTint="FF" w:themeShade="FF"/>
          <w:sz w:val="22"/>
          <w:szCs w:val="22"/>
          <w:lang w:val="en-US"/>
        </w:rPr>
        <w:t>Doyle, L, Brady, A, and Byrne, G.(2009). An Overview of mixed methods research,</w:t>
      </w:r>
      <w:r w:rsidRPr="1B5A2811" w:rsidR="7E1E8A63">
        <w:rPr>
          <w:rFonts w:ascii="Arial" w:hAnsi="Arial" w:eastAsia="Arial" w:cs="Arial"/>
          <w:b w:val="0"/>
          <w:bCs w:val="0"/>
          <w:i w:val="1"/>
          <w:iCs w:val="1"/>
          <w:caps w:val="0"/>
          <w:smallCaps w:val="0"/>
          <w:noProof w:val="0"/>
          <w:color w:val="000000" w:themeColor="text1" w:themeTint="FF" w:themeShade="FF"/>
          <w:sz w:val="22"/>
          <w:szCs w:val="22"/>
          <w:lang w:val="en-US"/>
        </w:rPr>
        <w:t xml:space="preserve"> Sage Journals 14(2)</w:t>
      </w:r>
    </w:p>
    <w:p w:rsidR="75EEAF5B" w:rsidP="1B5A2811" w:rsidRDefault="75EEAF5B" w14:paraId="0D465693" w14:textId="0B19813A">
      <w:pPr>
        <w:pStyle w:val="ListParagraph"/>
        <w:numPr>
          <w:ilvl w:val="0"/>
          <w:numId w:val="30"/>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7E1E8A63">
        <w:rPr>
          <w:rFonts w:ascii="Arial" w:hAnsi="Arial" w:eastAsia="Arial" w:cs="Arial"/>
          <w:b w:val="0"/>
          <w:bCs w:val="0"/>
          <w:i w:val="0"/>
          <w:iCs w:val="0"/>
          <w:caps w:val="0"/>
          <w:smallCaps w:val="0"/>
          <w:noProof w:val="0"/>
          <w:color w:val="000000" w:themeColor="text1" w:themeTint="FF" w:themeShade="FF"/>
          <w:sz w:val="22"/>
          <w:szCs w:val="22"/>
          <w:lang w:val="en-US"/>
        </w:rPr>
        <w:t xml:space="preserve">LIS Education Network (2025) </w:t>
      </w:r>
      <w:r w:rsidRPr="1B5A2811" w:rsidR="7E1E8A63">
        <w:rPr>
          <w:rFonts w:ascii="Arial" w:hAnsi="Arial" w:eastAsia="Arial" w:cs="Arial"/>
          <w:b w:val="0"/>
          <w:bCs w:val="0"/>
          <w:i w:val="1"/>
          <w:iCs w:val="1"/>
          <w:caps w:val="0"/>
          <w:smallCaps w:val="0"/>
          <w:noProof w:val="0"/>
          <w:color w:val="000000" w:themeColor="text1" w:themeTint="FF" w:themeShade="FF"/>
          <w:sz w:val="22"/>
          <w:szCs w:val="22"/>
          <w:lang w:val="en-US"/>
        </w:rPr>
        <w:t xml:space="preserve">What is secondary Data? Available at: </w:t>
      </w:r>
      <w:hyperlink r:id="R4b62af5e8fd54602">
        <w:r w:rsidRPr="1B5A2811" w:rsidR="7E1E8A63">
          <w:rPr>
            <w:rStyle w:val="Hyperlink"/>
            <w:rFonts w:ascii="Arial" w:hAnsi="Arial" w:eastAsia="Arial" w:cs="Arial"/>
            <w:b w:val="0"/>
            <w:bCs w:val="0"/>
            <w:i w:val="1"/>
            <w:iCs w:val="1"/>
            <w:caps w:val="0"/>
            <w:smallCaps w:val="0"/>
            <w:strike w:val="0"/>
            <w:dstrike w:val="0"/>
            <w:noProof w:val="0"/>
            <w:sz w:val="22"/>
            <w:szCs w:val="22"/>
            <w:lang w:val="en-US"/>
          </w:rPr>
          <w:t>https://www.lisedunetwork.com/what-is-secondary-data/</w:t>
        </w:r>
      </w:hyperlink>
      <w:r w:rsidRPr="1B5A2811" w:rsidR="7E1E8A63">
        <w:rPr>
          <w:rFonts w:ascii="Arial" w:hAnsi="Arial" w:eastAsia="Arial" w:cs="Arial"/>
          <w:b w:val="0"/>
          <w:bCs w:val="0"/>
          <w:i w:val="1"/>
          <w:iCs w:val="1"/>
          <w:caps w:val="0"/>
          <w:smallCaps w:val="0"/>
          <w:noProof w:val="0"/>
          <w:color w:val="0F4761" w:themeColor="accent1" w:themeTint="FF" w:themeShade="BF"/>
          <w:sz w:val="22"/>
          <w:szCs w:val="22"/>
          <w:lang w:val="en-US"/>
        </w:rPr>
        <w:t xml:space="preserve"> </w:t>
      </w:r>
      <w:r w:rsidRPr="1B5A2811" w:rsidR="7E1E8A63">
        <w:rPr>
          <w:rFonts w:ascii="Arial" w:hAnsi="Arial" w:eastAsia="Arial" w:cs="Arial"/>
          <w:b w:val="0"/>
          <w:bCs w:val="0"/>
          <w:i w:val="0"/>
          <w:iCs w:val="0"/>
          <w:caps w:val="0"/>
          <w:smallCaps w:val="0"/>
          <w:noProof w:val="0"/>
          <w:color w:val="0F4761" w:themeColor="accent1" w:themeTint="FF" w:themeShade="BF"/>
          <w:sz w:val="22"/>
          <w:szCs w:val="22"/>
          <w:lang w:val="en-US"/>
        </w:rPr>
        <w:t xml:space="preserve">( Accessed: 13 July 2026) </w:t>
      </w:r>
      <w:r w:rsidRPr="1B5A2811" w:rsidR="7E1E8A6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5EEAF5B" w:rsidP="1B5A2811" w:rsidRDefault="75EEAF5B" w14:paraId="271694CA" w14:textId="640D4DA2">
      <w:pPr>
        <w:pStyle w:val="ListParagraph"/>
        <w:numPr>
          <w:ilvl w:val="0"/>
          <w:numId w:val="30"/>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75EEAF5B">
        <w:rPr>
          <w:rFonts w:ascii="Arial" w:hAnsi="Arial" w:eastAsia="Arial" w:cs="Arial"/>
          <w:b w:val="0"/>
          <w:bCs w:val="0"/>
          <w:i w:val="0"/>
          <w:iCs w:val="0"/>
          <w:caps w:val="0"/>
          <w:smallCaps w:val="0"/>
          <w:noProof w:val="0"/>
          <w:color w:val="000000" w:themeColor="text1" w:themeTint="FF" w:themeShade="FF"/>
          <w:sz w:val="22"/>
          <w:szCs w:val="22"/>
          <w:lang w:val="en-US"/>
        </w:rPr>
        <w:t xml:space="preserve">Researcher.life (No Date) </w:t>
      </w:r>
      <w:r w:rsidRPr="1B5A2811" w:rsidR="75EEAF5B">
        <w:rPr>
          <w:rFonts w:ascii="Arial" w:hAnsi="Arial" w:eastAsia="Arial" w:cs="Arial"/>
          <w:b w:val="0"/>
          <w:bCs w:val="0"/>
          <w:i w:val="1"/>
          <w:iCs w:val="1"/>
          <w:caps w:val="0"/>
          <w:smallCaps w:val="0"/>
          <w:noProof w:val="0"/>
          <w:color w:val="000000" w:themeColor="text1" w:themeTint="FF" w:themeShade="FF"/>
          <w:sz w:val="22"/>
          <w:szCs w:val="22"/>
          <w:lang w:val="en-US"/>
        </w:rPr>
        <w:t xml:space="preserve">‘What is Quantitative Research? Definition, Methods, Types, and Examples. Available at: </w:t>
      </w:r>
      <w:hyperlink r:id="R75b42deecbd2478b">
        <w:r w:rsidRPr="1B5A2811" w:rsidR="75EEAF5B">
          <w:rPr>
            <w:rStyle w:val="Hyperlink"/>
            <w:rFonts w:ascii="Arial" w:hAnsi="Arial" w:eastAsia="Arial" w:cs="Arial"/>
            <w:b w:val="0"/>
            <w:bCs w:val="0"/>
            <w:i w:val="1"/>
            <w:iCs w:val="1"/>
            <w:caps w:val="0"/>
            <w:smallCaps w:val="0"/>
            <w:strike w:val="0"/>
            <w:dstrike w:val="0"/>
            <w:noProof w:val="0"/>
            <w:sz w:val="22"/>
            <w:szCs w:val="22"/>
            <w:lang w:val="en-US"/>
          </w:rPr>
          <w:t>https://researcher.life/blog/article/what-is-quantitative-research-types-and-examples/</w:t>
        </w:r>
      </w:hyperlink>
      <w:r w:rsidRPr="1B5A2811" w:rsidR="75EEAF5B">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B5A2811" w:rsidR="75EEAF5B">
        <w:rPr>
          <w:rFonts w:ascii="Arial" w:hAnsi="Arial" w:eastAsia="Arial" w:cs="Arial"/>
          <w:b w:val="0"/>
          <w:bCs w:val="0"/>
          <w:i w:val="1"/>
          <w:iCs w:val="1"/>
          <w:caps w:val="0"/>
          <w:smallCaps w:val="0"/>
          <w:noProof w:val="0"/>
          <w:color w:val="000000" w:themeColor="text1" w:themeTint="FF" w:themeShade="FF"/>
          <w:sz w:val="22"/>
          <w:szCs w:val="22"/>
          <w:lang w:val="en-US"/>
        </w:rPr>
        <w:t>(Accessed: 13 July 2026)</w:t>
      </w:r>
    </w:p>
    <w:p w:rsidR="75EEAF5B" w:rsidP="1B5A2811" w:rsidRDefault="75EEAF5B" w14:paraId="79A01133" w14:textId="66E3DC77">
      <w:pPr>
        <w:pStyle w:val="ListParagraph"/>
        <w:numPr>
          <w:ilvl w:val="0"/>
          <w:numId w:val="30"/>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A2811" w:rsidR="75EEAF5B">
        <w:rPr>
          <w:rFonts w:ascii="Arial" w:hAnsi="Arial" w:eastAsia="Arial" w:cs="Arial"/>
          <w:b w:val="0"/>
          <w:bCs w:val="0"/>
          <w:i w:val="0"/>
          <w:iCs w:val="0"/>
          <w:caps w:val="0"/>
          <w:smallCaps w:val="0"/>
          <w:noProof w:val="0"/>
          <w:color w:val="000000" w:themeColor="text1" w:themeTint="FF" w:themeShade="FF"/>
          <w:sz w:val="22"/>
          <w:szCs w:val="22"/>
          <w:lang w:val="en-US"/>
        </w:rPr>
        <w:t>Scribber (2025)</w:t>
      </w:r>
      <w:r w:rsidRPr="1B5A2811" w:rsidR="75EEAF5B">
        <w:rPr>
          <w:rFonts w:ascii="Arial" w:hAnsi="Arial" w:eastAsia="Arial" w:cs="Arial"/>
          <w:b w:val="0"/>
          <w:bCs w:val="0"/>
          <w:i w:val="1"/>
          <w:iCs w:val="1"/>
          <w:caps w:val="0"/>
          <w:smallCaps w:val="0"/>
          <w:noProof w:val="0"/>
          <w:color w:val="000000" w:themeColor="text1" w:themeTint="FF" w:themeShade="FF"/>
          <w:sz w:val="22"/>
          <w:szCs w:val="22"/>
          <w:lang w:val="en-US"/>
        </w:rPr>
        <w:t xml:space="preserve"> What is Qualitative Research? Methods and Examples. </w:t>
      </w:r>
      <w:r w:rsidRPr="1B5A2811" w:rsidR="75EEAF5B">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1451096b0bf944a3">
        <w:r w:rsidRPr="1B5A2811" w:rsidR="75EEAF5B">
          <w:rPr>
            <w:rStyle w:val="Hyperlink"/>
            <w:rFonts w:ascii="Arial" w:hAnsi="Arial" w:eastAsia="Arial" w:cs="Arial"/>
            <w:b w:val="0"/>
            <w:bCs w:val="0"/>
            <w:i w:val="1"/>
            <w:iCs w:val="1"/>
            <w:caps w:val="0"/>
            <w:smallCaps w:val="0"/>
            <w:strike w:val="0"/>
            <w:dstrike w:val="0"/>
            <w:noProof w:val="0"/>
            <w:sz w:val="22"/>
            <w:szCs w:val="22"/>
            <w:lang w:val="en-US"/>
          </w:rPr>
          <w:t>https://www.scribbr.com/methodology/qualitative-research/</w:t>
        </w:r>
      </w:hyperlink>
      <w:r w:rsidRPr="1B5A2811" w:rsidR="75EEAF5B">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B5A2811" w:rsidR="75EEAF5B">
        <w:rPr>
          <w:rFonts w:ascii="Arial" w:hAnsi="Arial" w:eastAsia="Arial" w:cs="Arial"/>
          <w:b w:val="0"/>
          <w:bCs w:val="0"/>
          <w:i w:val="1"/>
          <w:iCs w:val="1"/>
          <w:caps w:val="0"/>
          <w:smallCaps w:val="0"/>
          <w:noProof w:val="0"/>
          <w:color w:val="000000" w:themeColor="text1" w:themeTint="FF" w:themeShade="FF"/>
          <w:sz w:val="22"/>
          <w:szCs w:val="22"/>
          <w:lang w:val="en-US"/>
        </w:rPr>
        <w:t>(Accessed: 13 July 2026)</w:t>
      </w:r>
    </w:p>
    <w:p w:rsidR="2F8DAB41" w:rsidP="2F8DAB41" w:rsidRDefault="2F8DAB41" w14:paraId="4B68BB23" w14:textId="71B34CC4">
      <w:pPr>
        <w:pStyle w:val="Normal"/>
        <w:spacing w:after="0" w:line="360" w:lineRule="auto"/>
        <w:ind w:left="720"/>
        <w:rPr>
          <w:rFonts w:ascii="Aptos" w:hAnsi="Aptos" w:eastAsia="Aptos" w:cs="Aptos"/>
          <w:b w:val="0"/>
          <w:bCs w:val="0"/>
          <w:i w:val="1"/>
          <w:iCs w:val="1"/>
          <w:caps w:val="0"/>
          <w:smallCaps w:val="0"/>
          <w:noProof w:val="0"/>
          <w:color w:val="000000" w:themeColor="text1" w:themeTint="FF" w:themeShade="FF"/>
          <w:sz w:val="22"/>
          <w:szCs w:val="22"/>
          <w:lang w:val="en-US"/>
        </w:rPr>
      </w:pPr>
    </w:p>
    <w:sectPr w:rsidRPr="00E35DE3" w:rsidR="00E35DE3">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6111" w:rsidP="00B566B5" w:rsidRDefault="00C76111" w14:paraId="04E680AD" w14:textId="77777777">
      <w:r>
        <w:separator/>
      </w:r>
    </w:p>
  </w:endnote>
  <w:endnote w:type="continuationSeparator" w:id="0">
    <w:p w:rsidR="00C76111" w:rsidP="00B566B5" w:rsidRDefault="00C76111" w14:paraId="3B7E09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rsidR="00B566B5" w:rsidRDefault="00B566B5" w14:paraId="5A2D90BE" w14:textId="6154FE9F">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566B5" w:rsidRDefault="00B566B5" w14:paraId="08E130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6111" w:rsidP="00B566B5" w:rsidRDefault="00C76111" w14:paraId="1A4910E7" w14:textId="77777777">
      <w:r>
        <w:separator/>
      </w:r>
    </w:p>
  </w:footnote>
  <w:footnote w:type="continuationSeparator" w:id="0">
    <w:p w:rsidR="00C76111" w:rsidP="00B566B5" w:rsidRDefault="00C76111" w14:paraId="06D0423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9">
    <w:nsid w:val="2a9e6f9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7acda1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28c40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99c08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71e2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2e46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c1599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922c8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7d2eb33"/>
    <w:multiLevelType xmlns:w="http://schemas.openxmlformats.org/wordprocessingml/2006/main" w:val="multilevel"/>
    <w:lvl xmlns:w="http://schemas.openxmlformats.org/wordprocessingml/2006/main" w:ilvl="0">
      <w:start w:val="2"/>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ad5c69f"/>
    <w:multiLevelType xmlns:w="http://schemas.openxmlformats.org/wordprocessingml/2006/main" w:val="multilevel"/>
    <w:lvl xmlns:w="http://schemas.openxmlformats.org/wordprocessingml/2006/main" w:ilvl="0">
      <w:start w:val="1"/>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1" w16cid:durableId="1027947647">
    <w:abstractNumId w:val="16"/>
  </w:num>
  <w:num w:numId="2" w16cid:durableId="571431391">
    <w:abstractNumId w:val="2"/>
  </w:num>
  <w:num w:numId="3" w16cid:durableId="1352104751">
    <w:abstractNumId w:val="17"/>
  </w:num>
  <w:num w:numId="4" w16cid:durableId="2139030973">
    <w:abstractNumId w:val="18"/>
  </w:num>
  <w:num w:numId="5" w16cid:durableId="672220217">
    <w:abstractNumId w:val="11"/>
  </w:num>
  <w:num w:numId="6" w16cid:durableId="67851422">
    <w:abstractNumId w:val="12"/>
  </w:num>
  <w:num w:numId="7" w16cid:durableId="2048528897">
    <w:abstractNumId w:val="14"/>
  </w:num>
  <w:num w:numId="8" w16cid:durableId="934828369">
    <w:abstractNumId w:val="5"/>
  </w:num>
  <w:num w:numId="9" w16cid:durableId="1830289449">
    <w:abstractNumId w:val="15"/>
  </w:num>
  <w:num w:numId="10" w16cid:durableId="1845170316">
    <w:abstractNumId w:val="8"/>
  </w:num>
  <w:num w:numId="11" w16cid:durableId="1709064777">
    <w:abstractNumId w:val="9"/>
  </w:num>
  <w:num w:numId="12" w16cid:durableId="608003910">
    <w:abstractNumId w:val="1"/>
  </w:num>
  <w:num w:numId="13" w16cid:durableId="942418932">
    <w:abstractNumId w:val="7"/>
  </w:num>
  <w:num w:numId="14" w16cid:durableId="1701511282">
    <w:abstractNumId w:val="3"/>
  </w:num>
  <w:num w:numId="15" w16cid:durableId="459882195">
    <w:abstractNumId w:val="19"/>
  </w:num>
  <w:num w:numId="16" w16cid:durableId="480928673">
    <w:abstractNumId w:val="10"/>
  </w:num>
  <w:num w:numId="17" w16cid:durableId="1914391686">
    <w:abstractNumId w:val="13"/>
  </w:num>
  <w:num w:numId="18" w16cid:durableId="1293439445">
    <w:abstractNumId w:val="4"/>
  </w:num>
  <w:num w:numId="19" w16cid:durableId="1738241824">
    <w:abstractNumId w:val="6"/>
  </w:num>
  <w:num w:numId="20"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94238"/>
    <w:rsid w:val="000B6C45"/>
    <w:rsid w:val="000E180D"/>
    <w:rsid w:val="00121539"/>
    <w:rsid w:val="001242FD"/>
    <w:rsid w:val="00152348"/>
    <w:rsid w:val="00181E83"/>
    <w:rsid w:val="001C2D2D"/>
    <w:rsid w:val="001E3350"/>
    <w:rsid w:val="001F615E"/>
    <w:rsid w:val="00244EC7"/>
    <w:rsid w:val="0024686C"/>
    <w:rsid w:val="00263950"/>
    <w:rsid w:val="00271145"/>
    <w:rsid w:val="00274A8A"/>
    <w:rsid w:val="00281AC8"/>
    <w:rsid w:val="00283212"/>
    <w:rsid w:val="002B6415"/>
    <w:rsid w:val="002C720C"/>
    <w:rsid w:val="003121CF"/>
    <w:rsid w:val="0034648E"/>
    <w:rsid w:val="00361AC9"/>
    <w:rsid w:val="003E403A"/>
    <w:rsid w:val="003F519D"/>
    <w:rsid w:val="00424344"/>
    <w:rsid w:val="00446C59"/>
    <w:rsid w:val="004D5106"/>
    <w:rsid w:val="004F12DF"/>
    <w:rsid w:val="00510FFC"/>
    <w:rsid w:val="0053603D"/>
    <w:rsid w:val="005526C1"/>
    <w:rsid w:val="00562863"/>
    <w:rsid w:val="0056523A"/>
    <w:rsid w:val="00580BF1"/>
    <w:rsid w:val="005972E2"/>
    <w:rsid w:val="00655002"/>
    <w:rsid w:val="006B4087"/>
    <w:rsid w:val="006C57F6"/>
    <w:rsid w:val="006D53FC"/>
    <w:rsid w:val="006F3D51"/>
    <w:rsid w:val="00702028"/>
    <w:rsid w:val="00711CDE"/>
    <w:rsid w:val="00741E3F"/>
    <w:rsid w:val="00790CB7"/>
    <w:rsid w:val="00795626"/>
    <w:rsid w:val="007A5AEE"/>
    <w:rsid w:val="007D5AC3"/>
    <w:rsid w:val="007F4E1C"/>
    <w:rsid w:val="00804B71"/>
    <w:rsid w:val="008372CB"/>
    <w:rsid w:val="008418E9"/>
    <w:rsid w:val="00843E5A"/>
    <w:rsid w:val="008620EC"/>
    <w:rsid w:val="008662C1"/>
    <w:rsid w:val="008A4593"/>
    <w:rsid w:val="008E0F8C"/>
    <w:rsid w:val="008E6D21"/>
    <w:rsid w:val="00941D68"/>
    <w:rsid w:val="00A0518D"/>
    <w:rsid w:val="00A26D93"/>
    <w:rsid w:val="00A34E22"/>
    <w:rsid w:val="00A5202F"/>
    <w:rsid w:val="00A85E8E"/>
    <w:rsid w:val="00AA246D"/>
    <w:rsid w:val="00AE7A28"/>
    <w:rsid w:val="00AF4CDE"/>
    <w:rsid w:val="00B45F9E"/>
    <w:rsid w:val="00B566B5"/>
    <w:rsid w:val="00B74B61"/>
    <w:rsid w:val="00B753EC"/>
    <w:rsid w:val="00B93271"/>
    <w:rsid w:val="00BE7470"/>
    <w:rsid w:val="00BE772A"/>
    <w:rsid w:val="00BF079F"/>
    <w:rsid w:val="00BF46BC"/>
    <w:rsid w:val="00C00EE7"/>
    <w:rsid w:val="00C05837"/>
    <w:rsid w:val="00C13A80"/>
    <w:rsid w:val="00C23D81"/>
    <w:rsid w:val="00C324FC"/>
    <w:rsid w:val="00C76111"/>
    <w:rsid w:val="00CC7636"/>
    <w:rsid w:val="00CE2198"/>
    <w:rsid w:val="00CE2374"/>
    <w:rsid w:val="00D066D9"/>
    <w:rsid w:val="00D1063B"/>
    <w:rsid w:val="00D3001B"/>
    <w:rsid w:val="00D336AC"/>
    <w:rsid w:val="00D7020C"/>
    <w:rsid w:val="00E037A5"/>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B0A1F"/>
    <w:rsid w:val="00FC17F1"/>
    <w:rsid w:val="00FD2B06"/>
    <w:rsid w:val="00FE7544"/>
    <w:rsid w:val="0419C853"/>
    <w:rsid w:val="041A8CE8"/>
    <w:rsid w:val="055B196C"/>
    <w:rsid w:val="0582A509"/>
    <w:rsid w:val="06C0A1FA"/>
    <w:rsid w:val="06E5A757"/>
    <w:rsid w:val="07779242"/>
    <w:rsid w:val="08CAEE26"/>
    <w:rsid w:val="08EF9BCB"/>
    <w:rsid w:val="09632C1C"/>
    <w:rsid w:val="099AFE94"/>
    <w:rsid w:val="0A3B37F7"/>
    <w:rsid w:val="0A9436D9"/>
    <w:rsid w:val="0B5705F8"/>
    <w:rsid w:val="0BD4A259"/>
    <w:rsid w:val="0BD99050"/>
    <w:rsid w:val="0C8692BD"/>
    <w:rsid w:val="0D20D370"/>
    <w:rsid w:val="0D6685B3"/>
    <w:rsid w:val="0DAC85F0"/>
    <w:rsid w:val="0EDEFDBE"/>
    <w:rsid w:val="0F2DD745"/>
    <w:rsid w:val="0F9A6CBC"/>
    <w:rsid w:val="0FA34588"/>
    <w:rsid w:val="0FFDF960"/>
    <w:rsid w:val="101913D4"/>
    <w:rsid w:val="10F31BBC"/>
    <w:rsid w:val="1168D54E"/>
    <w:rsid w:val="1230BB77"/>
    <w:rsid w:val="124D3FAA"/>
    <w:rsid w:val="136D6749"/>
    <w:rsid w:val="143A587B"/>
    <w:rsid w:val="147E5BAD"/>
    <w:rsid w:val="151BC46D"/>
    <w:rsid w:val="15A74D5F"/>
    <w:rsid w:val="15D20254"/>
    <w:rsid w:val="16BA2A47"/>
    <w:rsid w:val="16C9D8B3"/>
    <w:rsid w:val="16DA0029"/>
    <w:rsid w:val="16FB21BE"/>
    <w:rsid w:val="17011949"/>
    <w:rsid w:val="174D14B9"/>
    <w:rsid w:val="17884328"/>
    <w:rsid w:val="18197FB5"/>
    <w:rsid w:val="18586F8A"/>
    <w:rsid w:val="18EE6DA5"/>
    <w:rsid w:val="18EEEBB2"/>
    <w:rsid w:val="1942617D"/>
    <w:rsid w:val="194D989A"/>
    <w:rsid w:val="1B15E060"/>
    <w:rsid w:val="1B5A2811"/>
    <w:rsid w:val="1B661C4D"/>
    <w:rsid w:val="1B9D0F76"/>
    <w:rsid w:val="1C05328C"/>
    <w:rsid w:val="1DC00464"/>
    <w:rsid w:val="1DCBFF1B"/>
    <w:rsid w:val="1EE195A6"/>
    <w:rsid w:val="1EF2684A"/>
    <w:rsid w:val="1F39EF65"/>
    <w:rsid w:val="1F49B8E1"/>
    <w:rsid w:val="1F6AB6B0"/>
    <w:rsid w:val="1F6F46E6"/>
    <w:rsid w:val="1FBC1371"/>
    <w:rsid w:val="20B982C5"/>
    <w:rsid w:val="20CCE6AC"/>
    <w:rsid w:val="21D97763"/>
    <w:rsid w:val="21DDDFBB"/>
    <w:rsid w:val="228E82F8"/>
    <w:rsid w:val="229188C2"/>
    <w:rsid w:val="229188C2"/>
    <w:rsid w:val="23BDB234"/>
    <w:rsid w:val="2455EF1A"/>
    <w:rsid w:val="24823D3D"/>
    <w:rsid w:val="2506D7D6"/>
    <w:rsid w:val="2546A895"/>
    <w:rsid w:val="2804F6C9"/>
    <w:rsid w:val="2887A33F"/>
    <w:rsid w:val="288C54C1"/>
    <w:rsid w:val="28EE05E2"/>
    <w:rsid w:val="29061796"/>
    <w:rsid w:val="2981DC68"/>
    <w:rsid w:val="29B554AF"/>
    <w:rsid w:val="2A663874"/>
    <w:rsid w:val="2A89F436"/>
    <w:rsid w:val="2B7F4A94"/>
    <w:rsid w:val="2C6CD67C"/>
    <w:rsid w:val="2CADA8D6"/>
    <w:rsid w:val="2DD5B1DC"/>
    <w:rsid w:val="2EB00A08"/>
    <w:rsid w:val="2EE73511"/>
    <w:rsid w:val="2EF5C4E3"/>
    <w:rsid w:val="2F210ED5"/>
    <w:rsid w:val="2F72543B"/>
    <w:rsid w:val="2F82FD3B"/>
    <w:rsid w:val="2F8DAB41"/>
    <w:rsid w:val="2FC43D96"/>
    <w:rsid w:val="30755081"/>
    <w:rsid w:val="331DE389"/>
    <w:rsid w:val="332342FE"/>
    <w:rsid w:val="33978F8F"/>
    <w:rsid w:val="34CC501E"/>
    <w:rsid w:val="353B0BB0"/>
    <w:rsid w:val="35C51995"/>
    <w:rsid w:val="36AAFFE0"/>
    <w:rsid w:val="37D2117E"/>
    <w:rsid w:val="38095E5B"/>
    <w:rsid w:val="3A2DB171"/>
    <w:rsid w:val="3CCB66B2"/>
    <w:rsid w:val="3CF43590"/>
    <w:rsid w:val="3D07F4F3"/>
    <w:rsid w:val="3E498A2E"/>
    <w:rsid w:val="3EF994A5"/>
    <w:rsid w:val="3F0651B3"/>
    <w:rsid w:val="3F34115C"/>
    <w:rsid w:val="3FB53818"/>
    <w:rsid w:val="3FC5E2A7"/>
    <w:rsid w:val="404C3850"/>
    <w:rsid w:val="4077DDAB"/>
    <w:rsid w:val="40D5BE46"/>
    <w:rsid w:val="40F163F2"/>
    <w:rsid w:val="4285EA81"/>
    <w:rsid w:val="42E5A913"/>
    <w:rsid w:val="4330A588"/>
    <w:rsid w:val="43DDC164"/>
    <w:rsid w:val="45365E9D"/>
    <w:rsid w:val="4583C00C"/>
    <w:rsid w:val="471A1ABD"/>
    <w:rsid w:val="486B0130"/>
    <w:rsid w:val="48FA656B"/>
    <w:rsid w:val="49461355"/>
    <w:rsid w:val="49553DA2"/>
    <w:rsid w:val="495E98F5"/>
    <w:rsid w:val="4969B074"/>
    <w:rsid w:val="49D92E51"/>
    <w:rsid w:val="4A1D1D0B"/>
    <w:rsid w:val="4A680666"/>
    <w:rsid w:val="4B369093"/>
    <w:rsid w:val="4B5DC475"/>
    <w:rsid w:val="4B7529EE"/>
    <w:rsid w:val="4BE5A94A"/>
    <w:rsid w:val="4CB3FA05"/>
    <w:rsid w:val="4CC26460"/>
    <w:rsid w:val="4D32E6A3"/>
    <w:rsid w:val="4DF862D4"/>
    <w:rsid w:val="4E580424"/>
    <w:rsid w:val="4E73CEA0"/>
    <w:rsid w:val="4FE924A8"/>
    <w:rsid w:val="503DAE5B"/>
    <w:rsid w:val="504DC2D5"/>
    <w:rsid w:val="5177EB2D"/>
    <w:rsid w:val="5189F6CC"/>
    <w:rsid w:val="54222D38"/>
    <w:rsid w:val="54F51EB7"/>
    <w:rsid w:val="5556151F"/>
    <w:rsid w:val="557C8155"/>
    <w:rsid w:val="55BF6820"/>
    <w:rsid w:val="55CC2B7D"/>
    <w:rsid w:val="56137A56"/>
    <w:rsid w:val="56E41345"/>
    <w:rsid w:val="5764C0E6"/>
    <w:rsid w:val="57816946"/>
    <w:rsid w:val="582AB8CD"/>
    <w:rsid w:val="58BBF5CD"/>
    <w:rsid w:val="59A94E65"/>
    <w:rsid w:val="59F4C9AC"/>
    <w:rsid w:val="59FF76C8"/>
    <w:rsid w:val="5AE3D095"/>
    <w:rsid w:val="5B19F26F"/>
    <w:rsid w:val="5B5ABD21"/>
    <w:rsid w:val="5BA498F4"/>
    <w:rsid w:val="5BF5B8F7"/>
    <w:rsid w:val="5CB3ADE5"/>
    <w:rsid w:val="5CF7A7BB"/>
    <w:rsid w:val="5D400502"/>
    <w:rsid w:val="5DDBA5C8"/>
    <w:rsid w:val="5EA679B6"/>
    <w:rsid w:val="6016E3C5"/>
    <w:rsid w:val="60795030"/>
    <w:rsid w:val="61711E4D"/>
    <w:rsid w:val="61749313"/>
    <w:rsid w:val="61C46F16"/>
    <w:rsid w:val="61D477D5"/>
    <w:rsid w:val="62E47CD5"/>
    <w:rsid w:val="62F8128B"/>
    <w:rsid w:val="63236932"/>
    <w:rsid w:val="65E8447B"/>
    <w:rsid w:val="662EB8B4"/>
    <w:rsid w:val="662EB8B4"/>
    <w:rsid w:val="665EF559"/>
    <w:rsid w:val="666CF28C"/>
    <w:rsid w:val="668EBB2B"/>
    <w:rsid w:val="67952464"/>
    <w:rsid w:val="67D2C06F"/>
    <w:rsid w:val="67F64760"/>
    <w:rsid w:val="6996FB1C"/>
    <w:rsid w:val="6A062733"/>
    <w:rsid w:val="6B39916D"/>
    <w:rsid w:val="6B7AE0C0"/>
    <w:rsid w:val="6BAE997F"/>
    <w:rsid w:val="6C8CE820"/>
    <w:rsid w:val="6CE760EE"/>
    <w:rsid w:val="6E57B8A9"/>
    <w:rsid w:val="6E917D6E"/>
    <w:rsid w:val="6FE24426"/>
    <w:rsid w:val="6FF84875"/>
    <w:rsid w:val="702CBD53"/>
    <w:rsid w:val="70B1C54D"/>
    <w:rsid w:val="711DA23E"/>
    <w:rsid w:val="717856F7"/>
    <w:rsid w:val="729733B1"/>
    <w:rsid w:val="7322618A"/>
    <w:rsid w:val="7402E10C"/>
    <w:rsid w:val="74C21DCB"/>
    <w:rsid w:val="75CCCDA7"/>
    <w:rsid w:val="75EEAF5B"/>
    <w:rsid w:val="7686D292"/>
    <w:rsid w:val="76CAB3DF"/>
    <w:rsid w:val="77061312"/>
    <w:rsid w:val="78A28A09"/>
    <w:rsid w:val="7B078FB9"/>
    <w:rsid w:val="7D366179"/>
    <w:rsid w:val="7D5BDAA4"/>
    <w:rsid w:val="7E1E8A63"/>
    <w:rsid w:val="7F0D6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hAnsiTheme="majorHAnsi" w:eastAsiaTheme="majorEastAsia"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hAnsiTheme="majorHAnsi" w:eastAsiaTheme="majorEastAsia"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3D81"/>
    <w:rPr>
      <w:rFonts w:asciiTheme="majorHAnsi" w:hAnsiTheme="majorHAnsi" w:eastAsiaTheme="majorEastAsia" w:cstheme="majorBidi"/>
      <w:sz w:val="40"/>
      <w:szCs w:val="40"/>
    </w:rPr>
  </w:style>
  <w:style w:type="character" w:styleId="Heading2Char" w:customStyle="1">
    <w:name w:val="Heading 2 Char"/>
    <w:basedOn w:val="DefaultParagraphFont"/>
    <w:link w:val="Heading2"/>
    <w:uiPriority w:val="9"/>
    <w:rsid w:val="008418E9"/>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rsid w:val="001242FD"/>
    <w:rPr>
      <w:rFonts w:eastAsiaTheme="majorEastAsia" w:cstheme="majorBidi"/>
      <w:sz w:val="28"/>
      <w:szCs w:val="28"/>
    </w:rPr>
  </w:style>
  <w:style w:type="character" w:styleId="Heading4Char" w:customStyle="1">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3D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3D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3D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3D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C23D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styleId="QuoteChar" w:customStyle="1">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styleId="IntenseQuoteChar" w:customStyle="1">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styleId="paragraph" w:customStyle="1">
    <w:name w:val="paragraph"/>
    <w:basedOn w:val="Normal"/>
    <w:rsid w:val="006D53FC"/>
    <w:pPr>
      <w:spacing w:before="100" w:beforeAutospacing="1" w:after="100" w:afterAutospacing="1"/>
    </w:pPr>
    <w:rPr>
      <w:rFonts w:ascii="Times New Roman" w:hAnsi="Times New Roman"/>
      <w:sz w:val="24"/>
    </w:rPr>
  </w:style>
  <w:style w:type="character" w:styleId="normaltextrun" w:customStyle="1">
    <w:name w:val="normaltextrun"/>
    <w:basedOn w:val="DefaultParagraphFont"/>
    <w:rsid w:val="006D53FC"/>
  </w:style>
  <w:style w:type="character" w:styleId="eop" w:customStyle="1">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styleId="HeaderChar" w:customStyle="1">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styleId="FooterChar" w:customStyle="1">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paragraph" w:styleId="NormalWeb">
    <w:uiPriority w:val="99"/>
    <w:name w:val="Normal (Web)"/>
    <w:basedOn w:val="Normal"/>
    <w:unhideWhenUsed/>
    <w:rsid w:val="2F8DAB41"/>
    <w:rPr>
      <w:rFonts w:ascii="Times New Roman" w:hAnsi="Times New Roman"/>
    </w:rPr>
  </w:style>
  <w:style w:type="character" w:styleId="apple-converted-space" w:customStyle="true">
    <w:uiPriority w:val="1"/>
    <w:name w:val="apple-converted-space"/>
    <w:basedOn w:val="DefaultParagraphFont"/>
    <w:rsid w:val="2F8DAB41"/>
    <w:rPr>
      <w:rFonts w:ascii="Aptos" w:hAnsi="Aptos" w:eastAsia="ＭＳ 明朝" w:cs="Arial" w:asciiTheme="minorAscii" w:hAnsiTheme="minorAsci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Id582953252" /><Relationship Type="http://schemas.openxmlformats.org/officeDocument/2006/relationships/hyperlink" Target="https://atlasti.com/research-hub/primary-data" TargetMode="External" Id="R9345afcb0f0748f3" /><Relationship Type="http://schemas.openxmlformats.org/officeDocument/2006/relationships/hyperlink" Target="https://www.lisedunetwork.com/what-is-secondary-data/" TargetMode="External" Id="R4b62af5e8fd54602" /><Relationship Type="http://schemas.openxmlformats.org/officeDocument/2006/relationships/hyperlink" Target="https://researcher.life/blog/article/what-is-quantitative-research-types-and-examples/" TargetMode="External" Id="R75b42deecbd2478b" /><Relationship Type="http://schemas.openxmlformats.org/officeDocument/2006/relationships/hyperlink" Target="https://www.scribbr.com/methodology/qualitative-research/" TargetMode="External" Id="R1451096b0bf944a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Zolkeply, Syafiq</dc:creator>
  <keywords/>
  <dc:description/>
  <lastModifiedBy>Gurpreet Kaur (2542334)</lastModifiedBy>
  <revision>107</revision>
  <dcterms:created xsi:type="dcterms:W3CDTF">2024-05-14T14:18:00.0000000Z</dcterms:created>
  <dcterms:modified xsi:type="dcterms:W3CDTF">2026-07-19T12:05:22.7181902Z</dcterms:modified>
</coreProperties>
</file>