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6CC68" w14:textId="1B8B79A5" w:rsidR="00B31867" w:rsidRDefault="00B31867"/>
    <w:sdt>
      <w:sdtPr>
        <w:id w:val="-1795825542"/>
        <w:docPartObj>
          <w:docPartGallery w:val="Cover Pages"/>
          <w:docPartUnique/>
        </w:docPartObj>
      </w:sdtPr>
      <w:sdtEndPr>
        <w:rPr>
          <w:sz w:val="24"/>
          <w:szCs w:val="24"/>
        </w:rPr>
      </w:sdtEndPr>
      <w:sdtContent>
        <w:p w14:paraId="141B0329" w14:textId="521E508F" w:rsidR="003226DB" w:rsidRDefault="00B04D7E">
          <w:r>
            <w:rPr>
              <w:noProof/>
            </w:rPr>
            <mc:AlternateContent>
              <mc:Choice Requires="wps">
                <w:drawing>
                  <wp:anchor distT="0" distB="0" distL="114300" distR="114300" simplePos="0" relativeHeight="251664384" behindDoc="0" locked="0" layoutInCell="1" allowOverlap="1" wp14:anchorId="180109F7" wp14:editId="308286E3">
                    <wp:simplePos x="0" y="0"/>
                    <wp:positionH relativeFrom="margin">
                      <wp:posOffset>-527663</wp:posOffset>
                    </wp:positionH>
                    <wp:positionV relativeFrom="page">
                      <wp:posOffset>2824105</wp:posOffset>
                    </wp:positionV>
                    <wp:extent cx="7315200" cy="1009650"/>
                    <wp:effectExtent l="0" t="0" r="0" b="12065"/>
                    <wp:wrapSquare wrapText="bothSides"/>
                    <wp:docPr id="1796157560"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txbx>
                            <w:txbxContent>
                              <w:p w14:paraId="7F77743F" w14:textId="1F8B46F7" w:rsidR="003226DB" w:rsidRPr="003226DB" w:rsidRDefault="003226DB" w:rsidP="003226DB">
                                <w:pPr>
                                  <w:pStyle w:val="NoSpacing"/>
                                  <w:jc w:val="right"/>
                                  <w:rPr>
                                    <w:color w:val="767171" w:themeColor="background2" w:themeShade="80"/>
                                    <w:sz w:val="32"/>
                                    <w:szCs w:val="32"/>
                                    <w:lang w:val="en-GB"/>
                                  </w:rPr>
                                </w:pPr>
                                <w:r w:rsidRPr="003226DB">
                                  <w:rPr>
                                    <w:color w:val="767171" w:themeColor="background2" w:themeShade="80"/>
                                    <w:sz w:val="32"/>
                                    <w:szCs w:val="32"/>
                                    <w:lang w:val="en-GB"/>
                                  </w:rPr>
                                  <w:t>Frances Chester</w:t>
                                </w:r>
                              </w:p>
                              <w:p w14:paraId="2EFCEC6D" w14:textId="3A3A433C" w:rsidR="003226DB" w:rsidRPr="003226DB" w:rsidRDefault="003226DB" w:rsidP="003226DB">
                                <w:pPr>
                                  <w:pStyle w:val="NoSpacing"/>
                                  <w:jc w:val="right"/>
                                  <w:rPr>
                                    <w:color w:val="767171" w:themeColor="background2" w:themeShade="80"/>
                                    <w:lang w:val="en-GB"/>
                                  </w:rPr>
                                </w:pPr>
                                <w:r w:rsidRPr="003226DB">
                                  <w:rPr>
                                    <w:color w:val="767171" w:themeColor="background2" w:themeShade="80"/>
                                    <w:sz w:val="32"/>
                                    <w:szCs w:val="32"/>
                                    <w:lang w:val="en-GB"/>
                                  </w:rPr>
                                  <w:t>1602181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80109F7" id="_x0000_t202" coordsize="21600,21600" o:spt="202" path="m,l,21600r21600,l21600,xe">
                    <v:stroke joinstyle="miter"/>
                    <v:path gradientshapeok="t" o:connecttype="rect"/>
                  </v:shapetype>
                  <v:shape id="Text Box 53" o:spid="_x0000_s1026" type="#_x0000_t202" style="position:absolute;margin-left:-41.55pt;margin-top:222.35pt;width:8in;height:79.5pt;z-index:251664384;visibility:visible;mso-wrap-style:square;mso-width-percent:941;mso-height-percent:100;mso-wrap-distance-left:9pt;mso-wrap-distance-top:0;mso-wrap-distance-right:9pt;mso-wrap-distance-bottom:0;mso-position-horizontal:absolute;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" filled="f" stroked="f" strokeweight=".5pt">
                    <v:textbox style="mso-fit-shape-to-text:t" inset="126pt,0,54pt,0">
                      <w:txbxContent>
                        <w:p w14:paraId="7F77743F" w14:textId="1F8B46F7" w:rsidR="003226DB" w:rsidRPr="003226DB" w:rsidRDefault="003226DB" w:rsidP="003226DB">
                          <w:pPr>
                            <w:pStyle w:val="NoSpacing"/>
                            <w:jc w:val="right"/>
                            <w:rPr>
                              <w:color w:val="767171" w:themeColor="background2" w:themeShade="80"/>
                              <w:sz w:val="32"/>
                              <w:szCs w:val="32"/>
                              <w:lang w:val="en-GB"/>
                            </w:rPr>
                          </w:pPr>
                          <w:r w:rsidRPr="003226DB">
                            <w:rPr>
                              <w:color w:val="767171" w:themeColor="background2" w:themeShade="80"/>
                              <w:sz w:val="32"/>
                              <w:szCs w:val="32"/>
                              <w:lang w:val="en-GB"/>
                            </w:rPr>
                            <w:t>Frances Chester</w:t>
                          </w:r>
                        </w:p>
                        <w:p w14:paraId="2EFCEC6D" w14:textId="3A3A433C" w:rsidR="003226DB" w:rsidRPr="003226DB" w:rsidRDefault="003226DB" w:rsidP="003226DB">
                          <w:pPr>
                            <w:pStyle w:val="NoSpacing"/>
                            <w:jc w:val="right"/>
                            <w:rPr>
                              <w:color w:val="767171" w:themeColor="background2" w:themeShade="80"/>
                              <w:lang w:val="en-GB"/>
                            </w:rPr>
                          </w:pPr>
                          <w:r w:rsidRPr="003226DB">
                            <w:rPr>
                              <w:color w:val="767171" w:themeColor="background2" w:themeShade="80"/>
                              <w:sz w:val="32"/>
                              <w:szCs w:val="32"/>
                              <w:lang w:val="en-GB"/>
                            </w:rPr>
                            <w:t>1602181</w:t>
                          </w:r>
                        </w:p>
                      </w:txbxContent>
                    </v:textbox>
                    <w10:wrap type="square" anchorx="margin" anchory="page"/>
                  </v:shape>
                </w:pict>
              </mc:Fallback>
            </mc:AlternateContent>
          </w:r>
          <w:r w:rsidRPr="00B31867">
            <w:rPr>
              <w:noProof/>
              <w:sz w:val="24"/>
              <w:szCs w:val="24"/>
            </w:rPr>
            <mc:AlternateContent>
              <mc:Choice Requires="wpg">
                <w:drawing>
                  <wp:anchor distT="45720" distB="45720" distL="182880" distR="182880" simplePos="0" relativeHeight="251666432" behindDoc="0" locked="0" layoutInCell="1" allowOverlap="1" wp14:anchorId="23F7AC7D" wp14:editId="7DD86376">
                    <wp:simplePos x="0" y="0"/>
                    <wp:positionH relativeFrom="margin">
                      <wp:posOffset>-586740</wp:posOffset>
                    </wp:positionH>
                    <wp:positionV relativeFrom="margin">
                      <wp:posOffset>2673985</wp:posOffset>
                    </wp:positionV>
                    <wp:extent cx="6935470" cy="4946650"/>
                    <wp:effectExtent l="0" t="0" r="0" b="6350"/>
                    <wp:wrapSquare wrapText="bothSides"/>
                    <wp:docPr id="198" name="Group 64"/>
                    <wp:cNvGraphicFramePr/>
                    <a:graphic xmlns:a="http://schemas.openxmlformats.org/drawingml/2006/main">
                      <a:graphicData uri="http://schemas.microsoft.com/office/word/2010/wordprocessingGroup">
                        <wpg:wgp>
                          <wpg:cNvGrpSpPr/>
                          <wpg:grpSpPr>
                            <a:xfrm>
                              <a:off x="0" y="0"/>
                              <a:ext cx="6935470" cy="4946650"/>
                              <a:chOff x="0" y="0"/>
                              <a:chExt cx="3567448" cy="2798982"/>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206561" w14:textId="77777777" w:rsidR="00B31867" w:rsidRDefault="00B31867">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25462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8965C" w14:textId="77777777" w:rsidR="00B31867" w:rsidRDefault="00B31867" w:rsidP="00B31867">
                                  <w:pPr>
                                    <w:pStyle w:val="ListParagraph"/>
                                    <w:rPr>
                                      <w:caps/>
                                      <w:color w:val="4472C4" w:themeColor="accent1"/>
                                      <w:sz w:val="26"/>
                                      <w:szCs w:val="26"/>
                                    </w:rPr>
                                  </w:pPr>
                                </w:p>
                                <w:p w14:paraId="37DE010C" w14:textId="52354E8E" w:rsidR="00B31867" w:rsidRDefault="00B31867" w:rsidP="00B31867">
                                  <w:pPr>
                                    <w:pStyle w:val="ListParagraph"/>
                                    <w:numPr>
                                      <w:ilvl w:val="0"/>
                                      <w:numId w:val="3"/>
                                    </w:numPr>
                                    <w:rPr>
                                      <w:caps/>
                                      <w:color w:val="4472C4" w:themeColor="accent1"/>
                                      <w:sz w:val="26"/>
                                      <w:szCs w:val="26"/>
                                    </w:rPr>
                                  </w:pPr>
                                  <w:r>
                                    <w:rPr>
                                      <w:caps/>
                                      <w:color w:val="4472C4" w:themeColor="accent1"/>
                                      <w:sz w:val="26"/>
                                      <w:szCs w:val="26"/>
                                    </w:rPr>
                                    <w:t xml:space="preserve">Personal learning plan </w:t>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t>Page 1</w:t>
                                  </w:r>
                                  <w:r>
                                    <w:rPr>
                                      <w:caps/>
                                      <w:color w:val="4472C4" w:themeColor="accent1"/>
                                      <w:sz w:val="26"/>
                                      <w:szCs w:val="26"/>
                                    </w:rPr>
                                    <w:br/>
                                  </w:r>
                                </w:p>
                                <w:p w14:paraId="6C6B7D84" w14:textId="41937704" w:rsidR="00B31867" w:rsidRP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 concept map linked to your own workplace and/or practice </w:t>
                                  </w:r>
                                  <w:r w:rsidR="00B04D7E">
                                    <w:rPr>
                                      <w:caps/>
                                      <w:color w:val="4472C4" w:themeColor="accent1"/>
                                      <w:sz w:val="26"/>
                                      <w:szCs w:val="26"/>
                                    </w:rPr>
                                    <w:tab/>
                                  </w:r>
                                  <w:r w:rsidR="00B04D7E">
                                    <w:rPr>
                                      <w:caps/>
                                      <w:color w:val="4472C4" w:themeColor="accent1"/>
                                      <w:sz w:val="26"/>
                                      <w:szCs w:val="26"/>
                                    </w:rPr>
                                    <w:tab/>
                                    <w:t>page 3</w:t>
                                  </w:r>
                                  <w:r>
                                    <w:rPr>
                                      <w:caps/>
                                      <w:color w:val="4472C4" w:themeColor="accent1"/>
                                      <w:sz w:val="26"/>
                                      <w:szCs w:val="26"/>
                                    </w:rPr>
                                    <w:br/>
                                  </w:r>
                                  <w:r w:rsidRPr="00B31867">
                                    <w:rPr>
                                      <w:caps/>
                                      <w:color w:val="4472C4" w:themeColor="accent1"/>
                                      <w:sz w:val="26"/>
                                      <w:szCs w:val="26"/>
                                    </w:rPr>
                                    <w:t xml:space="preserve">(mind map/visual representation) </w:t>
                                  </w:r>
                                  <w:r>
                                    <w:rPr>
                                      <w:caps/>
                                      <w:color w:val="4472C4" w:themeColor="accent1"/>
                                      <w:sz w:val="26"/>
                                      <w:szCs w:val="26"/>
                                    </w:rPr>
                                    <w:br/>
                                  </w:r>
                                </w:p>
                                <w:p w14:paraId="72BB23AA" w14:textId="1BF23E27" w:rsidR="00B31867" w:rsidRP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An analysis of your concept map exploring of a range of </w:t>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t>page 4</w:t>
                                  </w:r>
                                  <w:r w:rsidR="00B04D7E">
                                    <w:rPr>
                                      <w:caps/>
                                      <w:color w:val="4472C4" w:themeColor="accent1"/>
                                      <w:sz w:val="26"/>
                                      <w:szCs w:val="26"/>
                                    </w:rPr>
                                    <w:br/>
                                  </w:r>
                                  <w:r w:rsidRPr="00B31867">
                                    <w:rPr>
                                      <w:caps/>
                                      <w:color w:val="4472C4" w:themeColor="accent1"/>
                                      <w:sz w:val="26"/>
                                      <w:szCs w:val="26"/>
                                    </w:rPr>
                                    <w:t xml:space="preserve">concepts, theories and models which apply to their own work </w:t>
                                  </w:r>
                                  <w:r w:rsidR="00B04D7E">
                                    <w:rPr>
                                      <w:caps/>
                                      <w:color w:val="4472C4" w:themeColor="accent1"/>
                                      <w:sz w:val="26"/>
                                      <w:szCs w:val="26"/>
                                    </w:rPr>
                                    <w:br/>
                                  </w:r>
                                  <w:r w:rsidRPr="00B31867">
                                    <w:rPr>
                                      <w:caps/>
                                      <w:color w:val="4472C4" w:themeColor="accent1"/>
                                      <w:sz w:val="26"/>
                                      <w:szCs w:val="26"/>
                                    </w:rPr>
                                    <w:t xml:space="preserve">and practice </w:t>
                                  </w:r>
                                  <w:r>
                                    <w:rPr>
                                      <w:caps/>
                                      <w:color w:val="4472C4" w:themeColor="accent1"/>
                                      <w:sz w:val="26"/>
                                      <w:szCs w:val="26"/>
                                    </w:rPr>
                                    <w:br/>
                                  </w:r>
                                </w:p>
                                <w:p w14:paraId="1054348F" w14:textId="57C951CF" w:rsidR="00B31867" w:rsidRP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 case study that explores in depth their own workplace contexts </w:t>
                                  </w:r>
                                  <w:r w:rsidR="00B04D7E">
                                    <w:rPr>
                                      <w:caps/>
                                      <w:color w:val="4472C4" w:themeColor="accent1"/>
                                      <w:sz w:val="26"/>
                                      <w:szCs w:val="26"/>
                                    </w:rPr>
                                    <w:tab/>
                                    <w:t>page 7</w:t>
                                  </w:r>
                                  <w:r w:rsidR="00B04D7E">
                                    <w:rPr>
                                      <w:caps/>
                                      <w:color w:val="4472C4" w:themeColor="accent1"/>
                                      <w:sz w:val="26"/>
                                      <w:szCs w:val="26"/>
                                    </w:rPr>
                                    <w:br/>
                                  </w:r>
                                  <w:r w:rsidRPr="00B31867">
                                    <w:rPr>
                                      <w:caps/>
                                      <w:color w:val="4472C4" w:themeColor="accent1"/>
                                      <w:sz w:val="26"/>
                                      <w:szCs w:val="26"/>
                                    </w:rPr>
                                    <w:t xml:space="preserve">and areas of interest to identify key areas for future research </w:t>
                                  </w:r>
                                  <w:r w:rsidR="00B04D7E">
                                    <w:rPr>
                                      <w:caps/>
                                      <w:color w:val="4472C4" w:themeColor="accent1"/>
                                      <w:sz w:val="26"/>
                                      <w:szCs w:val="26"/>
                                    </w:rPr>
                                    <w:br/>
                                  </w:r>
                                  <w:r w:rsidRPr="00B31867">
                                    <w:rPr>
                                      <w:caps/>
                                      <w:color w:val="4472C4" w:themeColor="accent1"/>
                                      <w:sz w:val="26"/>
                                      <w:szCs w:val="26"/>
                                    </w:rPr>
                                    <w:t xml:space="preserve">and analysis. </w:t>
                                  </w:r>
                                  <w:r>
                                    <w:rPr>
                                      <w:caps/>
                                      <w:color w:val="4472C4" w:themeColor="accent1"/>
                                      <w:sz w:val="26"/>
                                      <w:szCs w:val="26"/>
                                    </w:rPr>
                                    <w:br/>
                                  </w:r>
                                </w:p>
                                <w:p w14:paraId="097118E9" w14:textId="0DF85C0D" w:rsid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 critical reflection on an aspect of their own practice including </w:t>
                                  </w:r>
                                  <w:r w:rsidR="00B04D7E">
                                    <w:rPr>
                                      <w:caps/>
                                      <w:color w:val="4472C4" w:themeColor="accent1"/>
                                      <w:sz w:val="26"/>
                                      <w:szCs w:val="26"/>
                                    </w:rPr>
                                    <w:tab/>
                                    <w:t>page 10</w:t>
                                  </w:r>
                                  <w:r w:rsidR="00B04D7E">
                                    <w:rPr>
                                      <w:caps/>
                                      <w:color w:val="4472C4" w:themeColor="accent1"/>
                                      <w:sz w:val="26"/>
                                      <w:szCs w:val="26"/>
                                    </w:rPr>
                                    <w:br/>
                                  </w:r>
                                  <w:r w:rsidRPr="00B31867">
                                    <w:rPr>
                                      <w:caps/>
                                      <w:color w:val="4472C4" w:themeColor="accent1"/>
                                      <w:sz w:val="26"/>
                                      <w:szCs w:val="26"/>
                                    </w:rPr>
                                    <w:t xml:space="preserve">reference to and reflective models, Reflect on key learning points </w:t>
                                  </w:r>
                                  <w:r w:rsidR="00B04D7E">
                                    <w:rPr>
                                      <w:caps/>
                                      <w:color w:val="4472C4" w:themeColor="accent1"/>
                                      <w:sz w:val="26"/>
                                      <w:szCs w:val="26"/>
                                    </w:rPr>
                                    <w:br/>
                                  </w:r>
                                  <w:r w:rsidRPr="00B31867">
                                    <w:rPr>
                                      <w:caps/>
                                      <w:color w:val="4472C4" w:themeColor="accent1"/>
                                      <w:sz w:val="26"/>
                                      <w:szCs w:val="26"/>
                                    </w:rPr>
                                    <w:t xml:space="preserve">in their careers, and evaluate how they manage their own learning </w:t>
                                  </w:r>
                                  <w:r>
                                    <w:rPr>
                                      <w:caps/>
                                      <w:color w:val="4472C4" w:themeColor="accent1"/>
                                      <w:sz w:val="26"/>
                                      <w:szCs w:val="26"/>
                                    </w:rPr>
                                    <w:br/>
                                  </w:r>
                                </w:p>
                                <w:p w14:paraId="5177C865" w14:textId="56B71358" w:rsidR="00B31867" w:rsidRPr="00B31867" w:rsidRDefault="00B31867" w:rsidP="00B31867">
                                  <w:pPr>
                                    <w:pStyle w:val="ListParagraph"/>
                                    <w:numPr>
                                      <w:ilvl w:val="0"/>
                                      <w:numId w:val="3"/>
                                    </w:numPr>
                                    <w:rPr>
                                      <w:caps/>
                                      <w:color w:val="4472C4" w:themeColor="accent1"/>
                                      <w:sz w:val="26"/>
                                      <w:szCs w:val="26"/>
                                    </w:rPr>
                                  </w:pPr>
                                  <w:r>
                                    <w:rPr>
                                      <w:caps/>
                                      <w:color w:val="4472C4" w:themeColor="accent1"/>
                                      <w:sz w:val="26"/>
                                      <w:szCs w:val="26"/>
                                    </w:rPr>
                                    <w:t>Reference list</w:t>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t>page 14</w:t>
                                  </w:r>
                                </w:p>
                                <w:p w14:paraId="7785C41D" w14:textId="77777777" w:rsidR="00B31867" w:rsidRPr="00B31867" w:rsidRDefault="00B31867" w:rsidP="00B31867">
                                  <w:pPr>
                                    <w:ind w:left="360"/>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F7AC7D" id="Group 64" o:spid="_x0000_s1027" style="position:absolute;margin-left:-46.2pt;margin-top:210.55pt;width:546.1pt;height:389.5pt;z-index:251666432;mso-wrap-distance-left:14.4pt;mso-wrap-distance-top:3.6pt;mso-wrap-distance-right:14.4pt;mso-wrap-distance-bottom:3.6pt;mso-position-horizontal-relative:margin;mso-position-vertical-relative:margin;mso-width-relative:margin;mso-height-relative:margin" coordsize="35674,27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">
                    <v:rect id="Rectangle 199" o:spid="_x0000_s1028"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2A206561" w14:textId="77777777" w:rsidR="00B31867" w:rsidRDefault="00B31867">
                            <w:pPr>
                              <w:jc w:val="center"/>
                              <w:rPr>
                                <w:rFonts w:asciiTheme="majorHAnsi" w:eastAsiaTheme="majorEastAsia" w:hAnsiTheme="majorHAnsi" w:cstheme="majorBidi"/>
                                <w:color w:val="FFFFFF" w:themeColor="background1"/>
                                <w:sz w:val="24"/>
                                <w:szCs w:val="28"/>
                              </w:rPr>
                            </w:pPr>
                          </w:p>
                        </w:txbxContent>
                      </v:textbox>
                    </v:rect>
                    <v:shape id="Text Box 200" o:spid="_x0000_s1029" type="#_x0000_t202" style="position:absolute;top:2526;width:35674;height:25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308965C" w14:textId="77777777" w:rsidR="00B31867" w:rsidRDefault="00B31867" w:rsidP="00B31867">
                            <w:pPr>
                              <w:pStyle w:val="ListParagraph"/>
                              <w:rPr>
                                <w:caps/>
                                <w:color w:val="4472C4" w:themeColor="accent1"/>
                                <w:sz w:val="26"/>
                                <w:szCs w:val="26"/>
                              </w:rPr>
                            </w:pPr>
                          </w:p>
                          <w:p w14:paraId="37DE010C" w14:textId="52354E8E" w:rsidR="00B31867" w:rsidRDefault="00B31867" w:rsidP="00B31867">
                            <w:pPr>
                              <w:pStyle w:val="ListParagraph"/>
                              <w:numPr>
                                <w:ilvl w:val="0"/>
                                <w:numId w:val="3"/>
                              </w:numPr>
                              <w:rPr>
                                <w:caps/>
                                <w:color w:val="4472C4" w:themeColor="accent1"/>
                                <w:sz w:val="26"/>
                                <w:szCs w:val="26"/>
                              </w:rPr>
                            </w:pPr>
                            <w:r>
                              <w:rPr>
                                <w:caps/>
                                <w:color w:val="4472C4" w:themeColor="accent1"/>
                                <w:sz w:val="26"/>
                                <w:szCs w:val="26"/>
                              </w:rPr>
                              <w:t xml:space="preserve">Personal learning plan </w:t>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t>Page 1</w:t>
                            </w:r>
                            <w:r>
                              <w:rPr>
                                <w:caps/>
                                <w:color w:val="4472C4" w:themeColor="accent1"/>
                                <w:sz w:val="26"/>
                                <w:szCs w:val="26"/>
                              </w:rPr>
                              <w:br/>
                            </w:r>
                          </w:p>
                          <w:p w14:paraId="6C6B7D84" w14:textId="41937704" w:rsidR="00B31867" w:rsidRP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 concept map linked to your own workplace and/or practice </w:t>
                            </w:r>
                            <w:r w:rsidR="00B04D7E">
                              <w:rPr>
                                <w:caps/>
                                <w:color w:val="4472C4" w:themeColor="accent1"/>
                                <w:sz w:val="26"/>
                                <w:szCs w:val="26"/>
                              </w:rPr>
                              <w:tab/>
                            </w:r>
                            <w:r w:rsidR="00B04D7E">
                              <w:rPr>
                                <w:caps/>
                                <w:color w:val="4472C4" w:themeColor="accent1"/>
                                <w:sz w:val="26"/>
                                <w:szCs w:val="26"/>
                              </w:rPr>
                              <w:tab/>
                              <w:t>page 3</w:t>
                            </w:r>
                            <w:r>
                              <w:rPr>
                                <w:caps/>
                                <w:color w:val="4472C4" w:themeColor="accent1"/>
                                <w:sz w:val="26"/>
                                <w:szCs w:val="26"/>
                              </w:rPr>
                              <w:br/>
                            </w:r>
                            <w:r w:rsidRPr="00B31867">
                              <w:rPr>
                                <w:caps/>
                                <w:color w:val="4472C4" w:themeColor="accent1"/>
                                <w:sz w:val="26"/>
                                <w:szCs w:val="26"/>
                              </w:rPr>
                              <w:t xml:space="preserve">(mind map/visual representation) </w:t>
                            </w:r>
                            <w:r>
                              <w:rPr>
                                <w:caps/>
                                <w:color w:val="4472C4" w:themeColor="accent1"/>
                                <w:sz w:val="26"/>
                                <w:szCs w:val="26"/>
                              </w:rPr>
                              <w:br/>
                            </w:r>
                          </w:p>
                          <w:p w14:paraId="72BB23AA" w14:textId="1BF23E27" w:rsidR="00B31867" w:rsidRP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An analysis of your concept map exploring of a range of </w:t>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t>page 4</w:t>
                            </w:r>
                            <w:r w:rsidR="00B04D7E">
                              <w:rPr>
                                <w:caps/>
                                <w:color w:val="4472C4" w:themeColor="accent1"/>
                                <w:sz w:val="26"/>
                                <w:szCs w:val="26"/>
                              </w:rPr>
                              <w:br/>
                            </w:r>
                            <w:r w:rsidRPr="00B31867">
                              <w:rPr>
                                <w:caps/>
                                <w:color w:val="4472C4" w:themeColor="accent1"/>
                                <w:sz w:val="26"/>
                                <w:szCs w:val="26"/>
                              </w:rPr>
                              <w:t xml:space="preserve">concepts, theories and models which apply to their own work </w:t>
                            </w:r>
                            <w:r w:rsidR="00B04D7E">
                              <w:rPr>
                                <w:caps/>
                                <w:color w:val="4472C4" w:themeColor="accent1"/>
                                <w:sz w:val="26"/>
                                <w:szCs w:val="26"/>
                              </w:rPr>
                              <w:br/>
                            </w:r>
                            <w:r w:rsidRPr="00B31867">
                              <w:rPr>
                                <w:caps/>
                                <w:color w:val="4472C4" w:themeColor="accent1"/>
                                <w:sz w:val="26"/>
                                <w:szCs w:val="26"/>
                              </w:rPr>
                              <w:t xml:space="preserve">and practice </w:t>
                            </w:r>
                            <w:r>
                              <w:rPr>
                                <w:caps/>
                                <w:color w:val="4472C4" w:themeColor="accent1"/>
                                <w:sz w:val="26"/>
                                <w:szCs w:val="26"/>
                              </w:rPr>
                              <w:br/>
                            </w:r>
                          </w:p>
                          <w:p w14:paraId="1054348F" w14:textId="57C951CF" w:rsidR="00B31867" w:rsidRP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 case study that explores in depth their own workplace contexts </w:t>
                            </w:r>
                            <w:r w:rsidR="00B04D7E">
                              <w:rPr>
                                <w:caps/>
                                <w:color w:val="4472C4" w:themeColor="accent1"/>
                                <w:sz w:val="26"/>
                                <w:szCs w:val="26"/>
                              </w:rPr>
                              <w:tab/>
                              <w:t>page 7</w:t>
                            </w:r>
                            <w:r w:rsidR="00B04D7E">
                              <w:rPr>
                                <w:caps/>
                                <w:color w:val="4472C4" w:themeColor="accent1"/>
                                <w:sz w:val="26"/>
                                <w:szCs w:val="26"/>
                              </w:rPr>
                              <w:br/>
                            </w:r>
                            <w:r w:rsidRPr="00B31867">
                              <w:rPr>
                                <w:caps/>
                                <w:color w:val="4472C4" w:themeColor="accent1"/>
                                <w:sz w:val="26"/>
                                <w:szCs w:val="26"/>
                              </w:rPr>
                              <w:t xml:space="preserve">and areas of interest to identify key areas for future research </w:t>
                            </w:r>
                            <w:r w:rsidR="00B04D7E">
                              <w:rPr>
                                <w:caps/>
                                <w:color w:val="4472C4" w:themeColor="accent1"/>
                                <w:sz w:val="26"/>
                                <w:szCs w:val="26"/>
                              </w:rPr>
                              <w:br/>
                            </w:r>
                            <w:r w:rsidRPr="00B31867">
                              <w:rPr>
                                <w:caps/>
                                <w:color w:val="4472C4" w:themeColor="accent1"/>
                                <w:sz w:val="26"/>
                                <w:szCs w:val="26"/>
                              </w:rPr>
                              <w:t xml:space="preserve">and analysis. </w:t>
                            </w:r>
                            <w:r>
                              <w:rPr>
                                <w:caps/>
                                <w:color w:val="4472C4" w:themeColor="accent1"/>
                                <w:sz w:val="26"/>
                                <w:szCs w:val="26"/>
                              </w:rPr>
                              <w:br/>
                            </w:r>
                          </w:p>
                          <w:p w14:paraId="097118E9" w14:textId="0DF85C0D" w:rsidR="00B31867" w:rsidRDefault="00B31867" w:rsidP="00B31867">
                            <w:pPr>
                              <w:pStyle w:val="ListParagraph"/>
                              <w:numPr>
                                <w:ilvl w:val="0"/>
                                <w:numId w:val="3"/>
                              </w:numPr>
                              <w:rPr>
                                <w:caps/>
                                <w:color w:val="4472C4" w:themeColor="accent1"/>
                                <w:sz w:val="26"/>
                                <w:szCs w:val="26"/>
                              </w:rPr>
                            </w:pPr>
                            <w:r w:rsidRPr="00B31867">
                              <w:rPr>
                                <w:caps/>
                                <w:color w:val="4472C4" w:themeColor="accent1"/>
                                <w:sz w:val="26"/>
                                <w:szCs w:val="26"/>
                              </w:rPr>
                              <w:t xml:space="preserve">A critical reflection on an aspect of their own practice including </w:t>
                            </w:r>
                            <w:r w:rsidR="00B04D7E">
                              <w:rPr>
                                <w:caps/>
                                <w:color w:val="4472C4" w:themeColor="accent1"/>
                                <w:sz w:val="26"/>
                                <w:szCs w:val="26"/>
                              </w:rPr>
                              <w:tab/>
                              <w:t>page 10</w:t>
                            </w:r>
                            <w:r w:rsidR="00B04D7E">
                              <w:rPr>
                                <w:caps/>
                                <w:color w:val="4472C4" w:themeColor="accent1"/>
                                <w:sz w:val="26"/>
                                <w:szCs w:val="26"/>
                              </w:rPr>
                              <w:br/>
                            </w:r>
                            <w:r w:rsidRPr="00B31867">
                              <w:rPr>
                                <w:caps/>
                                <w:color w:val="4472C4" w:themeColor="accent1"/>
                                <w:sz w:val="26"/>
                                <w:szCs w:val="26"/>
                              </w:rPr>
                              <w:t xml:space="preserve">reference to and reflective models, Reflect on key learning points </w:t>
                            </w:r>
                            <w:r w:rsidR="00B04D7E">
                              <w:rPr>
                                <w:caps/>
                                <w:color w:val="4472C4" w:themeColor="accent1"/>
                                <w:sz w:val="26"/>
                                <w:szCs w:val="26"/>
                              </w:rPr>
                              <w:br/>
                            </w:r>
                            <w:r w:rsidRPr="00B31867">
                              <w:rPr>
                                <w:caps/>
                                <w:color w:val="4472C4" w:themeColor="accent1"/>
                                <w:sz w:val="26"/>
                                <w:szCs w:val="26"/>
                              </w:rPr>
                              <w:t xml:space="preserve">in their careers, and evaluate how they manage their own learning </w:t>
                            </w:r>
                            <w:r>
                              <w:rPr>
                                <w:caps/>
                                <w:color w:val="4472C4" w:themeColor="accent1"/>
                                <w:sz w:val="26"/>
                                <w:szCs w:val="26"/>
                              </w:rPr>
                              <w:br/>
                            </w:r>
                          </w:p>
                          <w:p w14:paraId="5177C865" w14:textId="56B71358" w:rsidR="00B31867" w:rsidRPr="00B31867" w:rsidRDefault="00B31867" w:rsidP="00B31867">
                            <w:pPr>
                              <w:pStyle w:val="ListParagraph"/>
                              <w:numPr>
                                <w:ilvl w:val="0"/>
                                <w:numId w:val="3"/>
                              </w:numPr>
                              <w:rPr>
                                <w:caps/>
                                <w:color w:val="4472C4" w:themeColor="accent1"/>
                                <w:sz w:val="26"/>
                                <w:szCs w:val="26"/>
                              </w:rPr>
                            </w:pPr>
                            <w:r>
                              <w:rPr>
                                <w:caps/>
                                <w:color w:val="4472C4" w:themeColor="accent1"/>
                                <w:sz w:val="26"/>
                                <w:szCs w:val="26"/>
                              </w:rPr>
                              <w:t>Reference list</w:t>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r>
                            <w:r w:rsidR="00B04D7E">
                              <w:rPr>
                                <w:caps/>
                                <w:color w:val="4472C4" w:themeColor="accent1"/>
                                <w:sz w:val="26"/>
                                <w:szCs w:val="26"/>
                              </w:rPr>
                              <w:tab/>
                              <w:t>page 14</w:t>
                            </w:r>
                          </w:p>
                          <w:p w14:paraId="7785C41D" w14:textId="77777777" w:rsidR="00B31867" w:rsidRPr="00B31867" w:rsidRDefault="00B31867" w:rsidP="00B31867">
                            <w:pPr>
                              <w:ind w:left="360"/>
                              <w:rPr>
                                <w:caps/>
                                <w:color w:val="4472C4" w:themeColor="accent1"/>
                                <w:sz w:val="26"/>
                                <w:szCs w:val="26"/>
                              </w:rPr>
                            </w:pPr>
                          </w:p>
                        </w:txbxContent>
                      </v:textbox>
                    </v:shape>
                    <w10:wrap type="square" anchorx="margin" anchory="margin"/>
                  </v:group>
                </w:pict>
              </mc:Fallback>
            </mc:AlternateContent>
          </w:r>
          <w:r w:rsidR="00B31867">
            <w:rPr>
              <w:noProof/>
            </w:rPr>
            <mc:AlternateContent>
              <mc:Choice Requires="wps">
                <w:drawing>
                  <wp:anchor distT="45720" distB="45720" distL="114300" distR="114300" simplePos="0" relativeHeight="251670528" behindDoc="0" locked="0" layoutInCell="1" allowOverlap="1" wp14:anchorId="291129B7" wp14:editId="327ABD97">
                    <wp:simplePos x="0" y="0"/>
                    <wp:positionH relativeFrom="column">
                      <wp:posOffset>-494230</wp:posOffset>
                    </wp:positionH>
                    <wp:positionV relativeFrom="paragraph">
                      <wp:posOffset>2447825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1A5DC1A4" w14:textId="70F5B37D" w:rsidR="00B31867" w:rsidRPr="00B31867" w:rsidRDefault="00B31867">
                                <w:pPr>
                                  <w:rPr>
                                    <w:b/>
                                    <w:bCs/>
                                    <w:color w:val="FFFFFF" w:themeColor="background1"/>
                                    <w:sz w:val="36"/>
                                    <w:szCs w:val="36"/>
                                  </w:rPr>
                                </w:pPr>
                                <w:r w:rsidRPr="00B31867">
                                  <w:rPr>
                                    <w:b/>
                                    <w:bCs/>
                                    <w:color w:val="FFFFFF" w:themeColor="background1"/>
                                    <w:sz w:val="36"/>
                                    <w:szCs w:val="36"/>
                                  </w:rPr>
                                  <w:t>Contents List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91129B7" id="Text Box 2" o:spid="_x0000_s1030" type="#_x0000_t202" style="position:absolute;margin-left:-38.9pt;margin-top:192.75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" filled="f" stroked="f">
                    <v:textbox style="mso-fit-shape-to-text:t">
                      <w:txbxContent>
                        <w:p w14:paraId="1A5DC1A4" w14:textId="70F5B37D" w:rsidR="00B31867" w:rsidRPr="00B31867" w:rsidRDefault="00B31867">
                          <w:pPr>
                            <w:rPr>
                              <w:b/>
                              <w:bCs/>
                              <w:color w:val="FFFFFF" w:themeColor="background1"/>
                              <w:sz w:val="36"/>
                              <w:szCs w:val="36"/>
                            </w:rPr>
                          </w:pPr>
                          <w:r w:rsidRPr="00B31867">
                            <w:rPr>
                              <w:b/>
                              <w:bCs/>
                              <w:color w:val="FFFFFF" w:themeColor="background1"/>
                              <w:sz w:val="36"/>
                              <w:szCs w:val="36"/>
                            </w:rPr>
                            <w:t>Contents List</w:t>
                          </w:r>
                        </w:p>
                      </w:txbxContent>
                    </v:textbox>
                    <w10:wrap type="square"/>
                  </v:shape>
                </w:pict>
              </mc:Fallback>
            </mc:AlternateContent>
          </w:r>
          <w:r w:rsidR="00B31867">
            <w:rPr>
              <w:noProof/>
            </w:rPr>
            <mc:AlternateContent>
              <mc:Choice Requires="wps">
                <w:drawing>
                  <wp:anchor distT="0" distB="0" distL="114300" distR="114300" simplePos="0" relativeHeight="251661312" behindDoc="0" locked="0" layoutInCell="1" allowOverlap="1" wp14:anchorId="67AA18E5" wp14:editId="6D4B6BBF">
                    <wp:simplePos x="0" y="0"/>
                    <wp:positionH relativeFrom="page">
                      <wp:align>right</wp:align>
                    </wp:positionH>
                    <wp:positionV relativeFrom="page">
                      <wp:posOffset>2120265</wp:posOffset>
                    </wp:positionV>
                    <wp:extent cx="7315200" cy="1009650"/>
                    <wp:effectExtent l="0" t="0" r="0" b="12065"/>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BE040" w14:textId="60F8A43E" w:rsidR="003226DB" w:rsidRPr="003226DB" w:rsidRDefault="003226DB">
                                <w:pPr>
                                  <w:pStyle w:val="NoSpacing"/>
                                  <w:jc w:val="right"/>
                                  <w:rPr>
                                    <w:color w:val="595959" w:themeColor="text1" w:themeTint="A6"/>
                                  </w:rPr>
                                </w:pPr>
                                <w:r w:rsidRPr="003226DB">
                                  <w:rPr>
                                    <w:color w:val="4472C4" w:themeColor="accent1"/>
                                    <w:sz w:val="32"/>
                                    <w:szCs w:val="32"/>
                                  </w:rPr>
                                  <w:t xml:space="preserve">Critical Reflections of Academic and Professional Practice </w:t>
                                </w:r>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Pr="003226DB">
                                      <w:rPr>
                                        <w:color w:val="595959" w:themeColor="text1" w:themeTint="A6"/>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7AA18E5" id="_x0000_s1031" type="#_x0000_t202" style="position:absolute;margin-left:524.8pt;margin-top:166.95pt;width:8in;height:79.5pt;z-index:251661312;visibility:visible;mso-wrap-style:square;mso-width-percent:941;mso-height-percent:100;mso-wrap-distance-left:9pt;mso-wrap-distance-top:0;mso-wrap-distance-right:9pt;mso-wrap-distance-bottom:0;mso-position-horizontal:right;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" filled="f" stroked="f" strokeweight=".5pt">
                    <v:textbox style="mso-fit-shape-to-text:t" inset="126pt,0,54pt,0">
                      <w:txbxContent>
                        <w:p w14:paraId="564BE040" w14:textId="60F8A43E" w:rsidR="003226DB" w:rsidRPr="003226DB" w:rsidRDefault="003226DB">
                          <w:pPr>
                            <w:pStyle w:val="NoSpacing"/>
                            <w:jc w:val="right"/>
                            <w:rPr>
                              <w:color w:val="595959" w:themeColor="text1" w:themeTint="A6"/>
                            </w:rPr>
                          </w:pPr>
                          <w:r w:rsidRPr="003226DB">
                            <w:rPr>
                              <w:color w:val="4472C4" w:themeColor="accent1"/>
                              <w:sz w:val="32"/>
                              <w:szCs w:val="32"/>
                            </w:rPr>
                            <w:t xml:space="preserve">Critical Reflections of Academic and Professional Practice </w:t>
                          </w:r>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sidRPr="003226DB">
                                <w:rPr>
                                  <w:color w:val="595959" w:themeColor="text1" w:themeTint="A6"/>
                                </w:rPr>
                                <w:t xml:space="preserve">     </w:t>
                              </w:r>
                            </w:sdtContent>
                          </w:sdt>
                        </w:p>
                      </w:txbxContent>
                    </v:textbox>
                    <w10:wrap type="square" anchorx="page" anchory="page"/>
                  </v:shape>
                </w:pict>
              </mc:Fallback>
            </mc:AlternateContent>
          </w:r>
          <w:r w:rsidR="00B31867">
            <w:rPr>
              <w:noProof/>
            </w:rPr>
            <mc:AlternateContent>
              <mc:Choice Requires="wps">
                <w:drawing>
                  <wp:anchor distT="0" distB="0" distL="114300" distR="114300" simplePos="0" relativeHeight="251659264" behindDoc="0" locked="0" layoutInCell="1" allowOverlap="1" wp14:anchorId="616C1B4D" wp14:editId="1CC2D9C2">
                    <wp:simplePos x="0" y="0"/>
                    <wp:positionH relativeFrom="page">
                      <wp:align>right</wp:align>
                    </wp:positionH>
                    <wp:positionV relativeFrom="page">
                      <wp:posOffset>1292559</wp:posOffset>
                    </wp:positionV>
                    <wp:extent cx="7315200" cy="1309972"/>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13099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FDA02" w14:textId="65BB193B" w:rsidR="003226DB" w:rsidRDefault="00BE100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226DB">
                                      <w:rPr>
                                        <w:caps/>
                                        <w:color w:val="4472C4" w:themeColor="accent1"/>
                                        <w:sz w:val="64"/>
                                        <w:szCs w:val="64"/>
                                      </w:rPr>
                                      <w:t>ECCP7001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28B5378" w14:textId="55C799A8" w:rsidR="003226DB" w:rsidRPr="003226DB" w:rsidRDefault="003226DB" w:rsidP="003226DB">
                                    <w:pPr>
                                      <w:ind w:right="360"/>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16C1B4D" id="Text Box 54" o:spid="_x0000_s1032" type="#_x0000_t202" style="position:absolute;margin-left:524.8pt;margin-top:101.8pt;width:8in;height:103.15pt;z-index:251659264;visibility:visible;mso-wrap-style:square;mso-width-percent:941;mso-height-percent:0;mso-wrap-distance-left:9pt;mso-wrap-distance-top:0;mso-wrap-distance-right:9pt;mso-wrap-distance-bottom:0;mso-position-horizontal:right;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" filled="f" stroked="f" strokeweight=".5pt">
                    <v:textbox inset="126pt,0,54pt,0">
                      <w:txbxContent>
                        <w:p w14:paraId="2EEFDA02" w14:textId="65BB193B" w:rsidR="003226DB" w:rsidRDefault="00BE100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226DB">
                                <w:rPr>
                                  <w:caps/>
                                  <w:color w:val="4472C4" w:themeColor="accent1"/>
                                  <w:sz w:val="64"/>
                                  <w:szCs w:val="64"/>
                                </w:rPr>
                                <w:t>ECCP7001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28B5378" w14:textId="55C799A8" w:rsidR="003226DB" w:rsidRPr="003226DB" w:rsidRDefault="003226DB" w:rsidP="003226DB">
                              <w:pPr>
                                <w:ind w:right="360"/>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3226DB">
            <w:rPr>
              <w:noProof/>
            </w:rPr>
            <mc:AlternateContent>
              <mc:Choice Requires="wpg">
                <w:drawing>
                  <wp:anchor distT="0" distB="0" distL="114300" distR="114300" simplePos="0" relativeHeight="251662336" behindDoc="0" locked="0" layoutInCell="1" allowOverlap="1" wp14:anchorId="6B54F0B7" wp14:editId="6E25F65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B95C6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854D3DA" w14:textId="5BB5377B" w:rsidR="003226DB" w:rsidRDefault="00B31867">
          <w:pPr>
            <w:rPr>
              <w:sz w:val="24"/>
              <w:szCs w:val="24"/>
            </w:rPr>
          </w:pPr>
          <w:r>
            <w:rPr>
              <w:noProof/>
            </w:rPr>
            <mc:AlternateContent>
              <mc:Choice Requires="wps">
                <w:drawing>
                  <wp:anchor distT="0" distB="0" distL="114300" distR="114300" simplePos="0" relativeHeight="251668480" behindDoc="0" locked="0" layoutInCell="1" allowOverlap="1" wp14:anchorId="0C8E993E" wp14:editId="42CA3E6B">
                    <wp:simplePos x="0" y="0"/>
                    <wp:positionH relativeFrom="column">
                      <wp:posOffset>-537411</wp:posOffset>
                    </wp:positionH>
                    <wp:positionV relativeFrom="paragraph">
                      <wp:posOffset>1818439</wp:posOffset>
                    </wp:positionV>
                    <wp:extent cx="7114540" cy="502285"/>
                    <wp:effectExtent l="0" t="0" r="0" b="0"/>
                    <wp:wrapNone/>
                    <wp:docPr id="155006150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6894A5" w14:textId="24155B2B" w:rsidR="00B31867" w:rsidRPr="00B31867" w:rsidRDefault="00B31867" w:rsidP="00B31867">
                                <w:pPr>
                                  <w:pStyle w:val="NoSpacing"/>
                                  <w:rPr>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C8E993E" id="Text Box 1" o:spid="_x0000_s1033" type="#_x0000_t202" style="position:absolute;margin-left:-42.3pt;margin-top:143.2pt;width:560.2pt;height:39.55pt;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" filled="f" stroked="f">
                    <v:textbox style="mso-fit-shape-to-text:t">
                      <w:txbxContent>
                        <w:p w14:paraId="246894A5" w14:textId="24155B2B" w:rsidR="00B31867" w:rsidRPr="00B31867" w:rsidRDefault="00B31867" w:rsidP="00B31867">
                          <w:pPr>
                            <w:pStyle w:val="NoSpacing"/>
                            <w:rPr>
                              <w:color w:val="000000" w:themeColor="text1"/>
                              <w:sz w:val="72"/>
                              <w:szCs w:val="7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3226DB">
            <w:rPr>
              <w:sz w:val="24"/>
              <w:szCs w:val="24"/>
            </w:rPr>
            <w:br w:type="page"/>
          </w:r>
        </w:p>
      </w:sdtContent>
    </w:sdt>
    <w:p w14:paraId="79828B8C" w14:textId="77777777" w:rsidR="004C5876" w:rsidRPr="00635D81" w:rsidRDefault="004C5876" w:rsidP="004C5876">
      <w:pPr>
        <w:rPr>
          <w:rFonts w:asciiTheme="minorBidi" w:hAnsiTheme="minorBidi"/>
          <w:b/>
          <w:bCs/>
          <w:sz w:val="24"/>
          <w:szCs w:val="24"/>
          <w:u w:val="single"/>
          <w:lang w:val="cy-GB"/>
        </w:rPr>
      </w:pPr>
      <w:r w:rsidRPr="00635D81">
        <w:rPr>
          <w:rFonts w:asciiTheme="minorBidi" w:hAnsiTheme="minorBidi"/>
          <w:b/>
          <w:bCs/>
          <w:sz w:val="24"/>
          <w:szCs w:val="24"/>
          <w:u w:val="single"/>
          <w:lang w:val="cy-GB"/>
        </w:rPr>
        <w:lastRenderedPageBreak/>
        <w:t xml:space="preserve">Personal Learning Plan </w:t>
      </w:r>
    </w:p>
    <w:tbl>
      <w:tblPr>
        <w:tblStyle w:val="TableGrid"/>
        <w:tblW w:w="0" w:type="auto"/>
        <w:tblLook w:val="04A0" w:firstRow="1" w:lastRow="0" w:firstColumn="1" w:lastColumn="0" w:noHBand="0" w:noVBand="1"/>
      </w:tblPr>
      <w:tblGrid>
        <w:gridCol w:w="2992"/>
        <w:gridCol w:w="1922"/>
        <w:gridCol w:w="1930"/>
        <w:gridCol w:w="2172"/>
      </w:tblGrid>
      <w:tr w:rsidR="004C5876" w14:paraId="4A85D245" w14:textId="77777777" w:rsidTr="004C5876">
        <w:tc>
          <w:tcPr>
            <w:tcW w:w="2689" w:type="dxa"/>
          </w:tcPr>
          <w:p w14:paraId="2030677B" w14:textId="10CB63DA" w:rsidR="004C5876" w:rsidRDefault="004C5876" w:rsidP="00AF4214">
            <w:pPr>
              <w:rPr>
                <w:rFonts w:asciiTheme="minorBidi" w:hAnsiTheme="minorBidi"/>
                <w:sz w:val="24"/>
                <w:szCs w:val="24"/>
                <w:lang w:val="cy-GB"/>
              </w:rPr>
            </w:pPr>
            <w:r w:rsidRPr="00641D60">
              <w:rPr>
                <w:rFonts w:asciiTheme="minorBidi" w:hAnsiTheme="minorBidi"/>
                <w:b/>
                <w:bCs/>
                <w:sz w:val="24"/>
                <w:szCs w:val="24"/>
                <w:lang w:val="cy-GB"/>
              </w:rPr>
              <w:t>Objectives</w:t>
            </w:r>
            <w:r>
              <w:rPr>
                <w:rFonts w:asciiTheme="minorBidi" w:hAnsiTheme="minorBidi"/>
                <w:sz w:val="24"/>
                <w:szCs w:val="24"/>
                <w:lang w:val="cy-GB"/>
              </w:rPr>
              <w:t xml:space="preserve"> </w:t>
            </w:r>
            <w:r>
              <w:rPr>
                <w:rFonts w:asciiTheme="minorBidi" w:hAnsiTheme="minorBidi"/>
                <w:sz w:val="24"/>
                <w:szCs w:val="24"/>
                <w:lang w:val="cy-GB"/>
              </w:rPr>
              <w:br/>
            </w:r>
          </w:p>
        </w:tc>
        <w:tc>
          <w:tcPr>
            <w:tcW w:w="2042" w:type="dxa"/>
          </w:tcPr>
          <w:p w14:paraId="7BFEA9A1" w14:textId="39154275" w:rsidR="004C5876" w:rsidRDefault="004C5876" w:rsidP="00AF4214">
            <w:pPr>
              <w:rPr>
                <w:rFonts w:asciiTheme="minorBidi" w:hAnsiTheme="minorBidi"/>
                <w:sz w:val="24"/>
                <w:szCs w:val="24"/>
                <w:lang w:val="cy-GB"/>
              </w:rPr>
            </w:pPr>
            <w:r w:rsidRPr="00641D60">
              <w:rPr>
                <w:rFonts w:asciiTheme="minorBidi" w:hAnsiTheme="minorBidi"/>
                <w:b/>
                <w:bCs/>
                <w:sz w:val="24"/>
                <w:szCs w:val="24"/>
                <w:lang w:val="cy-GB"/>
              </w:rPr>
              <w:t>Success Criteria</w:t>
            </w:r>
          </w:p>
        </w:tc>
        <w:tc>
          <w:tcPr>
            <w:tcW w:w="1995" w:type="dxa"/>
          </w:tcPr>
          <w:p w14:paraId="73BE7E6B" w14:textId="7C3C8708" w:rsidR="004C5876" w:rsidRDefault="004C5876" w:rsidP="00AF4214">
            <w:pPr>
              <w:rPr>
                <w:rFonts w:asciiTheme="minorBidi" w:hAnsiTheme="minorBidi"/>
                <w:sz w:val="24"/>
                <w:szCs w:val="24"/>
                <w:lang w:val="cy-GB"/>
              </w:rPr>
            </w:pPr>
            <w:r w:rsidRPr="00641D60">
              <w:rPr>
                <w:rFonts w:asciiTheme="minorBidi" w:hAnsiTheme="minorBidi"/>
                <w:b/>
                <w:bCs/>
                <w:sz w:val="24"/>
                <w:szCs w:val="24"/>
                <w:lang w:val="cy-GB"/>
              </w:rPr>
              <w:t>Actions</w:t>
            </w:r>
          </w:p>
        </w:tc>
        <w:tc>
          <w:tcPr>
            <w:tcW w:w="2290" w:type="dxa"/>
          </w:tcPr>
          <w:p w14:paraId="6E04D5AA" w14:textId="0A7316C0" w:rsidR="004C5876" w:rsidRPr="00E46206" w:rsidRDefault="004C5876" w:rsidP="00AF4214">
            <w:pPr>
              <w:rPr>
                <w:rFonts w:asciiTheme="minorBidi" w:hAnsiTheme="minorBidi"/>
                <w:sz w:val="24"/>
                <w:szCs w:val="24"/>
              </w:rPr>
            </w:pPr>
            <w:r w:rsidRPr="00641D60">
              <w:rPr>
                <w:rFonts w:asciiTheme="minorBidi" w:hAnsiTheme="minorBidi"/>
                <w:b/>
                <w:bCs/>
                <w:sz w:val="24"/>
                <w:szCs w:val="24"/>
                <w:lang w:val="cy-GB"/>
              </w:rPr>
              <w:t>Implementation</w:t>
            </w:r>
          </w:p>
        </w:tc>
      </w:tr>
      <w:tr w:rsidR="004C5876" w14:paraId="7DE54FF1" w14:textId="77777777" w:rsidTr="004C5876">
        <w:tc>
          <w:tcPr>
            <w:tcW w:w="2689" w:type="dxa"/>
          </w:tcPr>
          <w:p w14:paraId="0AE0701F" w14:textId="77777777" w:rsidR="004C5876" w:rsidRPr="00E46206" w:rsidRDefault="004C5876" w:rsidP="00AF4214">
            <w:pPr>
              <w:rPr>
                <w:rFonts w:asciiTheme="minorBidi" w:hAnsiTheme="minorBidi"/>
                <w:sz w:val="24"/>
                <w:szCs w:val="24"/>
                <w:lang w:val="cy-GB"/>
              </w:rPr>
            </w:pPr>
            <w:r>
              <w:rPr>
                <w:rFonts w:asciiTheme="minorBidi" w:hAnsiTheme="minorBidi"/>
                <w:sz w:val="24"/>
                <w:szCs w:val="24"/>
              </w:rPr>
              <w:t>To develop a</w:t>
            </w:r>
            <w:r w:rsidRPr="00E46206">
              <w:rPr>
                <w:rFonts w:asciiTheme="minorBidi" w:hAnsiTheme="minorBidi"/>
                <w:sz w:val="24"/>
                <w:szCs w:val="24"/>
              </w:rPr>
              <w:t xml:space="preserve"> broader understanding of theory behind practice – what drives practice</w:t>
            </w:r>
          </w:p>
        </w:tc>
        <w:tc>
          <w:tcPr>
            <w:tcW w:w="2042" w:type="dxa"/>
          </w:tcPr>
          <w:p w14:paraId="5F39FA93"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 xml:space="preserve">Developing session plans that are indepth, exploring the theoretical reasoning behind the activity. </w:t>
            </w:r>
          </w:p>
          <w:p w14:paraId="4E4EC4C6" w14:textId="77777777" w:rsidR="004C5876" w:rsidRDefault="004C5876" w:rsidP="00AF4214">
            <w:pPr>
              <w:rPr>
                <w:rFonts w:asciiTheme="minorBidi" w:hAnsiTheme="minorBidi"/>
                <w:sz w:val="24"/>
                <w:szCs w:val="24"/>
                <w:lang w:val="cy-GB"/>
              </w:rPr>
            </w:pPr>
          </w:p>
          <w:p w14:paraId="3EDFC4EF" w14:textId="77777777" w:rsidR="004C5876" w:rsidRDefault="004C5876" w:rsidP="00AF4214">
            <w:pPr>
              <w:rPr>
                <w:rFonts w:asciiTheme="minorBidi" w:hAnsiTheme="minorBidi"/>
                <w:sz w:val="24"/>
                <w:szCs w:val="24"/>
                <w:lang w:val="cy-GB"/>
              </w:rPr>
            </w:pPr>
          </w:p>
          <w:p w14:paraId="2992D8F8" w14:textId="77777777" w:rsidR="004C5876" w:rsidRPr="00E46206" w:rsidRDefault="004C5876" w:rsidP="00AF4214">
            <w:pPr>
              <w:rPr>
                <w:rFonts w:asciiTheme="minorBidi" w:hAnsiTheme="minorBidi"/>
                <w:sz w:val="24"/>
                <w:szCs w:val="24"/>
                <w:lang w:val="cy-GB"/>
              </w:rPr>
            </w:pPr>
            <w:r>
              <w:rPr>
                <w:rFonts w:asciiTheme="minorBidi" w:hAnsiTheme="minorBidi"/>
                <w:sz w:val="24"/>
                <w:szCs w:val="24"/>
                <w:lang w:val="cy-GB"/>
              </w:rPr>
              <w:t xml:space="preserve">Will utilise supervision as an opportunity to critically review session plans. </w:t>
            </w:r>
          </w:p>
        </w:tc>
        <w:tc>
          <w:tcPr>
            <w:tcW w:w="1995" w:type="dxa"/>
          </w:tcPr>
          <w:p w14:paraId="019A7B43"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Self-directed reading and research on theories that underpin practice.</w:t>
            </w:r>
          </w:p>
          <w:p w14:paraId="1E7772AA"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 xml:space="preserve"> </w:t>
            </w:r>
          </w:p>
          <w:p w14:paraId="67769582"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 xml:space="preserve">Engage in lecture-based instruction and discussion with my peers. </w:t>
            </w:r>
          </w:p>
          <w:p w14:paraId="4B5298F2" w14:textId="77777777" w:rsidR="004C5876" w:rsidRPr="00E46206" w:rsidRDefault="004C5876" w:rsidP="00AF4214">
            <w:pPr>
              <w:rPr>
                <w:rFonts w:asciiTheme="minorBidi" w:hAnsiTheme="minorBidi"/>
                <w:sz w:val="24"/>
                <w:szCs w:val="24"/>
                <w:lang w:val="cy-GB"/>
              </w:rPr>
            </w:pPr>
          </w:p>
        </w:tc>
        <w:tc>
          <w:tcPr>
            <w:tcW w:w="2290" w:type="dxa"/>
          </w:tcPr>
          <w:p w14:paraId="3AC24FAF"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 xml:space="preserve">Attend lectures regularly and engage in weekly reading to improve upon my knowledge. </w:t>
            </w:r>
          </w:p>
          <w:p w14:paraId="4B77C943" w14:textId="77777777" w:rsidR="004C5876" w:rsidRDefault="004C5876" w:rsidP="00AF4214">
            <w:pPr>
              <w:rPr>
                <w:rFonts w:asciiTheme="minorBidi" w:hAnsiTheme="minorBidi"/>
                <w:sz w:val="24"/>
                <w:szCs w:val="24"/>
                <w:lang w:val="cy-GB"/>
              </w:rPr>
            </w:pPr>
          </w:p>
          <w:p w14:paraId="4D70DD44" w14:textId="77777777" w:rsidR="004C5876" w:rsidRPr="00E46206" w:rsidRDefault="004C5876" w:rsidP="00AF4214">
            <w:pPr>
              <w:rPr>
                <w:rFonts w:asciiTheme="minorBidi" w:hAnsiTheme="minorBidi"/>
                <w:sz w:val="24"/>
                <w:szCs w:val="24"/>
                <w:lang w:val="cy-GB"/>
              </w:rPr>
            </w:pPr>
            <w:r>
              <w:rPr>
                <w:rFonts w:asciiTheme="minorBidi" w:hAnsiTheme="minorBidi"/>
                <w:sz w:val="24"/>
                <w:szCs w:val="24"/>
                <w:lang w:val="cy-GB"/>
              </w:rPr>
              <w:t xml:space="preserve">Engage in monthly supervision to create opportunity to reflect on my practice and better understand the theoretical principles behind my work. </w:t>
            </w:r>
          </w:p>
        </w:tc>
      </w:tr>
      <w:tr w:rsidR="004C5876" w14:paraId="6E287DA8" w14:textId="77777777" w:rsidTr="004C5876">
        <w:tc>
          <w:tcPr>
            <w:tcW w:w="2689" w:type="dxa"/>
          </w:tcPr>
          <w:p w14:paraId="6138D360" w14:textId="77777777" w:rsidR="004C5876" w:rsidRPr="00E46206" w:rsidRDefault="004C5876" w:rsidP="00AF4214">
            <w:pPr>
              <w:rPr>
                <w:rFonts w:asciiTheme="minorBidi" w:hAnsiTheme="minorBidi"/>
                <w:sz w:val="24"/>
                <w:szCs w:val="24"/>
                <w:lang w:val="cy-GB"/>
              </w:rPr>
            </w:pPr>
            <w:r>
              <w:rPr>
                <w:rFonts w:asciiTheme="minorBidi" w:hAnsiTheme="minorBidi"/>
                <w:sz w:val="24"/>
                <w:szCs w:val="24"/>
              </w:rPr>
              <w:t>To have a firmer grasp on policies and</w:t>
            </w:r>
            <w:r w:rsidRPr="00E46206">
              <w:rPr>
                <w:rFonts w:asciiTheme="minorBidi" w:hAnsiTheme="minorBidi"/>
                <w:sz w:val="24"/>
                <w:szCs w:val="24"/>
              </w:rPr>
              <w:t xml:space="preserve"> legal</w:t>
            </w:r>
            <w:r>
              <w:rPr>
                <w:rFonts w:asciiTheme="minorBidi" w:hAnsiTheme="minorBidi"/>
                <w:sz w:val="24"/>
                <w:szCs w:val="24"/>
              </w:rPr>
              <w:t xml:space="preserve"> procedures that are in place by Welsh government to structure support/support/education for children and young people. </w:t>
            </w:r>
            <w:r w:rsidRPr="00E46206">
              <w:rPr>
                <w:rFonts w:asciiTheme="minorBidi" w:hAnsiTheme="minorBidi"/>
                <w:sz w:val="24"/>
                <w:szCs w:val="24"/>
              </w:rPr>
              <w:t xml:space="preserve"> </w:t>
            </w:r>
          </w:p>
        </w:tc>
        <w:tc>
          <w:tcPr>
            <w:tcW w:w="2042" w:type="dxa"/>
          </w:tcPr>
          <w:p w14:paraId="5C11E968" w14:textId="77777777" w:rsidR="004C5876" w:rsidRPr="004E62BD" w:rsidRDefault="004C5876" w:rsidP="00AF4214">
            <w:pPr>
              <w:rPr>
                <w:rFonts w:asciiTheme="minorBidi" w:hAnsiTheme="minorBidi"/>
                <w:sz w:val="24"/>
                <w:szCs w:val="24"/>
              </w:rPr>
            </w:pPr>
            <w:r>
              <w:rPr>
                <w:rFonts w:asciiTheme="minorBidi" w:hAnsiTheme="minorBidi"/>
                <w:sz w:val="24"/>
                <w:szCs w:val="24"/>
                <w:lang w:val="cy-GB"/>
              </w:rPr>
              <w:t xml:space="preserve">Be able to confidently refer to policies in place by Welsh government </w:t>
            </w:r>
            <w:r>
              <w:rPr>
                <w:rFonts w:asciiTheme="minorBidi" w:hAnsiTheme="minorBidi"/>
                <w:sz w:val="24"/>
                <w:szCs w:val="24"/>
              </w:rPr>
              <w:t xml:space="preserve">in professional conversation or academic writing. </w:t>
            </w:r>
          </w:p>
          <w:p w14:paraId="36342B53" w14:textId="77777777" w:rsidR="004C5876" w:rsidRDefault="004C5876" w:rsidP="00AF4214">
            <w:pPr>
              <w:rPr>
                <w:rFonts w:asciiTheme="minorBidi" w:hAnsiTheme="minorBidi"/>
                <w:sz w:val="24"/>
                <w:szCs w:val="24"/>
                <w:lang w:val="cy-GB"/>
              </w:rPr>
            </w:pPr>
          </w:p>
          <w:p w14:paraId="0A6EE240" w14:textId="77777777" w:rsidR="004C5876" w:rsidRPr="00E46206" w:rsidRDefault="004C5876" w:rsidP="00AF4214">
            <w:pPr>
              <w:rPr>
                <w:rFonts w:asciiTheme="minorBidi" w:hAnsiTheme="minorBidi"/>
                <w:sz w:val="24"/>
                <w:szCs w:val="24"/>
                <w:lang w:val="cy-GB"/>
              </w:rPr>
            </w:pPr>
            <w:r w:rsidRPr="002B58C2">
              <w:rPr>
                <w:rFonts w:asciiTheme="minorBidi" w:hAnsiTheme="minorBidi"/>
                <w:sz w:val="24"/>
                <w:szCs w:val="24"/>
                <w:lang w:val="cy-GB"/>
              </w:rPr>
              <w:t>Connect with professionals, educators, and policymakers in Wales to gain insights and understand practical implications.</w:t>
            </w:r>
          </w:p>
        </w:tc>
        <w:tc>
          <w:tcPr>
            <w:tcW w:w="1995" w:type="dxa"/>
          </w:tcPr>
          <w:p w14:paraId="5AEA7595"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Review</w:t>
            </w:r>
            <w:r w:rsidRPr="002B58C2">
              <w:rPr>
                <w:rFonts w:asciiTheme="minorBidi" w:hAnsiTheme="minorBidi"/>
                <w:sz w:val="24"/>
                <w:szCs w:val="24"/>
                <w:lang w:val="cy-GB"/>
              </w:rPr>
              <w:t xml:space="preserve"> official documents published by the Welsh government related to education and support for children and young people.</w:t>
            </w:r>
          </w:p>
          <w:p w14:paraId="6FADC824" w14:textId="77777777" w:rsidR="004C5876" w:rsidRPr="002B58C2" w:rsidRDefault="004C5876" w:rsidP="00AF4214">
            <w:pPr>
              <w:rPr>
                <w:rFonts w:asciiTheme="minorBidi" w:hAnsiTheme="minorBidi"/>
                <w:sz w:val="24"/>
                <w:szCs w:val="24"/>
                <w:lang w:val="cy-GB"/>
              </w:rPr>
            </w:pPr>
          </w:p>
          <w:p w14:paraId="78E4064F"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Utilise</w:t>
            </w:r>
            <w:r w:rsidRPr="002B58C2">
              <w:rPr>
                <w:rFonts w:asciiTheme="minorBidi" w:hAnsiTheme="minorBidi"/>
                <w:sz w:val="24"/>
                <w:szCs w:val="24"/>
                <w:lang w:val="cy-GB"/>
              </w:rPr>
              <w:t xml:space="preserve"> the Welsh government's official website, educational forums, and online platforms dedicated to educational policy discussions in Wales.</w:t>
            </w:r>
          </w:p>
          <w:p w14:paraId="5ED30101" w14:textId="77777777" w:rsidR="004C5876" w:rsidRPr="002B58C2" w:rsidRDefault="004C5876" w:rsidP="00AF4214">
            <w:pPr>
              <w:rPr>
                <w:rFonts w:asciiTheme="minorBidi" w:hAnsiTheme="minorBidi"/>
                <w:sz w:val="24"/>
                <w:szCs w:val="24"/>
                <w:lang w:val="cy-GB"/>
              </w:rPr>
            </w:pPr>
          </w:p>
          <w:p w14:paraId="5FDA6A63" w14:textId="77777777" w:rsidR="004C5876" w:rsidRPr="00E46206" w:rsidRDefault="004C5876" w:rsidP="00AF4214">
            <w:pPr>
              <w:rPr>
                <w:rFonts w:asciiTheme="minorBidi" w:hAnsiTheme="minorBidi"/>
                <w:sz w:val="24"/>
                <w:szCs w:val="24"/>
                <w:lang w:val="cy-GB"/>
              </w:rPr>
            </w:pPr>
          </w:p>
        </w:tc>
        <w:tc>
          <w:tcPr>
            <w:tcW w:w="2290" w:type="dxa"/>
          </w:tcPr>
          <w:p w14:paraId="59304ECD" w14:textId="77777777" w:rsidR="004C5876" w:rsidRDefault="004C5876" w:rsidP="00AF4214">
            <w:pPr>
              <w:rPr>
                <w:rFonts w:asciiTheme="minorBidi" w:hAnsiTheme="minorBidi"/>
                <w:sz w:val="24"/>
                <w:szCs w:val="24"/>
                <w:lang w:val="cy-GB"/>
              </w:rPr>
            </w:pPr>
            <w:r w:rsidRPr="00A55864">
              <w:rPr>
                <w:rFonts w:asciiTheme="minorBidi" w:hAnsiTheme="minorBidi"/>
                <w:sz w:val="24"/>
                <w:szCs w:val="24"/>
                <w:lang w:val="cy-GB"/>
              </w:rPr>
              <w:t>Understand the key policies and legal frameworks within the next 3 months</w:t>
            </w:r>
          </w:p>
          <w:p w14:paraId="2D4BEB76" w14:textId="77777777" w:rsidR="004C5876" w:rsidRDefault="004C5876" w:rsidP="00AF4214">
            <w:pPr>
              <w:rPr>
                <w:rFonts w:asciiTheme="minorBidi" w:hAnsiTheme="minorBidi"/>
                <w:sz w:val="24"/>
                <w:szCs w:val="24"/>
                <w:lang w:val="cy-GB"/>
              </w:rPr>
            </w:pPr>
          </w:p>
          <w:p w14:paraId="5494D14D" w14:textId="77777777" w:rsidR="004C5876" w:rsidRDefault="004C5876" w:rsidP="00AF4214">
            <w:pPr>
              <w:rPr>
                <w:rFonts w:asciiTheme="minorBidi" w:hAnsiTheme="minorBidi"/>
                <w:sz w:val="24"/>
                <w:szCs w:val="24"/>
                <w:lang w:val="cy-GB"/>
              </w:rPr>
            </w:pPr>
            <w:r w:rsidRPr="001056DD">
              <w:rPr>
                <w:rFonts w:asciiTheme="minorBidi" w:hAnsiTheme="minorBidi"/>
                <w:sz w:val="24"/>
                <w:szCs w:val="24"/>
                <w:lang w:val="cy-GB"/>
              </w:rPr>
              <w:t>Analy</w:t>
            </w:r>
            <w:r>
              <w:rPr>
                <w:rFonts w:asciiTheme="minorBidi" w:hAnsiTheme="minorBidi"/>
                <w:sz w:val="24"/>
                <w:szCs w:val="24"/>
                <w:lang w:val="cy-GB"/>
              </w:rPr>
              <w:t>s</w:t>
            </w:r>
            <w:r w:rsidRPr="001056DD">
              <w:rPr>
                <w:rFonts w:asciiTheme="minorBidi" w:hAnsiTheme="minorBidi"/>
                <w:sz w:val="24"/>
                <w:szCs w:val="24"/>
                <w:lang w:val="cy-GB"/>
              </w:rPr>
              <w:t xml:space="preserve">e and interpret these policies to see how they impact educational institutions, educators, and students within </w:t>
            </w:r>
            <w:r>
              <w:rPr>
                <w:rFonts w:asciiTheme="minorBidi" w:hAnsiTheme="minorBidi"/>
                <w:sz w:val="24"/>
                <w:szCs w:val="24"/>
                <w:lang w:val="cy-GB"/>
              </w:rPr>
              <w:t xml:space="preserve">the next year. </w:t>
            </w:r>
          </w:p>
          <w:p w14:paraId="6C2E6318" w14:textId="77777777" w:rsidR="004C5876" w:rsidRPr="001056DD" w:rsidRDefault="004C5876" w:rsidP="00AF4214">
            <w:pPr>
              <w:rPr>
                <w:rFonts w:asciiTheme="minorBidi" w:hAnsiTheme="minorBidi"/>
                <w:sz w:val="24"/>
                <w:szCs w:val="24"/>
                <w:lang w:val="cy-GB"/>
              </w:rPr>
            </w:pPr>
          </w:p>
          <w:p w14:paraId="4A9C6DAE" w14:textId="77777777" w:rsidR="004C5876" w:rsidRPr="00E46206" w:rsidRDefault="004C5876" w:rsidP="00AF4214">
            <w:pPr>
              <w:rPr>
                <w:rFonts w:asciiTheme="minorBidi" w:hAnsiTheme="minorBidi"/>
                <w:sz w:val="24"/>
                <w:szCs w:val="24"/>
                <w:lang w:val="cy-GB"/>
              </w:rPr>
            </w:pPr>
            <w:r w:rsidRPr="001056DD">
              <w:rPr>
                <w:rFonts w:asciiTheme="minorBidi" w:hAnsiTheme="minorBidi"/>
                <w:sz w:val="24"/>
                <w:szCs w:val="24"/>
                <w:lang w:val="cy-GB"/>
              </w:rPr>
              <w:t xml:space="preserve">Long-term goal: Apply the knowledge gained to create or improve strategies for supporting children and young people effectively within </w:t>
            </w:r>
            <w:r>
              <w:rPr>
                <w:rFonts w:asciiTheme="minorBidi" w:hAnsiTheme="minorBidi"/>
                <w:sz w:val="24"/>
                <w:szCs w:val="24"/>
                <w:lang w:val="cy-GB"/>
              </w:rPr>
              <w:t xml:space="preserve">my </w:t>
            </w:r>
            <w:r w:rsidRPr="00DD27E0">
              <w:rPr>
                <w:rFonts w:asciiTheme="minorBidi" w:hAnsiTheme="minorBidi"/>
                <w:sz w:val="24"/>
                <w:szCs w:val="24"/>
              </w:rPr>
              <w:t>future</w:t>
            </w:r>
            <w:r>
              <w:rPr>
                <w:rFonts w:asciiTheme="minorBidi" w:hAnsiTheme="minorBidi"/>
                <w:sz w:val="24"/>
                <w:szCs w:val="24"/>
                <w:lang w:val="cy-GB"/>
              </w:rPr>
              <w:t xml:space="preserve"> practice. </w:t>
            </w:r>
          </w:p>
        </w:tc>
      </w:tr>
      <w:tr w:rsidR="004C5876" w14:paraId="018A3D9D" w14:textId="77777777" w:rsidTr="004C5876">
        <w:tc>
          <w:tcPr>
            <w:tcW w:w="2689" w:type="dxa"/>
          </w:tcPr>
          <w:p w14:paraId="226980E2" w14:textId="77777777" w:rsidR="004C5876" w:rsidRPr="00E46206" w:rsidRDefault="004C5876" w:rsidP="00AF4214">
            <w:pPr>
              <w:rPr>
                <w:rFonts w:asciiTheme="minorBidi" w:hAnsiTheme="minorBidi"/>
                <w:sz w:val="24"/>
                <w:szCs w:val="24"/>
                <w:lang w:val="cy-GB"/>
              </w:rPr>
            </w:pPr>
            <w:r>
              <w:rPr>
                <w:rFonts w:asciiTheme="minorBidi" w:hAnsiTheme="minorBidi"/>
                <w:sz w:val="24"/>
                <w:szCs w:val="24"/>
              </w:rPr>
              <w:lastRenderedPageBreak/>
              <w:t>Improve</w:t>
            </w:r>
            <w:r w:rsidRPr="00E46206">
              <w:rPr>
                <w:rFonts w:asciiTheme="minorBidi" w:hAnsiTheme="minorBidi"/>
                <w:sz w:val="24"/>
                <w:szCs w:val="24"/>
              </w:rPr>
              <w:t xml:space="preserve"> confidence in speaking and offering opinion in group setting</w:t>
            </w:r>
            <w:r>
              <w:rPr>
                <w:rFonts w:asciiTheme="minorBidi" w:hAnsiTheme="minorBidi"/>
                <w:sz w:val="24"/>
                <w:szCs w:val="24"/>
              </w:rPr>
              <w:t xml:space="preserve">s. </w:t>
            </w:r>
            <w:r w:rsidRPr="00E46206">
              <w:rPr>
                <w:rFonts w:asciiTheme="minorBidi" w:hAnsiTheme="minorBidi"/>
                <w:sz w:val="24"/>
                <w:szCs w:val="24"/>
              </w:rPr>
              <w:t xml:space="preserve"> </w:t>
            </w:r>
          </w:p>
        </w:tc>
        <w:tc>
          <w:tcPr>
            <w:tcW w:w="2042" w:type="dxa"/>
          </w:tcPr>
          <w:p w14:paraId="4482127A" w14:textId="77777777" w:rsidR="004C5876" w:rsidRDefault="004C5876" w:rsidP="00AF4214">
            <w:pPr>
              <w:rPr>
                <w:rFonts w:asciiTheme="minorBidi" w:hAnsiTheme="minorBidi"/>
                <w:sz w:val="24"/>
                <w:szCs w:val="24"/>
              </w:rPr>
            </w:pPr>
            <w:r>
              <w:rPr>
                <w:rFonts w:asciiTheme="minorBidi" w:hAnsiTheme="minorBidi"/>
                <w:sz w:val="24"/>
                <w:szCs w:val="24"/>
                <w:lang w:val="cy-GB"/>
              </w:rPr>
              <w:t xml:space="preserve">Lessened feelings of anxiety when </w:t>
            </w:r>
            <w:r>
              <w:rPr>
                <w:rFonts w:asciiTheme="minorBidi" w:hAnsiTheme="minorBidi"/>
                <w:sz w:val="24"/>
                <w:szCs w:val="24"/>
              </w:rPr>
              <w:t xml:space="preserve">speaking in a group. </w:t>
            </w:r>
          </w:p>
          <w:p w14:paraId="4D0BAAE3" w14:textId="77777777" w:rsidR="004C5876" w:rsidRDefault="004C5876" w:rsidP="00AF4214">
            <w:pPr>
              <w:rPr>
                <w:rFonts w:asciiTheme="minorBidi" w:hAnsiTheme="minorBidi"/>
                <w:sz w:val="24"/>
                <w:szCs w:val="24"/>
              </w:rPr>
            </w:pPr>
          </w:p>
          <w:p w14:paraId="53A794C4" w14:textId="77777777" w:rsidR="004C5876" w:rsidRDefault="004C5876" w:rsidP="00AF4214">
            <w:pPr>
              <w:rPr>
                <w:rFonts w:asciiTheme="minorBidi" w:hAnsiTheme="minorBidi"/>
                <w:sz w:val="24"/>
                <w:szCs w:val="24"/>
              </w:rPr>
            </w:pPr>
            <w:r>
              <w:rPr>
                <w:rFonts w:asciiTheme="minorBidi" w:hAnsiTheme="minorBidi"/>
                <w:sz w:val="24"/>
                <w:szCs w:val="24"/>
              </w:rPr>
              <w:t xml:space="preserve">Increased instances of being actively engaged in discussion(s) with peers. </w:t>
            </w:r>
          </w:p>
          <w:p w14:paraId="5F02F5EC" w14:textId="77777777" w:rsidR="004C5876" w:rsidRDefault="004C5876" w:rsidP="00AF4214">
            <w:pPr>
              <w:rPr>
                <w:rFonts w:asciiTheme="minorBidi" w:hAnsiTheme="minorBidi"/>
                <w:sz w:val="24"/>
                <w:szCs w:val="24"/>
              </w:rPr>
            </w:pPr>
          </w:p>
          <w:p w14:paraId="0FA14CF5" w14:textId="77777777" w:rsidR="004C5876" w:rsidRPr="00E46206" w:rsidRDefault="004C5876" w:rsidP="00AF4214">
            <w:pPr>
              <w:rPr>
                <w:rFonts w:asciiTheme="minorBidi" w:hAnsiTheme="minorBidi"/>
                <w:sz w:val="24"/>
                <w:szCs w:val="24"/>
              </w:rPr>
            </w:pPr>
            <w:r w:rsidRPr="007F13F8">
              <w:rPr>
                <w:rFonts w:asciiTheme="minorBidi" w:hAnsiTheme="minorBidi"/>
                <w:sz w:val="24"/>
                <w:szCs w:val="24"/>
              </w:rPr>
              <w:t xml:space="preserve">Enhance </w:t>
            </w:r>
            <w:r>
              <w:rPr>
                <w:rFonts w:asciiTheme="minorBidi" w:hAnsiTheme="minorBidi"/>
                <w:sz w:val="24"/>
                <w:szCs w:val="24"/>
              </w:rPr>
              <w:t>my</w:t>
            </w:r>
            <w:r w:rsidRPr="007F13F8">
              <w:rPr>
                <w:rFonts w:asciiTheme="minorBidi" w:hAnsiTheme="minorBidi"/>
                <w:sz w:val="24"/>
                <w:szCs w:val="24"/>
              </w:rPr>
              <w:t xml:space="preserve"> critical thinking skills to formulate well-reasoned opinions, arguments, and responses in group discussions.</w:t>
            </w:r>
            <w:r>
              <w:rPr>
                <w:rFonts w:asciiTheme="minorBidi" w:hAnsiTheme="minorBidi"/>
                <w:sz w:val="24"/>
                <w:szCs w:val="24"/>
              </w:rPr>
              <w:t xml:space="preserve"> </w:t>
            </w:r>
          </w:p>
        </w:tc>
        <w:tc>
          <w:tcPr>
            <w:tcW w:w="1995" w:type="dxa"/>
          </w:tcPr>
          <w:p w14:paraId="3A120DE6" w14:textId="77777777" w:rsidR="004C5876" w:rsidRDefault="004C5876" w:rsidP="00AF4214">
            <w:pPr>
              <w:rPr>
                <w:rFonts w:asciiTheme="minorBidi" w:hAnsiTheme="minorBidi"/>
                <w:sz w:val="24"/>
                <w:szCs w:val="24"/>
              </w:rPr>
            </w:pPr>
            <w:r>
              <w:rPr>
                <w:rFonts w:asciiTheme="minorBidi" w:hAnsiTheme="minorBidi"/>
                <w:sz w:val="24"/>
                <w:szCs w:val="24"/>
              </w:rPr>
              <w:t xml:space="preserve">Developing social skill and communication skills through experiential learning by engaging in group activities. </w:t>
            </w:r>
          </w:p>
          <w:p w14:paraId="61AC018D" w14:textId="77777777" w:rsidR="004C5876" w:rsidRDefault="004C5876" w:rsidP="00AF4214">
            <w:pPr>
              <w:rPr>
                <w:rFonts w:asciiTheme="minorBidi" w:hAnsiTheme="minorBidi"/>
                <w:sz w:val="24"/>
                <w:szCs w:val="24"/>
              </w:rPr>
            </w:pPr>
          </w:p>
          <w:p w14:paraId="1EC465A0" w14:textId="77777777" w:rsidR="004C5876" w:rsidRPr="00E46206" w:rsidRDefault="004C5876" w:rsidP="00AF4214">
            <w:pPr>
              <w:rPr>
                <w:rFonts w:asciiTheme="minorBidi" w:hAnsiTheme="minorBidi"/>
                <w:sz w:val="24"/>
                <w:szCs w:val="24"/>
              </w:rPr>
            </w:pPr>
            <w:r>
              <w:rPr>
                <w:rFonts w:asciiTheme="minorBidi" w:hAnsiTheme="minorBidi"/>
                <w:sz w:val="24"/>
                <w:szCs w:val="24"/>
              </w:rPr>
              <w:t xml:space="preserve">Reflect on previous experiences of group speaking and identify factors that resulted in feeling less confident. </w:t>
            </w:r>
          </w:p>
        </w:tc>
        <w:tc>
          <w:tcPr>
            <w:tcW w:w="2290" w:type="dxa"/>
          </w:tcPr>
          <w:p w14:paraId="6F7B7813" w14:textId="77777777" w:rsidR="004C5876" w:rsidRDefault="004C5876" w:rsidP="00AF4214">
            <w:pPr>
              <w:rPr>
                <w:rFonts w:asciiTheme="minorBidi" w:hAnsiTheme="minorBidi"/>
                <w:sz w:val="24"/>
                <w:szCs w:val="24"/>
              </w:rPr>
            </w:pPr>
            <w:r w:rsidRPr="006004F4">
              <w:rPr>
                <w:rFonts w:asciiTheme="minorBidi" w:hAnsiTheme="minorBidi"/>
                <w:sz w:val="24"/>
                <w:szCs w:val="24"/>
              </w:rPr>
              <w:t xml:space="preserve">Explore </w:t>
            </w:r>
            <w:r>
              <w:rPr>
                <w:rFonts w:asciiTheme="minorBidi" w:hAnsiTheme="minorBidi"/>
                <w:sz w:val="24"/>
                <w:szCs w:val="24"/>
              </w:rPr>
              <w:t xml:space="preserve">public speaking </w:t>
            </w:r>
            <w:r w:rsidRPr="006004F4">
              <w:rPr>
                <w:rFonts w:asciiTheme="minorBidi" w:hAnsiTheme="minorBidi"/>
                <w:sz w:val="24"/>
                <w:szCs w:val="24"/>
              </w:rPr>
              <w:t xml:space="preserve">techniques such as voice modulation, body language, eye contact, and pacing to enhance </w:t>
            </w:r>
            <w:r>
              <w:rPr>
                <w:rFonts w:asciiTheme="minorBidi" w:hAnsiTheme="minorBidi"/>
                <w:sz w:val="24"/>
                <w:szCs w:val="24"/>
              </w:rPr>
              <w:t xml:space="preserve">skill, in the next three months. </w:t>
            </w:r>
          </w:p>
          <w:p w14:paraId="6EBA5FA5" w14:textId="77777777" w:rsidR="004C5876" w:rsidRDefault="004C5876" w:rsidP="00AF4214">
            <w:pPr>
              <w:rPr>
                <w:rFonts w:asciiTheme="minorBidi" w:hAnsiTheme="minorBidi"/>
                <w:sz w:val="24"/>
                <w:szCs w:val="24"/>
              </w:rPr>
            </w:pPr>
          </w:p>
          <w:p w14:paraId="7EF428C2" w14:textId="77777777" w:rsidR="004C5876" w:rsidRDefault="004C5876" w:rsidP="00AF4214">
            <w:pPr>
              <w:rPr>
                <w:rFonts w:asciiTheme="minorBidi" w:hAnsiTheme="minorBidi"/>
                <w:sz w:val="24"/>
                <w:szCs w:val="24"/>
              </w:rPr>
            </w:pPr>
            <w:r>
              <w:rPr>
                <w:rFonts w:asciiTheme="minorBidi" w:hAnsiTheme="minorBidi"/>
                <w:sz w:val="24"/>
                <w:szCs w:val="24"/>
              </w:rPr>
              <w:t xml:space="preserve">Exercise opportunities to speak in group discussions, aiming to offer opinion or feedback at least once per meeting. </w:t>
            </w:r>
          </w:p>
          <w:p w14:paraId="77CCA95D" w14:textId="77777777" w:rsidR="004C5876" w:rsidRPr="00E46206" w:rsidRDefault="004C5876" w:rsidP="00AF4214">
            <w:pPr>
              <w:rPr>
                <w:rFonts w:asciiTheme="minorBidi" w:hAnsiTheme="minorBidi"/>
                <w:sz w:val="24"/>
                <w:szCs w:val="24"/>
                <w:lang w:val="cy-GB"/>
              </w:rPr>
            </w:pPr>
          </w:p>
        </w:tc>
      </w:tr>
      <w:tr w:rsidR="004C5876" w14:paraId="78E14985" w14:textId="77777777" w:rsidTr="004C5876">
        <w:tc>
          <w:tcPr>
            <w:tcW w:w="2689" w:type="dxa"/>
          </w:tcPr>
          <w:p w14:paraId="2F6A6802" w14:textId="77777777" w:rsidR="004C5876" w:rsidRPr="00E46206" w:rsidRDefault="004C5876" w:rsidP="00AF4214">
            <w:pPr>
              <w:rPr>
                <w:rFonts w:asciiTheme="minorBidi" w:hAnsiTheme="minorBidi"/>
                <w:sz w:val="24"/>
                <w:szCs w:val="24"/>
                <w:lang w:val="cy-GB"/>
              </w:rPr>
            </w:pPr>
            <w:r w:rsidRPr="00E46206">
              <w:rPr>
                <w:rFonts w:asciiTheme="minorBidi" w:hAnsiTheme="minorBidi"/>
                <w:sz w:val="24"/>
                <w:szCs w:val="24"/>
              </w:rPr>
              <w:t xml:space="preserve">Become a more thoughtful and reflective practitioner </w:t>
            </w:r>
          </w:p>
        </w:tc>
        <w:tc>
          <w:tcPr>
            <w:tcW w:w="2042" w:type="dxa"/>
          </w:tcPr>
          <w:p w14:paraId="2024E281" w14:textId="77777777" w:rsidR="004C5876" w:rsidRPr="00E46206" w:rsidRDefault="004C5876" w:rsidP="00AF4214">
            <w:pPr>
              <w:rPr>
                <w:rFonts w:asciiTheme="minorBidi" w:hAnsiTheme="minorBidi"/>
                <w:sz w:val="24"/>
                <w:szCs w:val="24"/>
                <w:lang w:val="cy-GB"/>
              </w:rPr>
            </w:pPr>
            <w:r>
              <w:rPr>
                <w:rFonts w:asciiTheme="minorBidi" w:hAnsiTheme="minorBidi"/>
                <w:sz w:val="24"/>
                <w:szCs w:val="24"/>
                <w:lang w:val="cy-GB"/>
              </w:rPr>
              <w:t>Enhance my knowledge and skills by developing my</w:t>
            </w:r>
            <w:r w:rsidRPr="00324C51">
              <w:rPr>
                <w:rFonts w:asciiTheme="minorBidi" w:hAnsiTheme="minorBidi"/>
                <w:sz w:val="24"/>
                <w:szCs w:val="24"/>
                <w:lang w:val="cy-GB"/>
              </w:rPr>
              <w:t xml:space="preserve"> understanding of theories, models, approaches, and best practices in youth work, social work, psychology, education, and related fields.</w:t>
            </w:r>
          </w:p>
        </w:tc>
        <w:tc>
          <w:tcPr>
            <w:tcW w:w="1995" w:type="dxa"/>
          </w:tcPr>
          <w:p w14:paraId="421242AC" w14:textId="77777777" w:rsidR="004C5876" w:rsidRDefault="004C5876" w:rsidP="00AF4214">
            <w:pPr>
              <w:rPr>
                <w:rFonts w:asciiTheme="minorBidi" w:hAnsiTheme="minorBidi"/>
                <w:sz w:val="24"/>
                <w:szCs w:val="24"/>
                <w:lang w:val="cy-GB"/>
              </w:rPr>
            </w:pPr>
            <w:r>
              <w:rPr>
                <w:rFonts w:asciiTheme="minorBidi" w:hAnsiTheme="minorBidi"/>
                <w:sz w:val="24"/>
                <w:szCs w:val="24"/>
                <w:lang w:val="cy-GB"/>
              </w:rPr>
              <w:t xml:space="preserve">Engage more regularly with formal reflective activities, such as keeping a journal, recording a reflecting Account from practice or requesting additional formal supervision. </w:t>
            </w:r>
          </w:p>
          <w:p w14:paraId="51948D79" w14:textId="77777777" w:rsidR="004C5876" w:rsidRDefault="004C5876" w:rsidP="00AF4214">
            <w:pPr>
              <w:rPr>
                <w:rFonts w:asciiTheme="minorBidi" w:hAnsiTheme="minorBidi"/>
                <w:sz w:val="24"/>
                <w:szCs w:val="24"/>
                <w:lang w:val="cy-GB"/>
              </w:rPr>
            </w:pPr>
          </w:p>
          <w:p w14:paraId="4B0439F7" w14:textId="77777777" w:rsidR="004C5876" w:rsidRPr="002368CC" w:rsidRDefault="004C5876" w:rsidP="00AF4214">
            <w:pPr>
              <w:rPr>
                <w:rFonts w:asciiTheme="minorBidi" w:hAnsiTheme="minorBidi"/>
                <w:sz w:val="24"/>
                <w:szCs w:val="24"/>
              </w:rPr>
            </w:pPr>
            <w:r>
              <w:rPr>
                <w:rFonts w:asciiTheme="minorBidi" w:hAnsiTheme="minorBidi"/>
                <w:sz w:val="24"/>
                <w:szCs w:val="24"/>
                <w:lang w:val="cy-GB"/>
              </w:rPr>
              <w:t>Connect</w:t>
            </w:r>
            <w:r w:rsidRPr="002368CC">
              <w:rPr>
                <w:rFonts w:asciiTheme="minorBidi" w:hAnsiTheme="minorBidi"/>
                <w:sz w:val="24"/>
                <w:szCs w:val="24"/>
                <w:lang w:val="cy-GB"/>
              </w:rPr>
              <w:t xml:space="preserve"> with fellow youth workers</w:t>
            </w:r>
            <w:r>
              <w:rPr>
                <w:rFonts w:asciiTheme="minorBidi" w:hAnsiTheme="minorBidi"/>
                <w:sz w:val="24"/>
                <w:szCs w:val="24"/>
                <w:lang w:val="cy-GB"/>
              </w:rPr>
              <w:t xml:space="preserve"> </w:t>
            </w:r>
            <w:r w:rsidRPr="002368CC">
              <w:rPr>
                <w:rFonts w:asciiTheme="minorBidi" w:hAnsiTheme="minorBidi"/>
                <w:sz w:val="24"/>
                <w:szCs w:val="24"/>
                <w:lang w:val="cy-GB"/>
              </w:rPr>
              <w:t>to exchange insights, experiences, strategies, challenges, and resources</w:t>
            </w:r>
            <w:r>
              <w:rPr>
                <w:rFonts w:asciiTheme="minorBidi" w:hAnsiTheme="minorBidi"/>
                <w:sz w:val="24"/>
                <w:szCs w:val="24"/>
                <w:lang w:val="cy-GB"/>
              </w:rPr>
              <w:t xml:space="preserve"> relating to practice. </w:t>
            </w:r>
          </w:p>
        </w:tc>
        <w:tc>
          <w:tcPr>
            <w:tcW w:w="2290" w:type="dxa"/>
          </w:tcPr>
          <w:p w14:paraId="7C309EDB" w14:textId="77777777" w:rsidR="004C5876" w:rsidRDefault="004C5876" w:rsidP="00AF4214">
            <w:pPr>
              <w:rPr>
                <w:rFonts w:asciiTheme="minorBidi" w:hAnsiTheme="minorBidi"/>
                <w:sz w:val="24"/>
                <w:szCs w:val="24"/>
              </w:rPr>
            </w:pPr>
            <w:r>
              <w:rPr>
                <w:rFonts w:asciiTheme="minorBidi" w:hAnsiTheme="minorBidi"/>
                <w:sz w:val="24"/>
                <w:szCs w:val="24"/>
                <w:lang w:val="cy-GB"/>
              </w:rPr>
              <w:t xml:space="preserve">Regularly engage in supervision, and utilise a formal reflective cycle to more have a detailed </w:t>
            </w:r>
            <w:r>
              <w:rPr>
                <w:rFonts w:asciiTheme="minorBidi" w:hAnsiTheme="minorBidi"/>
                <w:sz w:val="24"/>
                <w:szCs w:val="24"/>
              </w:rPr>
              <w:t xml:space="preserve">discussion on practice. This is to be done monthly. </w:t>
            </w:r>
          </w:p>
          <w:p w14:paraId="704B2780" w14:textId="77777777" w:rsidR="004C5876" w:rsidRDefault="004C5876" w:rsidP="00AF4214">
            <w:pPr>
              <w:rPr>
                <w:rFonts w:asciiTheme="minorBidi" w:hAnsiTheme="minorBidi"/>
                <w:sz w:val="24"/>
                <w:szCs w:val="24"/>
              </w:rPr>
            </w:pPr>
          </w:p>
          <w:p w14:paraId="0E3741BB" w14:textId="77777777" w:rsidR="004C5876" w:rsidRPr="0056794A" w:rsidRDefault="004C5876" w:rsidP="00AF4214">
            <w:pPr>
              <w:rPr>
                <w:rFonts w:asciiTheme="minorBidi" w:hAnsiTheme="minorBidi"/>
                <w:sz w:val="24"/>
                <w:szCs w:val="24"/>
              </w:rPr>
            </w:pPr>
            <w:r w:rsidRPr="007B0F3E">
              <w:rPr>
                <w:rFonts w:asciiTheme="minorBidi" w:hAnsiTheme="minorBidi"/>
                <w:sz w:val="24"/>
                <w:szCs w:val="24"/>
              </w:rPr>
              <w:t>Incorporat</w:t>
            </w:r>
            <w:r>
              <w:rPr>
                <w:rFonts w:asciiTheme="minorBidi" w:hAnsiTheme="minorBidi"/>
                <w:sz w:val="24"/>
                <w:szCs w:val="24"/>
              </w:rPr>
              <w:t xml:space="preserve">ing </w:t>
            </w:r>
            <w:r w:rsidRPr="007B0F3E">
              <w:rPr>
                <w:rFonts w:asciiTheme="minorBidi" w:hAnsiTheme="minorBidi"/>
                <w:sz w:val="24"/>
                <w:szCs w:val="24"/>
              </w:rPr>
              <w:t xml:space="preserve">reflective practice into </w:t>
            </w:r>
            <w:r>
              <w:rPr>
                <w:rFonts w:asciiTheme="minorBidi" w:hAnsiTheme="minorBidi"/>
                <w:sz w:val="24"/>
                <w:szCs w:val="24"/>
              </w:rPr>
              <w:t xml:space="preserve">my </w:t>
            </w:r>
            <w:r w:rsidRPr="007B0F3E">
              <w:rPr>
                <w:rFonts w:asciiTheme="minorBidi" w:hAnsiTheme="minorBidi"/>
                <w:sz w:val="24"/>
                <w:szCs w:val="24"/>
              </w:rPr>
              <w:t>routine by setting aside time to reflect on your experiences, interactions, decisions, challenges, successes, and areas for improvement</w:t>
            </w:r>
            <w:r>
              <w:rPr>
                <w:rFonts w:asciiTheme="minorBidi" w:hAnsiTheme="minorBidi"/>
                <w:sz w:val="24"/>
                <w:szCs w:val="24"/>
              </w:rPr>
              <w:t xml:space="preserve">, at a minimum on a weekly basis. </w:t>
            </w:r>
          </w:p>
        </w:tc>
      </w:tr>
    </w:tbl>
    <w:p w14:paraId="3B3F56C8" w14:textId="77777777" w:rsidR="003226DB" w:rsidRDefault="003226DB" w:rsidP="003226DB">
      <w:pPr>
        <w:rPr>
          <w:rFonts w:asciiTheme="minorBidi" w:hAnsiTheme="minorBidi"/>
          <w:sz w:val="24"/>
          <w:szCs w:val="24"/>
          <w:u w:val="single"/>
        </w:rPr>
      </w:pPr>
    </w:p>
    <w:p w14:paraId="149DD006" w14:textId="7B0C5001" w:rsidR="00635D81" w:rsidRDefault="004C5876" w:rsidP="00635D81">
      <w:r w:rsidRPr="00635D81">
        <w:rPr>
          <w:rFonts w:asciiTheme="minorBidi" w:hAnsiTheme="minorBidi"/>
          <w:b/>
          <w:bCs/>
          <w:sz w:val="24"/>
          <w:szCs w:val="24"/>
          <w:u w:val="single"/>
        </w:rPr>
        <w:lastRenderedPageBreak/>
        <w:t>Concept Ma</w:t>
      </w:r>
      <w:r w:rsidR="00635D81" w:rsidRPr="00635D81">
        <w:rPr>
          <w:rFonts w:asciiTheme="minorBidi" w:hAnsiTheme="minorBidi"/>
          <w:b/>
          <w:bCs/>
          <w:sz w:val="24"/>
          <w:szCs w:val="24"/>
          <w:u w:val="single"/>
        </w:rPr>
        <w:t>p</w:t>
      </w:r>
      <w:r w:rsidR="00635D81">
        <w:rPr>
          <w:noProof/>
        </w:rPr>
        <w:drawing>
          <wp:inline distT="0" distB="0" distL="0" distR="0" wp14:anchorId="0542404A" wp14:editId="5678ECE8">
            <wp:extent cx="8102749" cy="6077062"/>
            <wp:effectExtent l="3175" t="0" r="0" b="0"/>
            <wp:docPr id="1" name="Picture 1" descr="A diagram of a concep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oncept map&#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5400000">
                      <a:off x="0" y="0"/>
                      <a:ext cx="8120527" cy="6090395"/>
                    </a:xfrm>
                    <a:prstGeom prst="rect">
                      <a:avLst/>
                    </a:prstGeom>
                    <a:noFill/>
                    <a:ln>
                      <a:noFill/>
                    </a:ln>
                  </pic:spPr>
                </pic:pic>
              </a:graphicData>
            </a:graphic>
          </wp:inline>
        </w:drawing>
      </w:r>
    </w:p>
    <w:p w14:paraId="1384CCB9" w14:textId="77777777" w:rsidR="003226DB" w:rsidRDefault="003226DB" w:rsidP="003226DB">
      <w:pPr>
        <w:rPr>
          <w:rFonts w:asciiTheme="minorBidi" w:hAnsiTheme="minorBidi"/>
          <w:sz w:val="24"/>
          <w:szCs w:val="24"/>
          <w:u w:val="single"/>
        </w:rPr>
      </w:pPr>
    </w:p>
    <w:p w14:paraId="57E09EF1" w14:textId="4C12EF16" w:rsidR="003226DB" w:rsidRPr="00635D81" w:rsidRDefault="003226DB" w:rsidP="003226DB">
      <w:pPr>
        <w:rPr>
          <w:rFonts w:asciiTheme="minorBidi" w:hAnsiTheme="minorBidi"/>
          <w:b/>
          <w:bCs/>
          <w:sz w:val="24"/>
          <w:szCs w:val="24"/>
          <w:u w:val="single"/>
        </w:rPr>
      </w:pPr>
      <w:r w:rsidRPr="00635D81">
        <w:rPr>
          <w:rFonts w:asciiTheme="minorBidi" w:hAnsiTheme="minorBidi"/>
          <w:b/>
          <w:bCs/>
          <w:sz w:val="24"/>
          <w:szCs w:val="24"/>
          <w:u w:val="single"/>
        </w:rPr>
        <w:lastRenderedPageBreak/>
        <w:t>Analysis Of Concept Map</w:t>
      </w:r>
    </w:p>
    <w:p w14:paraId="5F3E74EA" w14:textId="366C2663" w:rsidR="003226DB" w:rsidRDefault="003226DB" w:rsidP="003226DB">
      <w:pPr>
        <w:jc w:val="both"/>
        <w:rPr>
          <w:rFonts w:asciiTheme="minorBidi" w:hAnsiTheme="minorBidi"/>
          <w:sz w:val="24"/>
          <w:szCs w:val="24"/>
        </w:rPr>
      </w:pPr>
      <w:r>
        <w:rPr>
          <w:rFonts w:asciiTheme="minorBidi" w:hAnsiTheme="minorBidi"/>
          <w:sz w:val="24"/>
          <w:szCs w:val="24"/>
        </w:rPr>
        <w:t xml:space="preserve">This portion of the portfolio will be an analysis of the concept map shown </w:t>
      </w:r>
      <w:r w:rsidR="00B04D7E">
        <w:rPr>
          <w:rFonts w:asciiTheme="minorBidi" w:hAnsiTheme="minorBidi"/>
          <w:sz w:val="24"/>
          <w:szCs w:val="24"/>
        </w:rPr>
        <w:t>on page three</w:t>
      </w:r>
      <w:r>
        <w:rPr>
          <w:rFonts w:asciiTheme="minorBidi" w:hAnsiTheme="minorBidi"/>
          <w:sz w:val="24"/>
          <w:szCs w:val="24"/>
        </w:rPr>
        <w:t xml:space="preserve">. The concept map is a visual representation of the influences on the authors practice within their current role. Chu et al (2011) tell us that </w:t>
      </w:r>
      <w:r w:rsidRPr="009E0DF5">
        <w:rPr>
          <w:rFonts w:asciiTheme="minorBidi" w:hAnsiTheme="minorBidi"/>
          <w:sz w:val="24"/>
          <w:szCs w:val="24"/>
        </w:rPr>
        <w:t xml:space="preserve">concept maps </w:t>
      </w:r>
      <w:r>
        <w:rPr>
          <w:rFonts w:asciiTheme="minorBidi" w:hAnsiTheme="minorBidi"/>
          <w:sz w:val="24"/>
          <w:szCs w:val="24"/>
        </w:rPr>
        <w:t xml:space="preserve">are well </w:t>
      </w:r>
      <w:r w:rsidRPr="009E0DF5">
        <w:rPr>
          <w:rFonts w:asciiTheme="minorBidi" w:hAnsiTheme="minorBidi"/>
          <w:sz w:val="24"/>
          <w:szCs w:val="24"/>
        </w:rPr>
        <w:t>recognised as being an effective tool for</w:t>
      </w:r>
      <w:r>
        <w:rPr>
          <w:rFonts w:asciiTheme="minorBidi" w:hAnsiTheme="minorBidi"/>
          <w:sz w:val="24"/>
          <w:szCs w:val="24"/>
        </w:rPr>
        <w:t xml:space="preserve"> </w:t>
      </w:r>
      <w:r w:rsidRPr="009E0DF5">
        <w:rPr>
          <w:rFonts w:asciiTheme="minorBidi" w:hAnsiTheme="minorBidi"/>
          <w:sz w:val="24"/>
          <w:szCs w:val="24"/>
        </w:rPr>
        <w:t xml:space="preserve">students to </w:t>
      </w:r>
      <w:r>
        <w:rPr>
          <w:rFonts w:asciiTheme="minorBidi" w:hAnsiTheme="minorBidi"/>
          <w:sz w:val="24"/>
          <w:szCs w:val="24"/>
        </w:rPr>
        <w:t xml:space="preserve">utilise to visually </w:t>
      </w:r>
      <w:r w:rsidRPr="009E0DF5">
        <w:rPr>
          <w:rFonts w:asciiTheme="minorBidi" w:hAnsiTheme="minorBidi"/>
          <w:sz w:val="24"/>
          <w:szCs w:val="24"/>
        </w:rPr>
        <w:t>represent knowledge and experiences (</w:t>
      </w:r>
      <w:r w:rsidRPr="003700BD">
        <w:rPr>
          <w:rFonts w:asciiTheme="minorBidi" w:hAnsiTheme="minorBidi"/>
          <w:sz w:val="24"/>
          <w:szCs w:val="24"/>
        </w:rPr>
        <w:t xml:space="preserve">Chu, Hwang &amp; Huang, 2010; </w:t>
      </w:r>
      <w:r w:rsidRPr="00B37322">
        <w:rPr>
          <w:rFonts w:asciiTheme="minorBidi" w:hAnsiTheme="minorBidi"/>
          <w:sz w:val="24"/>
          <w:szCs w:val="24"/>
        </w:rPr>
        <w:t>Chiou, 2008</w:t>
      </w:r>
      <w:r w:rsidRPr="000D0514">
        <w:rPr>
          <w:rFonts w:asciiTheme="minorBidi" w:hAnsiTheme="minorBidi"/>
          <w:sz w:val="24"/>
          <w:szCs w:val="24"/>
        </w:rPr>
        <w:t xml:space="preserve">; Reader &amp; Hammond, 1994); and many studies have shown the benefits of </w:t>
      </w:r>
      <w:r>
        <w:rPr>
          <w:rFonts w:asciiTheme="minorBidi" w:hAnsiTheme="minorBidi"/>
          <w:sz w:val="24"/>
          <w:szCs w:val="24"/>
        </w:rPr>
        <w:t>utilising</w:t>
      </w:r>
      <w:r w:rsidRPr="000D0514">
        <w:rPr>
          <w:rFonts w:asciiTheme="minorBidi" w:hAnsiTheme="minorBidi"/>
          <w:sz w:val="24"/>
          <w:szCs w:val="24"/>
        </w:rPr>
        <w:t xml:space="preserve"> concept maps as a tool for </w:t>
      </w:r>
      <w:r w:rsidRPr="005C3B24">
        <w:rPr>
          <w:rFonts w:asciiTheme="minorBidi" w:hAnsiTheme="minorBidi"/>
          <w:sz w:val="24"/>
          <w:szCs w:val="24"/>
        </w:rPr>
        <w:t>evaluation (Hwang, Tseng &amp; Hwang, 2008</w:t>
      </w:r>
      <w:r w:rsidRPr="00C8674C">
        <w:rPr>
          <w:rFonts w:asciiTheme="minorBidi" w:hAnsiTheme="minorBidi"/>
          <w:sz w:val="24"/>
          <w:szCs w:val="24"/>
        </w:rPr>
        <w:t xml:space="preserve">; Liu, Don &amp; Tsai, 2005; </w:t>
      </w:r>
      <w:r w:rsidRPr="00FF1B7B">
        <w:rPr>
          <w:rFonts w:asciiTheme="minorBidi" w:hAnsiTheme="minorBidi"/>
          <w:sz w:val="24"/>
          <w:szCs w:val="24"/>
        </w:rPr>
        <w:t xml:space="preserve">Kao, Lin &amp; Sun, 2008; </w:t>
      </w:r>
      <w:r w:rsidRPr="00D01A94">
        <w:rPr>
          <w:rFonts w:asciiTheme="minorBidi" w:hAnsiTheme="minorBidi"/>
          <w:sz w:val="24"/>
          <w:szCs w:val="24"/>
        </w:rPr>
        <w:t>Panjabureeet al, 2010).</w:t>
      </w:r>
    </w:p>
    <w:p w14:paraId="7A182E63" w14:textId="77777777" w:rsidR="003226DB" w:rsidRDefault="003226DB" w:rsidP="003226DB">
      <w:pPr>
        <w:jc w:val="both"/>
        <w:rPr>
          <w:rFonts w:asciiTheme="minorBidi" w:hAnsiTheme="minorBidi"/>
          <w:sz w:val="24"/>
          <w:szCs w:val="24"/>
        </w:rPr>
      </w:pPr>
      <w:r>
        <w:rPr>
          <w:rFonts w:asciiTheme="minorBidi" w:hAnsiTheme="minorBidi"/>
          <w:sz w:val="24"/>
          <w:szCs w:val="24"/>
        </w:rPr>
        <w:t>The concept map is divided into five distinct sections; firstly personal influences referring to the authors upbringing relating to class, gender and socio-economic position, and personal experiences as a woman within a field that is principle led at its core.   Secondly, the authors experience in education from childhood through to undergraduate level of study. Depicted in the third and fourth branch of the concept map, is the authors professional experiences in the field since graduation, and how their professional practice has been influenced by the powers and policies in place by differing employers. The final branch explores the personal drive and belief of the author. As a youth worker, the authors practice is governed by principles and purposes in place by Youth Work in Wales Group (2018), that are young person centred at their core. These principles are key to the authors practice and how they conduct their life and professional practice (</w:t>
      </w:r>
      <w:r w:rsidRPr="00AD2454">
        <w:rPr>
          <w:rFonts w:asciiTheme="minorBidi" w:hAnsiTheme="minorBidi"/>
          <w:sz w:val="24"/>
          <w:szCs w:val="24"/>
        </w:rPr>
        <w:t>CLD Standards Council Scotland</w:t>
      </w:r>
      <w:r>
        <w:rPr>
          <w:rFonts w:asciiTheme="minorBidi" w:hAnsiTheme="minorBidi"/>
          <w:sz w:val="24"/>
          <w:szCs w:val="24"/>
        </w:rPr>
        <w:t>, 2022).</w:t>
      </w:r>
      <w:r w:rsidRPr="00AD2454">
        <w:rPr>
          <w:rFonts w:asciiTheme="minorBidi" w:hAnsiTheme="minorBidi"/>
          <w:sz w:val="24"/>
          <w:szCs w:val="24"/>
        </w:rPr>
        <w:t xml:space="preserve"> </w:t>
      </w:r>
    </w:p>
    <w:p w14:paraId="0CB89610" w14:textId="77777777" w:rsidR="003226DB" w:rsidRDefault="003226DB" w:rsidP="003226DB">
      <w:pPr>
        <w:jc w:val="both"/>
        <w:rPr>
          <w:rFonts w:asciiTheme="minorBidi" w:hAnsiTheme="minorBidi"/>
          <w:sz w:val="24"/>
          <w:szCs w:val="24"/>
        </w:rPr>
      </w:pPr>
      <w:r>
        <w:rPr>
          <w:rFonts w:asciiTheme="minorBidi" w:hAnsiTheme="minorBidi"/>
          <w:sz w:val="24"/>
          <w:szCs w:val="24"/>
        </w:rPr>
        <w:t xml:space="preserve">The personal influences in this case are referring to the childhood upbringing and personal circumstances of the authors lifetime to this point. Being brought up in a rural town, in a predominately white population – it is the authors anecdotal belief that issues relating to race were less discussed, than those such as class for example. It is important to note that it is the practitioners responsibility to explore issues beyond those that relate to the individuals circumstances, so that they may have a rounded world-view on the topics that are impacting children and young people.  </w:t>
      </w:r>
    </w:p>
    <w:p w14:paraId="20618E4D" w14:textId="77777777" w:rsidR="003226DB" w:rsidRPr="00C76B17" w:rsidRDefault="003226DB" w:rsidP="003226DB">
      <w:pPr>
        <w:ind w:left="720"/>
        <w:rPr>
          <w:rFonts w:asciiTheme="minorBidi" w:hAnsiTheme="minorBidi"/>
          <w:i/>
          <w:iCs/>
          <w:sz w:val="24"/>
          <w:szCs w:val="24"/>
        </w:rPr>
      </w:pPr>
      <w:r w:rsidRPr="00C76B17">
        <w:rPr>
          <w:rFonts w:asciiTheme="minorBidi" w:hAnsiTheme="minorBidi"/>
          <w:i/>
          <w:iCs/>
          <w:sz w:val="24"/>
          <w:szCs w:val="24"/>
        </w:rPr>
        <w:t xml:space="preserve">‘Awareness of self, others, and the environment is pivotal to obtain </w:t>
      </w:r>
      <w:r w:rsidRPr="00C76B17">
        <w:rPr>
          <w:rFonts w:asciiTheme="minorBidi" w:hAnsiTheme="minorBidi"/>
          <w:i/>
          <w:iCs/>
          <w:sz w:val="24"/>
          <w:szCs w:val="24"/>
        </w:rPr>
        <w:br/>
        <w:t>the full range of human knowledge …  We posit that human development influences self-reflection capacity, awareness, and open-</w:t>
      </w:r>
      <w:r w:rsidRPr="00C76B17">
        <w:rPr>
          <w:rFonts w:asciiTheme="minorBidi" w:hAnsiTheme="minorBidi"/>
          <w:i/>
          <w:iCs/>
          <w:sz w:val="24"/>
          <w:szCs w:val="24"/>
        </w:rPr>
        <w:br/>
        <w:t xml:space="preserve">ness to self, others, and the world, and conversely, that self-reflection </w:t>
      </w:r>
      <w:r w:rsidRPr="00C76B17">
        <w:rPr>
          <w:rFonts w:asciiTheme="minorBidi" w:hAnsiTheme="minorBidi"/>
          <w:i/>
          <w:iCs/>
          <w:sz w:val="24"/>
          <w:szCs w:val="24"/>
        </w:rPr>
        <w:br/>
        <w:t>and conscious awareness foster human development and personal transformation and, ultimately, a better society.’</w:t>
      </w:r>
    </w:p>
    <w:p w14:paraId="599CD313" w14:textId="77777777" w:rsidR="003226DB" w:rsidRPr="004D72F0" w:rsidRDefault="003226DB" w:rsidP="003226DB">
      <w:pPr>
        <w:ind w:left="720"/>
        <w:rPr>
          <w:rFonts w:asciiTheme="minorBidi" w:hAnsiTheme="minorBidi"/>
          <w:i/>
          <w:iCs/>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Pr="00C76B17">
        <w:rPr>
          <w:rFonts w:asciiTheme="minorBidi" w:hAnsiTheme="minorBidi"/>
          <w:sz w:val="24"/>
          <w:szCs w:val="24"/>
        </w:rPr>
        <w:t xml:space="preserve"> </w:t>
      </w:r>
      <w:r w:rsidRPr="004D72F0">
        <w:rPr>
          <w:rFonts w:asciiTheme="minorBidi" w:hAnsiTheme="minorBidi"/>
          <w:i/>
          <w:iCs/>
          <w:sz w:val="24"/>
          <w:szCs w:val="24"/>
        </w:rPr>
        <w:t>Ardelt &amp; Grunwald (2018)</w:t>
      </w:r>
    </w:p>
    <w:p w14:paraId="705A5518" w14:textId="77777777" w:rsidR="003226DB" w:rsidRDefault="003226DB" w:rsidP="003226DB">
      <w:pPr>
        <w:jc w:val="both"/>
        <w:rPr>
          <w:rFonts w:asciiTheme="minorBidi" w:hAnsiTheme="minorBidi"/>
          <w:sz w:val="24"/>
          <w:szCs w:val="24"/>
        </w:rPr>
      </w:pPr>
      <w:r>
        <w:rPr>
          <w:rFonts w:asciiTheme="minorBidi" w:hAnsiTheme="minorBidi"/>
          <w:sz w:val="24"/>
          <w:szCs w:val="24"/>
        </w:rPr>
        <w:t xml:space="preserve">The final arm of this section of the concept map depicts the exposure to adverse childhood experiences. Ports et al (2019) explain, the term ‘Adverse Childhood Experiences’ or ‘ACE’s, refer to a events or exposures that occur between the ages of 0 – 18 years of age, that have the potential to inflict trauma on the child. Childhood experiences are described as the building blocks for future behaviour and learning; and exposure to ACE’s has been shown to increase risk for many negative health outcomes and ‘can limit life opportunities, including educational attainment and employment’ (Felitti et al, 1998). </w:t>
      </w:r>
    </w:p>
    <w:p w14:paraId="547F67B6" w14:textId="77777777" w:rsidR="003226DB" w:rsidRDefault="003226DB" w:rsidP="003226DB">
      <w:pPr>
        <w:jc w:val="both"/>
        <w:rPr>
          <w:rFonts w:asciiTheme="minorBidi" w:hAnsiTheme="minorBidi"/>
          <w:sz w:val="24"/>
          <w:szCs w:val="24"/>
        </w:rPr>
      </w:pPr>
    </w:p>
    <w:p w14:paraId="36BAA3D5" w14:textId="40966834" w:rsidR="003226DB" w:rsidRDefault="003226DB" w:rsidP="003226DB">
      <w:pPr>
        <w:jc w:val="both"/>
        <w:rPr>
          <w:rFonts w:asciiTheme="minorBidi" w:hAnsiTheme="minorBidi"/>
          <w:sz w:val="24"/>
          <w:szCs w:val="24"/>
        </w:rPr>
      </w:pPr>
      <w:r>
        <w:rPr>
          <w:rFonts w:asciiTheme="minorBidi" w:hAnsiTheme="minorBidi"/>
          <w:sz w:val="24"/>
          <w:szCs w:val="24"/>
        </w:rPr>
        <w:t xml:space="preserve">The second branch of the concept map details the authors professional experiences, meaning the roles and responsibilities that the author has undertaken since graduating further education. Working for a governmental funded project, </w:t>
      </w:r>
      <w:r w:rsidR="00B04D7E">
        <w:rPr>
          <w:rFonts w:asciiTheme="minorBidi" w:hAnsiTheme="minorBidi"/>
          <w:sz w:val="24"/>
          <w:szCs w:val="24"/>
        </w:rPr>
        <w:t xml:space="preserve">or </w:t>
      </w:r>
      <w:r>
        <w:rPr>
          <w:rFonts w:asciiTheme="minorBidi" w:hAnsiTheme="minorBidi"/>
          <w:sz w:val="24"/>
          <w:szCs w:val="24"/>
        </w:rPr>
        <w:t xml:space="preserve">a private for-profit organisation or a charity, can impact on the motivation and approaches that are instilled or sought out for in employees. </w:t>
      </w:r>
      <w:r w:rsidR="000C460E">
        <w:rPr>
          <w:rFonts w:asciiTheme="minorBidi" w:hAnsiTheme="minorBidi"/>
          <w:sz w:val="24"/>
          <w:szCs w:val="24"/>
        </w:rPr>
        <w:t xml:space="preserve"> For example, a for-profit organisation will be in a better position to offer employees additional services and support</w:t>
      </w:r>
      <w:r w:rsidR="001E0563">
        <w:rPr>
          <w:rFonts w:asciiTheme="minorBidi" w:hAnsiTheme="minorBidi"/>
          <w:sz w:val="24"/>
          <w:szCs w:val="24"/>
        </w:rPr>
        <w:t>,</w:t>
      </w:r>
      <w:r w:rsidR="000C460E">
        <w:rPr>
          <w:rFonts w:asciiTheme="minorBidi" w:hAnsiTheme="minorBidi"/>
          <w:sz w:val="24"/>
          <w:szCs w:val="24"/>
        </w:rPr>
        <w:t xml:space="preserve"> compared to</w:t>
      </w:r>
      <w:r w:rsidR="001E0563">
        <w:rPr>
          <w:rFonts w:asciiTheme="minorBidi" w:hAnsiTheme="minorBidi"/>
          <w:sz w:val="24"/>
          <w:szCs w:val="24"/>
        </w:rPr>
        <w:t xml:space="preserve"> t</w:t>
      </w:r>
      <w:r>
        <w:rPr>
          <w:rFonts w:asciiTheme="minorBidi" w:hAnsiTheme="minorBidi"/>
          <w:sz w:val="24"/>
          <w:szCs w:val="24"/>
        </w:rPr>
        <w:t>he</w:t>
      </w:r>
      <w:r w:rsidR="00482D2E">
        <w:rPr>
          <w:rFonts w:asciiTheme="minorBidi" w:hAnsiTheme="minorBidi"/>
          <w:sz w:val="24"/>
          <w:szCs w:val="24"/>
        </w:rPr>
        <w:t xml:space="preserve"> ongoing</w:t>
      </w:r>
      <w:r>
        <w:rPr>
          <w:rFonts w:asciiTheme="minorBidi" w:hAnsiTheme="minorBidi"/>
          <w:sz w:val="24"/>
          <w:szCs w:val="24"/>
        </w:rPr>
        <w:t xml:space="preserve"> decline of and financial restrictions inflicted on the National Health Service</w:t>
      </w:r>
      <w:r w:rsidR="001E0563">
        <w:rPr>
          <w:rFonts w:asciiTheme="minorBidi" w:hAnsiTheme="minorBidi"/>
          <w:sz w:val="24"/>
          <w:szCs w:val="24"/>
        </w:rPr>
        <w:t>, which</w:t>
      </w:r>
      <w:r>
        <w:rPr>
          <w:rFonts w:asciiTheme="minorBidi" w:hAnsiTheme="minorBidi"/>
          <w:sz w:val="24"/>
          <w:szCs w:val="24"/>
        </w:rPr>
        <w:t xml:space="preserve"> have been well documented (Robertson, 2017; Warner, 2022). Deahl (2023) shares that, ‘b</w:t>
      </w:r>
      <w:r w:rsidRPr="00D86515">
        <w:rPr>
          <w:rFonts w:asciiTheme="minorBidi" w:hAnsiTheme="minorBidi"/>
          <w:sz w:val="24"/>
          <w:szCs w:val="24"/>
        </w:rPr>
        <w:t>etween July and September 2021, the British Medical Association (BMA) reported that a record 27,000 staff left the NHS</w:t>
      </w:r>
      <w:r>
        <w:rPr>
          <w:rFonts w:asciiTheme="minorBidi" w:hAnsiTheme="minorBidi"/>
          <w:sz w:val="24"/>
          <w:szCs w:val="24"/>
        </w:rPr>
        <w:t>’</w:t>
      </w:r>
      <w:r w:rsidRPr="00D86515">
        <w:rPr>
          <w:rFonts w:asciiTheme="minorBidi" w:hAnsiTheme="minorBidi"/>
          <w:sz w:val="24"/>
          <w:szCs w:val="24"/>
        </w:rPr>
        <w:t>.</w:t>
      </w:r>
      <w:r>
        <w:rPr>
          <w:rFonts w:asciiTheme="minorBidi" w:hAnsiTheme="minorBidi"/>
          <w:sz w:val="24"/>
          <w:szCs w:val="24"/>
        </w:rPr>
        <w:t xml:space="preserve"> Furthermore, a</w:t>
      </w:r>
      <w:r w:rsidRPr="00D86515">
        <w:rPr>
          <w:rFonts w:asciiTheme="minorBidi" w:hAnsiTheme="minorBidi"/>
          <w:sz w:val="24"/>
          <w:szCs w:val="24"/>
        </w:rPr>
        <w:t xml:space="preserve"> survey revealed that 30% of Doctors felt burnt out, </w:t>
      </w:r>
      <w:r>
        <w:rPr>
          <w:rFonts w:asciiTheme="minorBidi" w:hAnsiTheme="minorBidi"/>
          <w:sz w:val="24"/>
          <w:szCs w:val="24"/>
        </w:rPr>
        <w:t>with</w:t>
      </w:r>
      <w:r w:rsidRPr="00D86515">
        <w:rPr>
          <w:rFonts w:asciiTheme="minorBidi" w:hAnsiTheme="minorBidi"/>
          <w:sz w:val="24"/>
          <w:szCs w:val="24"/>
        </w:rPr>
        <w:t xml:space="preserve"> 27% </w:t>
      </w:r>
      <w:r>
        <w:rPr>
          <w:rFonts w:asciiTheme="minorBidi" w:hAnsiTheme="minorBidi"/>
          <w:sz w:val="24"/>
          <w:szCs w:val="24"/>
        </w:rPr>
        <w:t xml:space="preserve">experiencing </w:t>
      </w:r>
      <w:r w:rsidRPr="00D86515">
        <w:rPr>
          <w:rFonts w:asciiTheme="minorBidi" w:hAnsiTheme="minorBidi"/>
          <w:sz w:val="24"/>
          <w:szCs w:val="24"/>
        </w:rPr>
        <w:t xml:space="preserve">symptoms of </w:t>
      </w:r>
      <w:r>
        <w:rPr>
          <w:rFonts w:asciiTheme="minorBidi" w:hAnsiTheme="minorBidi"/>
          <w:sz w:val="24"/>
          <w:szCs w:val="24"/>
        </w:rPr>
        <w:t>Post Traumatic Stress Disorder</w:t>
      </w:r>
      <w:r w:rsidRPr="00D86515">
        <w:rPr>
          <w:rFonts w:asciiTheme="minorBidi" w:hAnsiTheme="minorBidi"/>
          <w:sz w:val="24"/>
          <w:szCs w:val="24"/>
        </w:rPr>
        <w:t xml:space="preserve"> </w:t>
      </w:r>
      <w:r>
        <w:rPr>
          <w:rFonts w:asciiTheme="minorBidi" w:hAnsiTheme="minorBidi"/>
          <w:sz w:val="24"/>
          <w:szCs w:val="24"/>
        </w:rPr>
        <w:t>due to challenging</w:t>
      </w:r>
      <w:r w:rsidRPr="00D86515">
        <w:rPr>
          <w:rFonts w:asciiTheme="minorBidi" w:hAnsiTheme="minorBidi"/>
          <w:sz w:val="24"/>
          <w:szCs w:val="24"/>
        </w:rPr>
        <w:t xml:space="preserve"> workloads, stress, physical exhaustion and </w:t>
      </w:r>
      <w:r>
        <w:rPr>
          <w:rFonts w:asciiTheme="minorBidi" w:hAnsiTheme="minorBidi"/>
          <w:sz w:val="24"/>
          <w:szCs w:val="24"/>
        </w:rPr>
        <w:t xml:space="preserve">abuse by </w:t>
      </w:r>
      <w:r w:rsidRPr="00D86515">
        <w:rPr>
          <w:rFonts w:asciiTheme="minorBidi" w:hAnsiTheme="minorBidi"/>
          <w:sz w:val="24"/>
          <w:szCs w:val="24"/>
        </w:rPr>
        <w:t>patients</w:t>
      </w:r>
      <w:r>
        <w:rPr>
          <w:rFonts w:asciiTheme="minorBidi" w:hAnsiTheme="minorBidi"/>
          <w:sz w:val="24"/>
          <w:szCs w:val="24"/>
        </w:rPr>
        <w:t>.</w:t>
      </w:r>
      <w:r w:rsidRPr="00D86515">
        <w:rPr>
          <w:rFonts w:asciiTheme="minorBidi" w:hAnsiTheme="minorBidi"/>
          <w:sz w:val="24"/>
          <w:szCs w:val="24"/>
        </w:rPr>
        <w:t xml:space="preserve"> </w:t>
      </w:r>
      <w:r>
        <w:rPr>
          <w:rFonts w:asciiTheme="minorBidi" w:hAnsiTheme="minorBidi"/>
          <w:sz w:val="24"/>
          <w:szCs w:val="24"/>
        </w:rPr>
        <w:t>A</w:t>
      </w:r>
      <w:r w:rsidRPr="00D86515">
        <w:rPr>
          <w:rFonts w:asciiTheme="minorBidi" w:hAnsiTheme="minorBidi"/>
          <w:sz w:val="24"/>
          <w:szCs w:val="24"/>
        </w:rPr>
        <w:t xml:space="preserve"> system </w:t>
      </w:r>
      <w:r>
        <w:rPr>
          <w:rFonts w:asciiTheme="minorBidi" w:hAnsiTheme="minorBidi"/>
          <w:sz w:val="24"/>
          <w:szCs w:val="24"/>
        </w:rPr>
        <w:t xml:space="preserve">that, for many years, </w:t>
      </w:r>
      <w:r w:rsidRPr="00D86515">
        <w:rPr>
          <w:rFonts w:asciiTheme="minorBidi" w:hAnsiTheme="minorBidi"/>
          <w:sz w:val="24"/>
          <w:szCs w:val="24"/>
        </w:rPr>
        <w:t xml:space="preserve">has been run on goodwill </w:t>
      </w:r>
      <w:r>
        <w:rPr>
          <w:rFonts w:asciiTheme="minorBidi" w:hAnsiTheme="minorBidi"/>
          <w:sz w:val="24"/>
          <w:szCs w:val="24"/>
        </w:rPr>
        <w:t>is becoming increasingly squeezed to diminishment (Deahl, 2023).   Working within this environment can expose staff to a greater risk of experiencing compassion fatigue, particularly when an additional external stressor of a global pandemic is an added factor. Boyle (2011) states that ‘c</w:t>
      </w:r>
      <w:r w:rsidRPr="00F65975">
        <w:rPr>
          <w:rFonts w:asciiTheme="minorBidi" w:hAnsiTheme="minorBidi"/>
          <w:sz w:val="24"/>
          <w:szCs w:val="24"/>
        </w:rPr>
        <w:t>ompassion fatigue is defined as an acute onset of work-related stress responses, which accumulate in a reduction in compassionate feelings towards others</w:t>
      </w:r>
      <w:r>
        <w:rPr>
          <w:rFonts w:asciiTheme="minorBidi" w:hAnsiTheme="minorBidi"/>
          <w:sz w:val="24"/>
          <w:szCs w:val="24"/>
        </w:rPr>
        <w:t xml:space="preserve">’. When reflecting on a practitioners development, an experience such as this can be formative to future practice without reflection, with opportunity for rest and recuperation. </w:t>
      </w:r>
    </w:p>
    <w:p w14:paraId="312BFFBE" w14:textId="77777777" w:rsidR="003226DB" w:rsidRDefault="003226DB" w:rsidP="003226DB">
      <w:pPr>
        <w:jc w:val="both"/>
        <w:rPr>
          <w:rFonts w:asciiTheme="minorBidi" w:hAnsiTheme="minorBidi"/>
          <w:sz w:val="24"/>
          <w:szCs w:val="24"/>
        </w:rPr>
      </w:pPr>
      <w:r>
        <w:rPr>
          <w:rFonts w:asciiTheme="minorBidi" w:hAnsiTheme="minorBidi"/>
          <w:sz w:val="24"/>
          <w:szCs w:val="24"/>
        </w:rPr>
        <w:t>Thirdly, professional practice is shown as a branch of the concept map. Green (2009) explains, ‘u</w:t>
      </w:r>
      <w:r w:rsidRPr="00750955">
        <w:rPr>
          <w:rFonts w:asciiTheme="minorBidi" w:hAnsiTheme="minorBidi"/>
          <w:sz w:val="24"/>
          <w:szCs w:val="24"/>
        </w:rPr>
        <w:t>nderstanding and researching professional practice is crucial both to enhancing the quality of professional learning and to improving professional education more generally</w:t>
      </w:r>
      <w:r>
        <w:rPr>
          <w:rFonts w:asciiTheme="minorBidi" w:hAnsiTheme="minorBidi"/>
          <w:sz w:val="24"/>
          <w:szCs w:val="24"/>
        </w:rPr>
        <w:t>’</w:t>
      </w:r>
      <w:r w:rsidRPr="00750955">
        <w:rPr>
          <w:rFonts w:asciiTheme="minorBidi" w:hAnsiTheme="minorBidi"/>
          <w:sz w:val="24"/>
          <w:szCs w:val="24"/>
        </w:rPr>
        <w:t>.</w:t>
      </w:r>
      <w:r>
        <w:rPr>
          <w:rFonts w:asciiTheme="minorBidi" w:hAnsiTheme="minorBidi"/>
          <w:sz w:val="24"/>
          <w:szCs w:val="24"/>
        </w:rPr>
        <w:t xml:space="preserve"> The professional development that occurs as a practitioner transitions through roles can offer many opportunities for learning and development. Part of this learning can be navigating managerial styles and organisational policy which dictates practice. In their writing, Purcell (1987) compares Individualism versus Collectivism workplace cultures and how these can impact on an employees productivity and motivation in the workplace. As previously mentioned, youth work is a values driven profession (YWWRG, 2018), and it can be a conflicting approach to practice to be a practitioner with a p</w:t>
      </w:r>
      <w:r w:rsidRPr="00682AF4">
        <w:rPr>
          <w:rFonts w:asciiTheme="minorBidi" w:hAnsiTheme="minorBidi"/>
          <w:sz w:val="24"/>
          <w:szCs w:val="24"/>
        </w:rPr>
        <w:t>rosocial motivation</w:t>
      </w:r>
      <w:r>
        <w:rPr>
          <w:rFonts w:asciiTheme="minorBidi" w:hAnsiTheme="minorBidi"/>
          <w:sz w:val="24"/>
          <w:szCs w:val="24"/>
        </w:rPr>
        <w:t xml:space="preserve"> intent, to be based in a system </w:t>
      </w:r>
      <w:r w:rsidRPr="00682AF4">
        <w:rPr>
          <w:rFonts w:asciiTheme="minorBidi" w:hAnsiTheme="minorBidi"/>
          <w:sz w:val="24"/>
          <w:szCs w:val="24"/>
        </w:rPr>
        <w:t>th</w:t>
      </w:r>
      <w:r>
        <w:rPr>
          <w:rFonts w:asciiTheme="minorBidi" w:hAnsiTheme="minorBidi"/>
          <w:sz w:val="24"/>
          <w:szCs w:val="24"/>
        </w:rPr>
        <w:t>at is can have the tendency to promote</w:t>
      </w:r>
      <w:r w:rsidRPr="00682AF4">
        <w:rPr>
          <w:rFonts w:asciiTheme="minorBidi" w:hAnsiTheme="minorBidi"/>
          <w:sz w:val="24"/>
          <w:szCs w:val="24"/>
        </w:rPr>
        <w:t xml:space="preserve"> altruism and independent of self-interested motivations</w:t>
      </w:r>
      <w:r>
        <w:rPr>
          <w:rFonts w:asciiTheme="minorBidi" w:hAnsiTheme="minorBidi"/>
          <w:sz w:val="24"/>
          <w:szCs w:val="24"/>
        </w:rPr>
        <w:t xml:space="preserve"> (Grant et al, 2012)</w:t>
      </w:r>
      <w:r w:rsidRPr="00682AF4">
        <w:rPr>
          <w:rFonts w:asciiTheme="minorBidi" w:hAnsiTheme="minorBidi"/>
          <w:sz w:val="24"/>
          <w:szCs w:val="24"/>
        </w:rPr>
        <w:t>.</w:t>
      </w:r>
    </w:p>
    <w:p w14:paraId="7FFEDBEF" w14:textId="01C502C3" w:rsidR="003226DB" w:rsidRDefault="003226DB" w:rsidP="003226DB">
      <w:pPr>
        <w:jc w:val="both"/>
        <w:rPr>
          <w:rFonts w:asciiTheme="minorBidi" w:hAnsiTheme="minorBidi"/>
          <w:sz w:val="24"/>
          <w:szCs w:val="24"/>
        </w:rPr>
      </w:pPr>
      <w:r>
        <w:rPr>
          <w:rFonts w:asciiTheme="minorBidi" w:hAnsiTheme="minorBidi"/>
          <w:sz w:val="24"/>
          <w:szCs w:val="24"/>
        </w:rPr>
        <w:t xml:space="preserve">The next branch shown on the concept map is tiled, Study. This branch explores the educational background of the author and upon reflection, has many cross-over with other branches depicted in the map. Being </w:t>
      </w:r>
      <w:r w:rsidRPr="00034C93">
        <w:rPr>
          <w:rFonts w:asciiTheme="minorBidi" w:hAnsiTheme="minorBidi"/>
          <w:sz w:val="24"/>
          <w:szCs w:val="24"/>
        </w:rPr>
        <w:t xml:space="preserve">from a working class background and being a first generation graduate, poses challenges when accessing further or higher education. </w:t>
      </w:r>
      <w:r>
        <w:rPr>
          <w:rFonts w:asciiTheme="minorBidi" w:hAnsiTheme="minorBidi"/>
          <w:sz w:val="24"/>
          <w:szCs w:val="24"/>
        </w:rPr>
        <w:t>Olson (2013) emphasises, ‘th</w:t>
      </w:r>
      <w:r w:rsidRPr="00572AF0">
        <w:rPr>
          <w:rFonts w:asciiTheme="minorBidi" w:hAnsiTheme="minorBidi"/>
          <w:sz w:val="24"/>
          <w:szCs w:val="24"/>
        </w:rPr>
        <w:t>e challenges facing those who are the first in their families to attend college are</w:t>
      </w:r>
      <w:r>
        <w:rPr>
          <w:rFonts w:asciiTheme="minorBidi" w:hAnsiTheme="minorBidi"/>
          <w:sz w:val="24"/>
          <w:szCs w:val="24"/>
        </w:rPr>
        <w:t xml:space="preserve"> </w:t>
      </w:r>
      <w:r w:rsidRPr="00572AF0">
        <w:rPr>
          <w:rFonts w:asciiTheme="minorBidi" w:hAnsiTheme="minorBidi"/>
          <w:sz w:val="24"/>
          <w:szCs w:val="24"/>
        </w:rPr>
        <w:t>significant</w:t>
      </w:r>
      <w:r>
        <w:rPr>
          <w:rFonts w:asciiTheme="minorBidi" w:hAnsiTheme="minorBidi"/>
          <w:sz w:val="24"/>
          <w:szCs w:val="24"/>
        </w:rPr>
        <w:t>’</w:t>
      </w:r>
      <w:r w:rsidRPr="00572AF0">
        <w:rPr>
          <w:rFonts w:asciiTheme="minorBidi" w:hAnsiTheme="minorBidi"/>
          <w:sz w:val="24"/>
          <w:szCs w:val="24"/>
        </w:rPr>
        <w:t>.</w:t>
      </w:r>
      <w:r>
        <w:rPr>
          <w:rFonts w:asciiTheme="minorBidi" w:hAnsiTheme="minorBidi"/>
          <w:sz w:val="24"/>
          <w:szCs w:val="24"/>
        </w:rPr>
        <w:t xml:space="preserve"> Being at a disadvantage comparatively to their peers, these students are often predetermined to navigate the ‘unfamiliar – and often obscure road through higher education’ with out the benefit of parental assistance at home (Olson, 2013). This is not to say that parents of first-generation students are not</w:t>
      </w:r>
      <w:r w:rsidRPr="00C15B4B">
        <w:rPr>
          <w:rFonts w:asciiTheme="minorBidi" w:hAnsiTheme="minorBidi"/>
          <w:sz w:val="24"/>
          <w:szCs w:val="24"/>
        </w:rPr>
        <w:t xml:space="preserve"> determined to see the</w:t>
      </w:r>
      <w:r>
        <w:rPr>
          <w:rFonts w:asciiTheme="minorBidi" w:hAnsiTheme="minorBidi"/>
          <w:sz w:val="24"/>
          <w:szCs w:val="24"/>
        </w:rPr>
        <w:t xml:space="preserve">ir child </w:t>
      </w:r>
      <w:r w:rsidRPr="00C15B4B">
        <w:rPr>
          <w:rFonts w:asciiTheme="minorBidi" w:hAnsiTheme="minorBidi"/>
          <w:sz w:val="24"/>
          <w:szCs w:val="24"/>
        </w:rPr>
        <w:t xml:space="preserve">succeed, </w:t>
      </w:r>
      <w:r>
        <w:rPr>
          <w:rFonts w:asciiTheme="minorBidi" w:hAnsiTheme="minorBidi"/>
          <w:sz w:val="24"/>
          <w:szCs w:val="24"/>
        </w:rPr>
        <w:t>but they may often</w:t>
      </w:r>
      <w:r w:rsidR="00AD18C7">
        <w:rPr>
          <w:rFonts w:asciiTheme="minorBidi" w:hAnsiTheme="minorBidi"/>
          <w:sz w:val="24"/>
          <w:szCs w:val="24"/>
        </w:rPr>
        <w:t xml:space="preserve"> possess</w:t>
      </w:r>
      <w:r w:rsidRPr="00C15B4B">
        <w:rPr>
          <w:rFonts w:asciiTheme="minorBidi" w:hAnsiTheme="minorBidi"/>
          <w:sz w:val="24"/>
          <w:szCs w:val="24"/>
        </w:rPr>
        <w:t xml:space="preserve"> </w:t>
      </w:r>
      <w:r>
        <w:rPr>
          <w:rFonts w:asciiTheme="minorBidi" w:hAnsiTheme="minorBidi"/>
          <w:sz w:val="24"/>
          <w:szCs w:val="24"/>
        </w:rPr>
        <w:lastRenderedPageBreak/>
        <w:t>‘</w:t>
      </w:r>
      <w:r w:rsidRPr="00C15B4B">
        <w:rPr>
          <w:rFonts w:asciiTheme="minorBidi" w:hAnsiTheme="minorBidi"/>
          <w:sz w:val="24"/>
          <w:szCs w:val="24"/>
        </w:rPr>
        <w:t>neither the knowledge nor the experience to help the student adequately</w:t>
      </w:r>
      <w:r>
        <w:rPr>
          <w:rFonts w:asciiTheme="minorBidi" w:hAnsiTheme="minorBidi"/>
          <w:sz w:val="24"/>
          <w:szCs w:val="24"/>
        </w:rPr>
        <w:t xml:space="preserve">’ </w:t>
      </w:r>
      <w:r w:rsidRPr="00C15B4B">
        <w:rPr>
          <w:rFonts w:asciiTheme="minorBidi" w:hAnsiTheme="minorBidi"/>
          <w:sz w:val="24"/>
          <w:szCs w:val="24"/>
        </w:rPr>
        <w:t>(</w:t>
      </w:r>
      <w:r w:rsidR="00AD18C7" w:rsidRPr="00C15B4B">
        <w:rPr>
          <w:rFonts w:asciiTheme="minorBidi" w:hAnsiTheme="minorBidi"/>
          <w:sz w:val="24"/>
          <w:szCs w:val="24"/>
        </w:rPr>
        <w:t>Delong, 2003; Mahan, 2010</w:t>
      </w:r>
      <w:r w:rsidR="00AD18C7">
        <w:rPr>
          <w:rFonts w:asciiTheme="minorBidi" w:hAnsiTheme="minorBidi"/>
          <w:sz w:val="24"/>
          <w:szCs w:val="24"/>
        </w:rPr>
        <w:t xml:space="preserve">; </w:t>
      </w:r>
      <w:r w:rsidRPr="00C15B4B">
        <w:rPr>
          <w:rFonts w:asciiTheme="minorBidi" w:hAnsiTheme="minorBidi"/>
          <w:sz w:val="24"/>
          <w:szCs w:val="24"/>
        </w:rPr>
        <w:t>Miller, 2008)</w:t>
      </w:r>
      <w:r>
        <w:rPr>
          <w:rFonts w:asciiTheme="minorBidi" w:hAnsiTheme="minorBidi"/>
          <w:sz w:val="24"/>
          <w:szCs w:val="24"/>
        </w:rPr>
        <w:t xml:space="preserve">. </w:t>
      </w:r>
    </w:p>
    <w:p w14:paraId="6F485DB4" w14:textId="77777777" w:rsidR="003226DB" w:rsidRDefault="003226DB" w:rsidP="003226DB">
      <w:pPr>
        <w:jc w:val="both"/>
        <w:rPr>
          <w:rFonts w:asciiTheme="minorBidi" w:hAnsiTheme="minorBidi"/>
          <w:sz w:val="24"/>
          <w:szCs w:val="24"/>
        </w:rPr>
      </w:pPr>
      <w:r w:rsidRPr="00034C93">
        <w:rPr>
          <w:rFonts w:asciiTheme="minorBidi" w:hAnsiTheme="minorBidi"/>
          <w:sz w:val="24"/>
          <w:szCs w:val="24"/>
        </w:rPr>
        <w:t>Mueller (2019) remind us that, the promotion of equal opportunities in education should be of the utmost importance for the modern world, however, she reminds us that education can often work to make issues of  inequality worse. Mueller (2019) explains that, ‘inequality is modelled throughout the education system via social exclusion such as discrimination based on race and income levels, bias for boys in math and science, and unequal pay for teachers’ (Mueller, as cited by Wisdom et al, 2019).</w:t>
      </w:r>
      <w:r>
        <w:rPr>
          <w:rFonts w:asciiTheme="minorBidi" w:hAnsiTheme="minorBidi"/>
          <w:sz w:val="24"/>
          <w:szCs w:val="24"/>
        </w:rPr>
        <w:t xml:space="preserve">  Having access to educational opportunities, despite barriers to participation, can shape an individuals worldview – providing opportunity for personal and professional growth. </w:t>
      </w:r>
    </w:p>
    <w:p w14:paraId="463FA239" w14:textId="6EF3515C" w:rsidR="003226DB" w:rsidRDefault="003226DB" w:rsidP="003226DB">
      <w:pPr>
        <w:jc w:val="both"/>
        <w:rPr>
          <w:rFonts w:asciiTheme="minorBidi" w:hAnsiTheme="minorBidi"/>
          <w:sz w:val="24"/>
          <w:szCs w:val="24"/>
        </w:rPr>
      </w:pPr>
      <w:r>
        <w:rPr>
          <w:rFonts w:asciiTheme="minorBidi" w:hAnsiTheme="minorBidi"/>
          <w:sz w:val="24"/>
          <w:szCs w:val="24"/>
        </w:rPr>
        <w:t xml:space="preserve">The final branch of the of the concept map shows the personal drive and beliefs for the author. Linking to previously mentioned branches of the concept map, being </w:t>
      </w:r>
      <w:r w:rsidR="00AD18C7">
        <w:rPr>
          <w:rFonts w:asciiTheme="minorBidi" w:hAnsiTheme="minorBidi"/>
          <w:sz w:val="24"/>
          <w:szCs w:val="24"/>
        </w:rPr>
        <w:t>prepared at University</w:t>
      </w:r>
      <w:r>
        <w:rPr>
          <w:rFonts w:asciiTheme="minorBidi" w:hAnsiTheme="minorBidi"/>
          <w:sz w:val="24"/>
          <w:szCs w:val="24"/>
        </w:rPr>
        <w:t xml:space="preserve"> to perform in a field that is values driven can have a monumental impact on a professionals moral compass and approach to work (YWWRG, 2018). Additionally, it is worth noting, a child’s religious upbringing and the role religion plays in their adult world-view can have an impact on their personal motivation. </w:t>
      </w:r>
      <w:r w:rsidR="00D164FC">
        <w:rPr>
          <w:rFonts w:asciiTheme="minorBidi" w:hAnsiTheme="minorBidi"/>
          <w:sz w:val="24"/>
          <w:szCs w:val="24"/>
        </w:rPr>
        <w:t xml:space="preserve">Having received a Christian faith </w:t>
      </w:r>
      <w:r w:rsidR="00113799">
        <w:rPr>
          <w:rFonts w:asciiTheme="minorBidi" w:hAnsiTheme="minorBidi"/>
          <w:sz w:val="24"/>
          <w:szCs w:val="24"/>
        </w:rPr>
        <w:t xml:space="preserve">education at a young age, it is the author’s belief that these early-life lessons have also influenced the moral compass by which one practices. </w:t>
      </w:r>
      <w:r>
        <w:rPr>
          <w:rFonts w:asciiTheme="minorBidi" w:hAnsiTheme="minorBidi"/>
          <w:sz w:val="24"/>
          <w:szCs w:val="24"/>
        </w:rPr>
        <w:t>Interestingly, Norwitz (2021) writes of the benefits and disadvantages of a religious childhood has on an individual. He states that this environment may help to create  children of a ‘</w:t>
      </w:r>
      <w:r w:rsidRPr="005523FB">
        <w:rPr>
          <w:rFonts w:asciiTheme="minorBidi" w:hAnsiTheme="minorBidi"/>
          <w:sz w:val="24"/>
          <w:szCs w:val="24"/>
        </w:rPr>
        <w:t>conscientious and cooperative nature</w:t>
      </w:r>
      <w:r>
        <w:rPr>
          <w:rFonts w:asciiTheme="minorBidi" w:hAnsiTheme="minorBidi"/>
          <w:sz w:val="24"/>
          <w:szCs w:val="24"/>
        </w:rPr>
        <w:t>’, which statistically</w:t>
      </w:r>
      <w:r w:rsidRPr="005523FB">
        <w:rPr>
          <w:rFonts w:asciiTheme="minorBidi" w:hAnsiTheme="minorBidi"/>
          <w:sz w:val="24"/>
          <w:szCs w:val="24"/>
        </w:rPr>
        <w:t xml:space="preserve"> may </w:t>
      </w:r>
      <w:r>
        <w:rPr>
          <w:rFonts w:asciiTheme="minorBidi" w:hAnsiTheme="minorBidi"/>
          <w:sz w:val="24"/>
          <w:szCs w:val="24"/>
        </w:rPr>
        <w:t>lead to improved academic achievement. However</w:t>
      </w:r>
      <w:r w:rsidRPr="005523FB">
        <w:rPr>
          <w:rFonts w:asciiTheme="minorBidi" w:hAnsiTheme="minorBidi"/>
          <w:sz w:val="24"/>
          <w:szCs w:val="24"/>
        </w:rPr>
        <w:t xml:space="preserve">, </w:t>
      </w:r>
      <w:r>
        <w:rPr>
          <w:rFonts w:asciiTheme="minorBidi" w:hAnsiTheme="minorBidi"/>
          <w:sz w:val="24"/>
          <w:szCs w:val="24"/>
        </w:rPr>
        <w:t>‘</w:t>
      </w:r>
      <w:r w:rsidRPr="005523FB">
        <w:rPr>
          <w:rFonts w:asciiTheme="minorBidi" w:hAnsiTheme="minorBidi"/>
          <w:sz w:val="24"/>
          <w:szCs w:val="24"/>
        </w:rPr>
        <w:t>this advantage may come at the expense of developing and encouraging critical thinking, creativity, and deeper engagement in the classroom</w:t>
      </w:r>
      <w:r>
        <w:rPr>
          <w:rFonts w:asciiTheme="minorBidi" w:hAnsiTheme="minorBidi"/>
          <w:sz w:val="24"/>
          <w:szCs w:val="24"/>
        </w:rPr>
        <w:t>’ – ultimately leading to practitioners who may be unable to navigate the professional world.</w:t>
      </w:r>
    </w:p>
    <w:p w14:paraId="123F4AD6" w14:textId="77777777" w:rsidR="003226DB" w:rsidRDefault="003226DB" w:rsidP="003226DB">
      <w:pPr>
        <w:jc w:val="both"/>
        <w:rPr>
          <w:rFonts w:asciiTheme="minorBidi" w:hAnsiTheme="minorBidi"/>
          <w:sz w:val="24"/>
          <w:szCs w:val="24"/>
        </w:rPr>
      </w:pPr>
      <w:r>
        <w:rPr>
          <w:rFonts w:asciiTheme="minorBidi" w:hAnsiTheme="minorBidi"/>
          <w:sz w:val="24"/>
          <w:szCs w:val="24"/>
        </w:rPr>
        <w:t xml:space="preserve">In conclusion, the analysis of a concept map, can provide opportunity for the practitioner to better understand their motivations and reasonings behind their principles of practice. </w:t>
      </w:r>
      <w:r w:rsidRPr="000B6A99">
        <w:rPr>
          <w:rFonts w:asciiTheme="minorBidi" w:hAnsiTheme="minorBidi"/>
          <w:sz w:val="24"/>
          <w:szCs w:val="24"/>
        </w:rPr>
        <w:t>Käosaar</w:t>
      </w:r>
      <w:r>
        <w:rPr>
          <w:rFonts w:asciiTheme="minorBidi" w:hAnsiTheme="minorBidi"/>
          <w:sz w:val="24"/>
          <w:szCs w:val="24"/>
        </w:rPr>
        <w:t xml:space="preserve"> et al (2023) write that reflection and analysis can improve upon subjectivity, support the practitioners ability to be critical about their practice and personal ‘shortcomings or biases’, and ‘foster change in the discipline’. </w:t>
      </w:r>
    </w:p>
    <w:p w14:paraId="2126BD53" w14:textId="77777777" w:rsidR="003226DB" w:rsidRDefault="003226DB" w:rsidP="003226DB">
      <w:pPr>
        <w:jc w:val="both"/>
        <w:rPr>
          <w:rFonts w:asciiTheme="minorBidi" w:hAnsiTheme="minorBidi"/>
          <w:sz w:val="24"/>
          <w:szCs w:val="24"/>
        </w:rPr>
      </w:pPr>
      <w:r>
        <w:rPr>
          <w:rFonts w:asciiTheme="minorBidi" w:hAnsiTheme="minorBidi"/>
          <w:sz w:val="24"/>
          <w:szCs w:val="24"/>
        </w:rPr>
        <w:t>When discussing the need to understand ones shortcomings or biases, Higgs &amp; Titchen (1995) refer to three distinct forms of knowledge – ‘propositional, professional and personal knowledge’. They describe proposition knowledge is acquired through the academic study of literature and tutoring; professional knowledge can be described as the skills or craft the individual hones through their practical experiences in the field; and personal knowledge being beliefs from ones values, ethics and personal insight (Higgs &amp; Titchen, 1995). Being a reflexive practitioner, is paramount to ensuring one can shift their experiential perspective, like those we have discussed in this analysis, to a subjectively informed perspective – that can only be continue to benefit professional practice (Bernstein et al, 2015). And as Bernstein et al (2015) state, is ‘</w:t>
      </w:r>
      <w:r w:rsidRPr="007544B0">
        <w:rPr>
          <w:rFonts w:asciiTheme="minorBidi" w:hAnsiTheme="minorBidi"/>
          <w:sz w:val="24"/>
          <w:szCs w:val="24"/>
        </w:rPr>
        <w:t>fundamental to being human</w:t>
      </w:r>
      <w:r>
        <w:rPr>
          <w:rFonts w:asciiTheme="minorBidi" w:hAnsiTheme="minorBidi"/>
          <w:sz w:val="24"/>
          <w:szCs w:val="24"/>
        </w:rPr>
        <w:t>’</w:t>
      </w:r>
      <w:r w:rsidRPr="007544B0">
        <w:rPr>
          <w:rFonts w:asciiTheme="minorBidi" w:hAnsiTheme="minorBidi"/>
          <w:sz w:val="24"/>
          <w:szCs w:val="24"/>
        </w:rPr>
        <w:t>.</w:t>
      </w:r>
    </w:p>
    <w:p w14:paraId="6639DADD" w14:textId="77777777" w:rsidR="003226DB" w:rsidRDefault="003226DB" w:rsidP="003226DB">
      <w:pPr>
        <w:rPr>
          <w:rFonts w:asciiTheme="minorBidi" w:hAnsiTheme="minorBidi"/>
          <w:sz w:val="24"/>
          <w:szCs w:val="24"/>
        </w:rPr>
      </w:pPr>
    </w:p>
    <w:p w14:paraId="5669F1D3" w14:textId="77777777" w:rsidR="003226DB" w:rsidRPr="00635D81" w:rsidRDefault="003226DB" w:rsidP="003226DB">
      <w:pPr>
        <w:rPr>
          <w:rFonts w:asciiTheme="minorBidi" w:hAnsiTheme="minorBidi"/>
          <w:b/>
          <w:bCs/>
          <w:sz w:val="24"/>
          <w:szCs w:val="24"/>
          <w:u w:val="single"/>
        </w:rPr>
      </w:pPr>
      <w:r w:rsidRPr="00635D81">
        <w:rPr>
          <w:rFonts w:asciiTheme="minorBidi" w:hAnsiTheme="minorBidi"/>
          <w:b/>
          <w:bCs/>
          <w:sz w:val="24"/>
          <w:szCs w:val="24"/>
          <w:u w:val="single"/>
        </w:rPr>
        <w:lastRenderedPageBreak/>
        <w:t>Case Study: Youth Work in a Hospital Environment or Medical Setting</w:t>
      </w:r>
    </w:p>
    <w:p w14:paraId="396F08CA" w14:textId="49357B66" w:rsidR="003226DB" w:rsidRDefault="003226DB" w:rsidP="003226DB">
      <w:pPr>
        <w:jc w:val="both"/>
        <w:rPr>
          <w:rFonts w:asciiTheme="minorBidi" w:hAnsiTheme="minorBidi"/>
          <w:sz w:val="24"/>
          <w:szCs w:val="24"/>
        </w:rPr>
      </w:pPr>
      <w:r>
        <w:rPr>
          <w:rFonts w:asciiTheme="minorBidi" w:hAnsiTheme="minorBidi"/>
          <w:sz w:val="24"/>
          <w:szCs w:val="24"/>
        </w:rPr>
        <w:t>Youth Works purpose, at its core, aims to support young people from where ever they are at, and not where they are presumed to be (</w:t>
      </w:r>
      <w:r w:rsidRPr="00C46830">
        <w:rPr>
          <w:rFonts w:asciiTheme="minorBidi" w:hAnsiTheme="minorBidi"/>
          <w:sz w:val="24"/>
          <w:szCs w:val="24"/>
        </w:rPr>
        <w:t>CLD Standards Council Scotland, 2022</w:t>
      </w:r>
      <w:r>
        <w:rPr>
          <w:rFonts w:asciiTheme="minorBidi" w:hAnsiTheme="minorBidi"/>
          <w:sz w:val="24"/>
          <w:szCs w:val="24"/>
        </w:rPr>
        <w:t xml:space="preserve">; YWWRG, 2018). Through fun, educational sessions, and activities that promote experiential learning opportunities – youth work hopes to offer young people informal and nonformal educational experiences. The Youth Work Wales Review Group (2018), inform us that youth work should be ‘young-person led’, and support their social and emotional development. Traditionally, youth work occurs in non-formal environments, such as youth clubs or detached street based working. However, it is becoming increasingly common for youth workers to be found in more ‘formal’ settings, such as schools, police stations and hospitals. This case study intends to focus on youth work in the hospital environment, which is primarily focussed on providing support, education and intervention services to young people during and after accessing medical services. This study intends to explore the workplace context, examining the challenges a service of this type may face, and identify areas of potential future research. </w:t>
      </w:r>
    </w:p>
    <w:p w14:paraId="73B0FEC1" w14:textId="762BFD60" w:rsidR="003226DB" w:rsidRDefault="003226DB" w:rsidP="003226DB">
      <w:pPr>
        <w:jc w:val="both"/>
        <w:rPr>
          <w:rFonts w:asciiTheme="minorBidi" w:hAnsiTheme="minorBidi"/>
          <w:sz w:val="24"/>
          <w:szCs w:val="24"/>
        </w:rPr>
      </w:pPr>
      <w:r>
        <w:rPr>
          <w:rFonts w:asciiTheme="minorBidi" w:hAnsiTheme="minorBidi"/>
          <w:sz w:val="24"/>
          <w:szCs w:val="24"/>
        </w:rPr>
        <w:t xml:space="preserve">The origins of youth work in hospitals, stem from early-life ‘play work’ and have been recorded in the </w:t>
      </w:r>
      <w:r w:rsidRPr="002664EF">
        <w:rPr>
          <w:rFonts w:asciiTheme="minorBidi" w:hAnsiTheme="minorBidi"/>
          <w:sz w:val="24"/>
          <w:szCs w:val="24"/>
        </w:rPr>
        <w:t>first hospitals in the UK designed especially for children</w:t>
      </w:r>
      <w:r w:rsidR="00913800">
        <w:rPr>
          <w:rFonts w:asciiTheme="minorBidi" w:hAnsiTheme="minorBidi"/>
          <w:sz w:val="24"/>
          <w:szCs w:val="24"/>
        </w:rPr>
        <w:t xml:space="preserve">, </w:t>
      </w:r>
      <w:r w:rsidRPr="002664EF">
        <w:rPr>
          <w:rFonts w:asciiTheme="minorBidi" w:hAnsiTheme="minorBidi"/>
          <w:sz w:val="24"/>
          <w:szCs w:val="24"/>
        </w:rPr>
        <w:t>established during the second half of</w:t>
      </w:r>
      <w:r>
        <w:rPr>
          <w:rFonts w:asciiTheme="minorBidi" w:hAnsiTheme="minorBidi"/>
          <w:sz w:val="24"/>
          <w:szCs w:val="24"/>
        </w:rPr>
        <w:t xml:space="preserve"> </w:t>
      </w:r>
      <w:r w:rsidRPr="002664EF">
        <w:rPr>
          <w:rFonts w:asciiTheme="minorBidi" w:hAnsiTheme="minorBidi"/>
          <w:sz w:val="24"/>
          <w:szCs w:val="24"/>
        </w:rPr>
        <w:t>the nineteenth centur</w:t>
      </w:r>
      <w:r>
        <w:rPr>
          <w:rFonts w:asciiTheme="minorBidi" w:hAnsiTheme="minorBidi"/>
          <w:sz w:val="24"/>
          <w:szCs w:val="24"/>
        </w:rPr>
        <w:t>y (</w:t>
      </w:r>
      <w:r w:rsidRPr="004261F0">
        <w:rPr>
          <w:rFonts w:asciiTheme="minorBidi" w:hAnsiTheme="minorBidi"/>
          <w:sz w:val="24"/>
          <w:szCs w:val="24"/>
        </w:rPr>
        <w:t>Whitaker &amp; Chika</w:t>
      </w:r>
      <w:r>
        <w:rPr>
          <w:rFonts w:asciiTheme="minorBidi" w:hAnsiTheme="minorBidi"/>
          <w:sz w:val="24"/>
          <w:szCs w:val="24"/>
        </w:rPr>
        <w:t xml:space="preserve">, 2022). Further development of this </w:t>
      </w:r>
      <w:r w:rsidR="00913800">
        <w:rPr>
          <w:rFonts w:asciiTheme="minorBidi" w:hAnsiTheme="minorBidi"/>
          <w:sz w:val="24"/>
          <w:szCs w:val="24"/>
        </w:rPr>
        <w:t>role</w:t>
      </w:r>
      <w:r>
        <w:rPr>
          <w:rFonts w:asciiTheme="minorBidi" w:hAnsiTheme="minorBidi"/>
          <w:sz w:val="24"/>
          <w:szCs w:val="24"/>
        </w:rPr>
        <w:t xml:space="preserve"> can be accredited to the response from Article 31 of </w:t>
      </w:r>
      <w:r w:rsidRPr="006F3D08">
        <w:rPr>
          <w:rFonts w:asciiTheme="minorBidi" w:hAnsiTheme="minorBidi"/>
          <w:sz w:val="24"/>
          <w:szCs w:val="24"/>
        </w:rPr>
        <w:t>the United Nations Convention on the Rights of the Child (</w:t>
      </w:r>
      <w:r>
        <w:rPr>
          <w:rFonts w:asciiTheme="minorBidi" w:hAnsiTheme="minorBidi"/>
          <w:sz w:val="24"/>
          <w:szCs w:val="24"/>
        </w:rPr>
        <w:t>UN</w:t>
      </w:r>
      <w:r w:rsidRPr="006F3D08">
        <w:rPr>
          <w:rFonts w:asciiTheme="minorBidi" w:hAnsiTheme="minorBidi"/>
          <w:sz w:val="24"/>
          <w:szCs w:val="24"/>
        </w:rPr>
        <w:t>CRC</w:t>
      </w:r>
      <w:r w:rsidR="00B73495">
        <w:rPr>
          <w:rFonts w:asciiTheme="minorBidi" w:hAnsiTheme="minorBidi"/>
          <w:sz w:val="24"/>
          <w:szCs w:val="24"/>
        </w:rPr>
        <w:t xml:space="preserve">, </w:t>
      </w:r>
      <w:r w:rsidR="00732E25">
        <w:rPr>
          <w:rFonts w:asciiTheme="minorBidi" w:hAnsiTheme="minorBidi"/>
          <w:sz w:val="24"/>
          <w:szCs w:val="24"/>
        </w:rPr>
        <w:t>1989</w:t>
      </w:r>
      <w:r w:rsidRPr="006F3D08">
        <w:rPr>
          <w:rFonts w:asciiTheme="minorBidi" w:hAnsiTheme="minorBidi"/>
          <w:sz w:val="24"/>
          <w:szCs w:val="24"/>
        </w:rPr>
        <w:t>) which declares</w:t>
      </w:r>
      <w:r>
        <w:rPr>
          <w:rFonts w:asciiTheme="minorBidi" w:hAnsiTheme="minorBidi"/>
          <w:sz w:val="24"/>
          <w:szCs w:val="24"/>
        </w:rPr>
        <w:t xml:space="preserve"> that every child has the right to access</w:t>
      </w:r>
      <w:r w:rsidRPr="00475F6D">
        <w:rPr>
          <w:rFonts w:asciiTheme="minorBidi" w:hAnsiTheme="minorBidi"/>
          <w:sz w:val="24"/>
          <w:szCs w:val="24"/>
        </w:rPr>
        <w:t xml:space="preserve"> </w:t>
      </w:r>
      <w:r>
        <w:rPr>
          <w:rFonts w:asciiTheme="minorBidi" w:hAnsiTheme="minorBidi"/>
          <w:sz w:val="24"/>
          <w:szCs w:val="24"/>
        </w:rPr>
        <w:t>‘</w:t>
      </w:r>
      <w:r w:rsidRPr="006F3D08">
        <w:rPr>
          <w:rFonts w:asciiTheme="minorBidi" w:hAnsiTheme="minorBidi"/>
          <w:sz w:val="24"/>
          <w:szCs w:val="24"/>
        </w:rPr>
        <w:t>rest and leisure</w:t>
      </w:r>
      <w:r>
        <w:rPr>
          <w:rFonts w:asciiTheme="minorBidi" w:hAnsiTheme="minorBidi"/>
          <w:sz w:val="24"/>
          <w:szCs w:val="24"/>
        </w:rPr>
        <w:t>’ and to freely ‘</w:t>
      </w:r>
      <w:r w:rsidRPr="006F3D08">
        <w:rPr>
          <w:rFonts w:asciiTheme="minorBidi" w:hAnsiTheme="minorBidi"/>
          <w:sz w:val="24"/>
          <w:szCs w:val="24"/>
        </w:rPr>
        <w:t>engage in play and recreational activities</w:t>
      </w:r>
      <w:r>
        <w:rPr>
          <w:rFonts w:asciiTheme="minorBidi" w:hAnsiTheme="minorBidi"/>
          <w:sz w:val="24"/>
          <w:szCs w:val="24"/>
        </w:rPr>
        <w:t>’. This right remains regardless of who the child is, or where they live</w:t>
      </w:r>
      <w:r w:rsidRPr="006F3D08">
        <w:rPr>
          <w:rFonts w:asciiTheme="minorBidi" w:hAnsiTheme="minorBidi"/>
          <w:sz w:val="24"/>
          <w:szCs w:val="24"/>
        </w:rPr>
        <w:t xml:space="preserve"> (</w:t>
      </w:r>
      <w:r w:rsidRPr="00DB5AE5">
        <w:rPr>
          <w:rFonts w:asciiTheme="minorBidi" w:hAnsiTheme="minorBidi"/>
          <w:sz w:val="24"/>
          <w:szCs w:val="24"/>
        </w:rPr>
        <w:t>UN General Assembly, 1989</w:t>
      </w:r>
      <w:r>
        <w:rPr>
          <w:rFonts w:asciiTheme="minorBidi" w:hAnsiTheme="minorBidi"/>
          <w:sz w:val="24"/>
          <w:szCs w:val="24"/>
        </w:rPr>
        <w:t xml:space="preserve">). </w:t>
      </w:r>
    </w:p>
    <w:p w14:paraId="682A15FE" w14:textId="77777777" w:rsidR="003226DB" w:rsidRDefault="003226DB" w:rsidP="003226DB">
      <w:pPr>
        <w:jc w:val="both"/>
        <w:rPr>
          <w:rFonts w:asciiTheme="minorBidi" w:hAnsiTheme="minorBidi"/>
          <w:sz w:val="24"/>
          <w:szCs w:val="24"/>
        </w:rPr>
      </w:pPr>
      <w:r w:rsidRPr="00DB5AE5">
        <w:rPr>
          <w:rFonts w:asciiTheme="minorBidi" w:hAnsiTheme="minorBidi"/>
          <w:sz w:val="24"/>
          <w:szCs w:val="24"/>
        </w:rPr>
        <w:t>Cunningham (2006, p.201)</w:t>
      </w:r>
      <w:r>
        <w:rPr>
          <w:rFonts w:asciiTheme="minorBidi" w:hAnsiTheme="minorBidi"/>
          <w:sz w:val="24"/>
          <w:szCs w:val="24"/>
        </w:rPr>
        <w:t xml:space="preserve"> explains that this shift in approach to children’s care meant there was ‘</w:t>
      </w:r>
      <w:r w:rsidRPr="00FA614C">
        <w:rPr>
          <w:rFonts w:asciiTheme="minorBidi" w:hAnsiTheme="minorBidi"/>
          <w:sz w:val="24"/>
          <w:szCs w:val="24"/>
        </w:rPr>
        <w:t>professional acknowledgement that</w:t>
      </w:r>
      <w:r>
        <w:rPr>
          <w:rFonts w:asciiTheme="minorBidi" w:hAnsiTheme="minorBidi"/>
          <w:sz w:val="24"/>
          <w:szCs w:val="24"/>
        </w:rPr>
        <w:t xml:space="preserve"> </w:t>
      </w:r>
      <w:r w:rsidRPr="00FA614C">
        <w:rPr>
          <w:rFonts w:asciiTheme="minorBidi" w:hAnsiTheme="minorBidi"/>
          <w:sz w:val="24"/>
          <w:szCs w:val="24"/>
        </w:rPr>
        <w:t>children had unique psychological, as well as physical, needs</w:t>
      </w:r>
      <w:r>
        <w:rPr>
          <w:rFonts w:asciiTheme="minorBidi" w:hAnsiTheme="minorBidi"/>
          <w:sz w:val="24"/>
          <w:szCs w:val="24"/>
        </w:rPr>
        <w:t>’, and</w:t>
      </w:r>
      <w:r w:rsidRPr="00FA614C">
        <w:rPr>
          <w:rFonts w:asciiTheme="minorBidi" w:hAnsiTheme="minorBidi"/>
          <w:sz w:val="24"/>
          <w:szCs w:val="24"/>
        </w:rPr>
        <w:t xml:space="preserve"> ‘people began to listen to what</w:t>
      </w:r>
      <w:r>
        <w:rPr>
          <w:rFonts w:asciiTheme="minorBidi" w:hAnsiTheme="minorBidi"/>
          <w:sz w:val="24"/>
          <w:szCs w:val="24"/>
        </w:rPr>
        <w:t xml:space="preserve"> </w:t>
      </w:r>
      <w:r w:rsidRPr="00FA614C">
        <w:rPr>
          <w:rFonts w:asciiTheme="minorBidi" w:hAnsiTheme="minorBidi"/>
          <w:sz w:val="24"/>
          <w:szCs w:val="24"/>
        </w:rPr>
        <w:t>children were saying’</w:t>
      </w:r>
      <w:r>
        <w:rPr>
          <w:rFonts w:asciiTheme="minorBidi" w:hAnsiTheme="minorBidi"/>
          <w:sz w:val="24"/>
          <w:szCs w:val="24"/>
        </w:rPr>
        <w:t xml:space="preserve">. And since then, there has been much evidence to support the use of fun, recreational activities with patients for the betterment of their emotional, social development – as well as improving mental health in children and young people </w:t>
      </w:r>
      <w:r w:rsidRPr="00DB5AE5">
        <w:rPr>
          <w:rFonts w:asciiTheme="minorBidi" w:hAnsiTheme="minorBidi"/>
          <w:sz w:val="24"/>
          <w:szCs w:val="24"/>
        </w:rPr>
        <w:t>(</w:t>
      </w:r>
      <w:bookmarkStart w:id="0" w:name="_Hlk155993575"/>
      <w:r w:rsidRPr="00DB5AE5">
        <w:rPr>
          <w:rFonts w:asciiTheme="minorBidi" w:hAnsiTheme="minorBidi"/>
          <w:sz w:val="24"/>
          <w:szCs w:val="24"/>
        </w:rPr>
        <w:t>Gulyurtlu et al, 2020</w:t>
      </w:r>
      <w:bookmarkEnd w:id="0"/>
      <w:r>
        <w:rPr>
          <w:rFonts w:asciiTheme="minorBidi" w:hAnsiTheme="minorBidi"/>
          <w:sz w:val="24"/>
          <w:szCs w:val="24"/>
        </w:rPr>
        <w:t xml:space="preserve">; Davies, 2010).   </w:t>
      </w:r>
    </w:p>
    <w:p w14:paraId="119560AD" w14:textId="77777777" w:rsidR="003226DB" w:rsidRDefault="003226DB" w:rsidP="003226DB">
      <w:pPr>
        <w:jc w:val="both"/>
        <w:rPr>
          <w:rFonts w:asciiTheme="minorBidi" w:hAnsiTheme="minorBidi"/>
          <w:sz w:val="24"/>
          <w:szCs w:val="24"/>
        </w:rPr>
      </w:pPr>
      <w:r>
        <w:rPr>
          <w:rFonts w:asciiTheme="minorBidi" w:hAnsiTheme="minorBidi"/>
          <w:sz w:val="24"/>
          <w:szCs w:val="24"/>
        </w:rPr>
        <w:t xml:space="preserve">In hospitals in Wales, it is typical for Youth Workers or Play Workers to be managed and led by the Sister in Charge. Effectively, this means that an experienced nurse may manage multiple people in differing roles across the ward. This ‘top down’ managerial style can mean there is a disconnect between the practitioners experiences and needs in their roles, compared to what the manager may see as priority (Purcell, 1987; Grant et al, 2012). From this disconnect, it could be suggested that the practitioners in these environments may not be allowing their work to be young-person led, as the National Occupational Standards for Youth Work (2022) dictate, but instead are being motivated by an external aim. </w:t>
      </w:r>
    </w:p>
    <w:p w14:paraId="2AAA7C6E" w14:textId="77777777" w:rsidR="003226DB" w:rsidRDefault="003226DB" w:rsidP="003226DB">
      <w:pPr>
        <w:jc w:val="both"/>
        <w:rPr>
          <w:rFonts w:asciiTheme="minorBidi" w:hAnsiTheme="minorBidi"/>
          <w:sz w:val="24"/>
          <w:szCs w:val="24"/>
        </w:rPr>
      </w:pPr>
      <w:r>
        <w:rPr>
          <w:rFonts w:asciiTheme="minorBidi" w:hAnsiTheme="minorBidi"/>
          <w:sz w:val="24"/>
          <w:szCs w:val="24"/>
        </w:rPr>
        <w:t>A clash in principles is not the only challenge that a practitioner in this role may face. With increasing austerity and financial cuts to the National Health Service (</w:t>
      </w:r>
      <w:r w:rsidRPr="004B3568">
        <w:rPr>
          <w:rFonts w:asciiTheme="minorBidi" w:hAnsiTheme="minorBidi"/>
          <w:sz w:val="24"/>
          <w:szCs w:val="24"/>
        </w:rPr>
        <w:t>Robertson, 2017; Warner, 2022</w:t>
      </w:r>
      <w:r>
        <w:rPr>
          <w:rFonts w:asciiTheme="minorBidi" w:hAnsiTheme="minorBidi"/>
          <w:sz w:val="24"/>
          <w:szCs w:val="24"/>
        </w:rPr>
        <w:t xml:space="preserve">), it could be suggested that these services are not as robustly funded or supported as perhaps a team of on-call doctors or nurses could be for </w:t>
      </w:r>
      <w:r>
        <w:rPr>
          <w:rFonts w:asciiTheme="minorBidi" w:hAnsiTheme="minorBidi"/>
          <w:sz w:val="24"/>
          <w:szCs w:val="24"/>
        </w:rPr>
        <w:lastRenderedPageBreak/>
        <w:t>example, when there are decisions of financial cuts to be made. However, it is fortunate that, with in the Children’s Right Act (</w:t>
      </w:r>
      <w:r w:rsidRPr="004B3568">
        <w:rPr>
          <w:rFonts w:asciiTheme="minorBidi" w:hAnsiTheme="minorBidi"/>
          <w:sz w:val="24"/>
          <w:szCs w:val="24"/>
        </w:rPr>
        <w:t>UN General Assembly, 1989</w:t>
      </w:r>
      <w:r>
        <w:rPr>
          <w:rFonts w:asciiTheme="minorBidi" w:hAnsiTheme="minorBidi"/>
          <w:sz w:val="24"/>
          <w:szCs w:val="24"/>
        </w:rPr>
        <w:t xml:space="preserve">) it is explicitly stated that children and young people should have access to leisure and recreation for the betterment of their wellbeing. To not actively offer these services would infringing on patient rights. This argument could be made as to how youth work and play work services in hospital environments has managed to survive such financials restraints in recent years. </w:t>
      </w:r>
    </w:p>
    <w:p w14:paraId="6974488C" w14:textId="77777777" w:rsidR="003226DB" w:rsidRDefault="003226DB" w:rsidP="003226DB">
      <w:pPr>
        <w:jc w:val="both"/>
        <w:rPr>
          <w:rFonts w:asciiTheme="minorBidi" w:hAnsiTheme="minorBidi"/>
          <w:sz w:val="24"/>
          <w:szCs w:val="24"/>
        </w:rPr>
      </w:pPr>
      <w:r>
        <w:rPr>
          <w:rFonts w:asciiTheme="minorBidi" w:hAnsiTheme="minorBidi"/>
          <w:sz w:val="24"/>
          <w:szCs w:val="24"/>
        </w:rPr>
        <w:t xml:space="preserve">To better equip practitioners with evidence to ensure increased support for their services, it could be suggested that it be of vital importance for these services to better research and evidence the impact of their work with children and young people. Current research from </w:t>
      </w:r>
      <w:r w:rsidRPr="00090211">
        <w:rPr>
          <w:rFonts w:asciiTheme="minorBidi" w:hAnsiTheme="minorBidi"/>
          <w:sz w:val="24"/>
          <w:szCs w:val="24"/>
        </w:rPr>
        <w:t>Gulyurtlu</w:t>
      </w:r>
      <w:r>
        <w:rPr>
          <w:rFonts w:asciiTheme="minorBidi" w:hAnsiTheme="minorBidi"/>
          <w:sz w:val="24"/>
          <w:szCs w:val="24"/>
        </w:rPr>
        <w:t xml:space="preserve"> et al (2022) does provide statistics that explicitly state the benefits of play in hospital, but there are further avenues of research to be explored. </w:t>
      </w:r>
    </w:p>
    <w:p w14:paraId="2D1012BB" w14:textId="77777777" w:rsidR="003226DB" w:rsidRDefault="003226DB" w:rsidP="003226DB">
      <w:pPr>
        <w:jc w:val="both"/>
        <w:rPr>
          <w:rFonts w:asciiTheme="minorBidi" w:hAnsiTheme="minorBidi"/>
          <w:sz w:val="24"/>
          <w:szCs w:val="24"/>
        </w:rPr>
      </w:pPr>
      <w:r w:rsidRPr="00DB5D9A">
        <w:rPr>
          <w:rFonts w:asciiTheme="minorBidi" w:hAnsiTheme="minorBidi"/>
          <w:sz w:val="24"/>
          <w:szCs w:val="24"/>
        </w:rPr>
        <w:t>Pitchforth et al (2018)</w:t>
      </w:r>
      <w:r>
        <w:rPr>
          <w:rFonts w:asciiTheme="minorBidi" w:hAnsiTheme="minorBidi"/>
          <w:sz w:val="24"/>
          <w:szCs w:val="24"/>
        </w:rPr>
        <w:t xml:space="preserve"> share that there is a ‘</w:t>
      </w:r>
      <w:r w:rsidRPr="00937330">
        <w:rPr>
          <w:rFonts w:asciiTheme="minorBidi" w:hAnsiTheme="minorBidi"/>
          <w:sz w:val="24"/>
          <w:szCs w:val="24"/>
        </w:rPr>
        <w:t>growing concern about the mental health of children and young</w:t>
      </w:r>
      <w:r>
        <w:rPr>
          <w:rFonts w:asciiTheme="minorBidi" w:hAnsiTheme="minorBidi"/>
          <w:sz w:val="24"/>
          <w:szCs w:val="24"/>
        </w:rPr>
        <w:t xml:space="preserve"> </w:t>
      </w:r>
      <w:r w:rsidRPr="00937330">
        <w:rPr>
          <w:rFonts w:asciiTheme="minorBidi" w:hAnsiTheme="minorBidi"/>
          <w:sz w:val="24"/>
          <w:szCs w:val="24"/>
        </w:rPr>
        <w:t>people (CYP) in the UK, with increasing demand for counselling services, admissions for</w:t>
      </w:r>
      <w:r>
        <w:rPr>
          <w:rFonts w:asciiTheme="minorBidi" w:hAnsiTheme="minorBidi"/>
          <w:sz w:val="24"/>
          <w:szCs w:val="24"/>
        </w:rPr>
        <w:t xml:space="preserve"> </w:t>
      </w:r>
      <w:r w:rsidRPr="00937330">
        <w:rPr>
          <w:rFonts w:asciiTheme="minorBidi" w:hAnsiTheme="minorBidi"/>
          <w:sz w:val="24"/>
          <w:szCs w:val="24"/>
        </w:rPr>
        <w:t>self-harm and referrals to mental health services</w:t>
      </w:r>
      <w:r>
        <w:rPr>
          <w:rFonts w:asciiTheme="minorBidi" w:hAnsiTheme="minorBidi"/>
          <w:sz w:val="24"/>
          <w:szCs w:val="24"/>
        </w:rPr>
        <w:t>’. In their research, they have evidence of ‘</w:t>
      </w:r>
      <w:r w:rsidRPr="00B40373">
        <w:rPr>
          <w:rFonts w:asciiTheme="minorBidi" w:hAnsiTheme="minorBidi"/>
          <w:sz w:val="24"/>
          <w:szCs w:val="24"/>
        </w:rPr>
        <w:t>sustained trends over many years have led to significant</w:t>
      </w:r>
      <w:r>
        <w:rPr>
          <w:rFonts w:asciiTheme="minorBidi" w:hAnsiTheme="minorBidi"/>
          <w:sz w:val="24"/>
          <w:szCs w:val="24"/>
        </w:rPr>
        <w:t xml:space="preserve"> </w:t>
      </w:r>
      <w:r w:rsidRPr="00B40373">
        <w:rPr>
          <w:rFonts w:asciiTheme="minorBidi" w:hAnsiTheme="minorBidi"/>
          <w:sz w:val="24"/>
          <w:szCs w:val="24"/>
        </w:rPr>
        <w:t>changes in population-level prevalence of long-standing mental</w:t>
      </w:r>
      <w:r>
        <w:rPr>
          <w:rFonts w:asciiTheme="minorBidi" w:hAnsiTheme="minorBidi"/>
          <w:sz w:val="24"/>
          <w:szCs w:val="24"/>
        </w:rPr>
        <w:t xml:space="preserve"> </w:t>
      </w:r>
      <w:r w:rsidRPr="00B40373">
        <w:rPr>
          <w:rFonts w:asciiTheme="minorBidi" w:hAnsiTheme="minorBidi"/>
          <w:sz w:val="24"/>
          <w:szCs w:val="24"/>
        </w:rPr>
        <w:t xml:space="preserve">health conditions among CYP in the UK </w:t>
      </w:r>
      <w:r>
        <w:rPr>
          <w:rFonts w:asciiTheme="minorBidi" w:hAnsiTheme="minorBidi"/>
          <w:sz w:val="24"/>
          <w:szCs w:val="24"/>
        </w:rPr>
        <w:t xml:space="preserve">… </w:t>
      </w:r>
      <w:r w:rsidRPr="00B40373">
        <w:rPr>
          <w:rFonts w:asciiTheme="minorBidi" w:hAnsiTheme="minorBidi"/>
          <w:sz w:val="24"/>
          <w:szCs w:val="24"/>
        </w:rPr>
        <w:t>with significant implications for health services</w:t>
      </w:r>
      <w:r>
        <w:rPr>
          <w:rFonts w:asciiTheme="minorBidi" w:hAnsiTheme="minorBidi"/>
          <w:sz w:val="24"/>
          <w:szCs w:val="24"/>
        </w:rPr>
        <w:t>’ (Pitchforth et al, 2018). This evidence shines a light on the first area of interest could be to explore how youth work in hospital could influence the mental health outcomes of patients.    The impact of youth work in hospital on young people’s mental health could be researched by completing qualitative interviews and standardised assessments to evaluate wellbeing of young people pre and post intervention. The Inspire project in Wrexham are a fantastic example of youth workers working alongside mental health professionals with a shared goal at its core. With the aim to reduce the number of repeated admittance of young people with mental health issues, the service engages with young people on an in and out patient basis to support them as they support young people through youth work approaches and methods of working (Education Work Force Council, date unknown; YWWRG, 2018; CLD Standards Scotland, 2022).</w:t>
      </w:r>
    </w:p>
    <w:p w14:paraId="5CAB4AAD" w14:textId="447258C9" w:rsidR="003226DB" w:rsidRDefault="003226DB" w:rsidP="003226DB">
      <w:pPr>
        <w:jc w:val="both"/>
        <w:rPr>
          <w:rFonts w:asciiTheme="minorBidi" w:hAnsiTheme="minorBidi"/>
          <w:sz w:val="24"/>
          <w:szCs w:val="24"/>
        </w:rPr>
      </w:pPr>
      <w:r>
        <w:rPr>
          <w:rFonts w:asciiTheme="minorBidi" w:hAnsiTheme="minorBidi"/>
          <w:sz w:val="24"/>
          <w:szCs w:val="24"/>
        </w:rPr>
        <w:t>As mentioned previously, the origins of youth work in hospital stem from early-life play work. Now referred to as Play Specialists or Therapeutic Play Assistants, the aim of this type of working is often focussed on educational or developmental continuity. With many children and young people having long term care or medical intervention, it could be argued that their social and emotional development, along with their academic performance can be of less priority (</w:t>
      </w:r>
      <w:r w:rsidRPr="00AF30D1">
        <w:rPr>
          <w:rFonts w:asciiTheme="minorBidi" w:hAnsiTheme="minorBidi"/>
          <w:sz w:val="24"/>
          <w:szCs w:val="24"/>
        </w:rPr>
        <w:t>Gulyurtlu et al, 2020</w:t>
      </w:r>
      <w:r>
        <w:rPr>
          <w:rFonts w:asciiTheme="minorBidi" w:hAnsiTheme="minorBidi"/>
          <w:sz w:val="24"/>
          <w:szCs w:val="24"/>
        </w:rPr>
        <w:t>).</w:t>
      </w:r>
      <w:r w:rsidR="00855E54">
        <w:rPr>
          <w:rFonts w:asciiTheme="minorBidi" w:hAnsiTheme="minorBidi"/>
          <w:sz w:val="24"/>
          <w:szCs w:val="24"/>
        </w:rPr>
        <w:t xml:space="preserve"> For future research, a</w:t>
      </w:r>
      <w:r>
        <w:rPr>
          <w:rFonts w:asciiTheme="minorBidi" w:hAnsiTheme="minorBidi"/>
          <w:sz w:val="24"/>
          <w:szCs w:val="24"/>
        </w:rPr>
        <w:t xml:space="preserve"> particular area of interest could be to examine how these practitioners assess patient need and make curriculum</w:t>
      </w:r>
      <w:r w:rsidR="00743179">
        <w:rPr>
          <w:rFonts w:asciiTheme="minorBidi" w:hAnsiTheme="minorBidi"/>
          <w:sz w:val="24"/>
          <w:szCs w:val="24"/>
        </w:rPr>
        <w:t xml:space="preserve"> adjustments</w:t>
      </w:r>
      <w:r>
        <w:rPr>
          <w:rFonts w:asciiTheme="minorBidi" w:hAnsiTheme="minorBidi"/>
          <w:sz w:val="24"/>
          <w:szCs w:val="24"/>
        </w:rPr>
        <w:t xml:space="preserve"> or physical adaptations to support patients to continue to meet their the ‘expected’ development goals, as compared to children or young people who have received a more traditional education. Nerlino (2022) writes of the challenges teachers faced when being required to adapt their delivery of the national curriculum in response to the COVID 19 pandemic, describing it as practitioners rising to ‘</w:t>
      </w:r>
      <w:r w:rsidRPr="00CE3C12">
        <w:rPr>
          <w:rFonts w:asciiTheme="minorBidi" w:hAnsiTheme="minorBidi"/>
          <w:sz w:val="24"/>
          <w:szCs w:val="24"/>
        </w:rPr>
        <w:t>meet</w:t>
      </w:r>
      <w:r>
        <w:rPr>
          <w:rFonts w:asciiTheme="minorBidi" w:hAnsiTheme="minorBidi"/>
          <w:sz w:val="24"/>
          <w:szCs w:val="24"/>
        </w:rPr>
        <w:t>(</w:t>
      </w:r>
      <w:r w:rsidRPr="00CE3C12">
        <w:rPr>
          <w:rFonts w:asciiTheme="minorBidi" w:hAnsiTheme="minorBidi"/>
          <w:sz w:val="24"/>
          <w:szCs w:val="24"/>
        </w:rPr>
        <w:t>ing</w:t>
      </w:r>
      <w:r>
        <w:rPr>
          <w:rFonts w:asciiTheme="minorBidi" w:hAnsiTheme="minorBidi"/>
          <w:sz w:val="24"/>
          <w:szCs w:val="24"/>
        </w:rPr>
        <w:t>)</w:t>
      </w:r>
      <w:r w:rsidRPr="00CE3C12">
        <w:rPr>
          <w:rFonts w:asciiTheme="minorBidi" w:hAnsiTheme="minorBidi"/>
          <w:sz w:val="24"/>
          <w:szCs w:val="24"/>
        </w:rPr>
        <w:t xml:space="preserve"> the various</w:t>
      </w:r>
      <w:r>
        <w:rPr>
          <w:rFonts w:asciiTheme="minorBidi" w:hAnsiTheme="minorBidi"/>
          <w:sz w:val="24"/>
          <w:szCs w:val="24"/>
        </w:rPr>
        <w:t xml:space="preserve"> </w:t>
      </w:r>
      <w:r w:rsidRPr="00CE3C12">
        <w:rPr>
          <w:rFonts w:asciiTheme="minorBidi" w:hAnsiTheme="minorBidi"/>
          <w:sz w:val="24"/>
          <w:szCs w:val="24"/>
        </w:rPr>
        <w:t>social-emotional, academic and logistical needs of students in the midst of an ever-changing landscape</w:t>
      </w:r>
      <w:r>
        <w:rPr>
          <w:rFonts w:asciiTheme="minorBidi" w:hAnsiTheme="minorBidi"/>
          <w:sz w:val="24"/>
          <w:szCs w:val="24"/>
        </w:rPr>
        <w:t xml:space="preserve">’. Similarities can be drawn of the practitioners being required to adapt to a patients ever-changing </w:t>
      </w:r>
      <w:r>
        <w:rPr>
          <w:rFonts w:asciiTheme="minorBidi" w:hAnsiTheme="minorBidi"/>
          <w:sz w:val="24"/>
          <w:szCs w:val="24"/>
        </w:rPr>
        <w:lastRenderedPageBreak/>
        <w:t xml:space="preserve">emotional, social and educational needs while accessing medical intervention. And how barriers to participation can be addressed to improve engagement. </w:t>
      </w:r>
    </w:p>
    <w:p w14:paraId="325CB846" w14:textId="77777777" w:rsidR="003226DB" w:rsidRDefault="003226DB" w:rsidP="003226DB">
      <w:pPr>
        <w:jc w:val="both"/>
        <w:rPr>
          <w:rFonts w:asciiTheme="minorBidi" w:hAnsiTheme="minorBidi"/>
          <w:sz w:val="24"/>
          <w:szCs w:val="24"/>
        </w:rPr>
      </w:pPr>
      <w:r>
        <w:rPr>
          <w:rFonts w:asciiTheme="minorBidi" w:hAnsiTheme="minorBidi"/>
          <w:sz w:val="24"/>
          <w:szCs w:val="24"/>
        </w:rPr>
        <w:t>The final area of interest could be to examine to role of technology in an ever changing landscape of modern day youth work. Exploring how can youth work utilise technology to enhance the effectiveness of engagement with young people in hospital, inpatient and out. This could be with a focus on remote support, comparative to detached or outreach youth work and how these approaches may reduce anxieties in young people accessing medical intervention and remove barriers around accessibility.  Lehtimaki et al (2021) have found that ‘</w:t>
      </w:r>
      <w:r w:rsidRPr="00EB6CB8">
        <w:rPr>
          <w:rFonts w:asciiTheme="minorBidi" w:hAnsiTheme="minorBidi"/>
          <w:sz w:val="24"/>
          <w:szCs w:val="24"/>
        </w:rPr>
        <w:t>digital health technologies are considered promising for addressing mental health among adolescents and young people</w:t>
      </w:r>
      <w:r>
        <w:rPr>
          <w:rFonts w:asciiTheme="minorBidi" w:hAnsiTheme="minorBidi"/>
          <w:sz w:val="24"/>
          <w:szCs w:val="24"/>
        </w:rPr>
        <w:t>’</w:t>
      </w:r>
      <w:r w:rsidRPr="00EB6CB8">
        <w:rPr>
          <w:rFonts w:asciiTheme="minorBidi" w:hAnsiTheme="minorBidi"/>
          <w:sz w:val="24"/>
          <w:szCs w:val="24"/>
        </w:rPr>
        <w:t>.</w:t>
      </w:r>
      <w:r>
        <w:rPr>
          <w:rFonts w:asciiTheme="minorBidi" w:hAnsiTheme="minorBidi"/>
          <w:sz w:val="24"/>
          <w:szCs w:val="24"/>
        </w:rPr>
        <w:t xml:space="preserve"> Their research goes on to share that there has been of medical and health interventions that are predominately digital based, ‘</w:t>
      </w:r>
      <w:r w:rsidRPr="00EB6CB8">
        <w:rPr>
          <w:rFonts w:asciiTheme="minorBidi" w:hAnsiTheme="minorBidi"/>
          <w:sz w:val="24"/>
          <w:szCs w:val="24"/>
        </w:rPr>
        <w:t>including more than 2 million web-based mental health apps</w:t>
      </w:r>
      <w:r>
        <w:rPr>
          <w:rFonts w:asciiTheme="minorBidi" w:hAnsiTheme="minorBidi"/>
          <w:sz w:val="24"/>
          <w:szCs w:val="24"/>
        </w:rPr>
        <w:t>’</w:t>
      </w:r>
      <w:r w:rsidRPr="00EB6CB8">
        <w:rPr>
          <w:rFonts w:asciiTheme="minorBidi" w:hAnsiTheme="minorBidi"/>
          <w:sz w:val="24"/>
          <w:szCs w:val="24"/>
        </w:rPr>
        <w:t>.</w:t>
      </w:r>
    </w:p>
    <w:p w14:paraId="2A161EB6" w14:textId="17DD4981" w:rsidR="003226DB" w:rsidRDefault="003226DB" w:rsidP="003226DB">
      <w:pPr>
        <w:jc w:val="both"/>
        <w:rPr>
          <w:rFonts w:asciiTheme="minorBidi" w:hAnsiTheme="minorBidi"/>
          <w:sz w:val="24"/>
          <w:szCs w:val="24"/>
        </w:rPr>
      </w:pPr>
      <w:r>
        <w:rPr>
          <w:rFonts w:asciiTheme="minorBidi" w:hAnsiTheme="minorBidi"/>
          <w:sz w:val="24"/>
          <w:szCs w:val="24"/>
        </w:rPr>
        <w:t>A second avenue of this research</w:t>
      </w:r>
      <w:r w:rsidR="002B3F0A">
        <w:rPr>
          <w:rFonts w:asciiTheme="minorBidi" w:hAnsiTheme="minorBidi"/>
          <w:sz w:val="24"/>
          <w:szCs w:val="24"/>
        </w:rPr>
        <w:t xml:space="preserve"> topic,</w:t>
      </w:r>
      <w:r>
        <w:rPr>
          <w:rFonts w:asciiTheme="minorBidi" w:hAnsiTheme="minorBidi"/>
          <w:sz w:val="24"/>
          <w:szCs w:val="24"/>
        </w:rPr>
        <w:t xml:space="preserve"> could to explore the impact of digital youth work could improve mental health outcomes of young people who are long-term or resident patients. </w:t>
      </w:r>
      <w:r w:rsidRPr="00192749">
        <w:rPr>
          <w:rFonts w:asciiTheme="minorBidi" w:hAnsiTheme="minorBidi"/>
          <w:sz w:val="24"/>
          <w:szCs w:val="24"/>
        </w:rPr>
        <w:t>Investigat</w:t>
      </w:r>
      <w:r>
        <w:rPr>
          <w:rFonts w:asciiTheme="minorBidi" w:hAnsiTheme="minorBidi"/>
          <w:sz w:val="24"/>
          <w:szCs w:val="24"/>
        </w:rPr>
        <w:t>ing</w:t>
      </w:r>
      <w:r w:rsidRPr="00192749">
        <w:rPr>
          <w:rFonts w:asciiTheme="minorBidi" w:hAnsiTheme="minorBidi"/>
          <w:sz w:val="24"/>
          <w:szCs w:val="24"/>
        </w:rPr>
        <w:t xml:space="preserve"> innovative technological solutions and digital platforms </w:t>
      </w:r>
      <w:r>
        <w:rPr>
          <w:rFonts w:asciiTheme="minorBidi" w:hAnsiTheme="minorBidi"/>
          <w:sz w:val="24"/>
          <w:szCs w:val="24"/>
        </w:rPr>
        <w:t>designed</w:t>
      </w:r>
      <w:r w:rsidRPr="00192749">
        <w:rPr>
          <w:rFonts w:asciiTheme="minorBidi" w:hAnsiTheme="minorBidi"/>
          <w:sz w:val="24"/>
          <w:szCs w:val="24"/>
        </w:rPr>
        <w:t xml:space="preserve"> to </w:t>
      </w:r>
      <w:r>
        <w:rPr>
          <w:rFonts w:asciiTheme="minorBidi" w:hAnsiTheme="minorBidi"/>
          <w:sz w:val="24"/>
          <w:szCs w:val="24"/>
        </w:rPr>
        <w:t>improve upon</w:t>
      </w:r>
      <w:r w:rsidRPr="00192749">
        <w:rPr>
          <w:rFonts w:asciiTheme="minorBidi" w:hAnsiTheme="minorBidi"/>
          <w:sz w:val="24"/>
          <w:szCs w:val="24"/>
        </w:rPr>
        <w:t xml:space="preserve"> youth engagement, education, and support within hospital settings.</w:t>
      </w:r>
      <w:r>
        <w:rPr>
          <w:rFonts w:asciiTheme="minorBidi" w:hAnsiTheme="minorBidi"/>
          <w:sz w:val="24"/>
          <w:szCs w:val="24"/>
        </w:rPr>
        <w:t xml:space="preserve"> The impact of this work could be assessed by </w:t>
      </w:r>
      <w:r w:rsidRPr="003C5737">
        <w:rPr>
          <w:rFonts w:asciiTheme="minorBidi" w:hAnsiTheme="minorBidi"/>
          <w:sz w:val="24"/>
          <w:szCs w:val="24"/>
        </w:rPr>
        <w:t xml:space="preserve">completing qualitative interviews and standardised assessments to evaluate wellbeing of young </w:t>
      </w:r>
      <w:r>
        <w:rPr>
          <w:rFonts w:asciiTheme="minorBidi" w:hAnsiTheme="minorBidi"/>
          <w:sz w:val="24"/>
          <w:szCs w:val="24"/>
        </w:rPr>
        <w:t>peopl</w:t>
      </w:r>
      <w:r w:rsidRPr="003C5737">
        <w:rPr>
          <w:rFonts w:asciiTheme="minorBidi" w:hAnsiTheme="minorBidi"/>
          <w:sz w:val="24"/>
          <w:szCs w:val="24"/>
        </w:rPr>
        <w:t xml:space="preserve">e pre and post </w:t>
      </w:r>
      <w:r>
        <w:rPr>
          <w:rFonts w:asciiTheme="minorBidi" w:hAnsiTheme="minorBidi"/>
          <w:sz w:val="24"/>
          <w:szCs w:val="24"/>
        </w:rPr>
        <w:t xml:space="preserve">engagement. </w:t>
      </w:r>
    </w:p>
    <w:p w14:paraId="2DA4F852" w14:textId="77777777" w:rsidR="003226DB" w:rsidRPr="00E10EBE" w:rsidRDefault="003226DB" w:rsidP="003226DB">
      <w:pPr>
        <w:jc w:val="both"/>
        <w:rPr>
          <w:rFonts w:asciiTheme="minorBidi" w:hAnsiTheme="minorBidi"/>
          <w:sz w:val="24"/>
          <w:szCs w:val="24"/>
        </w:rPr>
      </w:pPr>
      <w:r>
        <w:rPr>
          <w:rFonts w:asciiTheme="minorBidi" w:hAnsiTheme="minorBidi"/>
          <w:sz w:val="24"/>
          <w:szCs w:val="24"/>
        </w:rPr>
        <w:t>However, to ensure the success of such avenues of research would require the consideration and collaboration of many teams involved in the care of children and young people. A key challenge to this research would be the necessary collaboration between</w:t>
      </w:r>
      <w:r w:rsidRPr="00E10EBE">
        <w:rPr>
          <w:rFonts w:asciiTheme="minorBidi" w:hAnsiTheme="minorBidi"/>
          <w:sz w:val="24"/>
          <w:szCs w:val="24"/>
        </w:rPr>
        <w:t xml:space="preserve"> healthcare professionals, educators, </w:t>
      </w:r>
      <w:r>
        <w:rPr>
          <w:rFonts w:asciiTheme="minorBidi" w:hAnsiTheme="minorBidi"/>
          <w:sz w:val="24"/>
          <w:szCs w:val="24"/>
        </w:rPr>
        <w:t xml:space="preserve">play and youth </w:t>
      </w:r>
      <w:r w:rsidRPr="00E10EBE">
        <w:rPr>
          <w:rFonts w:asciiTheme="minorBidi" w:hAnsiTheme="minorBidi"/>
          <w:sz w:val="24"/>
          <w:szCs w:val="24"/>
        </w:rPr>
        <w:t xml:space="preserve">workers, and </w:t>
      </w:r>
      <w:r>
        <w:rPr>
          <w:rFonts w:asciiTheme="minorBidi" w:hAnsiTheme="minorBidi"/>
          <w:sz w:val="24"/>
          <w:szCs w:val="24"/>
        </w:rPr>
        <w:t xml:space="preserve">hospital board </w:t>
      </w:r>
      <w:r w:rsidRPr="00E10EBE">
        <w:rPr>
          <w:rFonts w:asciiTheme="minorBidi" w:hAnsiTheme="minorBidi"/>
          <w:sz w:val="24"/>
          <w:szCs w:val="24"/>
        </w:rPr>
        <w:t>policymakers.</w:t>
      </w:r>
      <w:r>
        <w:rPr>
          <w:rFonts w:asciiTheme="minorBidi" w:hAnsiTheme="minorBidi"/>
          <w:sz w:val="24"/>
          <w:szCs w:val="24"/>
        </w:rPr>
        <w:t xml:space="preserve"> In addition to this, are the ethical considerations of conducting research with vulnerable children and young people. This research would require a thorough process of assessment, ensuring informed consent and guaranteed confidentiality, as well as ensuring the researcher is sensitive to the needs of the patient and their ongoing care. </w:t>
      </w:r>
    </w:p>
    <w:p w14:paraId="2CD73137" w14:textId="77777777" w:rsidR="003226DB" w:rsidRDefault="003226DB" w:rsidP="003226DB">
      <w:pPr>
        <w:jc w:val="both"/>
        <w:rPr>
          <w:rFonts w:asciiTheme="minorBidi" w:hAnsiTheme="minorBidi"/>
          <w:sz w:val="24"/>
          <w:szCs w:val="24"/>
        </w:rPr>
      </w:pPr>
      <w:r w:rsidRPr="00E10EBE">
        <w:rPr>
          <w:rFonts w:asciiTheme="minorBidi" w:hAnsiTheme="minorBidi"/>
          <w:sz w:val="24"/>
          <w:szCs w:val="24"/>
        </w:rPr>
        <w:t xml:space="preserve">Youth work in hospital environments is a multifaceted endeavour that significantly impacts the well-being, education, and transitional experiences of young </w:t>
      </w:r>
      <w:r>
        <w:rPr>
          <w:rFonts w:asciiTheme="minorBidi" w:hAnsiTheme="minorBidi"/>
          <w:sz w:val="24"/>
          <w:szCs w:val="24"/>
        </w:rPr>
        <w:t>people accessing medical intervention and care</w:t>
      </w:r>
      <w:r w:rsidRPr="00E10EBE">
        <w:rPr>
          <w:rFonts w:asciiTheme="minorBidi" w:hAnsiTheme="minorBidi"/>
          <w:sz w:val="24"/>
          <w:szCs w:val="24"/>
        </w:rPr>
        <w:t xml:space="preserve">. By </w:t>
      </w:r>
      <w:r>
        <w:rPr>
          <w:rFonts w:asciiTheme="minorBidi" w:hAnsiTheme="minorBidi"/>
          <w:sz w:val="24"/>
          <w:szCs w:val="24"/>
        </w:rPr>
        <w:t>investing to explore</w:t>
      </w:r>
      <w:r w:rsidRPr="00E10EBE">
        <w:rPr>
          <w:rFonts w:asciiTheme="minorBidi" w:hAnsiTheme="minorBidi"/>
          <w:sz w:val="24"/>
          <w:szCs w:val="24"/>
        </w:rPr>
        <w:t xml:space="preserve"> key areas for research, stakeholders can enhance the </w:t>
      </w:r>
      <w:r>
        <w:rPr>
          <w:rFonts w:asciiTheme="minorBidi" w:hAnsiTheme="minorBidi"/>
          <w:sz w:val="24"/>
          <w:szCs w:val="24"/>
        </w:rPr>
        <w:t xml:space="preserve">effectiveness of </w:t>
      </w:r>
      <w:r w:rsidRPr="00E10EBE">
        <w:rPr>
          <w:rFonts w:asciiTheme="minorBidi" w:hAnsiTheme="minorBidi"/>
          <w:sz w:val="24"/>
          <w:szCs w:val="24"/>
        </w:rPr>
        <w:t>youth work initiatives</w:t>
      </w:r>
      <w:r>
        <w:rPr>
          <w:rFonts w:asciiTheme="minorBidi" w:hAnsiTheme="minorBidi"/>
          <w:sz w:val="24"/>
          <w:szCs w:val="24"/>
        </w:rPr>
        <w:t xml:space="preserve"> in hospital. U</w:t>
      </w:r>
      <w:r w:rsidRPr="00E10EBE">
        <w:rPr>
          <w:rFonts w:asciiTheme="minorBidi" w:hAnsiTheme="minorBidi"/>
          <w:sz w:val="24"/>
          <w:szCs w:val="24"/>
        </w:rPr>
        <w:t xml:space="preserve">ltimately </w:t>
      </w:r>
      <w:r>
        <w:rPr>
          <w:rFonts w:asciiTheme="minorBidi" w:hAnsiTheme="minorBidi"/>
          <w:sz w:val="24"/>
          <w:szCs w:val="24"/>
        </w:rPr>
        <w:t>fostering an environment that supports</w:t>
      </w:r>
      <w:r w:rsidRPr="00E10EBE">
        <w:rPr>
          <w:rFonts w:asciiTheme="minorBidi" w:hAnsiTheme="minorBidi"/>
          <w:sz w:val="24"/>
          <w:szCs w:val="24"/>
        </w:rPr>
        <w:t xml:space="preserve"> holistic development </w:t>
      </w:r>
      <w:r>
        <w:rPr>
          <w:rFonts w:asciiTheme="minorBidi" w:hAnsiTheme="minorBidi"/>
          <w:sz w:val="24"/>
          <w:szCs w:val="24"/>
        </w:rPr>
        <w:t xml:space="preserve">and wellbeing of young people </w:t>
      </w:r>
      <w:r w:rsidRPr="00E10EBE">
        <w:rPr>
          <w:rFonts w:asciiTheme="minorBidi" w:hAnsiTheme="minorBidi"/>
          <w:sz w:val="24"/>
          <w:szCs w:val="24"/>
        </w:rPr>
        <w:t>within healthcare settings.</w:t>
      </w:r>
    </w:p>
    <w:p w14:paraId="5687D323" w14:textId="77777777" w:rsidR="003226DB" w:rsidRDefault="003226DB" w:rsidP="003226DB">
      <w:pPr>
        <w:jc w:val="both"/>
        <w:rPr>
          <w:rFonts w:asciiTheme="minorBidi" w:hAnsiTheme="minorBidi"/>
          <w:sz w:val="24"/>
          <w:szCs w:val="24"/>
        </w:rPr>
      </w:pPr>
      <w:r>
        <w:rPr>
          <w:rFonts w:asciiTheme="minorBidi" w:hAnsiTheme="minorBidi"/>
          <w:sz w:val="24"/>
          <w:szCs w:val="24"/>
        </w:rPr>
        <w:t>T</w:t>
      </w:r>
      <w:r w:rsidRPr="003C5737">
        <w:rPr>
          <w:rFonts w:asciiTheme="minorBidi" w:hAnsiTheme="minorBidi"/>
          <w:sz w:val="24"/>
          <w:szCs w:val="24"/>
        </w:rPr>
        <w:t>he field of youth work in hospital environments can evolve to meet the evolving needs of</w:t>
      </w:r>
      <w:r>
        <w:rPr>
          <w:rFonts w:asciiTheme="minorBidi" w:hAnsiTheme="minorBidi"/>
          <w:sz w:val="24"/>
          <w:szCs w:val="24"/>
        </w:rPr>
        <w:t xml:space="preserve"> children,</w:t>
      </w:r>
      <w:r w:rsidRPr="003C5737">
        <w:rPr>
          <w:rFonts w:asciiTheme="minorBidi" w:hAnsiTheme="minorBidi"/>
          <w:sz w:val="24"/>
          <w:szCs w:val="24"/>
        </w:rPr>
        <w:t xml:space="preserve"> young </w:t>
      </w:r>
      <w:r>
        <w:rPr>
          <w:rFonts w:asciiTheme="minorBidi" w:hAnsiTheme="minorBidi"/>
          <w:sz w:val="24"/>
          <w:szCs w:val="24"/>
        </w:rPr>
        <w:t xml:space="preserve">people and their </w:t>
      </w:r>
      <w:r w:rsidRPr="003C5737">
        <w:rPr>
          <w:rFonts w:asciiTheme="minorBidi" w:hAnsiTheme="minorBidi"/>
          <w:sz w:val="24"/>
          <w:szCs w:val="24"/>
        </w:rPr>
        <w:t xml:space="preserve">families, </w:t>
      </w:r>
      <w:r>
        <w:rPr>
          <w:rFonts w:asciiTheme="minorBidi" w:hAnsiTheme="minorBidi"/>
          <w:sz w:val="24"/>
          <w:szCs w:val="24"/>
        </w:rPr>
        <w:t>better</w:t>
      </w:r>
      <w:r w:rsidRPr="003C5737">
        <w:rPr>
          <w:rFonts w:asciiTheme="minorBidi" w:hAnsiTheme="minorBidi"/>
          <w:sz w:val="24"/>
          <w:szCs w:val="24"/>
        </w:rPr>
        <w:t xml:space="preserve"> ensuring access to quality care, education, and support. </w:t>
      </w:r>
    </w:p>
    <w:p w14:paraId="33BBBC7C" w14:textId="77777777" w:rsidR="003226DB" w:rsidRDefault="003226DB" w:rsidP="003226DB">
      <w:pPr>
        <w:rPr>
          <w:rFonts w:asciiTheme="minorBidi" w:hAnsiTheme="minorBidi"/>
          <w:sz w:val="24"/>
          <w:szCs w:val="24"/>
        </w:rPr>
      </w:pPr>
    </w:p>
    <w:p w14:paraId="63BD1704" w14:textId="77777777" w:rsidR="003226DB" w:rsidRDefault="003226DB" w:rsidP="003226DB">
      <w:pPr>
        <w:rPr>
          <w:rFonts w:asciiTheme="minorBidi" w:hAnsiTheme="minorBidi"/>
          <w:sz w:val="24"/>
          <w:szCs w:val="24"/>
        </w:rPr>
      </w:pPr>
    </w:p>
    <w:p w14:paraId="58B21DB4" w14:textId="77777777" w:rsidR="002B3F0A" w:rsidRDefault="002B3F0A" w:rsidP="003226DB">
      <w:pPr>
        <w:rPr>
          <w:rFonts w:asciiTheme="minorBidi" w:hAnsiTheme="minorBidi"/>
          <w:sz w:val="24"/>
          <w:szCs w:val="24"/>
        </w:rPr>
      </w:pPr>
    </w:p>
    <w:p w14:paraId="2A5A3B80" w14:textId="77777777" w:rsidR="002B3F0A" w:rsidRDefault="002B3F0A" w:rsidP="003226DB">
      <w:pPr>
        <w:rPr>
          <w:rFonts w:asciiTheme="minorBidi" w:hAnsiTheme="minorBidi"/>
          <w:sz w:val="24"/>
          <w:szCs w:val="24"/>
        </w:rPr>
      </w:pPr>
    </w:p>
    <w:p w14:paraId="50DFC875" w14:textId="77777777" w:rsidR="00F82EFF" w:rsidRPr="00635D81" w:rsidRDefault="00F82EFF" w:rsidP="00F82EFF">
      <w:pPr>
        <w:rPr>
          <w:rFonts w:asciiTheme="minorBidi" w:hAnsiTheme="minorBidi"/>
          <w:b/>
          <w:bCs/>
          <w:sz w:val="24"/>
          <w:szCs w:val="24"/>
          <w:u w:val="single"/>
        </w:rPr>
      </w:pPr>
      <w:r w:rsidRPr="00635D81">
        <w:rPr>
          <w:rFonts w:asciiTheme="minorBidi" w:hAnsiTheme="minorBidi"/>
          <w:b/>
          <w:bCs/>
          <w:sz w:val="24"/>
          <w:szCs w:val="24"/>
          <w:u w:val="single"/>
        </w:rPr>
        <w:lastRenderedPageBreak/>
        <w:t>Critical Reflection</w:t>
      </w:r>
    </w:p>
    <w:p w14:paraId="341A1B47" w14:textId="77777777" w:rsidR="00F82EFF" w:rsidRPr="00F236D0" w:rsidRDefault="00F82EFF" w:rsidP="00F82EFF">
      <w:pPr>
        <w:jc w:val="both"/>
        <w:rPr>
          <w:rFonts w:asciiTheme="minorBidi" w:hAnsiTheme="minorBidi"/>
          <w:sz w:val="24"/>
          <w:szCs w:val="24"/>
        </w:rPr>
      </w:pPr>
      <w:r w:rsidRPr="000C1266">
        <w:rPr>
          <w:rFonts w:asciiTheme="minorBidi" w:hAnsiTheme="minorBidi"/>
          <w:sz w:val="24"/>
          <w:szCs w:val="24"/>
        </w:rPr>
        <w:t>For the purposes of this critical reflection</w:t>
      </w:r>
      <w:r>
        <w:rPr>
          <w:rFonts w:asciiTheme="minorBidi" w:hAnsiTheme="minorBidi"/>
          <w:sz w:val="24"/>
          <w:szCs w:val="24"/>
        </w:rPr>
        <w:t xml:space="preserve">, the Gibbs model of reflection will be utilised to offer structure to the authors experience so that the process can offer opportunity to reflect in more a more detail-oriented manner (Gibbs, 1988). This model was selected as it provides opportunity for the author to explore their feelings within the experience and how these feelings could play a role within their factor. In comparison to models such as Dewey (1933) or Schon (1991),  which provide no such space and would limit the authors opportunity to explore the event more deeply for the betterment of their practice (Herbert, 2014).  </w:t>
      </w:r>
    </w:p>
    <w:tbl>
      <w:tblPr>
        <w:tblStyle w:val="TableGrid"/>
        <w:tblW w:w="0" w:type="auto"/>
        <w:tblLook w:val="04A0" w:firstRow="1" w:lastRow="0" w:firstColumn="1" w:lastColumn="0" w:noHBand="0" w:noVBand="1"/>
      </w:tblPr>
      <w:tblGrid>
        <w:gridCol w:w="1696"/>
        <w:gridCol w:w="7320"/>
      </w:tblGrid>
      <w:tr w:rsidR="00F82EFF" w14:paraId="0C3E9D63" w14:textId="77777777" w:rsidTr="00AF4214">
        <w:tc>
          <w:tcPr>
            <w:tcW w:w="1696" w:type="dxa"/>
          </w:tcPr>
          <w:p w14:paraId="68954669" w14:textId="77777777" w:rsidR="00F82EFF" w:rsidRPr="00B4182F" w:rsidRDefault="00F82EFF" w:rsidP="00AF4214">
            <w:pPr>
              <w:rPr>
                <w:rFonts w:asciiTheme="minorBidi" w:hAnsiTheme="minorBidi"/>
                <w:sz w:val="24"/>
                <w:szCs w:val="24"/>
              </w:rPr>
            </w:pPr>
            <w:r w:rsidRPr="00B4182F">
              <w:rPr>
                <w:rFonts w:asciiTheme="minorBidi" w:hAnsiTheme="minorBidi"/>
                <w:sz w:val="24"/>
                <w:szCs w:val="24"/>
              </w:rPr>
              <w:t xml:space="preserve">Description </w:t>
            </w:r>
          </w:p>
        </w:tc>
        <w:tc>
          <w:tcPr>
            <w:tcW w:w="7320" w:type="dxa"/>
          </w:tcPr>
          <w:p w14:paraId="41BB1F42" w14:textId="77777777" w:rsidR="00F82EFF" w:rsidRDefault="00F82EFF" w:rsidP="00AF4214">
            <w:pPr>
              <w:rPr>
                <w:rFonts w:asciiTheme="minorBidi" w:hAnsiTheme="minorBidi"/>
                <w:sz w:val="24"/>
                <w:szCs w:val="24"/>
              </w:rPr>
            </w:pPr>
            <w:r>
              <w:rPr>
                <w:rFonts w:asciiTheme="minorBidi" w:hAnsiTheme="minorBidi"/>
                <w:sz w:val="24"/>
                <w:szCs w:val="24"/>
              </w:rPr>
              <w:t xml:space="preserve">Young person presented on children’s ward in a community hospital, needing medical intervention for worsening mental health and unhealthy eating behaviours.  During the Covid 19 pandemic, there had been an increasing amount of patients presenting the children’s ward for support with their mental health. Due to lack of funding and staff support, the waitlist for CAMHS has increased to a long waiting period to access support (Pitchforth et al, 2018).  It could be said that, due to the lack of outpatient support, that it has resulted in an increase in young people being admitted for inpatient intervention. </w:t>
            </w:r>
          </w:p>
          <w:p w14:paraId="42AAFD25" w14:textId="77777777" w:rsidR="00F82EFF" w:rsidRDefault="00F82EFF" w:rsidP="00AF4214">
            <w:pPr>
              <w:rPr>
                <w:rFonts w:asciiTheme="minorBidi" w:hAnsiTheme="minorBidi"/>
                <w:sz w:val="24"/>
                <w:szCs w:val="24"/>
              </w:rPr>
            </w:pPr>
          </w:p>
          <w:p w14:paraId="34BE49F0" w14:textId="77777777" w:rsidR="00F82EFF" w:rsidRDefault="00F82EFF" w:rsidP="00AF4214">
            <w:pPr>
              <w:rPr>
                <w:rFonts w:asciiTheme="minorBidi" w:hAnsiTheme="minorBidi"/>
                <w:sz w:val="24"/>
                <w:szCs w:val="24"/>
              </w:rPr>
            </w:pPr>
            <w:r>
              <w:rPr>
                <w:rFonts w:asciiTheme="minorBidi" w:hAnsiTheme="minorBidi"/>
                <w:sz w:val="24"/>
                <w:szCs w:val="24"/>
              </w:rPr>
              <w:t xml:space="preserve">At the time of admittance, she was unable to leave with out appropriate intervention. With was no tier four beds available, and a lack of outpatient support available from CAMHS, it effectively led to the young person being ‘stuck’ on the children’s ward.   This was not the appropriate place for the young person, and created an environment where she continued to exercise unhealthy behaviours that were damaging to herself. </w:t>
            </w:r>
          </w:p>
          <w:p w14:paraId="03273955" w14:textId="77777777" w:rsidR="00F82EFF" w:rsidRDefault="00F82EFF" w:rsidP="00AF4214">
            <w:pPr>
              <w:rPr>
                <w:rFonts w:asciiTheme="minorBidi" w:hAnsiTheme="minorBidi"/>
                <w:sz w:val="24"/>
                <w:szCs w:val="24"/>
              </w:rPr>
            </w:pPr>
          </w:p>
          <w:p w14:paraId="12CF2DC0" w14:textId="77777777" w:rsidR="00F82EFF" w:rsidRDefault="00F82EFF" w:rsidP="00AF4214">
            <w:pPr>
              <w:rPr>
                <w:rFonts w:asciiTheme="minorBidi" w:hAnsiTheme="minorBidi"/>
                <w:sz w:val="24"/>
                <w:szCs w:val="24"/>
              </w:rPr>
            </w:pPr>
            <w:r>
              <w:rPr>
                <w:rFonts w:asciiTheme="minorBidi" w:hAnsiTheme="minorBidi"/>
                <w:sz w:val="24"/>
                <w:szCs w:val="24"/>
              </w:rPr>
              <w:t>In response, the team aimed to act as a source of consistent, positive support and offer fun activities to offer opportunities of distraction that could also have therapeutic or educational benefits. The young person responded well to this input and a positive working relationship between the young person and their family. Together we designed a daily plan for the young person to have feelings of control, and better manage their anxieties around the unsurety’s of the hospital environment. Alongside, working together to create mind map of potential activities that the young person would be interested in. From this, sessions plans were created that focussed on creating opportunities for informal education, emotional and social development whilst being a fun distraction from her surroundings. However, this felt like it simply wasn’t enough and the young person continued to have worsening ill mental health during their time on the ward.</w:t>
            </w:r>
          </w:p>
          <w:p w14:paraId="311AD740" w14:textId="77777777" w:rsidR="00F82EFF" w:rsidRDefault="00F82EFF" w:rsidP="00AF4214">
            <w:pPr>
              <w:rPr>
                <w:rFonts w:asciiTheme="minorBidi" w:hAnsiTheme="minorBidi"/>
                <w:sz w:val="24"/>
                <w:szCs w:val="24"/>
              </w:rPr>
            </w:pPr>
          </w:p>
          <w:p w14:paraId="6DC07B14" w14:textId="77777777" w:rsidR="00F82EFF" w:rsidRPr="00B4182F" w:rsidRDefault="00F82EFF" w:rsidP="00AF4214">
            <w:pPr>
              <w:rPr>
                <w:rFonts w:asciiTheme="minorBidi" w:hAnsiTheme="minorBidi"/>
                <w:sz w:val="24"/>
                <w:szCs w:val="24"/>
              </w:rPr>
            </w:pPr>
            <w:r>
              <w:rPr>
                <w:rFonts w:asciiTheme="minorBidi" w:hAnsiTheme="minorBidi"/>
                <w:sz w:val="24"/>
                <w:szCs w:val="24"/>
              </w:rPr>
              <w:t xml:space="preserve">As time progressed, the team expressed concerns that they had not received the appropriate training to be able to support the young person’s adequately and that they were restricted in what they could offer, or discuss with the young person for fear of either </w:t>
            </w:r>
            <w:r>
              <w:rPr>
                <w:rFonts w:asciiTheme="minorBidi" w:hAnsiTheme="minorBidi"/>
                <w:sz w:val="24"/>
                <w:szCs w:val="24"/>
              </w:rPr>
              <w:lastRenderedPageBreak/>
              <w:t xml:space="preserve">having a negative impact on the young person’s wellbeing and recovery, or that they may be at risk of acting in such a way that is against hospital policy.   And although this may be, there were no other alternatives for the young person – and this made a divide in the team as to how we felt the best approach the situation. </w:t>
            </w:r>
          </w:p>
        </w:tc>
      </w:tr>
      <w:tr w:rsidR="00F82EFF" w14:paraId="3EBF86BD" w14:textId="77777777" w:rsidTr="00AF4214">
        <w:tc>
          <w:tcPr>
            <w:tcW w:w="1696" w:type="dxa"/>
          </w:tcPr>
          <w:p w14:paraId="5928A0D3" w14:textId="77777777" w:rsidR="00F82EFF" w:rsidRPr="00B4182F" w:rsidRDefault="00F82EFF" w:rsidP="00AF4214">
            <w:pPr>
              <w:rPr>
                <w:rFonts w:asciiTheme="minorBidi" w:hAnsiTheme="minorBidi"/>
                <w:sz w:val="24"/>
                <w:szCs w:val="24"/>
              </w:rPr>
            </w:pPr>
            <w:r w:rsidRPr="00B4182F">
              <w:rPr>
                <w:rFonts w:asciiTheme="minorBidi" w:hAnsiTheme="minorBidi"/>
                <w:sz w:val="24"/>
                <w:szCs w:val="24"/>
              </w:rPr>
              <w:lastRenderedPageBreak/>
              <w:t xml:space="preserve">Feelings </w:t>
            </w:r>
          </w:p>
        </w:tc>
        <w:tc>
          <w:tcPr>
            <w:tcW w:w="7320" w:type="dxa"/>
          </w:tcPr>
          <w:p w14:paraId="06AEB1E5" w14:textId="77777777" w:rsidR="00F82EFF" w:rsidRDefault="00F82EFF" w:rsidP="00AF4214">
            <w:pPr>
              <w:rPr>
                <w:rFonts w:asciiTheme="minorBidi" w:hAnsiTheme="minorBidi"/>
                <w:sz w:val="24"/>
                <w:szCs w:val="24"/>
              </w:rPr>
            </w:pPr>
            <w:r>
              <w:rPr>
                <w:rFonts w:asciiTheme="minorBidi" w:hAnsiTheme="minorBidi"/>
                <w:sz w:val="24"/>
                <w:szCs w:val="24"/>
              </w:rPr>
              <w:t xml:space="preserve">Initial feelings of the situation was of frustration. Frustration for the young person to be ‘stuck’ in this situation, and unable to receive the appropriate care to which she is entitled. Whilst also being frustrated for the what I perceived as my own inadequacy in being ill-equipped to deal with the situation. </w:t>
            </w:r>
          </w:p>
          <w:p w14:paraId="76EB5F9A" w14:textId="77777777" w:rsidR="00F82EFF" w:rsidRPr="00B4182F" w:rsidRDefault="00F82EFF" w:rsidP="00AF4214">
            <w:pPr>
              <w:rPr>
                <w:rFonts w:asciiTheme="minorBidi" w:hAnsiTheme="minorBidi"/>
                <w:sz w:val="24"/>
                <w:szCs w:val="24"/>
              </w:rPr>
            </w:pPr>
            <w:r>
              <w:rPr>
                <w:rFonts w:asciiTheme="minorBidi" w:hAnsiTheme="minorBidi"/>
                <w:sz w:val="24"/>
                <w:szCs w:val="24"/>
              </w:rPr>
              <w:t xml:space="preserve">I felt a lot of unsurety about how best to approach the situation and support the young person sufficiently. Within the role, we are unable to presume diagnosis so must provide support that is in universal in its design for patients that are in particular age brackets – even though they may not be suitable for that young person. I felt limited by what we as a team were able to provide for the young person, and these feelings left me with feelings of sadness for the young persons situation and grief for her potential recovery, that was being handicapped by a lack of appropriate support. </w:t>
            </w:r>
          </w:p>
        </w:tc>
      </w:tr>
      <w:tr w:rsidR="00F82EFF" w14:paraId="480A42F0" w14:textId="77777777" w:rsidTr="00AF4214">
        <w:tc>
          <w:tcPr>
            <w:tcW w:w="1696" w:type="dxa"/>
          </w:tcPr>
          <w:p w14:paraId="54A0DACC" w14:textId="77777777" w:rsidR="00F82EFF" w:rsidRPr="00B4182F" w:rsidRDefault="00F82EFF" w:rsidP="00AF4214">
            <w:pPr>
              <w:rPr>
                <w:rFonts w:asciiTheme="minorBidi" w:hAnsiTheme="minorBidi"/>
                <w:sz w:val="24"/>
                <w:szCs w:val="24"/>
              </w:rPr>
            </w:pPr>
            <w:r w:rsidRPr="00B4182F">
              <w:rPr>
                <w:rFonts w:asciiTheme="minorBidi" w:hAnsiTheme="minorBidi"/>
                <w:sz w:val="24"/>
                <w:szCs w:val="24"/>
              </w:rPr>
              <w:t xml:space="preserve">Evaluation </w:t>
            </w:r>
          </w:p>
        </w:tc>
        <w:tc>
          <w:tcPr>
            <w:tcW w:w="7320" w:type="dxa"/>
          </w:tcPr>
          <w:p w14:paraId="39F6B1A8" w14:textId="77777777" w:rsidR="00F82EFF" w:rsidRPr="00B4182F" w:rsidRDefault="00F82EFF" w:rsidP="00AF4214">
            <w:pPr>
              <w:rPr>
                <w:rFonts w:asciiTheme="minorBidi" w:hAnsiTheme="minorBidi"/>
                <w:sz w:val="24"/>
                <w:szCs w:val="24"/>
              </w:rPr>
            </w:pPr>
            <w:r>
              <w:rPr>
                <w:rFonts w:asciiTheme="minorBidi" w:hAnsiTheme="minorBidi"/>
                <w:sz w:val="24"/>
                <w:szCs w:val="24"/>
              </w:rPr>
              <w:t>When evaluating the situation, there was a clear lack of leadership for the team in response to concerns. Shearer (2012) explains that the managerial staff are key to ‘i</w:t>
            </w:r>
            <w:r w:rsidRPr="00076537">
              <w:rPr>
                <w:rFonts w:asciiTheme="minorBidi" w:hAnsiTheme="minorBidi"/>
                <w:sz w:val="24"/>
                <w:szCs w:val="24"/>
              </w:rPr>
              <w:t>nfluence</w:t>
            </w:r>
            <w:r>
              <w:rPr>
                <w:rFonts w:asciiTheme="minorBidi" w:hAnsiTheme="minorBidi"/>
                <w:sz w:val="24"/>
                <w:szCs w:val="24"/>
              </w:rPr>
              <w:t>(s)</w:t>
            </w:r>
            <w:r w:rsidRPr="00076537">
              <w:rPr>
                <w:rFonts w:asciiTheme="minorBidi" w:hAnsiTheme="minorBidi"/>
                <w:sz w:val="24"/>
                <w:szCs w:val="24"/>
              </w:rPr>
              <w:t>motivation, morale, and retention in staff</w:t>
            </w:r>
            <w:r>
              <w:rPr>
                <w:rFonts w:asciiTheme="minorBidi" w:hAnsiTheme="minorBidi"/>
                <w:sz w:val="24"/>
                <w:szCs w:val="24"/>
              </w:rPr>
              <w:t>’. With the lack of leader ship and additional pressures of the COVID 19 pandemic, it is highly likely that the team were experiencing empathy and cognitive fatigue. Cao &amp; Chen (2021) defines compassion fatigue as ‘</w:t>
            </w:r>
            <w:r w:rsidRPr="00436B36">
              <w:rPr>
                <w:rFonts w:asciiTheme="minorBidi" w:hAnsiTheme="minorBidi"/>
                <w:sz w:val="24"/>
                <w:szCs w:val="24"/>
              </w:rPr>
              <w:t>an acute onset of work-related stress responses, which accumulate in a reduction in compassionate feelings towards others</w:t>
            </w:r>
            <w:r>
              <w:rPr>
                <w:rFonts w:asciiTheme="minorBidi" w:hAnsiTheme="minorBidi"/>
                <w:sz w:val="24"/>
                <w:szCs w:val="24"/>
              </w:rPr>
              <w:t xml:space="preserve">’. With the prolonged stress of the pandemic, and the untypical long-term stay of such a patient, it is possible that staff developed apathy for what they could have viewed as an impossible situation.  </w:t>
            </w:r>
          </w:p>
        </w:tc>
      </w:tr>
      <w:tr w:rsidR="00F82EFF" w14:paraId="015D4B75" w14:textId="77777777" w:rsidTr="00AF4214">
        <w:tc>
          <w:tcPr>
            <w:tcW w:w="1696" w:type="dxa"/>
          </w:tcPr>
          <w:p w14:paraId="4CB6C0E9" w14:textId="77777777" w:rsidR="00F82EFF" w:rsidRPr="00B4182F" w:rsidRDefault="00F82EFF" w:rsidP="00AF4214">
            <w:pPr>
              <w:rPr>
                <w:rFonts w:asciiTheme="minorBidi" w:hAnsiTheme="minorBidi"/>
                <w:sz w:val="24"/>
                <w:szCs w:val="24"/>
              </w:rPr>
            </w:pPr>
            <w:r w:rsidRPr="00B4182F">
              <w:rPr>
                <w:rFonts w:asciiTheme="minorBidi" w:hAnsiTheme="minorBidi"/>
                <w:sz w:val="24"/>
                <w:szCs w:val="24"/>
              </w:rPr>
              <w:t xml:space="preserve">Analysis  </w:t>
            </w:r>
          </w:p>
        </w:tc>
        <w:tc>
          <w:tcPr>
            <w:tcW w:w="7320" w:type="dxa"/>
          </w:tcPr>
          <w:p w14:paraId="1A138EAD" w14:textId="77777777" w:rsidR="00F82EFF" w:rsidRDefault="00F82EFF" w:rsidP="00AF4214">
            <w:pPr>
              <w:rPr>
                <w:rFonts w:asciiTheme="minorBidi" w:hAnsiTheme="minorBidi"/>
                <w:sz w:val="24"/>
                <w:szCs w:val="24"/>
              </w:rPr>
            </w:pPr>
            <w:r>
              <w:rPr>
                <w:rFonts w:asciiTheme="minorBidi" w:hAnsiTheme="minorBidi"/>
                <w:sz w:val="24"/>
                <w:szCs w:val="24"/>
              </w:rPr>
              <w:t>Young people have been reported as having increasing worsened mental health (Pitchforth et al, 2018; REF). Alongside this, years of financial restriction of the National Health Service, have decreased the services available (</w:t>
            </w:r>
            <w:r w:rsidRPr="00584FBB">
              <w:rPr>
                <w:rFonts w:asciiTheme="minorBidi" w:hAnsiTheme="minorBidi"/>
                <w:sz w:val="24"/>
                <w:szCs w:val="24"/>
              </w:rPr>
              <w:t>Robertson, 2017; Warner, 2022</w:t>
            </w:r>
            <w:r>
              <w:rPr>
                <w:rFonts w:asciiTheme="minorBidi" w:hAnsiTheme="minorBidi"/>
                <w:sz w:val="24"/>
                <w:szCs w:val="24"/>
              </w:rPr>
              <w:t>).</w:t>
            </w:r>
          </w:p>
          <w:p w14:paraId="7B554921" w14:textId="77777777" w:rsidR="00F82EFF" w:rsidRDefault="00F82EFF" w:rsidP="00AF4214">
            <w:pPr>
              <w:rPr>
                <w:rFonts w:asciiTheme="minorBidi" w:hAnsiTheme="minorBidi"/>
                <w:sz w:val="24"/>
                <w:szCs w:val="24"/>
              </w:rPr>
            </w:pPr>
          </w:p>
          <w:p w14:paraId="11E35F5E" w14:textId="77777777" w:rsidR="00F82EFF" w:rsidRDefault="00F82EFF" w:rsidP="00AF4214">
            <w:pPr>
              <w:rPr>
                <w:rFonts w:asciiTheme="minorBidi" w:hAnsiTheme="minorBidi"/>
                <w:sz w:val="24"/>
                <w:szCs w:val="24"/>
              </w:rPr>
            </w:pPr>
            <w:r>
              <w:rPr>
                <w:rFonts w:asciiTheme="minorBidi" w:hAnsiTheme="minorBidi"/>
                <w:sz w:val="24"/>
                <w:szCs w:val="24"/>
              </w:rPr>
              <w:t xml:space="preserve">Although the literature could be considered dated, even in </w:t>
            </w:r>
            <w:r w:rsidRPr="001C69CA">
              <w:rPr>
                <w:rFonts w:asciiTheme="minorBidi" w:hAnsiTheme="minorBidi"/>
                <w:sz w:val="24"/>
                <w:szCs w:val="24"/>
              </w:rPr>
              <w:t>2010, Calveirole</w:t>
            </w:r>
            <w:r>
              <w:rPr>
                <w:rFonts w:asciiTheme="minorBidi" w:hAnsiTheme="minorBidi"/>
                <w:sz w:val="24"/>
                <w:szCs w:val="24"/>
              </w:rPr>
              <w:t xml:space="preserve"> &amp; Gaughan wrote of the issues young people face in the modern world which are putting increasing pressure on their generation</w:t>
            </w:r>
            <w:r w:rsidRPr="009D123F">
              <w:rPr>
                <w:rFonts w:asciiTheme="minorBidi" w:hAnsiTheme="minorBidi"/>
                <w:sz w:val="24"/>
                <w:szCs w:val="24"/>
              </w:rPr>
              <w:t>.  Layard and Dunn (2009)</w:t>
            </w:r>
            <w:r>
              <w:rPr>
                <w:rFonts w:asciiTheme="minorBidi" w:hAnsiTheme="minorBidi"/>
                <w:sz w:val="24"/>
                <w:szCs w:val="24"/>
              </w:rPr>
              <w:t xml:space="preserve"> share similar sentiments stating, that these pressures are ‘not </w:t>
            </w:r>
            <w:r w:rsidRPr="00B00C5D">
              <w:rPr>
                <w:rFonts w:asciiTheme="minorBidi" w:hAnsiTheme="minorBidi"/>
                <w:sz w:val="24"/>
                <w:szCs w:val="24"/>
              </w:rPr>
              <w:t>dissimilar to those of adults: growing economic inequality, pressure to consume, family break-up, competition with peers and focus on achievement; new technologies and media which expose them to new activities and pleasures but also to dangers and difficult choices</w:t>
            </w:r>
            <w:r>
              <w:rPr>
                <w:rFonts w:asciiTheme="minorBidi" w:hAnsiTheme="minorBidi"/>
                <w:sz w:val="24"/>
                <w:szCs w:val="24"/>
              </w:rPr>
              <w:t xml:space="preserve">’. In a society that grows ever richer, and physical health continues to improve; it is remarkable prospect that young people in the same society are reporting lower levels of happiness and increasing rates of </w:t>
            </w:r>
            <w:r>
              <w:rPr>
                <w:rFonts w:asciiTheme="minorBidi" w:hAnsiTheme="minorBidi"/>
                <w:sz w:val="24"/>
                <w:szCs w:val="24"/>
              </w:rPr>
              <w:lastRenderedPageBreak/>
              <w:t xml:space="preserve">depression and anxiety (Layard, 2005; Calveriole &amp; Gaughan, 2010).  </w:t>
            </w:r>
          </w:p>
          <w:p w14:paraId="5ACE4DAC" w14:textId="77777777" w:rsidR="00F82EFF" w:rsidRDefault="00F82EFF" w:rsidP="00AF4214">
            <w:pPr>
              <w:rPr>
                <w:rFonts w:asciiTheme="minorBidi" w:hAnsiTheme="minorBidi"/>
                <w:sz w:val="24"/>
                <w:szCs w:val="24"/>
              </w:rPr>
            </w:pPr>
          </w:p>
          <w:p w14:paraId="3786A5FD" w14:textId="77777777" w:rsidR="00F82EFF" w:rsidRDefault="00F82EFF" w:rsidP="00AF4214">
            <w:pPr>
              <w:rPr>
                <w:rFonts w:asciiTheme="minorBidi" w:hAnsiTheme="minorBidi"/>
                <w:sz w:val="24"/>
                <w:szCs w:val="24"/>
              </w:rPr>
            </w:pPr>
            <w:r>
              <w:rPr>
                <w:rFonts w:asciiTheme="minorBidi" w:hAnsiTheme="minorBidi"/>
                <w:sz w:val="24"/>
                <w:szCs w:val="24"/>
              </w:rPr>
              <w:t>The UNCRC (1989)</w:t>
            </w:r>
            <w:r w:rsidRPr="005F7D4A">
              <w:rPr>
                <w:rFonts w:asciiTheme="minorBidi" w:hAnsiTheme="minorBidi"/>
                <w:sz w:val="24"/>
                <w:szCs w:val="24"/>
              </w:rPr>
              <w:t xml:space="preserve"> s</w:t>
            </w:r>
            <w:r>
              <w:rPr>
                <w:rFonts w:asciiTheme="minorBidi" w:hAnsiTheme="minorBidi"/>
                <w:sz w:val="24"/>
                <w:szCs w:val="24"/>
              </w:rPr>
              <w:t>t</w:t>
            </w:r>
            <w:r w:rsidRPr="006A3D0C">
              <w:rPr>
                <w:rFonts w:asciiTheme="minorBidi" w:hAnsiTheme="minorBidi"/>
                <w:sz w:val="24"/>
                <w:szCs w:val="24"/>
              </w:rPr>
              <w:t xml:space="preserve">ate that </w:t>
            </w:r>
            <w:r>
              <w:rPr>
                <w:rFonts w:asciiTheme="minorBidi" w:hAnsiTheme="minorBidi"/>
                <w:sz w:val="24"/>
                <w:szCs w:val="24"/>
              </w:rPr>
              <w:t>every child and young person has the right to high quality healthcare and to have their voices heard in matters that affect them (</w:t>
            </w:r>
            <w:r w:rsidRPr="00413BC0">
              <w:rPr>
                <w:rFonts w:asciiTheme="minorBidi" w:hAnsiTheme="minorBidi"/>
                <w:sz w:val="24"/>
                <w:szCs w:val="24"/>
              </w:rPr>
              <w:t>UN General Assembly, 1989</w:t>
            </w:r>
            <w:r>
              <w:rPr>
                <w:rFonts w:asciiTheme="minorBidi" w:hAnsiTheme="minorBidi"/>
                <w:sz w:val="24"/>
                <w:szCs w:val="24"/>
              </w:rPr>
              <w:t xml:space="preserve">). </w:t>
            </w:r>
          </w:p>
          <w:p w14:paraId="439AA0F8" w14:textId="77777777" w:rsidR="00F82EFF" w:rsidRPr="002B4997" w:rsidRDefault="00F82EFF" w:rsidP="00AF4214">
            <w:pPr>
              <w:rPr>
                <w:rFonts w:asciiTheme="minorBidi" w:hAnsiTheme="minorBidi"/>
                <w:sz w:val="24"/>
                <w:szCs w:val="24"/>
              </w:rPr>
            </w:pPr>
            <w:r>
              <w:rPr>
                <w:rFonts w:asciiTheme="minorBidi" w:hAnsiTheme="minorBidi"/>
                <w:sz w:val="24"/>
                <w:szCs w:val="24"/>
              </w:rPr>
              <w:t xml:space="preserve">Policy is often written with either a child or adult-focussed perspective, this can lead to a gap in provision for young people. Indeed </w:t>
            </w:r>
            <w:r w:rsidRPr="006B1783">
              <w:rPr>
                <w:rFonts w:asciiTheme="minorBidi" w:hAnsiTheme="minorBidi"/>
                <w:sz w:val="24"/>
                <w:szCs w:val="24"/>
              </w:rPr>
              <w:t>Brady (2020)</w:t>
            </w:r>
            <w:r>
              <w:rPr>
                <w:rFonts w:asciiTheme="minorBidi" w:hAnsiTheme="minorBidi"/>
                <w:sz w:val="24"/>
                <w:szCs w:val="24"/>
              </w:rPr>
              <w:t xml:space="preserve"> writes, ‘pa</w:t>
            </w:r>
            <w:r w:rsidRPr="002B4997">
              <w:rPr>
                <w:rFonts w:asciiTheme="minorBidi" w:hAnsiTheme="minorBidi"/>
                <w:sz w:val="24"/>
                <w:szCs w:val="24"/>
              </w:rPr>
              <w:t xml:space="preserve">rticipation </w:t>
            </w:r>
            <w:r>
              <w:rPr>
                <w:rFonts w:asciiTheme="minorBidi" w:hAnsiTheme="minorBidi"/>
                <w:sz w:val="24"/>
                <w:szCs w:val="24"/>
              </w:rPr>
              <w:t xml:space="preserve">… (and) </w:t>
            </w:r>
            <w:r w:rsidRPr="002B4997">
              <w:rPr>
                <w:rFonts w:asciiTheme="minorBidi" w:hAnsiTheme="minorBidi"/>
                <w:sz w:val="24"/>
                <w:szCs w:val="24"/>
              </w:rPr>
              <w:t>Young</w:t>
            </w:r>
          </w:p>
          <w:p w14:paraId="1E1E1D91" w14:textId="77777777" w:rsidR="00F82EFF" w:rsidRPr="002B4997" w:rsidRDefault="00F82EFF" w:rsidP="00AF4214">
            <w:pPr>
              <w:rPr>
                <w:rFonts w:asciiTheme="minorBidi" w:hAnsiTheme="minorBidi"/>
                <w:sz w:val="24"/>
                <w:szCs w:val="24"/>
              </w:rPr>
            </w:pPr>
            <w:r w:rsidRPr="002B4997">
              <w:rPr>
                <w:rFonts w:asciiTheme="minorBidi" w:hAnsiTheme="minorBidi"/>
                <w:sz w:val="24"/>
                <w:szCs w:val="24"/>
              </w:rPr>
              <w:t>people’s views are still not consistently sought or acknowledged</w:t>
            </w:r>
          </w:p>
          <w:p w14:paraId="0461047E" w14:textId="77777777" w:rsidR="00F82EFF" w:rsidRPr="002B4997" w:rsidRDefault="00F82EFF" w:rsidP="00AF4214">
            <w:pPr>
              <w:rPr>
                <w:rFonts w:asciiTheme="minorBidi" w:hAnsiTheme="minorBidi"/>
                <w:sz w:val="24"/>
                <w:szCs w:val="24"/>
              </w:rPr>
            </w:pPr>
            <w:r w:rsidRPr="002B4997">
              <w:rPr>
                <w:rFonts w:asciiTheme="minorBidi" w:hAnsiTheme="minorBidi"/>
                <w:sz w:val="24"/>
                <w:szCs w:val="24"/>
              </w:rPr>
              <w:t>within healthcare settings; they are rarely involved in decision-</w:t>
            </w:r>
          </w:p>
          <w:p w14:paraId="18F60DD3" w14:textId="77777777" w:rsidR="00F82EFF" w:rsidRPr="002B4997" w:rsidRDefault="00F82EFF" w:rsidP="00AF4214">
            <w:pPr>
              <w:rPr>
                <w:rFonts w:asciiTheme="minorBidi" w:hAnsiTheme="minorBidi"/>
                <w:sz w:val="24"/>
                <w:szCs w:val="24"/>
              </w:rPr>
            </w:pPr>
            <w:r w:rsidRPr="002B4997">
              <w:rPr>
                <w:rFonts w:asciiTheme="minorBidi" w:hAnsiTheme="minorBidi"/>
                <w:sz w:val="24"/>
                <w:szCs w:val="24"/>
              </w:rPr>
              <w:t>making processes and often occupy a marginalised position in</w:t>
            </w:r>
          </w:p>
          <w:p w14:paraId="327D0609" w14:textId="77777777" w:rsidR="00F82EFF" w:rsidRPr="00B4182F" w:rsidRDefault="00F82EFF" w:rsidP="00AF4214">
            <w:pPr>
              <w:rPr>
                <w:rFonts w:asciiTheme="minorBidi" w:hAnsiTheme="minorBidi"/>
                <w:sz w:val="24"/>
                <w:szCs w:val="24"/>
              </w:rPr>
            </w:pPr>
            <w:r w:rsidRPr="002B4997">
              <w:rPr>
                <w:rFonts w:asciiTheme="minorBidi" w:hAnsiTheme="minorBidi"/>
                <w:sz w:val="24"/>
                <w:szCs w:val="24"/>
              </w:rPr>
              <w:t>healthcare encounters</w:t>
            </w:r>
            <w:r>
              <w:rPr>
                <w:rFonts w:asciiTheme="minorBidi" w:hAnsiTheme="minorBidi"/>
                <w:sz w:val="24"/>
                <w:szCs w:val="24"/>
              </w:rPr>
              <w:t xml:space="preserve">’. With a youth work approach, this issue could be responded to with a young-person led approach, by involving young people in the </w:t>
            </w:r>
            <w:r w:rsidRPr="00384EE6">
              <w:rPr>
                <w:rFonts w:asciiTheme="minorBidi" w:hAnsiTheme="minorBidi"/>
                <w:sz w:val="24"/>
                <w:szCs w:val="24"/>
              </w:rPr>
              <w:t>commissioning, development and delivery of health services</w:t>
            </w:r>
            <w:r>
              <w:rPr>
                <w:rFonts w:asciiTheme="minorBidi" w:hAnsiTheme="minorBidi"/>
                <w:sz w:val="24"/>
                <w:szCs w:val="24"/>
              </w:rPr>
              <w:t xml:space="preserve"> (YWWRG, 2018; CLD Standards Scotland, 2022; Brady, 2020, p:1). </w:t>
            </w:r>
          </w:p>
        </w:tc>
      </w:tr>
      <w:tr w:rsidR="00F82EFF" w14:paraId="471B0ADF" w14:textId="77777777" w:rsidTr="00AF4214">
        <w:tc>
          <w:tcPr>
            <w:tcW w:w="1696" w:type="dxa"/>
          </w:tcPr>
          <w:p w14:paraId="73248637" w14:textId="77777777" w:rsidR="00F82EFF" w:rsidRPr="00B4182F" w:rsidRDefault="00F82EFF" w:rsidP="00AF4214">
            <w:pPr>
              <w:rPr>
                <w:rFonts w:asciiTheme="minorBidi" w:hAnsiTheme="minorBidi"/>
                <w:sz w:val="24"/>
                <w:szCs w:val="24"/>
              </w:rPr>
            </w:pPr>
            <w:r w:rsidRPr="00B4182F">
              <w:rPr>
                <w:rFonts w:asciiTheme="minorBidi" w:hAnsiTheme="minorBidi"/>
                <w:sz w:val="24"/>
                <w:szCs w:val="24"/>
              </w:rPr>
              <w:lastRenderedPageBreak/>
              <w:t xml:space="preserve">Conclusion  </w:t>
            </w:r>
          </w:p>
        </w:tc>
        <w:tc>
          <w:tcPr>
            <w:tcW w:w="7320" w:type="dxa"/>
          </w:tcPr>
          <w:p w14:paraId="5B3DED75" w14:textId="570B9D21" w:rsidR="00F82EFF" w:rsidRDefault="00F82EFF" w:rsidP="00AF4214">
            <w:pPr>
              <w:rPr>
                <w:rFonts w:asciiTheme="minorBidi" w:hAnsiTheme="minorBidi"/>
                <w:sz w:val="24"/>
                <w:szCs w:val="24"/>
              </w:rPr>
            </w:pPr>
            <w:r>
              <w:rPr>
                <w:rFonts w:asciiTheme="minorBidi" w:hAnsiTheme="minorBidi"/>
                <w:sz w:val="24"/>
                <w:szCs w:val="24"/>
              </w:rPr>
              <w:t xml:space="preserve">Upon reflection, I believe I was quite idealistic and naïve to the practicalities of this role </w:t>
            </w:r>
            <w:r w:rsidR="005A3B73">
              <w:rPr>
                <w:rFonts w:asciiTheme="minorBidi" w:hAnsiTheme="minorBidi"/>
                <w:sz w:val="24"/>
                <w:szCs w:val="24"/>
              </w:rPr>
              <w:t>before</w:t>
            </w:r>
            <w:r>
              <w:rPr>
                <w:rFonts w:asciiTheme="minorBidi" w:hAnsiTheme="minorBidi"/>
                <w:sz w:val="24"/>
                <w:szCs w:val="24"/>
              </w:rPr>
              <w:t xml:space="preserve"> undertaking it. Being my first role in the medical setting, I was likely underprepared for the restrictions of the policies in place upon staff in the medical field, and the limitations of what could be achieved in the time we have with the patient. Developing long-term relationships within a community hospital is uncommon, so oftentimes means staff are ill equipped to support young people appropriately. </w:t>
            </w:r>
          </w:p>
          <w:p w14:paraId="71CB8215" w14:textId="0307FF35" w:rsidR="00F82EFF" w:rsidRDefault="00F82EFF" w:rsidP="00AF4214">
            <w:pPr>
              <w:rPr>
                <w:rFonts w:asciiTheme="minorBidi" w:hAnsiTheme="minorBidi"/>
                <w:sz w:val="24"/>
                <w:szCs w:val="24"/>
              </w:rPr>
            </w:pPr>
            <w:r>
              <w:rPr>
                <w:rFonts w:asciiTheme="minorBidi" w:hAnsiTheme="minorBidi"/>
                <w:sz w:val="24"/>
                <w:szCs w:val="24"/>
              </w:rPr>
              <w:t>Additionally, navigating</w:t>
            </w:r>
            <w:r w:rsidR="00BE1004">
              <w:rPr>
                <w:rFonts w:asciiTheme="minorBidi" w:hAnsiTheme="minorBidi"/>
                <w:sz w:val="24"/>
                <w:szCs w:val="24"/>
              </w:rPr>
              <w:t xml:space="preserve"> how</w:t>
            </w:r>
            <w:r>
              <w:rPr>
                <w:rFonts w:asciiTheme="minorBidi" w:hAnsiTheme="minorBidi"/>
                <w:sz w:val="24"/>
                <w:szCs w:val="24"/>
              </w:rPr>
              <w:t xml:space="preserve"> my practice</w:t>
            </w:r>
            <w:r w:rsidR="00BE1004">
              <w:rPr>
                <w:rFonts w:asciiTheme="minorBidi" w:hAnsiTheme="minorBidi"/>
                <w:sz w:val="24"/>
                <w:szCs w:val="24"/>
              </w:rPr>
              <w:t>,</w:t>
            </w:r>
            <w:r>
              <w:rPr>
                <w:rFonts w:asciiTheme="minorBidi" w:hAnsiTheme="minorBidi"/>
                <w:sz w:val="24"/>
                <w:szCs w:val="24"/>
              </w:rPr>
              <w:t xml:space="preserve"> that is dominated by youth work principles and approaches</w:t>
            </w:r>
            <w:r w:rsidR="00BE1004">
              <w:rPr>
                <w:rFonts w:asciiTheme="minorBidi" w:hAnsiTheme="minorBidi"/>
                <w:sz w:val="24"/>
                <w:szCs w:val="24"/>
              </w:rPr>
              <w:t>,</w:t>
            </w:r>
            <w:r>
              <w:rPr>
                <w:rFonts w:asciiTheme="minorBidi" w:hAnsiTheme="minorBidi"/>
                <w:sz w:val="24"/>
                <w:szCs w:val="24"/>
              </w:rPr>
              <w:t xml:space="preserve"> within an environment that is  typically child-focus dominated was challenging. Upon reflection, I feel there I was not as vocal of an advocate as I could have been with in multi-disciplinary meetings or handovers with other members of staff. With increased confidence, I may have been able to offer a differing perspective on the approach to the young person’s care plan for the betterment of their emotional wellbeing and social development. </w:t>
            </w:r>
          </w:p>
          <w:p w14:paraId="274A6501" w14:textId="77777777" w:rsidR="00F82EFF" w:rsidRDefault="00F82EFF" w:rsidP="00AF4214">
            <w:pPr>
              <w:rPr>
                <w:rFonts w:asciiTheme="minorBidi" w:hAnsiTheme="minorBidi"/>
                <w:sz w:val="24"/>
                <w:szCs w:val="24"/>
              </w:rPr>
            </w:pPr>
            <w:r>
              <w:rPr>
                <w:rFonts w:asciiTheme="minorBidi" w:hAnsiTheme="minorBidi"/>
                <w:sz w:val="24"/>
                <w:szCs w:val="24"/>
              </w:rPr>
              <w:t xml:space="preserve">Should these instances of young people presenting on the ward for long-term support continue to increase, there is an developing argument of increased specialist training to be implemented so that staff may feel more prepared and equipped to support young people who are displaying self-injuring behaviours.  </w:t>
            </w:r>
          </w:p>
          <w:p w14:paraId="6C119720" w14:textId="77777777" w:rsidR="00F82EFF" w:rsidRDefault="00F82EFF" w:rsidP="00AF4214">
            <w:pPr>
              <w:rPr>
                <w:rFonts w:asciiTheme="minorBidi" w:hAnsiTheme="minorBidi"/>
                <w:sz w:val="24"/>
                <w:szCs w:val="24"/>
              </w:rPr>
            </w:pPr>
            <w:r>
              <w:rPr>
                <w:rFonts w:asciiTheme="minorBidi" w:hAnsiTheme="minorBidi"/>
                <w:sz w:val="24"/>
                <w:szCs w:val="24"/>
              </w:rPr>
              <w:t xml:space="preserve">This was a key learning experience in my career, and exposed me to the realities of working within a field that is often hindered by policy and other professional or managerial pressures – that don’t necessarily align with the intentions or principles behind working with children and young people. Being restricted in what we could offer to the young person trusted in our care, and having limited options and availability for the young person to access the appropriate sources of support – has led me to pursue further learning opportunities that could better educate me for situations of a similar nature in the future.  </w:t>
            </w:r>
          </w:p>
          <w:p w14:paraId="79DF9691" w14:textId="77777777" w:rsidR="00F82EFF" w:rsidRDefault="00F82EFF" w:rsidP="00AF4214">
            <w:pPr>
              <w:rPr>
                <w:rFonts w:asciiTheme="minorBidi" w:hAnsiTheme="minorBidi"/>
                <w:sz w:val="24"/>
                <w:szCs w:val="24"/>
              </w:rPr>
            </w:pPr>
          </w:p>
          <w:p w14:paraId="11A020E7" w14:textId="77777777" w:rsidR="00F82EFF" w:rsidRPr="00B4182F" w:rsidRDefault="00F82EFF" w:rsidP="00AF4214">
            <w:pPr>
              <w:rPr>
                <w:rFonts w:asciiTheme="minorBidi" w:hAnsiTheme="minorBidi"/>
                <w:sz w:val="24"/>
                <w:szCs w:val="24"/>
              </w:rPr>
            </w:pPr>
            <w:r>
              <w:rPr>
                <w:rFonts w:asciiTheme="minorBidi" w:hAnsiTheme="minorBidi"/>
                <w:sz w:val="24"/>
                <w:szCs w:val="24"/>
              </w:rPr>
              <w:lastRenderedPageBreak/>
              <w:t xml:space="preserve">It was a very mixed experience personally, although I was able to build a positive relationship with the patient, engaging in a meaningful way by creating sessions designed with the young persons interests and needs at its centre.  I also felt that this was not nearly enough, and that ultimately the young person was done a disservice due to the failing systems in place. </w:t>
            </w:r>
          </w:p>
        </w:tc>
      </w:tr>
      <w:tr w:rsidR="00F82EFF" w14:paraId="4850E197" w14:textId="77777777" w:rsidTr="00AF4214">
        <w:tc>
          <w:tcPr>
            <w:tcW w:w="1696" w:type="dxa"/>
          </w:tcPr>
          <w:p w14:paraId="737CD564" w14:textId="77777777" w:rsidR="00F82EFF" w:rsidRPr="00B4182F" w:rsidRDefault="00F82EFF" w:rsidP="00AF4214">
            <w:pPr>
              <w:rPr>
                <w:rFonts w:asciiTheme="minorBidi" w:hAnsiTheme="minorBidi"/>
                <w:sz w:val="24"/>
                <w:szCs w:val="24"/>
              </w:rPr>
            </w:pPr>
            <w:r w:rsidRPr="00B4182F">
              <w:rPr>
                <w:rFonts w:asciiTheme="minorBidi" w:hAnsiTheme="minorBidi"/>
                <w:sz w:val="24"/>
                <w:szCs w:val="24"/>
              </w:rPr>
              <w:lastRenderedPageBreak/>
              <w:t>Action Plan</w:t>
            </w:r>
          </w:p>
        </w:tc>
        <w:tc>
          <w:tcPr>
            <w:tcW w:w="7320" w:type="dxa"/>
          </w:tcPr>
          <w:p w14:paraId="17134901" w14:textId="77777777" w:rsidR="00F82EFF" w:rsidRDefault="00F82EFF" w:rsidP="00AF4214">
            <w:pPr>
              <w:rPr>
                <w:rFonts w:asciiTheme="minorBidi" w:hAnsiTheme="minorBidi"/>
                <w:sz w:val="24"/>
                <w:szCs w:val="24"/>
              </w:rPr>
            </w:pPr>
            <w:r>
              <w:rPr>
                <w:rFonts w:asciiTheme="minorBidi" w:hAnsiTheme="minorBidi"/>
                <w:sz w:val="24"/>
                <w:szCs w:val="24"/>
              </w:rPr>
              <w:t xml:space="preserve">As the issues of this instance were in nature systemic, the action plan for this reflective account should be viewed an amount of scepticism.    However, it is the authors intention to actively educate themselves on the issues surrounding this situation so that in the future, it may be possible to influence change. </w:t>
            </w:r>
          </w:p>
          <w:p w14:paraId="59E45F96" w14:textId="77777777" w:rsidR="00F82EFF" w:rsidRDefault="00F82EFF" w:rsidP="00AF4214">
            <w:pPr>
              <w:rPr>
                <w:rFonts w:asciiTheme="minorBidi" w:hAnsiTheme="minorBidi"/>
                <w:sz w:val="24"/>
                <w:szCs w:val="24"/>
              </w:rPr>
            </w:pPr>
            <w:r>
              <w:rPr>
                <w:rFonts w:asciiTheme="minorBidi" w:hAnsiTheme="minorBidi"/>
                <w:sz w:val="24"/>
                <w:szCs w:val="24"/>
              </w:rPr>
              <w:t xml:space="preserve">Stronger leadership and compassionate management would be key in ensuring staff are supported in emotionally-heightened situations such as this. Further more, as mentioned previously, actively including young people in shaping how the healthcare system responds to their needs – could create a change to shift young people’s perspective and improve wellbeing. This could include ensuring there are appropriate spaces for young people in the medical setting, with play rooms often available for children in early-years, there is rarely spaces for young people to gather and relax. </w:t>
            </w:r>
          </w:p>
          <w:p w14:paraId="2933EE7C" w14:textId="77777777" w:rsidR="00F82EFF" w:rsidRPr="00B4182F" w:rsidRDefault="00F82EFF" w:rsidP="00AF4214">
            <w:pPr>
              <w:rPr>
                <w:rFonts w:asciiTheme="minorBidi" w:hAnsiTheme="minorBidi"/>
                <w:sz w:val="24"/>
                <w:szCs w:val="24"/>
              </w:rPr>
            </w:pPr>
            <w:r>
              <w:rPr>
                <w:rFonts w:asciiTheme="minorBidi" w:hAnsiTheme="minorBidi"/>
                <w:sz w:val="24"/>
                <w:szCs w:val="24"/>
              </w:rPr>
              <w:t xml:space="preserve">Following the personal learning plan at the start of this portfolio, with continued study, I hope to be a more confident advocate for young people and a active practitioner to ensure young people’s voices are heard. </w:t>
            </w:r>
          </w:p>
        </w:tc>
      </w:tr>
    </w:tbl>
    <w:p w14:paraId="61EB2FD3" w14:textId="77777777" w:rsidR="00F82EFF" w:rsidRDefault="00F82EFF" w:rsidP="00F82EFF"/>
    <w:p w14:paraId="705CB491" w14:textId="77777777" w:rsidR="00F82EFF" w:rsidRDefault="00F82EFF" w:rsidP="003226DB">
      <w:pPr>
        <w:rPr>
          <w:rFonts w:asciiTheme="minorBidi" w:hAnsiTheme="minorBidi"/>
          <w:sz w:val="24"/>
          <w:szCs w:val="24"/>
        </w:rPr>
      </w:pPr>
    </w:p>
    <w:p w14:paraId="548E3596" w14:textId="77777777" w:rsidR="003226DB" w:rsidRDefault="003226DB" w:rsidP="003226DB">
      <w:pPr>
        <w:rPr>
          <w:rFonts w:asciiTheme="minorBidi" w:hAnsiTheme="minorBidi"/>
          <w:sz w:val="24"/>
          <w:szCs w:val="24"/>
        </w:rPr>
      </w:pPr>
    </w:p>
    <w:p w14:paraId="56E56AC3" w14:textId="77777777" w:rsidR="00F82EFF" w:rsidRDefault="00F82EFF" w:rsidP="003226DB">
      <w:pPr>
        <w:rPr>
          <w:rFonts w:asciiTheme="minorBidi" w:hAnsiTheme="minorBidi"/>
          <w:sz w:val="24"/>
          <w:szCs w:val="24"/>
        </w:rPr>
      </w:pPr>
    </w:p>
    <w:p w14:paraId="6A54E829" w14:textId="77777777" w:rsidR="00F82EFF" w:rsidRDefault="00F82EFF" w:rsidP="003226DB">
      <w:pPr>
        <w:rPr>
          <w:rFonts w:asciiTheme="minorBidi" w:hAnsiTheme="minorBidi"/>
          <w:sz w:val="24"/>
          <w:szCs w:val="24"/>
        </w:rPr>
      </w:pPr>
    </w:p>
    <w:p w14:paraId="0B5E564D" w14:textId="77777777" w:rsidR="00F82EFF" w:rsidRDefault="00F82EFF" w:rsidP="003226DB">
      <w:pPr>
        <w:rPr>
          <w:rFonts w:asciiTheme="minorBidi" w:hAnsiTheme="minorBidi"/>
          <w:sz w:val="24"/>
          <w:szCs w:val="24"/>
        </w:rPr>
      </w:pPr>
    </w:p>
    <w:p w14:paraId="4AE2816B" w14:textId="77777777" w:rsidR="00F82EFF" w:rsidRDefault="00F82EFF" w:rsidP="003226DB">
      <w:pPr>
        <w:rPr>
          <w:rFonts w:asciiTheme="minorBidi" w:hAnsiTheme="minorBidi"/>
          <w:sz w:val="24"/>
          <w:szCs w:val="24"/>
        </w:rPr>
      </w:pPr>
    </w:p>
    <w:p w14:paraId="055CF73A" w14:textId="77777777" w:rsidR="00F82EFF" w:rsidRDefault="00F82EFF" w:rsidP="003226DB">
      <w:pPr>
        <w:rPr>
          <w:rFonts w:asciiTheme="minorBidi" w:hAnsiTheme="minorBidi"/>
          <w:sz w:val="24"/>
          <w:szCs w:val="24"/>
        </w:rPr>
      </w:pPr>
    </w:p>
    <w:p w14:paraId="42AD31C9" w14:textId="77777777" w:rsidR="00F82EFF" w:rsidRDefault="00F82EFF" w:rsidP="003226DB">
      <w:pPr>
        <w:rPr>
          <w:rFonts w:asciiTheme="minorBidi" w:hAnsiTheme="minorBidi"/>
          <w:sz w:val="24"/>
          <w:szCs w:val="24"/>
        </w:rPr>
      </w:pPr>
    </w:p>
    <w:p w14:paraId="6EAAAB82" w14:textId="77777777" w:rsidR="003226DB" w:rsidRDefault="003226DB" w:rsidP="003226DB">
      <w:pPr>
        <w:rPr>
          <w:rFonts w:asciiTheme="minorBidi" w:hAnsiTheme="minorBidi"/>
          <w:sz w:val="24"/>
          <w:szCs w:val="24"/>
        </w:rPr>
      </w:pPr>
    </w:p>
    <w:p w14:paraId="7C05ECBE" w14:textId="77777777" w:rsidR="00B31867" w:rsidRDefault="00B31867" w:rsidP="003226DB">
      <w:pPr>
        <w:rPr>
          <w:rFonts w:asciiTheme="minorBidi" w:hAnsiTheme="minorBidi"/>
          <w:sz w:val="24"/>
          <w:szCs w:val="24"/>
        </w:rPr>
      </w:pPr>
    </w:p>
    <w:p w14:paraId="71BA4960" w14:textId="77777777" w:rsidR="00B31867" w:rsidRDefault="00B31867" w:rsidP="003226DB">
      <w:pPr>
        <w:rPr>
          <w:rFonts w:asciiTheme="minorBidi" w:hAnsiTheme="minorBidi"/>
          <w:sz w:val="24"/>
          <w:szCs w:val="24"/>
        </w:rPr>
      </w:pPr>
    </w:p>
    <w:p w14:paraId="4A8A6AE1" w14:textId="77777777" w:rsidR="00B31867" w:rsidRDefault="00B31867" w:rsidP="003226DB">
      <w:pPr>
        <w:rPr>
          <w:rFonts w:asciiTheme="minorBidi" w:hAnsiTheme="minorBidi"/>
          <w:sz w:val="24"/>
          <w:szCs w:val="24"/>
        </w:rPr>
      </w:pPr>
    </w:p>
    <w:p w14:paraId="2FD699B5" w14:textId="77777777" w:rsidR="00B31867" w:rsidRDefault="00B31867" w:rsidP="003226DB">
      <w:pPr>
        <w:rPr>
          <w:rFonts w:asciiTheme="minorBidi" w:hAnsiTheme="minorBidi"/>
          <w:sz w:val="24"/>
          <w:szCs w:val="24"/>
        </w:rPr>
      </w:pPr>
    </w:p>
    <w:p w14:paraId="24828946" w14:textId="77777777" w:rsidR="003226DB" w:rsidRDefault="003226DB" w:rsidP="003226DB">
      <w:pPr>
        <w:rPr>
          <w:rFonts w:asciiTheme="minorBidi" w:hAnsiTheme="minorBidi"/>
          <w:sz w:val="24"/>
          <w:szCs w:val="24"/>
        </w:rPr>
      </w:pPr>
    </w:p>
    <w:p w14:paraId="3ED8FD66" w14:textId="77777777" w:rsidR="003226DB" w:rsidRPr="00635D81" w:rsidRDefault="003226DB" w:rsidP="003226DB">
      <w:pPr>
        <w:rPr>
          <w:rFonts w:asciiTheme="minorBidi" w:hAnsiTheme="minorBidi"/>
          <w:b/>
          <w:bCs/>
          <w:sz w:val="24"/>
          <w:szCs w:val="24"/>
          <w:u w:val="single"/>
        </w:rPr>
      </w:pPr>
      <w:r w:rsidRPr="00635D81">
        <w:rPr>
          <w:rFonts w:asciiTheme="minorBidi" w:hAnsiTheme="minorBidi"/>
          <w:b/>
          <w:bCs/>
          <w:sz w:val="24"/>
          <w:szCs w:val="24"/>
          <w:u w:val="single"/>
        </w:rPr>
        <w:lastRenderedPageBreak/>
        <w:t>Reference List:</w:t>
      </w:r>
    </w:p>
    <w:p w14:paraId="6893CB9F" w14:textId="77777777" w:rsidR="000B6E45" w:rsidRDefault="00F82EFF" w:rsidP="000B6E45">
      <w:pPr>
        <w:jc w:val="both"/>
        <w:rPr>
          <w:rFonts w:asciiTheme="minorBidi" w:hAnsiTheme="minorBidi"/>
          <w:sz w:val="24"/>
          <w:szCs w:val="24"/>
        </w:rPr>
      </w:pPr>
      <w:r w:rsidRPr="005B006A">
        <w:rPr>
          <w:rFonts w:asciiTheme="minorBidi" w:hAnsiTheme="minorBidi"/>
          <w:sz w:val="24"/>
          <w:szCs w:val="24"/>
        </w:rPr>
        <w:t>Ardelt</w:t>
      </w:r>
      <w:r>
        <w:rPr>
          <w:rFonts w:asciiTheme="minorBidi" w:hAnsiTheme="minorBidi"/>
          <w:sz w:val="24"/>
          <w:szCs w:val="24"/>
        </w:rPr>
        <w:t>, M,</w:t>
      </w:r>
      <w:r w:rsidRPr="005B006A">
        <w:rPr>
          <w:rFonts w:asciiTheme="minorBidi" w:hAnsiTheme="minorBidi"/>
          <w:sz w:val="24"/>
          <w:szCs w:val="24"/>
        </w:rPr>
        <w:t xml:space="preserve"> </w:t>
      </w:r>
      <w:r>
        <w:rPr>
          <w:rFonts w:asciiTheme="minorBidi" w:hAnsiTheme="minorBidi"/>
          <w:sz w:val="24"/>
          <w:szCs w:val="24"/>
        </w:rPr>
        <w:t xml:space="preserve">&amp; </w:t>
      </w:r>
      <w:r w:rsidRPr="005B006A">
        <w:rPr>
          <w:rFonts w:asciiTheme="minorBidi" w:hAnsiTheme="minorBidi"/>
          <w:sz w:val="24"/>
          <w:szCs w:val="24"/>
        </w:rPr>
        <w:t>Grunwald</w:t>
      </w:r>
      <w:r>
        <w:rPr>
          <w:rFonts w:asciiTheme="minorBidi" w:hAnsiTheme="minorBidi"/>
          <w:sz w:val="24"/>
          <w:szCs w:val="24"/>
        </w:rPr>
        <w:t xml:space="preserve">, S; </w:t>
      </w:r>
      <w:r w:rsidRPr="005B006A">
        <w:rPr>
          <w:rFonts w:asciiTheme="minorBidi" w:hAnsiTheme="minorBidi"/>
          <w:sz w:val="24"/>
          <w:szCs w:val="24"/>
        </w:rPr>
        <w:t>2018</w:t>
      </w:r>
      <w:r>
        <w:rPr>
          <w:rFonts w:asciiTheme="minorBidi" w:hAnsiTheme="minorBidi"/>
          <w:sz w:val="24"/>
          <w:szCs w:val="24"/>
        </w:rPr>
        <w:t xml:space="preserve">, </w:t>
      </w:r>
      <w:r w:rsidRPr="005B006A">
        <w:rPr>
          <w:rFonts w:asciiTheme="minorBidi" w:hAnsiTheme="minorBidi"/>
          <w:sz w:val="24"/>
          <w:szCs w:val="24"/>
        </w:rPr>
        <w:t>The Importance of Self-Reflection</w:t>
      </w:r>
      <w:r>
        <w:rPr>
          <w:rFonts w:asciiTheme="minorBidi" w:hAnsiTheme="minorBidi"/>
          <w:sz w:val="24"/>
          <w:szCs w:val="24"/>
        </w:rPr>
        <w:t xml:space="preserve"> </w:t>
      </w:r>
      <w:r w:rsidRPr="005B006A">
        <w:rPr>
          <w:rFonts w:asciiTheme="minorBidi" w:hAnsiTheme="minorBidi"/>
          <w:sz w:val="24"/>
          <w:szCs w:val="24"/>
        </w:rPr>
        <w:t>and Awareness for Human Development in Hard Times, Research in Human Development,</w:t>
      </w:r>
      <w:r>
        <w:rPr>
          <w:rFonts w:asciiTheme="minorBidi" w:hAnsiTheme="minorBidi"/>
          <w:sz w:val="24"/>
          <w:szCs w:val="24"/>
        </w:rPr>
        <w:t xml:space="preserve"> </w:t>
      </w:r>
      <w:r w:rsidRPr="005B006A">
        <w:rPr>
          <w:rFonts w:asciiTheme="minorBidi" w:hAnsiTheme="minorBidi"/>
          <w:sz w:val="24"/>
          <w:szCs w:val="24"/>
        </w:rPr>
        <w:t>15:3-4, 187-199, DOI: 10.1080/15427609.2018.1489098</w:t>
      </w:r>
      <w:r w:rsidRPr="005B006A">
        <w:rPr>
          <w:rFonts w:asciiTheme="minorBidi" w:hAnsiTheme="minorBidi"/>
          <w:sz w:val="24"/>
          <w:szCs w:val="24"/>
        </w:rPr>
        <w:cr/>
      </w:r>
    </w:p>
    <w:p w14:paraId="29936CEB" w14:textId="47357344" w:rsidR="00F82EFF" w:rsidRDefault="00F82EFF" w:rsidP="000B6E45">
      <w:pPr>
        <w:jc w:val="both"/>
        <w:rPr>
          <w:rFonts w:asciiTheme="minorBidi" w:hAnsiTheme="minorBidi"/>
          <w:sz w:val="24"/>
          <w:szCs w:val="24"/>
        </w:rPr>
      </w:pPr>
      <w:r w:rsidRPr="00B83A09">
        <w:rPr>
          <w:rFonts w:asciiTheme="minorBidi" w:hAnsiTheme="minorBidi"/>
          <w:sz w:val="24"/>
          <w:szCs w:val="24"/>
        </w:rPr>
        <w:t xml:space="preserve">Bernstein, A. et al. (2015) ‘Decentering and Related Constructs: A Critical Review and Metacognitive Processes Model’, Perspectives on psychological science, 10(5), pp. 599–617. Available at: </w:t>
      </w:r>
      <w:hyperlink r:id="rId11" w:history="1">
        <w:r w:rsidRPr="006621F2">
          <w:rPr>
            <w:rStyle w:val="Hyperlink"/>
            <w:rFonts w:asciiTheme="minorBidi" w:hAnsiTheme="minorBidi"/>
            <w:sz w:val="24"/>
            <w:szCs w:val="24"/>
          </w:rPr>
          <w:t>https://doi.org/10.1177/1745691615594577</w:t>
        </w:r>
      </w:hyperlink>
      <w:r w:rsidRPr="00B83A09">
        <w:rPr>
          <w:rFonts w:asciiTheme="minorBidi" w:hAnsiTheme="minorBidi"/>
          <w:sz w:val="24"/>
          <w:szCs w:val="24"/>
        </w:rPr>
        <w:t>.</w:t>
      </w:r>
      <w:r>
        <w:rPr>
          <w:rFonts w:asciiTheme="minorBidi" w:hAnsiTheme="minorBidi"/>
          <w:sz w:val="24"/>
          <w:szCs w:val="24"/>
        </w:rPr>
        <w:t xml:space="preserve"> </w:t>
      </w:r>
    </w:p>
    <w:p w14:paraId="17C6310A" w14:textId="77777777" w:rsidR="00F82EFF" w:rsidRDefault="00F82EFF" w:rsidP="003226DB">
      <w:pPr>
        <w:jc w:val="both"/>
        <w:rPr>
          <w:rFonts w:asciiTheme="minorBidi" w:hAnsiTheme="minorBidi"/>
          <w:sz w:val="24"/>
          <w:szCs w:val="24"/>
        </w:rPr>
      </w:pPr>
      <w:r w:rsidRPr="00F127DE">
        <w:rPr>
          <w:rFonts w:asciiTheme="minorBidi" w:hAnsiTheme="minorBidi"/>
          <w:sz w:val="24"/>
          <w:szCs w:val="24"/>
        </w:rPr>
        <w:t>Boyle, D. A</w:t>
      </w:r>
      <w:r>
        <w:rPr>
          <w:rFonts w:asciiTheme="minorBidi" w:hAnsiTheme="minorBidi"/>
          <w:sz w:val="24"/>
          <w:szCs w:val="24"/>
        </w:rPr>
        <w:t xml:space="preserve">; </w:t>
      </w:r>
      <w:r w:rsidRPr="00F127DE">
        <w:rPr>
          <w:rFonts w:asciiTheme="minorBidi" w:hAnsiTheme="minorBidi"/>
          <w:sz w:val="24"/>
          <w:szCs w:val="24"/>
        </w:rPr>
        <w:t>2011</w:t>
      </w:r>
      <w:r>
        <w:rPr>
          <w:rFonts w:asciiTheme="minorBidi" w:hAnsiTheme="minorBidi"/>
          <w:sz w:val="24"/>
          <w:szCs w:val="24"/>
        </w:rPr>
        <w:t>,</w:t>
      </w:r>
      <w:r w:rsidRPr="00F127DE">
        <w:rPr>
          <w:rFonts w:asciiTheme="minorBidi" w:hAnsiTheme="minorBidi"/>
          <w:sz w:val="24"/>
          <w:szCs w:val="24"/>
        </w:rPr>
        <w:t xml:space="preserve"> Countering compassion fatigue: A requisite nurs-ing  agenda.  Online  Journal  of  Issues  in  Nursing, 16(1),</w:t>
      </w:r>
      <w:r>
        <w:rPr>
          <w:rFonts w:asciiTheme="minorBidi" w:hAnsiTheme="minorBidi"/>
          <w:sz w:val="24"/>
          <w:szCs w:val="24"/>
        </w:rPr>
        <w:t xml:space="preserve"> 2. </w:t>
      </w:r>
    </w:p>
    <w:p w14:paraId="295412EB" w14:textId="77777777" w:rsidR="00F82EFF" w:rsidRDefault="00F82EFF" w:rsidP="003226DB">
      <w:pPr>
        <w:rPr>
          <w:rFonts w:asciiTheme="minorBidi" w:hAnsiTheme="minorBidi"/>
          <w:sz w:val="24"/>
          <w:szCs w:val="24"/>
        </w:rPr>
      </w:pPr>
      <w:r w:rsidRPr="00F00F86">
        <w:rPr>
          <w:rFonts w:asciiTheme="minorBidi" w:hAnsiTheme="minorBidi"/>
          <w:sz w:val="24"/>
          <w:szCs w:val="24"/>
        </w:rPr>
        <w:t>Brady, L.M; 2020, Embedding Young People's Participation in Health Services: New Approaches, Bristol University Press, Policy Press</w:t>
      </w:r>
    </w:p>
    <w:p w14:paraId="19668363" w14:textId="77777777" w:rsidR="00F82EFF" w:rsidRPr="00C3388D" w:rsidRDefault="00F82EFF" w:rsidP="003226DB">
      <w:pPr>
        <w:rPr>
          <w:rFonts w:asciiTheme="minorBidi" w:hAnsiTheme="minorBidi"/>
          <w:sz w:val="24"/>
          <w:szCs w:val="24"/>
        </w:rPr>
      </w:pPr>
      <w:r>
        <w:rPr>
          <w:rFonts w:asciiTheme="minorBidi" w:hAnsiTheme="minorBidi"/>
          <w:sz w:val="24"/>
          <w:szCs w:val="24"/>
        </w:rPr>
        <w:t>Calveirole, A; Gaughan, M; 2010, Understanding Children and Young People’s Mental Health, Wiley &amp; Sons Ltd Publication</w:t>
      </w:r>
    </w:p>
    <w:p w14:paraId="0CCB216B" w14:textId="77777777" w:rsidR="00F82EFF" w:rsidRDefault="00F82EFF" w:rsidP="003226DB">
      <w:pPr>
        <w:jc w:val="both"/>
        <w:rPr>
          <w:rFonts w:asciiTheme="minorBidi" w:hAnsiTheme="minorBidi"/>
          <w:sz w:val="24"/>
          <w:szCs w:val="24"/>
        </w:rPr>
      </w:pPr>
      <w:r>
        <w:rPr>
          <w:rFonts w:asciiTheme="minorBidi" w:hAnsiTheme="minorBidi"/>
          <w:sz w:val="24"/>
          <w:szCs w:val="24"/>
        </w:rPr>
        <w:t xml:space="preserve">Cao, X; Chen, L; 2020, </w:t>
      </w:r>
      <w:r w:rsidRPr="00443873">
        <w:rPr>
          <w:rFonts w:asciiTheme="minorBidi" w:hAnsiTheme="minorBidi"/>
          <w:sz w:val="24"/>
          <w:szCs w:val="24"/>
        </w:rPr>
        <w:t>Relationships between resilience, empathy, compassion fatigue, work engagement and turnover intention in haemodialysis nurses: A cross-sectional study</w:t>
      </w:r>
      <w:r>
        <w:rPr>
          <w:rFonts w:asciiTheme="minorBidi" w:hAnsiTheme="minorBidi"/>
          <w:sz w:val="24"/>
          <w:szCs w:val="24"/>
        </w:rPr>
        <w:t xml:space="preserve">, </w:t>
      </w:r>
      <w:r w:rsidRPr="00B539B6">
        <w:rPr>
          <w:rFonts w:asciiTheme="minorBidi" w:hAnsiTheme="minorBidi"/>
          <w:sz w:val="24"/>
          <w:szCs w:val="24"/>
        </w:rPr>
        <w:t>John Wiley &amp; Sons Ltd</w:t>
      </w:r>
      <w:r>
        <w:rPr>
          <w:rFonts w:asciiTheme="minorBidi" w:hAnsiTheme="minorBidi"/>
          <w:sz w:val="24"/>
          <w:szCs w:val="24"/>
        </w:rPr>
        <w:t xml:space="preserve">. </w:t>
      </w:r>
    </w:p>
    <w:p w14:paraId="67CDBF0A" w14:textId="77777777" w:rsidR="00F82EFF" w:rsidRDefault="00F82EFF" w:rsidP="003226DB">
      <w:pPr>
        <w:jc w:val="both"/>
        <w:rPr>
          <w:rFonts w:asciiTheme="minorBidi" w:hAnsiTheme="minorBidi"/>
          <w:sz w:val="24"/>
          <w:szCs w:val="24"/>
        </w:rPr>
      </w:pPr>
      <w:r w:rsidRPr="00B37322">
        <w:rPr>
          <w:rFonts w:asciiTheme="minorBidi" w:hAnsiTheme="minorBidi"/>
          <w:sz w:val="24"/>
          <w:szCs w:val="24"/>
        </w:rPr>
        <w:t>Chiou, C</w:t>
      </w:r>
      <w:r>
        <w:rPr>
          <w:rFonts w:asciiTheme="minorBidi" w:hAnsiTheme="minorBidi"/>
          <w:sz w:val="24"/>
          <w:szCs w:val="24"/>
        </w:rPr>
        <w:t>;</w:t>
      </w:r>
      <w:r w:rsidRPr="00B37322">
        <w:rPr>
          <w:rFonts w:asciiTheme="minorBidi" w:hAnsiTheme="minorBidi"/>
          <w:sz w:val="24"/>
          <w:szCs w:val="24"/>
        </w:rPr>
        <w:t xml:space="preserve"> (2008). The effect of concept mapping on students’ learning achievements and interests.</w:t>
      </w:r>
      <w:r>
        <w:rPr>
          <w:rFonts w:asciiTheme="minorBidi" w:hAnsiTheme="minorBidi"/>
          <w:sz w:val="24"/>
          <w:szCs w:val="24"/>
        </w:rPr>
        <w:t xml:space="preserve"> </w:t>
      </w:r>
      <w:r w:rsidRPr="00B37322">
        <w:rPr>
          <w:rFonts w:asciiTheme="minorBidi" w:hAnsiTheme="minorBidi"/>
          <w:sz w:val="24"/>
          <w:szCs w:val="24"/>
        </w:rPr>
        <w:t>Innovations in Education &amp; Teaching International,</w:t>
      </w:r>
      <w:r>
        <w:rPr>
          <w:rFonts w:asciiTheme="minorBidi" w:hAnsiTheme="minorBidi"/>
          <w:sz w:val="24"/>
          <w:szCs w:val="24"/>
        </w:rPr>
        <w:t xml:space="preserve"> </w:t>
      </w:r>
      <w:r w:rsidRPr="00B37322">
        <w:rPr>
          <w:rFonts w:asciiTheme="minorBidi" w:hAnsiTheme="minorBidi"/>
          <w:sz w:val="24"/>
          <w:szCs w:val="24"/>
        </w:rPr>
        <w:t>45, 4, 375–387</w:t>
      </w:r>
    </w:p>
    <w:p w14:paraId="5B26D32C" w14:textId="77777777" w:rsidR="00F82EFF" w:rsidRDefault="00F82EFF" w:rsidP="003226DB">
      <w:pPr>
        <w:jc w:val="both"/>
        <w:rPr>
          <w:rFonts w:asciiTheme="minorBidi" w:hAnsiTheme="minorBidi"/>
          <w:sz w:val="24"/>
          <w:szCs w:val="24"/>
        </w:rPr>
      </w:pPr>
      <w:r w:rsidRPr="00C72AD3">
        <w:rPr>
          <w:rFonts w:asciiTheme="minorBidi" w:hAnsiTheme="minorBidi"/>
          <w:sz w:val="24"/>
          <w:szCs w:val="24"/>
        </w:rPr>
        <w:t>Chu, H. C</w:t>
      </w:r>
      <w:r>
        <w:rPr>
          <w:rFonts w:asciiTheme="minorBidi" w:hAnsiTheme="minorBidi"/>
          <w:sz w:val="24"/>
          <w:szCs w:val="24"/>
        </w:rPr>
        <w:t>;</w:t>
      </w:r>
      <w:r w:rsidRPr="00C72AD3">
        <w:rPr>
          <w:rFonts w:asciiTheme="minorBidi" w:hAnsiTheme="minorBidi"/>
          <w:sz w:val="24"/>
          <w:szCs w:val="24"/>
        </w:rPr>
        <w:t xml:space="preserve"> Hwang, G. J. &amp; Huang, Y. M</w:t>
      </w:r>
      <w:r>
        <w:rPr>
          <w:rFonts w:asciiTheme="minorBidi" w:hAnsiTheme="minorBidi"/>
          <w:sz w:val="24"/>
          <w:szCs w:val="24"/>
        </w:rPr>
        <w:t xml:space="preserve">; </w:t>
      </w:r>
      <w:r w:rsidRPr="00C72AD3">
        <w:rPr>
          <w:rFonts w:asciiTheme="minorBidi" w:hAnsiTheme="minorBidi"/>
          <w:sz w:val="24"/>
          <w:szCs w:val="24"/>
        </w:rPr>
        <w:t>2010</w:t>
      </w:r>
      <w:r>
        <w:rPr>
          <w:rFonts w:asciiTheme="minorBidi" w:hAnsiTheme="minorBidi"/>
          <w:sz w:val="24"/>
          <w:szCs w:val="24"/>
        </w:rPr>
        <w:t xml:space="preserve">, </w:t>
      </w:r>
      <w:r w:rsidRPr="00C72AD3">
        <w:rPr>
          <w:rFonts w:asciiTheme="minorBidi" w:hAnsiTheme="minorBidi"/>
          <w:sz w:val="24"/>
          <w:szCs w:val="24"/>
        </w:rPr>
        <w:t xml:space="preserve">An enhanced learning diagnosis model based on </w:t>
      </w:r>
      <w:r>
        <w:rPr>
          <w:rFonts w:asciiTheme="minorBidi" w:hAnsiTheme="minorBidi"/>
          <w:sz w:val="24"/>
          <w:szCs w:val="24"/>
        </w:rPr>
        <w:t xml:space="preserve">concept </w:t>
      </w:r>
      <w:r w:rsidRPr="00C72AD3">
        <w:rPr>
          <w:rFonts w:asciiTheme="minorBidi" w:hAnsiTheme="minorBidi"/>
          <w:sz w:val="24"/>
          <w:szCs w:val="24"/>
        </w:rPr>
        <w:t>teffect relationships with multiple knowledge levels. Innovations in Education and Teaching International,</w:t>
      </w:r>
      <w:r>
        <w:rPr>
          <w:rFonts w:asciiTheme="minorBidi" w:hAnsiTheme="minorBidi"/>
          <w:sz w:val="24"/>
          <w:szCs w:val="24"/>
        </w:rPr>
        <w:t xml:space="preserve"> </w:t>
      </w:r>
      <w:r w:rsidRPr="00C72AD3">
        <w:rPr>
          <w:rFonts w:asciiTheme="minorBidi" w:hAnsiTheme="minorBidi"/>
          <w:sz w:val="24"/>
          <w:szCs w:val="24"/>
        </w:rPr>
        <w:t>47,1, 53–67</w:t>
      </w:r>
    </w:p>
    <w:p w14:paraId="7B803871" w14:textId="77777777" w:rsidR="00F82EFF" w:rsidRDefault="00F82EFF" w:rsidP="003226DB">
      <w:pPr>
        <w:jc w:val="both"/>
        <w:rPr>
          <w:rFonts w:asciiTheme="minorBidi" w:hAnsiTheme="minorBidi"/>
          <w:sz w:val="24"/>
          <w:szCs w:val="24"/>
        </w:rPr>
      </w:pPr>
      <w:r w:rsidRPr="00B83E14">
        <w:rPr>
          <w:rFonts w:asciiTheme="minorBidi" w:hAnsiTheme="minorBidi"/>
          <w:sz w:val="24"/>
          <w:szCs w:val="24"/>
        </w:rPr>
        <w:t>CLD Standards Council Scotland, 20</w:t>
      </w:r>
      <w:r>
        <w:rPr>
          <w:rFonts w:asciiTheme="minorBidi" w:hAnsiTheme="minorBidi"/>
          <w:sz w:val="24"/>
          <w:szCs w:val="24"/>
        </w:rPr>
        <w:t>22,</w:t>
      </w:r>
      <w:r w:rsidRPr="00B83E14">
        <w:rPr>
          <w:rFonts w:asciiTheme="minorBidi" w:hAnsiTheme="minorBidi"/>
          <w:sz w:val="24"/>
          <w:szCs w:val="24"/>
        </w:rPr>
        <w:t xml:space="preserve"> National Occupational Standards for Youth Work</w:t>
      </w:r>
      <w:r>
        <w:rPr>
          <w:rFonts w:asciiTheme="minorBidi" w:hAnsiTheme="minorBidi"/>
          <w:sz w:val="24"/>
          <w:szCs w:val="24"/>
        </w:rPr>
        <w:t xml:space="preserve">, </w:t>
      </w:r>
      <w:hyperlink r:id="rId12" w:history="1">
        <w:r>
          <w:rPr>
            <w:rStyle w:val="Hyperlink"/>
          </w:rPr>
          <w:t xml:space="preserve">CLD Standards Scotland, NOS </w:t>
        </w:r>
      </w:hyperlink>
    </w:p>
    <w:p w14:paraId="010231C1" w14:textId="77777777" w:rsidR="00F82EFF" w:rsidRPr="008F5FC5" w:rsidRDefault="00F82EFF" w:rsidP="003226DB">
      <w:pPr>
        <w:jc w:val="both"/>
        <w:rPr>
          <w:rFonts w:asciiTheme="minorBidi" w:hAnsiTheme="minorBidi"/>
          <w:sz w:val="24"/>
          <w:szCs w:val="24"/>
        </w:rPr>
      </w:pPr>
      <w:r w:rsidRPr="008F5FC5">
        <w:rPr>
          <w:rFonts w:asciiTheme="minorBidi" w:hAnsiTheme="minorBidi"/>
          <w:sz w:val="24"/>
          <w:szCs w:val="24"/>
        </w:rPr>
        <w:t>Cunningham, H, 2006, The Invention of Childhood, London: BBC Books</w:t>
      </w:r>
    </w:p>
    <w:p w14:paraId="4C3B5F67" w14:textId="77777777" w:rsidR="00F82EFF" w:rsidRPr="008F5FC5" w:rsidRDefault="00F82EFF" w:rsidP="003226DB">
      <w:pPr>
        <w:jc w:val="both"/>
        <w:rPr>
          <w:rFonts w:asciiTheme="minorBidi" w:hAnsiTheme="minorBidi"/>
          <w:sz w:val="24"/>
          <w:szCs w:val="24"/>
        </w:rPr>
      </w:pPr>
      <w:r w:rsidRPr="008F5FC5">
        <w:rPr>
          <w:rFonts w:asciiTheme="minorBidi" w:hAnsiTheme="minorBidi"/>
          <w:sz w:val="24"/>
          <w:szCs w:val="24"/>
        </w:rPr>
        <w:t xml:space="preserve">Davies, R. (2010). Marking the 50th anniversary of the Platt Report: from exclusion to toleration and parental participation in the care of the hospitalized child. Journal of Child Health Care, 14(1), 6-23. </w:t>
      </w:r>
      <w:hyperlink r:id="rId13" w:history="1">
        <w:r w:rsidRPr="008F5FC5">
          <w:rPr>
            <w:rFonts w:asciiTheme="minorBidi" w:hAnsiTheme="minorBidi"/>
            <w:color w:val="0563C1" w:themeColor="hyperlink"/>
            <w:sz w:val="24"/>
            <w:szCs w:val="24"/>
            <w:u w:val="single"/>
          </w:rPr>
          <w:t>https://doi.org/10.1177/1367493509347058</w:t>
        </w:r>
      </w:hyperlink>
    </w:p>
    <w:p w14:paraId="1CC7C54B" w14:textId="77777777" w:rsidR="00F82EFF" w:rsidRDefault="00F82EFF" w:rsidP="003226DB">
      <w:pPr>
        <w:jc w:val="both"/>
        <w:rPr>
          <w:rFonts w:asciiTheme="minorBidi" w:hAnsiTheme="minorBidi"/>
          <w:sz w:val="24"/>
          <w:szCs w:val="24"/>
        </w:rPr>
      </w:pPr>
      <w:r>
        <w:rPr>
          <w:rFonts w:asciiTheme="minorBidi" w:hAnsiTheme="minorBidi"/>
          <w:sz w:val="24"/>
          <w:szCs w:val="24"/>
        </w:rPr>
        <w:t xml:space="preserve">Deahl, M, 2023, </w:t>
      </w:r>
      <w:r w:rsidRPr="00F27222">
        <w:rPr>
          <w:rFonts w:asciiTheme="minorBidi" w:hAnsiTheme="minorBidi"/>
          <w:sz w:val="24"/>
          <w:szCs w:val="24"/>
        </w:rPr>
        <w:t>Decline and fall: Power and politics in the 21st century NHS</w:t>
      </w:r>
      <w:r>
        <w:rPr>
          <w:rFonts w:asciiTheme="minorBidi" w:hAnsiTheme="minorBidi"/>
          <w:sz w:val="24"/>
          <w:szCs w:val="24"/>
        </w:rPr>
        <w:t>, Sage Journals, I</w:t>
      </w:r>
      <w:r w:rsidRPr="00A81B48">
        <w:rPr>
          <w:rFonts w:asciiTheme="minorBidi" w:hAnsiTheme="minorBidi"/>
          <w:sz w:val="24"/>
          <w:szCs w:val="24"/>
        </w:rPr>
        <w:t>nternational Journal of Social Psychiatry</w:t>
      </w:r>
      <w:r>
        <w:rPr>
          <w:rFonts w:asciiTheme="minorBidi" w:hAnsiTheme="minorBidi"/>
          <w:sz w:val="24"/>
          <w:szCs w:val="24"/>
        </w:rPr>
        <w:t xml:space="preserve">, </w:t>
      </w:r>
      <w:r w:rsidRPr="00A81B48">
        <w:rPr>
          <w:rFonts w:asciiTheme="minorBidi" w:hAnsiTheme="minorBidi"/>
          <w:sz w:val="24"/>
          <w:szCs w:val="24"/>
        </w:rPr>
        <w:t>Volume 69, Issue 5, August 2023, Pages 1068-1071</w:t>
      </w:r>
    </w:p>
    <w:p w14:paraId="36E88924" w14:textId="77777777" w:rsidR="00F82EFF" w:rsidRPr="0063700D" w:rsidRDefault="00F82EFF" w:rsidP="003226DB">
      <w:pPr>
        <w:jc w:val="both"/>
        <w:rPr>
          <w:rFonts w:asciiTheme="minorBidi" w:hAnsiTheme="minorBidi"/>
          <w:sz w:val="24"/>
          <w:szCs w:val="24"/>
        </w:rPr>
      </w:pPr>
      <w:r w:rsidRPr="0063700D">
        <w:rPr>
          <w:rFonts w:asciiTheme="minorBidi" w:hAnsiTheme="minorBidi"/>
          <w:sz w:val="24"/>
          <w:szCs w:val="24"/>
        </w:rPr>
        <w:t xml:space="preserve">Delong, A, 2003, Parents of first-generation college students: Their perceptions on the importance of college (Doctoral dissertation), Retrieved from ProQuest  Dissertations and Theses A&amp;I, Accession Order No. AAT 3119228, </w:t>
      </w:r>
    </w:p>
    <w:p w14:paraId="11E1FB14" w14:textId="77777777" w:rsidR="00F82EFF" w:rsidRDefault="00F82EFF" w:rsidP="00835BF0">
      <w:pPr>
        <w:rPr>
          <w:rFonts w:asciiTheme="minorBidi" w:hAnsiTheme="minorBidi"/>
          <w:sz w:val="24"/>
          <w:szCs w:val="24"/>
        </w:rPr>
      </w:pPr>
      <w:r w:rsidRPr="004D66D0">
        <w:rPr>
          <w:rFonts w:asciiTheme="minorBidi" w:hAnsiTheme="minorBidi"/>
          <w:sz w:val="24"/>
          <w:szCs w:val="24"/>
        </w:rPr>
        <w:t>Dewey, J</w:t>
      </w:r>
      <w:r>
        <w:rPr>
          <w:rFonts w:asciiTheme="minorBidi" w:hAnsiTheme="minorBidi"/>
          <w:sz w:val="24"/>
          <w:szCs w:val="24"/>
        </w:rPr>
        <w:t xml:space="preserve">, </w:t>
      </w:r>
      <w:r w:rsidRPr="004D66D0">
        <w:rPr>
          <w:rFonts w:asciiTheme="minorBidi" w:hAnsiTheme="minorBidi"/>
          <w:sz w:val="24"/>
          <w:szCs w:val="24"/>
        </w:rPr>
        <w:t>1933</w:t>
      </w:r>
      <w:r>
        <w:rPr>
          <w:rFonts w:asciiTheme="minorBidi" w:hAnsiTheme="minorBidi"/>
          <w:sz w:val="24"/>
          <w:szCs w:val="24"/>
        </w:rPr>
        <w:t>,</w:t>
      </w:r>
      <w:r w:rsidRPr="004D66D0">
        <w:rPr>
          <w:rFonts w:asciiTheme="minorBidi" w:hAnsiTheme="minorBidi"/>
          <w:sz w:val="24"/>
          <w:szCs w:val="24"/>
        </w:rPr>
        <w:t xml:space="preserve"> How We Think: A Restatement of the Relation of Reflective Thinking to the Educative Process. Boston: D. C. Health</w:t>
      </w:r>
    </w:p>
    <w:p w14:paraId="2569EF4E" w14:textId="77777777" w:rsidR="00F82EFF" w:rsidRPr="004D72F0" w:rsidRDefault="00F82EFF" w:rsidP="003226DB">
      <w:pPr>
        <w:jc w:val="both"/>
        <w:rPr>
          <w:rFonts w:asciiTheme="minorBidi" w:hAnsiTheme="minorBidi"/>
          <w:sz w:val="24"/>
          <w:szCs w:val="24"/>
        </w:rPr>
      </w:pPr>
      <w:r w:rsidRPr="004D72F0">
        <w:rPr>
          <w:rFonts w:asciiTheme="minorBidi" w:hAnsiTheme="minorBidi"/>
          <w:sz w:val="24"/>
          <w:szCs w:val="24"/>
        </w:rPr>
        <w:t xml:space="preserve">Felitti, V.J; Anda, R. F; Nordenburh, D; Williamson, D; Spitz, A; Edwards, C; Marks J, 1998, Relationship of childhood abuse and household dysfunction to many of the </w:t>
      </w:r>
      <w:r w:rsidRPr="004D72F0">
        <w:rPr>
          <w:rFonts w:asciiTheme="minorBidi" w:hAnsiTheme="minorBidi"/>
          <w:sz w:val="24"/>
          <w:szCs w:val="24"/>
        </w:rPr>
        <w:lastRenderedPageBreak/>
        <w:t xml:space="preserve">leading causes of death in adults: the adverse childhood experiences (ACE) study, American Journal of Preventative Medicine, 14, 245-258. </w:t>
      </w:r>
    </w:p>
    <w:p w14:paraId="6C0E5049" w14:textId="77777777" w:rsidR="00F82EFF" w:rsidRDefault="00F82EFF" w:rsidP="00835BF0">
      <w:pPr>
        <w:rPr>
          <w:rFonts w:asciiTheme="minorBidi" w:hAnsiTheme="minorBidi"/>
          <w:sz w:val="24"/>
          <w:szCs w:val="24"/>
        </w:rPr>
      </w:pPr>
      <w:r w:rsidRPr="00C44C33">
        <w:rPr>
          <w:rFonts w:asciiTheme="minorBidi" w:hAnsiTheme="minorBidi"/>
          <w:sz w:val="24"/>
          <w:szCs w:val="24"/>
        </w:rPr>
        <w:t>Gibbs, G</w:t>
      </w:r>
      <w:r>
        <w:rPr>
          <w:rFonts w:asciiTheme="minorBidi" w:hAnsiTheme="minorBidi"/>
          <w:sz w:val="24"/>
          <w:szCs w:val="24"/>
        </w:rPr>
        <w:t xml:space="preserve">, </w:t>
      </w:r>
      <w:r w:rsidRPr="00C44C33">
        <w:rPr>
          <w:rFonts w:asciiTheme="minorBidi" w:hAnsiTheme="minorBidi"/>
          <w:sz w:val="24"/>
          <w:szCs w:val="24"/>
        </w:rPr>
        <w:t>1988</w:t>
      </w:r>
      <w:r>
        <w:rPr>
          <w:rFonts w:asciiTheme="minorBidi" w:hAnsiTheme="minorBidi"/>
          <w:sz w:val="24"/>
          <w:szCs w:val="24"/>
        </w:rPr>
        <w:t xml:space="preserve">, </w:t>
      </w:r>
      <w:r w:rsidRPr="00C44C33">
        <w:rPr>
          <w:rFonts w:asciiTheme="minorBidi" w:hAnsiTheme="minorBidi"/>
          <w:sz w:val="24"/>
          <w:szCs w:val="24"/>
        </w:rPr>
        <w:t xml:space="preserve"> Learning by doing: A guide to teaching and learning methods</w:t>
      </w:r>
      <w:r>
        <w:rPr>
          <w:rFonts w:asciiTheme="minorBidi" w:hAnsiTheme="minorBidi"/>
          <w:sz w:val="24"/>
          <w:szCs w:val="24"/>
        </w:rPr>
        <w:t xml:space="preserve">, </w:t>
      </w:r>
      <w:r w:rsidRPr="00C44C33">
        <w:rPr>
          <w:rFonts w:asciiTheme="minorBidi" w:hAnsiTheme="minorBidi"/>
          <w:sz w:val="24"/>
          <w:szCs w:val="24"/>
        </w:rPr>
        <w:t>Oxford: Oxford Further Education Unit</w:t>
      </w:r>
    </w:p>
    <w:p w14:paraId="7C2AEF43" w14:textId="77777777" w:rsidR="00F82EFF" w:rsidRDefault="00F82EFF" w:rsidP="003226DB">
      <w:pPr>
        <w:jc w:val="both"/>
        <w:rPr>
          <w:rFonts w:asciiTheme="minorBidi" w:hAnsiTheme="minorBidi"/>
          <w:sz w:val="24"/>
          <w:szCs w:val="24"/>
        </w:rPr>
      </w:pPr>
      <w:r w:rsidRPr="00F36436">
        <w:rPr>
          <w:rFonts w:asciiTheme="minorBidi" w:hAnsiTheme="minorBidi"/>
          <w:sz w:val="24"/>
          <w:szCs w:val="24"/>
        </w:rPr>
        <w:t>Grant, A. M., &amp; Berg, J. M. (2012). Prosocial motivation. In K. S. Cameron &amp; G. M. Spreitzer (Eds.), The Oxford handbook of positive organizational scholarship (pp. 28–44). Oxford University Press</w:t>
      </w:r>
    </w:p>
    <w:p w14:paraId="1629C92A" w14:textId="77777777" w:rsidR="00F82EFF" w:rsidRPr="008F5FC5" w:rsidRDefault="00F82EFF" w:rsidP="003226DB">
      <w:pPr>
        <w:jc w:val="both"/>
        <w:rPr>
          <w:rFonts w:asciiTheme="minorBidi" w:hAnsiTheme="minorBidi"/>
          <w:sz w:val="24"/>
          <w:szCs w:val="24"/>
        </w:rPr>
      </w:pPr>
      <w:r w:rsidRPr="008F5FC5">
        <w:rPr>
          <w:rFonts w:asciiTheme="minorBidi" w:hAnsiTheme="minorBidi"/>
          <w:sz w:val="24"/>
          <w:szCs w:val="24"/>
        </w:rPr>
        <w:t>Gulyurtlu, S; Jacobs, N;  &amp; Evans, E; 2020, The Impact of Children’s Play In Hospital, Starlight Children’s Foundation</w:t>
      </w:r>
    </w:p>
    <w:p w14:paraId="5C17126B" w14:textId="77777777" w:rsidR="00F82EFF" w:rsidRDefault="00F82EFF" w:rsidP="00835BF0">
      <w:pPr>
        <w:rPr>
          <w:rFonts w:asciiTheme="minorBidi" w:hAnsiTheme="minorBidi"/>
          <w:sz w:val="24"/>
          <w:szCs w:val="24"/>
        </w:rPr>
      </w:pPr>
      <w:r>
        <w:rPr>
          <w:rFonts w:asciiTheme="minorBidi" w:hAnsiTheme="minorBidi"/>
          <w:sz w:val="24"/>
          <w:szCs w:val="24"/>
        </w:rPr>
        <w:t xml:space="preserve">Herbert, C, 2014, </w:t>
      </w:r>
      <w:r w:rsidRPr="00F80323">
        <w:rPr>
          <w:rFonts w:asciiTheme="minorBidi" w:hAnsiTheme="minorBidi"/>
          <w:sz w:val="24"/>
          <w:szCs w:val="24"/>
        </w:rPr>
        <w:t>Knowing and/or experiencing: a critical examination of the reflective models of John Dewey and Donald Schön</w:t>
      </w:r>
      <w:r>
        <w:rPr>
          <w:rFonts w:asciiTheme="minorBidi" w:hAnsiTheme="minorBidi"/>
          <w:sz w:val="24"/>
          <w:szCs w:val="24"/>
        </w:rPr>
        <w:t xml:space="preserve">, </w:t>
      </w:r>
      <w:r w:rsidRPr="00C422EE">
        <w:rPr>
          <w:rFonts w:asciiTheme="minorBidi" w:hAnsiTheme="minorBidi"/>
          <w:sz w:val="24"/>
          <w:szCs w:val="24"/>
        </w:rPr>
        <w:t>International and Multidisciplinary Perspectives</w:t>
      </w:r>
      <w:r>
        <w:rPr>
          <w:rFonts w:asciiTheme="minorBidi" w:hAnsiTheme="minorBidi"/>
          <w:sz w:val="24"/>
          <w:szCs w:val="24"/>
        </w:rPr>
        <w:t xml:space="preserve">, </w:t>
      </w:r>
      <w:r w:rsidRPr="00C422EE">
        <w:rPr>
          <w:rFonts w:asciiTheme="minorBidi" w:hAnsiTheme="minorBidi"/>
          <w:sz w:val="24"/>
          <w:szCs w:val="24"/>
        </w:rPr>
        <w:t>Volume 16, 2015 - Issue 3</w:t>
      </w:r>
    </w:p>
    <w:p w14:paraId="7C2A7B9E" w14:textId="77777777" w:rsidR="00F82EFF" w:rsidRPr="00EE59EB" w:rsidRDefault="00F82EFF" w:rsidP="003226DB">
      <w:pPr>
        <w:jc w:val="both"/>
        <w:rPr>
          <w:rFonts w:asciiTheme="minorBidi" w:hAnsiTheme="minorBidi"/>
          <w:sz w:val="24"/>
          <w:szCs w:val="24"/>
        </w:rPr>
      </w:pPr>
      <w:r>
        <w:rPr>
          <w:rFonts w:asciiTheme="minorBidi" w:hAnsiTheme="minorBidi"/>
          <w:sz w:val="24"/>
          <w:szCs w:val="24"/>
        </w:rPr>
        <w:t xml:space="preserve">Higgs &amp; Titchen, 1995, as cited in Atwal, A, 2022, Preparing for professional practice </w:t>
      </w:r>
      <w:r w:rsidRPr="00EE59EB">
        <w:rPr>
          <w:rFonts w:asciiTheme="minorBidi" w:hAnsiTheme="minorBidi"/>
          <w:sz w:val="24"/>
          <w:szCs w:val="24"/>
        </w:rPr>
        <w:t>in Health and Social Care, Wiley Blackwell</w:t>
      </w:r>
    </w:p>
    <w:p w14:paraId="04D55A0F" w14:textId="77777777" w:rsidR="00F82EFF" w:rsidRDefault="00F82EFF" w:rsidP="003226DB">
      <w:pPr>
        <w:jc w:val="both"/>
        <w:rPr>
          <w:rFonts w:asciiTheme="minorBidi" w:hAnsiTheme="minorBidi"/>
          <w:sz w:val="24"/>
          <w:szCs w:val="24"/>
        </w:rPr>
      </w:pPr>
      <w:r w:rsidRPr="00EE59EB">
        <w:rPr>
          <w:rFonts w:asciiTheme="minorBidi" w:hAnsiTheme="minorBidi"/>
          <w:sz w:val="24"/>
          <w:szCs w:val="24"/>
        </w:rPr>
        <w:t xml:space="preserve">Higgs, J., &amp; Titchen, A. (1995). The Nature, Generation and Verification of Knowledge. Physiotherapy, 81(9), 521–530. </w:t>
      </w:r>
      <w:hyperlink r:id="rId14" w:history="1">
        <w:r w:rsidRPr="006621F2">
          <w:rPr>
            <w:rStyle w:val="Hyperlink"/>
            <w:rFonts w:asciiTheme="minorBidi" w:hAnsiTheme="minorBidi"/>
            <w:sz w:val="24"/>
            <w:szCs w:val="24"/>
          </w:rPr>
          <w:t>https://doi.org/10.1016/S0031-9406(05)66683-7</w:t>
        </w:r>
      </w:hyperlink>
    </w:p>
    <w:p w14:paraId="07EC9618" w14:textId="77777777" w:rsidR="00F82EFF" w:rsidRDefault="00F82EFF" w:rsidP="003226DB">
      <w:pPr>
        <w:jc w:val="both"/>
        <w:rPr>
          <w:rFonts w:asciiTheme="minorBidi" w:hAnsiTheme="minorBidi"/>
          <w:sz w:val="24"/>
          <w:szCs w:val="24"/>
        </w:rPr>
      </w:pPr>
      <w:r w:rsidRPr="00080409">
        <w:rPr>
          <w:rFonts w:asciiTheme="minorBidi" w:hAnsiTheme="minorBidi"/>
          <w:sz w:val="24"/>
          <w:szCs w:val="24"/>
        </w:rPr>
        <w:t>Horwitz, I. M. (2022). God, grades, and graduation : religion’s surprising impact on academic success. Oxford University Press.</w:t>
      </w:r>
    </w:p>
    <w:p w14:paraId="1A46C361" w14:textId="77777777" w:rsidR="00F82EFF" w:rsidRDefault="00F82EFF" w:rsidP="003226DB">
      <w:pPr>
        <w:jc w:val="both"/>
        <w:rPr>
          <w:rFonts w:asciiTheme="minorBidi" w:hAnsiTheme="minorBidi"/>
          <w:sz w:val="24"/>
          <w:szCs w:val="24"/>
        </w:rPr>
      </w:pPr>
      <w:r w:rsidRPr="005C3B24">
        <w:rPr>
          <w:rFonts w:asciiTheme="minorBidi" w:hAnsiTheme="minorBidi"/>
          <w:sz w:val="24"/>
          <w:szCs w:val="24"/>
        </w:rPr>
        <w:t>Hwang, G. J., Tseng, J. C. R. &amp; Hwang, G. H</w:t>
      </w:r>
      <w:r>
        <w:rPr>
          <w:rFonts w:asciiTheme="minorBidi" w:hAnsiTheme="minorBidi"/>
          <w:sz w:val="24"/>
          <w:szCs w:val="24"/>
        </w:rPr>
        <w:t xml:space="preserve">; </w:t>
      </w:r>
      <w:r w:rsidRPr="005C3B24">
        <w:rPr>
          <w:rFonts w:asciiTheme="minorBidi" w:hAnsiTheme="minorBidi"/>
          <w:sz w:val="24"/>
          <w:szCs w:val="24"/>
        </w:rPr>
        <w:t>2008</w:t>
      </w:r>
      <w:r>
        <w:rPr>
          <w:rFonts w:asciiTheme="minorBidi" w:hAnsiTheme="minorBidi"/>
          <w:sz w:val="24"/>
          <w:szCs w:val="24"/>
        </w:rPr>
        <w:t>,</w:t>
      </w:r>
      <w:r w:rsidRPr="005C3B24">
        <w:rPr>
          <w:rFonts w:asciiTheme="minorBidi" w:hAnsiTheme="minorBidi"/>
          <w:sz w:val="24"/>
          <w:szCs w:val="24"/>
        </w:rPr>
        <w:t xml:space="preserve"> Diagnosing student learning problems based on</w:t>
      </w:r>
      <w:r>
        <w:rPr>
          <w:rFonts w:asciiTheme="minorBidi" w:hAnsiTheme="minorBidi"/>
          <w:sz w:val="24"/>
          <w:szCs w:val="24"/>
        </w:rPr>
        <w:t xml:space="preserve"> </w:t>
      </w:r>
      <w:r w:rsidRPr="005C3B24">
        <w:rPr>
          <w:rFonts w:asciiTheme="minorBidi" w:hAnsiTheme="minorBidi"/>
          <w:sz w:val="24"/>
          <w:szCs w:val="24"/>
        </w:rPr>
        <w:t>historical assessment records.</w:t>
      </w:r>
      <w:r>
        <w:rPr>
          <w:rFonts w:asciiTheme="minorBidi" w:hAnsiTheme="minorBidi"/>
          <w:sz w:val="24"/>
          <w:szCs w:val="24"/>
        </w:rPr>
        <w:t xml:space="preserve"> </w:t>
      </w:r>
      <w:r w:rsidRPr="005C3B24">
        <w:rPr>
          <w:rFonts w:asciiTheme="minorBidi" w:hAnsiTheme="minorBidi"/>
          <w:sz w:val="24"/>
          <w:szCs w:val="24"/>
        </w:rPr>
        <w:t>Innovations in Education and Teaching International,45, 1, 77–89</w:t>
      </w:r>
    </w:p>
    <w:p w14:paraId="27C21D9B" w14:textId="77777777" w:rsidR="00F82EFF" w:rsidRDefault="00F82EFF" w:rsidP="003226DB">
      <w:pPr>
        <w:jc w:val="both"/>
        <w:rPr>
          <w:rFonts w:asciiTheme="minorBidi" w:hAnsiTheme="minorBidi"/>
          <w:sz w:val="24"/>
          <w:szCs w:val="24"/>
        </w:rPr>
      </w:pPr>
      <w:r w:rsidRPr="006A5C3C">
        <w:rPr>
          <w:rFonts w:asciiTheme="minorBidi" w:hAnsiTheme="minorBidi"/>
          <w:sz w:val="24"/>
          <w:szCs w:val="24"/>
        </w:rPr>
        <w:t>Hwang,</w:t>
      </w:r>
      <w:r>
        <w:rPr>
          <w:rFonts w:asciiTheme="minorBidi" w:hAnsiTheme="minorBidi"/>
          <w:sz w:val="24"/>
          <w:szCs w:val="24"/>
        </w:rPr>
        <w:t xml:space="preserve"> G; </w:t>
      </w:r>
      <w:r w:rsidRPr="006A5C3C">
        <w:rPr>
          <w:rFonts w:asciiTheme="minorBidi" w:hAnsiTheme="minorBidi"/>
          <w:sz w:val="24"/>
          <w:szCs w:val="24"/>
        </w:rPr>
        <w:t>Yen-Ru Shi</w:t>
      </w:r>
      <w:r>
        <w:rPr>
          <w:rFonts w:asciiTheme="minorBidi" w:hAnsiTheme="minorBidi"/>
          <w:sz w:val="24"/>
          <w:szCs w:val="24"/>
        </w:rPr>
        <w:t>, Y;</w:t>
      </w:r>
      <w:r w:rsidRPr="006A5C3C">
        <w:rPr>
          <w:rFonts w:asciiTheme="minorBidi" w:hAnsiTheme="minorBidi"/>
          <w:sz w:val="24"/>
          <w:szCs w:val="24"/>
        </w:rPr>
        <w:t xml:space="preserve"> </w:t>
      </w:r>
      <w:r>
        <w:rPr>
          <w:rFonts w:asciiTheme="minorBidi" w:hAnsiTheme="minorBidi"/>
          <w:sz w:val="24"/>
          <w:szCs w:val="24"/>
        </w:rPr>
        <w:t>&amp;</w:t>
      </w:r>
      <w:r w:rsidRPr="006A5C3C">
        <w:rPr>
          <w:rFonts w:asciiTheme="minorBidi" w:hAnsiTheme="minorBidi"/>
          <w:sz w:val="24"/>
          <w:szCs w:val="24"/>
        </w:rPr>
        <w:t xml:space="preserve"> Chu</w:t>
      </w:r>
      <w:r>
        <w:rPr>
          <w:rFonts w:asciiTheme="minorBidi" w:hAnsiTheme="minorBidi"/>
          <w:sz w:val="24"/>
          <w:szCs w:val="24"/>
        </w:rPr>
        <w:t xml:space="preserve">, H; 2011, </w:t>
      </w:r>
      <w:r w:rsidRPr="001B02BC">
        <w:rPr>
          <w:rFonts w:asciiTheme="minorBidi" w:hAnsiTheme="minorBidi"/>
          <w:sz w:val="24"/>
          <w:szCs w:val="24"/>
        </w:rPr>
        <w:t>A concept map approach to developing collaborative Mindtools</w:t>
      </w:r>
      <w:r>
        <w:rPr>
          <w:rFonts w:asciiTheme="minorBidi" w:hAnsiTheme="minorBidi"/>
          <w:sz w:val="24"/>
          <w:szCs w:val="24"/>
        </w:rPr>
        <w:t xml:space="preserve"> </w:t>
      </w:r>
      <w:r w:rsidRPr="001B02BC">
        <w:rPr>
          <w:rFonts w:asciiTheme="minorBidi" w:hAnsiTheme="minorBidi"/>
          <w:sz w:val="24"/>
          <w:szCs w:val="24"/>
        </w:rPr>
        <w:t>for context-aware ubiquitous learning</w:t>
      </w:r>
      <w:r>
        <w:rPr>
          <w:rFonts w:asciiTheme="minorBidi" w:hAnsiTheme="minorBidi"/>
          <w:sz w:val="24"/>
          <w:szCs w:val="24"/>
        </w:rPr>
        <w:t xml:space="preserve">, </w:t>
      </w:r>
      <w:r w:rsidRPr="001B02BC">
        <w:rPr>
          <w:rFonts w:asciiTheme="minorBidi" w:hAnsiTheme="minorBidi"/>
          <w:sz w:val="24"/>
          <w:szCs w:val="24"/>
        </w:rPr>
        <w:t>British Journal of Educational Technology</w:t>
      </w:r>
      <w:r>
        <w:rPr>
          <w:rFonts w:asciiTheme="minorBidi" w:hAnsiTheme="minorBidi"/>
          <w:sz w:val="24"/>
          <w:szCs w:val="24"/>
        </w:rPr>
        <w:t xml:space="preserve">, </w:t>
      </w:r>
      <w:r w:rsidRPr="001B02BC">
        <w:rPr>
          <w:rFonts w:asciiTheme="minorBidi" w:hAnsiTheme="minorBidi"/>
          <w:sz w:val="24"/>
          <w:szCs w:val="24"/>
        </w:rPr>
        <w:t>Vol 42</w:t>
      </w:r>
      <w:r>
        <w:rPr>
          <w:rFonts w:asciiTheme="minorBidi" w:hAnsiTheme="minorBidi"/>
          <w:sz w:val="24"/>
          <w:szCs w:val="24"/>
        </w:rPr>
        <w:t>,</w:t>
      </w:r>
      <w:r w:rsidRPr="001B02BC">
        <w:rPr>
          <w:rFonts w:asciiTheme="minorBidi" w:hAnsiTheme="minorBidi"/>
          <w:sz w:val="24"/>
          <w:szCs w:val="24"/>
        </w:rPr>
        <w:t xml:space="preserve"> No 5 2011778–789doi:10.1111/j.1467-8535.2010.01102.x 2010</w:t>
      </w:r>
      <w:r>
        <w:rPr>
          <w:rFonts w:asciiTheme="minorBidi" w:hAnsiTheme="minorBidi"/>
          <w:sz w:val="24"/>
          <w:szCs w:val="24"/>
        </w:rPr>
        <w:t>,</w:t>
      </w:r>
      <w:r w:rsidRPr="001B02BC">
        <w:rPr>
          <w:rFonts w:asciiTheme="minorBidi" w:hAnsiTheme="minorBidi"/>
          <w:sz w:val="24"/>
          <w:szCs w:val="24"/>
        </w:rPr>
        <w:t xml:space="preserve"> Blackwell Publishing</w:t>
      </w:r>
      <w:r>
        <w:rPr>
          <w:rFonts w:asciiTheme="minorBidi" w:hAnsiTheme="minorBidi"/>
          <w:sz w:val="24"/>
          <w:szCs w:val="24"/>
        </w:rPr>
        <w:t xml:space="preserve"> </w:t>
      </w:r>
    </w:p>
    <w:p w14:paraId="5CF69414" w14:textId="77777777" w:rsidR="00F82EFF" w:rsidRDefault="00F82EFF" w:rsidP="003226DB">
      <w:pPr>
        <w:jc w:val="both"/>
        <w:rPr>
          <w:rFonts w:asciiTheme="minorBidi" w:hAnsiTheme="minorBidi"/>
          <w:sz w:val="24"/>
          <w:szCs w:val="24"/>
        </w:rPr>
      </w:pPr>
      <w:r w:rsidRPr="00FF1B7B">
        <w:rPr>
          <w:rFonts w:asciiTheme="minorBidi" w:hAnsiTheme="minorBidi"/>
          <w:sz w:val="24"/>
          <w:szCs w:val="24"/>
        </w:rPr>
        <w:t>Kao, G. Y. M., Lin, S. S. J. &amp; Sun, C. T</w:t>
      </w:r>
      <w:r>
        <w:rPr>
          <w:rFonts w:asciiTheme="minorBidi" w:hAnsiTheme="minorBidi"/>
          <w:sz w:val="24"/>
          <w:szCs w:val="24"/>
        </w:rPr>
        <w:t xml:space="preserve">; </w:t>
      </w:r>
      <w:r w:rsidRPr="00FF1B7B">
        <w:rPr>
          <w:rFonts w:asciiTheme="minorBidi" w:hAnsiTheme="minorBidi"/>
          <w:sz w:val="24"/>
          <w:szCs w:val="24"/>
        </w:rPr>
        <w:t>2008</w:t>
      </w:r>
      <w:r>
        <w:rPr>
          <w:rFonts w:asciiTheme="minorBidi" w:hAnsiTheme="minorBidi"/>
          <w:sz w:val="24"/>
          <w:szCs w:val="24"/>
        </w:rPr>
        <w:t xml:space="preserve">, </w:t>
      </w:r>
      <w:r w:rsidRPr="00FF1B7B">
        <w:rPr>
          <w:rFonts w:asciiTheme="minorBidi" w:hAnsiTheme="minorBidi"/>
          <w:sz w:val="24"/>
          <w:szCs w:val="24"/>
        </w:rPr>
        <w:t xml:space="preserve"> Beyond Sharing: engaging Students in Cooperative and</w:t>
      </w:r>
      <w:r>
        <w:rPr>
          <w:rFonts w:asciiTheme="minorBidi" w:hAnsiTheme="minorBidi"/>
          <w:sz w:val="24"/>
          <w:szCs w:val="24"/>
        </w:rPr>
        <w:t xml:space="preserve"> </w:t>
      </w:r>
      <w:r w:rsidRPr="00FF1B7B">
        <w:rPr>
          <w:rFonts w:asciiTheme="minorBidi" w:hAnsiTheme="minorBidi"/>
          <w:sz w:val="24"/>
          <w:szCs w:val="24"/>
        </w:rPr>
        <w:t>Competitive Active Learning</w:t>
      </w:r>
      <w:r>
        <w:rPr>
          <w:rFonts w:asciiTheme="minorBidi" w:hAnsiTheme="minorBidi"/>
          <w:sz w:val="24"/>
          <w:szCs w:val="24"/>
        </w:rPr>
        <w:t xml:space="preserve">, </w:t>
      </w:r>
      <w:r w:rsidRPr="00FF1B7B">
        <w:rPr>
          <w:rFonts w:asciiTheme="minorBidi" w:hAnsiTheme="minorBidi"/>
          <w:sz w:val="24"/>
          <w:szCs w:val="24"/>
        </w:rPr>
        <w:t>Educational Technology &amp; Society,11, 3, 82–96</w:t>
      </w:r>
    </w:p>
    <w:p w14:paraId="7A9BBC1F" w14:textId="77777777" w:rsidR="00F82EFF" w:rsidRPr="00C30158" w:rsidRDefault="00F82EFF" w:rsidP="003226DB">
      <w:pPr>
        <w:jc w:val="both"/>
        <w:rPr>
          <w:rFonts w:asciiTheme="minorBidi" w:hAnsiTheme="minorBidi"/>
          <w:sz w:val="24"/>
          <w:szCs w:val="24"/>
        </w:rPr>
      </w:pPr>
      <w:r w:rsidRPr="00C30158">
        <w:rPr>
          <w:rFonts w:asciiTheme="minorBidi" w:hAnsiTheme="minorBidi"/>
          <w:sz w:val="24"/>
          <w:szCs w:val="24"/>
        </w:rPr>
        <w:t>Käosaar</w:t>
      </w:r>
      <w:r>
        <w:rPr>
          <w:rFonts w:asciiTheme="minorBidi" w:hAnsiTheme="minorBidi"/>
          <w:sz w:val="24"/>
          <w:szCs w:val="24"/>
        </w:rPr>
        <w:t xml:space="preserve">, A; </w:t>
      </w:r>
      <w:r w:rsidRPr="00C30158">
        <w:rPr>
          <w:rFonts w:asciiTheme="minorBidi" w:hAnsiTheme="minorBidi"/>
          <w:sz w:val="24"/>
          <w:szCs w:val="24"/>
        </w:rPr>
        <w:t xml:space="preserve"> Krisztina</w:t>
      </w:r>
      <w:r>
        <w:rPr>
          <w:rFonts w:asciiTheme="minorBidi" w:hAnsiTheme="minorBidi"/>
          <w:sz w:val="24"/>
          <w:szCs w:val="24"/>
        </w:rPr>
        <w:t xml:space="preserve">, S; </w:t>
      </w:r>
      <w:r w:rsidRPr="00C30158">
        <w:rPr>
          <w:rFonts w:asciiTheme="minorBidi" w:hAnsiTheme="minorBidi"/>
          <w:sz w:val="24"/>
          <w:szCs w:val="24"/>
        </w:rPr>
        <w:t xml:space="preserve"> Kandah</w:t>
      </w:r>
      <w:r>
        <w:rPr>
          <w:rFonts w:asciiTheme="minorBidi" w:hAnsiTheme="minorBidi"/>
          <w:sz w:val="24"/>
          <w:szCs w:val="24"/>
        </w:rPr>
        <w:t>, A; Chang, W.C; 2023,</w:t>
      </w:r>
      <w:r w:rsidRPr="00C30158">
        <w:rPr>
          <w:rFonts w:asciiTheme="minorBidi" w:hAnsiTheme="minorBidi"/>
          <w:sz w:val="24"/>
          <w:szCs w:val="24"/>
        </w:rPr>
        <w:t xml:space="preserve"> The importance of reflective practices for decision</w:t>
      </w:r>
      <w:r>
        <w:rPr>
          <w:rFonts w:asciiTheme="minorBidi" w:hAnsiTheme="minorBidi"/>
          <w:sz w:val="24"/>
          <w:szCs w:val="24"/>
        </w:rPr>
        <w:t xml:space="preserve"> </w:t>
      </w:r>
      <w:r w:rsidRPr="00C30158">
        <w:rPr>
          <w:rFonts w:asciiTheme="minorBidi" w:hAnsiTheme="minorBidi"/>
          <w:sz w:val="24"/>
          <w:szCs w:val="24"/>
        </w:rPr>
        <w:t>makers: A possible part of the solution for helping the</w:t>
      </w:r>
      <w:r>
        <w:rPr>
          <w:rFonts w:asciiTheme="minorBidi" w:hAnsiTheme="minorBidi"/>
          <w:sz w:val="24"/>
          <w:szCs w:val="24"/>
        </w:rPr>
        <w:t xml:space="preserve"> </w:t>
      </w:r>
      <w:r w:rsidRPr="00C30158">
        <w:rPr>
          <w:rFonts w:asciiTheme="minorBidi" w:hAnsiTheme="minorBidi"/>
          <w:sz w:val="24"/>
          <w:szCs w:val="24"/>
        </w:rPr>
        <w:t>field</w:t>
      </w:r>
      <w:r>
        <w:rPr>
          <w:rFonts w:asciiTheme="minorBidi" w:hAnsiTheme="minorBidi"/>
          <w:sz w:val="24"/>
          <w:szCs w:val="24"/>
        </w:rPr>
        <w:t xml:space="preserve">, </w:t>
      </w:r>
      <w:r w:rsidRPr="00F325FE">
        <w:rPr>
          <w:rFonts w:asciiTheme="minorBidi" w:hAnsiTheme="minorBidi"/>
          <w:sz w:val="24"/>
          <w:szCs w:val="24"/>
        </w:rPr>
        <w:t>Industrial and Organizational Psychology (2023), 16, 108–112</w:t>
      </w:r>
      <w:r>
        <w:rPr>
          <w:rFonts w:asciiTheme="minorBidi" w:hAnsiTheme="minorBidi"/>
          <w:sz w:val="24"/>
          <w:szCs w:val="24"/>
        </w:rPr>
        <w:t>, University of Cambridge Press.</w:t>
      </w:r>
    </w:p>
    <w:p w14:paraId="438CF0F1" w14:textId="77777777" w:rsidR="00F82EFF" w:rsidRDefault="00F82EFF" w:rsidP="003226DB">
      <w:pPr>
        <w:jc w:val="both"/>
        <w:rPr>
          <w:rFonts w:asciiTheme="minorBidi" w:hAnsiTheme="minorBidi"/>
          <w:sz w:val="24"/>
          <w:szCs w:val="24"/>
        </w:rPr>
      </w:pPr>
      <w:r w:rsidRPr="00CD1C68">
        <w:rPr>
          <w:rFonts w:asciiTheme="minorBidi" w:hAnsiTheme="minorBidi"/>
          <w:sz w:val="24"/>
          <w:szCs w:val="24"/>
        </w:rPr>
        <w:t>Kelly, S</w:t>
      </w:r>
      <w:r>
        <w:rPr>
          <w:rFonts w:asciiTheme="minorBidi" w:hAnsiTheme="minorBidi"/>
          <w:sz w:val="24"/>
          <w:szCs w:val="24"/>
        </w:rPr>
        <w:t xml:space="preserve">; </w:t>
      </w:r>
      <w:r w:rsidRPr="00CD1C68">
        <w:rPr>
          <w:rFonts w:asciiTheme="minorBidi" w:hAnsiTheme="minorBidi"/>
          <w:sz w:val="24"/>
          <w:szCs w:val="24"/>
        </w:rPr>
        <w:t>2017</w:t>
      </w:r>
      <w:r>
        <w:rPr>
          <w:rFonts w:asciiTheme="minorBidi" w:hAnsiTheme="minorBidi"/>
          <w:sz w:val="24"/>
          <w:szCs w:val="24"/>
        </w:rPr>
        <w:t xml:space="preserve">, </w:t>
      </w:r>
      <w:r w:rsidRPr="00CD1C68">
        <w:rPr>
          <w:rFonts w:asciiTheme="minorBidi" w:hAnsiTheme="minorBidi"/>
          <w:sz w:val="24"/>
          <w:szCs w:val="24"/>
        </w:rPr>
        <w:t>Five principles of integral ecology. In S. Mickey, S. Kelly, &amp; A. Robbert (Eds.), The variety of integral ecologies:</w:t>
      </w:r>
      <w:r>
        <w:rPr>
          <w:rFonts w:asciiTheme="minorBidi" w:hAnsiTheme="minorBidi"/>
          <w:sz w:val="24"/>
          <w:szCs w:val="24"/>
        </w:rPr>
        <w:t xml:space="preserve"> </w:t>
      </w:r>
      <w:r w:rsidRPr="00CD1C68">
        <w:rPr>
          <w:rFonts w:asciiTheme="minorBidi" w:hAnsiTheme="minorBidi"/>
          <w:sz w:val="24"/>
          <w:szCs w:val="24"/>
        </w:rPr>
        <w:t>Nature, culture, and knowledge in the planetary era (pp. 189–227). Albany, N.Y.: State University of New York Press.</w:t>
      </w:r>
    </w:p>
    <w:p w14:paraId="110414D0" w14:textId="77777777" w:rsidR="00F82EFF" w:rsidRDefault="00F82EFF" w:rsidP="003226DB">
      <w:pPr>
        <w:rPr>
          <w:rFonts w:asciiTheme="minorBidi" w:hAnsiTheme="minorBidi"/>
          <w:sz w:val="24"/>
          <w:szCs w:val="24"/>
        </w:rPr>
      </w:pPr>
      <w:r w:rsidRPr="00BD287D">
        <w:rPr>
          <w:rFonts w:asciiTheme="minorBidi" w:hAnsiTheme="minorBidi"/>
          <w:sz w:val="24"/>
          <w:szCs w:val="24"/>
        </w:rPr>
        <w:t>Layard, R</w:t>
      </w:r>
      <w:r>
        <w:rPr>
          <w:rFonts w:asciiTheme="minorBidi" w:hAnsiTheme="minorBidi"/>
          <w:sz w:val="24"/>
          <w:szCs w:val="24"/>
        </w:rPr>
        <w:t xml:space="preserve">, </w:t>
      </w:r>
      <w:r w:rsidRPr="00BD287D">
        <w:rPr>
          <w:rFonts w:asciiTheme="minorBidi" w:hAnsiTheme="minorBidi"/>
          <w:sz w:val="24"/>
          <w:szCs w:val="24"/>
        </w:rPr>
        <w:t>2005</w:t>
      </w:r>
      <w:r>
        <w:rPr>
          <w:rFonts w:asciiTheme="minorBidi" w:hAnsiTheme="minorBidi"/>
          <w:sz w:val="24"/>
          <w:szCs w:val="24"/>
        </w:rPr>
        <w:t xml:space="preserve">, </w:t>
      </w:r>
      <w:r w:rsidRPr="00BD287D">
        <w:rPr>
          <w:rFonts w:asciiTheme="minorBidi" w:hAnsiTheme="minorBidi"/>
          <w:sz w:val="24"/>
          <w:szCs w:val="24"/>
        </w:rPr>
        <w:t xml:space="preserve">Happiness: Lessons from a New Science. London: Penguin. </w:t>
      </w:r>
    </w:p>
    <w:p w14:paraId="649F1912" w14:textId="77777777" w:rsidR="00F82EFF" w:rsidRPr="00BD287D" w:rsidRDefault="00F82EFF" w:rsidP="003226DB">
      <w:pPr>
        <w:rPr>
          <w:rFonts w:asciiTheme="minorBidi" w:hAnsiTheme="minorBidi"/>
          <w:sz w:val="24"/>
          <w:szCs w:val="24"/>
        </w:rPr>
      </w:pPr>
      <w:r w:rsidRPr="00BD287D">
        <w:rPr>
          <w:rFonts w:asciiTheme="minorBidi" w:hAnsiTheme="minorBidi"/>
          <w:sz w:val="24"/>
          <w:szCs w:val="24"/>
        </w:rPr>
        <w:t>Layard, R. and Dunn, J</w:t>
      </w:r>
      <w:r>
        <w:rPr>
          <w:rFonts w:asciiTheme="minorBidi" w:hAnsiTheme="minorBidi"/>
          <w:sz w:val="24"/>
          <w:szCs w:val="24"/>
        </w:rPr>
        <w:t xml:space="preserve">, </w:t>
      </w:r>
      <w:r w:rsidRPr="00BD287D">
        <w:rPr>
          <w:rFonts w:asciiTheme="minorBidi" w:hAnsiTheme="minorBidi"/>
          <w:sz w:val="24"/>
          <w:szCs w:val="24"/>
        </w:rPr>
        <w:t>20</w:t>
      </w:r>
      <w:r>
        <w:rPr>
          <w:rFonts w:asciiTheme="minorBidi" w:hAnsiTheme="minorBidi"/>
          <w:sz w:val="24"/>
          <w:szCs w:val="24"/>
        </w:rPr>
        <w:t xml:space="preserve">10, </w:t>
      </w:r>
      <w:r w:rsidRPr="00BD287D">
        <w:rPr>
          <w:rFonts w:asciiTheme="minorBidi" w:hAnsiTheme="minorBidi"/>
          <w:sz w:val="24"/>
          <w:szCs w:val="24"/>
        </w:rPr>
        <w:t>A Good Childhood. Searching for Values in a Competitive Age</w:t>
      </w:r>
      <w:r>
        <w:rPr>
          <w:rFonts w:asciiTheme="minorBidi" w:hAnsiTheme="minorBidi"/>
          <w:sz w:val="24"/>
          <w:szCs w:val="24"/>
        </w:rPr>
        <w:t>,</w:t>
      </w:r>
      <w:r w:rsidRPr="00BD287D">
        <w:rPr>
          <w:rFonts w:asciiTheme="minorBidi" w:hAnsiTheme="minorBidi"/>
          <w:sz w:val="24"/>
          <w:szCs w:val="24"/>
        </w:rPr>
        <w:t xml:space="preserve"> London: The Children’s Society/Penguin.</w:t>
      </w:r>
    </w:p>
    <w:p w14:paraId="4691B981" w14:textId="77777777" w:rsidR="00F82EFF" w:rsidRPr="00006AF8" w:rsidRDefault="00F82EFF" w:rsidP="003226DB">
      <w:pPr>
        <w:jc w:val="both"/>
        <w:rPr>
          <w:rFonts w:asciiTheme="minorBidi" w:hAnsiTheme="minorBidi"/>
          <w:sz w:val="24"/>
          <w:szCs w:val="24"/>
        </w:rPr>
      </w:pPr>
      <w:r w:rsidRPr="00C83F17">
        <w:rPr>
          <w:rFonts w:asciiTheme="minorBidi" w:hAnsiTheme="minorBidi"/>
          <w:sz w:val="24"/>
          <w:szCs w:val="24"/>
        </w:rPr>
        <w:lastRenderedPageBreak/>
        <w:t>Lehtimaki</w:t>
      </w:r>
      <w:r>
        <w:rPr>
          <w:rFonts w:asciiTheme="minorBidi" w:hAnsiTheme="minorBidi"/>
          <w:sz w:val="24"/>
          <w:szCs w:val="24"/>
        </w:rPr>
        <w:t>,</w:t>
      </w:r>
      <w:r w:rsidRPr="00C83F17">
        <w:rPr>
          <w:rFonts w:asciiTheme="minorBidi" w:hAnsiTheme="minorBidi"/>
          <w:sz w:val="24"/>
          <w:szCs w:val="24"/>
        </w:rPr>
        <w:t xml:space="preserve"> S</w:t>
      </w:r>
      <w:r>
        <w:rPr>
          <w:rFonts w:asciiTheme="minorBidi" w:hAnsiTheme="minorBidi"/>
          <w:sz w:val="24"/>
          <w:szCs w:val="24"/>
        </w:rPr>
        <w:t>;</w:t>
      </w:r>
      <w:r w:rsidRPr="00C83F17">
        <w:rPr>
          <w:rFonts w:asciiTheme="minorBidi" w:hAnsiTheme="minorBidi"/>
          <w:sz w:val="24"/>
          <w:szCs w:val="24"/>
        </w:rPr>
        <w:t xml:space="preserve"> Martic</w:t>
      </w:r>
      <w:r>
        <w:rPr>
          <w:rFonts w:asciiTheme="minorBidi" w:hAnsiTheme="minorBidi"/>
          <w:sz w:val="24"/>
          <w:szCs w:val="24"/>
        </w:rPr>
        <w:t>,</w:t>
      </w:r>
      <w:r w:rsidRPr="00C83F17">
        <w:rPr>
          <w:rFonts w:asciiTheme="minorBidi" w:hAnsiTheme="minorBidi"/>
          <w:sz w:val="24"/>
          <w:szCs w:val="24"/>
        </w:rPr>
        <w:t xml:space="preserve"> J</w:t>
      </w:r>
      <w:r>
        <w:rPr>
          <w:rFonts w:asciiTheme="minorBidi" w:hAnsiTheme="minorBidi"/>
          <w:sz w:val="24"/>
          <w:szCs w:val="24"/>
        </w:rPr>
        <w:t>;</w:t>
      </w:r>
      <w:r w:rsidRPr="00C83F17">
        <w:rPr>
          <w:rFonts w:asciiTheme="minorBidi" w:hAnsiTheme="minorBidi"/>
          <w:sz w:val="24"/>
          <w:szCs w:val="24"/>
        </w:rPr>
        <w:t xml:space="preserve"> Wahl</w:t>
      </w:r>
      <w:r>
        <w:rPr>
          <w:rFonts w:asciiTheme="minorBidi" w:hAnsiTheme="minorBidi"/>
          <w:sz w:val="24"/>
          <w:szCs w:val="24"/>
        </w:rPr>
        <w:t>,</w:t>
      </w:r>
      <w:r w:rsidRPr="00C83F17">
        <w:rPr>
          <w:rFonts w:asciiTheme="minorBidi" w:hAnsiTheme="minorBidi"/>
          <w:sz w:val="24"/>
          <w:szCs w:val="24"/>
        </w:rPr>
        <w:t xml:space="preserve"> B</w:t>
      </w:r>
      <w:r>
        <w:rPr>
          <w:rFonts w:asciiTheme="minorBidi" w:hAnsiTheme="minorBidi"/>
          <w:sz w:val="24"/>
          <w:szCs w:val="24"/>
        </w:rPr>
        <w:t>;</w:t>
      </w:r>
      <w:r w:rsidRPr="00C83F17">
        <w:rPr>
          <w:rFonts w:asciiTheme="minorBidi" w:hAnsiTheme="minorBidi"/>
          <w:sz w:val="24"/>
          <w:szCs w:val="24"/>
        </w:rPr>
        <w:t xml:space="preserve"> Foster</w:t>
      </w:r>
      <w:r>
        <w:rPr>
          <w:rFonts w:asciiTheme="minorBidi" w:hAnsiTheme="minorBidi"/>
          <w:sz w:val="24"/>
          <w:szCs w:val="24"/>
        </w:rPr>
        <w:t>,</w:t>
      </w:r>
      <w:r w:rsidRPr="00C83F17">
        <w:rPr>
          <w:rFonts w:asciiTheme="minorBidi" w:hAnsiTheme="minorBidi"/>
          <w:sz w:val="24"/>
          <w:szCs w:val="24"/>
        </w:rPr>
        <w:t xml:space="preserve"> K</w:t>
      </w:r>
      <w:r>
        <w:rPr>
          <w:rFonts w:asciiTheme="minorBidi" w:hAnsiTheme="minorBidi"/>
          <w:sz w:val="24"/>
          <w:szCs w:val="24"/>
        </w:rPr>
        <w:t>.</w:t>
      </w:r>
      <w:r w:rsidRPr="00C83F17">
        <w:rPr>
          <w:rFonts w:asciiTheme="minorBidi" w:hAnsiTheme="minorBidi"/>
          <w:sz w:val="24"/>
          <w:szCs w:val="24"/>
        </w:rPr>
        <w:t>T</w:t>
      </w:r>
      <w:r>
        <w:rPr>
          <w:rFonts w:asciiTheme="minorBidi" w:hAnsiTheme="minorBidi"/>
          <w:sz w:val="24"/>
          <w:szCs w:val="24"/>
        </w:rPr>
        <w:t>;</w:t>
      </w:r>
      <w:r w:rsidRPr="00C83F17">
        <w:rPr>
          <w:rFonts w:asciiTheme="minorBidi" w:hAnsiTheme="minorBidi"/>
          <w:sz w:val="24"/>
          <w:szCs w:val="24"/>
        </w:rPr>
        <w:t xml:space="preserve"> Schwalbe</w:t>
      </w:r>
      <w:r>
        <w:rPr>
          <w:rFonts w:asciiTheme="minorBidi" w:hAnsiTheme="minorBidi"/>
          <w:sz w:val="24"/>
          <w:szCs w:val="24"/>
        </w:rPr>
        <w:t>,</w:t>
      </w:r>
      <w:r w:rsidRPr="00C83F17">
        <w:rPr>
          <w:rFonts w:asciiTheme="minorBidi" w:hAnsiTheme="minorBidi"/>
          <w:sz w:val="24"/>
          <w:szCs w:val="24"/>
        </w:rPr>
        <w:t xml:space="preserve"> N</w:t>
      </w:r>
      <w:r>
        <w:rPr>
          <w:rFonts w:asciiTheme="minorBidi" w:hAnsiTheme="minorBidi"/>
          <w:sz w:val="24"/>
          <w:szCs w:val="24"/>
        </w:rPr>
        <w:t xml:space="preserve">; </w:t>
      </w:r>
      <w:r w:rsidRPr="00C83F17">
        <w:rPr>
          <w:rFonts w:asciiTheme="minorBidi" w:hAnsiTheme="minorBidi"/>
          <w:sz w:val="24"/>
          <w:szCs w:val="24"/>
        </w:rPr>
        <w:t>Evidence on Digital Mental Health Interventions for Adolescents and Young People: Systematic Overview</w:t>
      </w:r>
      <w:r>
        <w:rPr>
          <w:rFonts w:asciiTheme="minorBidi" w:hAnsiTheme="minorBidi"/>
          <w:sz w:val="24"/>
          <w:szCs w:val="24"/>
        </w:rPr>
        <w:t xml:space="preserve">, </w:t>
      </w:r>
      <w:r w:rsidRPr="00C83F17">
        <w:rPr>
          <w:rFonts w:asciiTheme="minorBidi" w:hAnsiTheme="minorBidi"/>
          <w:sz w:val="24"/>
          <w:szCs w:val="24"/>
        </w:rPr>
        <w:t>JMIR Ment Health 2021;8(4):e25847</w:t>
      </w:r>
    </w:p>
    <w:p w14:paraId="5F866E44" w14:textId="77777777" w:rsidR="00F82EFF" w:rsidRDefault="00F82EFF" w:rsidP="003226DB">
      <w:pPr>
        <w:jc w:val="both"/>
        <w:rPr>
          <w:rFonts w:asciiTheme="minorBidi" w:hAnsiTheme="minorBidi"/>
          <w:sz w:val="24"/>
          <w:szCs w:val="24"/>
        </w:rPr>
      </w:pPr>
      <w:r w:rsidRPr="00C8674C">
        <w:rPr>
          <w:rFonts w:asciiTheme="minorBidi" w:hAnsiTheme="minorBidi"/>
          <w:sz w:val="24"/>
          <w:szCs w:val="24"/>
        </w:rPr>
        <w:t>Liu, C. C., Don, P. H. &amp; Tsai, C. M</w:t>
      </w:r>
      <w:r>
        <w:rPr>
          <w:rFonts w:asciiTheme="minorBidi" w:hAnsiTheme="minorBidi"/>
          <w:sz w:val="24"/>
          <w:szCs w:val="24"/>
        </w:rPr>
        <w:t xml:space="preserve">; </w:t>
      </w:r>
      <w:r w:rsidRPr="00C8674C">
        <w:rPr>
          <w:rFonts w:asciiTheme="minorBidi" w:hAnsiTheme="minorBidi"/>
          <w:sz w:val="24"/>
          <w:szCs w:val="24"/>
        </w:rPr>
        <w:t>2005</w:t>
      </w:r>
      <w:r>
        <w:rPr>
          <w:rFonts w:asciiTheme="minorBidi" w:hAnsiTheme="minorBidi"/>
          <w:sz w:val="24"/>
          <w:szCs w:val="24"/>
        </w:rPr>
        <w:t xml:space="preserve">, </w:t>
      </w:r>
      <w:r w:rsidRPr="00C8674C">
        <w:rPr>
          <w:rFonts w:asciiTheme="minorBidi" w:hAnsiTheme="minorBidi"/>
          <w:sz w:val="24"/>
          <w:szCs w:val="24"/>
        </w:rPr>
        <w:t>Assessment based on linkage patterns in concept maps</w:t>
      </w:r>
      <w:r>
        <w:rPr>
          <w:rFonts w:asciiTheme="minorBidi" w:hAnsiTheme="minorBidi"/>
          <w:sz w:val="24"/>
          <w:szCs w:val="24"/>
        </w:rPr>
        <w:t xml:space="preserve">, </w:t>
      </w:r>
      <w:r w:rsidRPr="00C8674C">
        <w:rPr>
          <w:rFonts w:asciiTheme="minorBidi" w:hAnsiTheme="minorBidi"/>
          <w:sz w:val="24"/>
          <w:szCs w:val="24"/>
        </w:rPr>
        <w:t>Journal of</w:t>
      </w:r>
      <w:r>
        <w:rPr>
          <w:rFonts w:asciiTheme="minorBidi" w:hAnsiTheme="minorBidi"/>
          <w:sz w:val="24"/>
          <w:szCs w:val="24"/>
        </w:rPr>
        <w:t xml:space="preserve"> </w:t>
      </w:r>
      <w:r w:rsidRPr="00C8674C">
        <w:rPr>
          <w:rFonts w:asciiTheme="minorBidi" w:hAnsiTheme="minorBidi"/>
          <w:sz w:val="24"/>
          <w:szCs w:val="24"/>
        </w:rPr>
        <w:t>Information Science and Engineering,</w:t>
      </w:r>
      <w:r>
        <w:rPr>
          <w:rFonts w:asciiTheme="minorBidi" w:hAnsiTheme="minorBidi"/>
          <w:sz w:val="24"/>
          <w:szCs w:val="24"/>
        </w:rPr>
        <w:t xml:space="preserve"> </w:t>
      </w:r>
      <w:r w:rsidRPr="00C8674C">
        <w:rPr>
          <w:rFonts w:asciiTheme="minorBidi" w:hAnsiTheme="minorBidi"/>
          <w:sz w:val="24"/>
          <w:szCs w:val="24"/>
        </w:rPr>
        <w:t>21, 5, 873–890</w:t>
      </w:r>
    </w:p>
    <w:p w14:paraId="43410FD4" w14:textId="77777777" w:rsidR="00F82EFF" w:rsidRPr="0063700D" w:rsidRDefault="00F82EFF" w:rsidP="003226DB">
      <w:pPr>
        <w:jc w:val="both"/>
        <w:rPr>
          <w:rFonts w:asciiTheme="minorBidi" w:hAnsiTheme="minorBidi"/>
          <w:sz w:val="24"/>
          <w:szCs w:val="24"/>
        </w:rPr>
      </w:pPr>
      <w:r w:rsidRPr="0063700D">
        <w:rPr>
          <w:rFonts w:asciiTheme="minorBidi" w:hAnsiTheme="minorBidi"/>
          <w:sz w:val="24"/>
          <w:szCs w:val="24"/>
        </w:rPr>
        <w:t>Mahan, C, 2010, First to the finish line: A case study of first generation baccalaureate degree completers in the University of Maryland Student Support Services program (Doctoral dissertation), retrieved from ProQuest Dissertations and Theses A&amp;I, Accession Order No. AAT 3443480</w:t>
      </w:r>
    </w:p>
    <w:p w14:paraId="32090BC9" w14:textId="77777777" w:rsidR="00F82EFF" w:rsidRDefault="00F82EFF" w:rsidP="003226DB">
      <w:pPr>
        <w:jc w:val="both"/>
        <w:rPr>
          <w:rFonts w:asciiTheme="minorBidi" w:hAnsiTheme="minorBidi"/>
          <w:sz w:val="24"/>
          <w:szCs w:val="24"/>
        </w:rPr>
      </w:pPr>
      <w:r w:rsidRPr="0063700D">
        <w:rPr>
          <w:rFonts w:asciiTheme="minorBidi" w:hAnsiTheme="minorBidi"/>
          <w:sz w:val="24"/>
          <w:szCs w:val="24"/>
        </w:rPr>
        <w:t>Miller, M. A. (2008). The privileges of the parents. Change, 40, 6–7.</w:t>
      </w:r>
    </w:p>
    <w:p w14:paraId="2015FAB5" w14:textId="77777777" w:rsidR="00F82EFF" w:rsidRPr="0063700D" w:rsidRDefault="00F82EFF" w:rsidP="003226DB">
      <w:pPr>
        <w:jc w:val="both"/>
        <w:rPr>
          <w:rFonts w:asciiTheme="minorBidi" w:hAnsiTheme="minorBidi"/>
          <w:sz w:val="24"/>
          <w:szCs w:val="24"/>
        </w:rPr>
      </w:pPr>
      <w:r w:rsidRPr="0063700D">
        <w:rPr>
          <w:rFonts w:asciiTheme="minorBidi" w:hAnsiTheme="minorBidi"/>
          <w:sz w:val="24"/>
          <w:szCs w:val="24"/>
        </w:rPr>
        <w:t>Olson, J, 2013, Opportunities, Obstacles, and Options: First Generation College Graduates and Social Cognitive Career Theory, Journal of Career Development, 2014, Vol. 41(3) 199-217, Sage</w:t>
      </w:r>
    </w:p>
    <w:p w14:paraId="063FBFAF" w14:textId="77777777" w:rsidR="00F82EFF" w:rsidRDefault="00F82EFF" w:rsidP="003226DB">
      <w:pPr>
        <w:jc w:val="both"/>
        <w:rPr>
          <w:rFonts w:asciiTheme="minorBidi" w:hAnsiTheme="minorBidi"/>
          <w:sz w:val="24"/>
          <w:szCs w:val="24"/>
        </w:rPr>
      </w:pPr>
      <w:r w:rsidRPr="00D01A94">
        <w:rPr>
          <w:rFonts w:asciiTheme="minorBidi" w:hAnsiTheme="minorBidi"/>
          <w:sz w:val="24"/>
          <w:szCs w:val="24"/>
        </w:rPr>
        <w:t>Panjaburee, P., Hwang, G. J., Triampo, W. &amp; Shih, B. Y</w:t>
      </w:r>
      <w:r>
        <w:rPr>
          <w:rFonts w:asciiTheme="minorBidi" w:hAnsiTheme="minorBidi"/>
          <w:sz w:val="24"/>
          <w:szCs w:val="24"/>
        </w:rPr>
        <w:t xml:space="preserve">; </w:t>
      </w:r>
      <w:r w:rsidRPr="00D01A94">
        <w:rPr>
          <w:rFonts w:asciiTheme="minorBidi" w:hAnsiTheme="minorBidi"/>
          <w:sz w:val="24"/>
          <w:szCs w:val="24"/>
        </w:rPr>
        <w:t>2010</w:t>
      </w:r>
      <w:r>
        <w:rPr>
          <w:rFonts w:asciiTheme="minorBidi" w:hAnsiTheme="minorBidi"/>
          <w:sz w:val="24"/>
          <w:szCs w:val="24"/>
        </w:rPr>
        <w:t xml:space="preserve">, </w:t>
      </w:r>
      <w:r w:rsidRPr="00D01A94">
        <w:rPr>
          <w:rFonts w:asciiTheme="minorBidi" w:hAnsiTheme="minorBidi"/>
          <w:sz w:val="24"/>
          <w:szCs w:val="24"/>
        </w:rPr>
        <w:t xml:space="preserve"> A multi-expert approach for developingtestinganddiagnosticsystemsbasedontheconcept-effectmodel.Computers&amp;Education,</w:t>
      </w:r>
      <w:r>
        <w:rPr>
          <w:rFonts w:asciiTheme="minorBidi" w:hAnsiTheme="minorBidi"/>
          <w:sz w:val="24"/>
          <w:szCs w:val="24"/>
        </w:rPr>
        <w:t xml:space="preserve"> </w:t>
      </w:r>
      <w:r w:rsidRPr="00D01A94">
        <w:rPr>
          <w:rFonts w:asciiTheme="minorBidi" w:hAnsiTheme="minorBidi"/>
          <w:sz w:val="24"/>
          <w:szCs w:val="24"/>
        </w:rPr>
        <w:t>55,2,527–540</w:t>
      </w:r>
    </w:p>
    <w:p w14:paraId="56A94C74" w14:textId="77777777" w:rsidR="00F82EFF" w:rsidRPr="00EE59EB" w:rsidRDefault="00F82EFF" w:rsidP="003226DB">
      <w:pPr>
        <w:jc w:val="both"/>
        <w:rPr>
          <w:rFonts w:asciiTheme="minorBidi" w:hAnsiTheme="minorBidi"/>
          <w:sz w:val="24"/>
          <w:szCs w:val="24"/>
        </w:rPr>
      </w:pPr>
      <w:r w:rsidRPr="001F5EBC">
        <w:rPr>
          <w:rFonts w:asciiTheme="minorBidi" w:hAnsiTheme="minorBidi"/>
          <w:sz w:val="24"/>
          <w:szCs w:val="24"/>
        </w:rPr>
        <w:t>Pitchforth,</w:t>
      </w:r>
      <w:r>
        <w:rPr>
          <w:rFonts w:asciiTheme="minorBidi" w:hAnsiTheme="minorBidi"/>
          <w:sz w:val="24"/>
          <w:szCs w:val="24"/>
        </w:rPr>
        <w:t xml:space="preserve"> J; </w:t>
      </w:r>
      <w:r w:rsidRPr="001F5EBC">
        <w:rPr>
          <w:rFonts w:asciiTheme="minorBidi" w:hAnsiTheme="minorBidi"/>
          <w:sz w:val="24"/>
          <w:szCs w:val="24"/>
        </w:rPr>
        <w:t xml:space="preserve">Fahy, </w:t>
      </w:r>
      <w:r>
        <w:rPr>
          <w:rFonts w:asciiTheme="minorBidi" w:hAnsiTheme="minorBidi"/>
          <w:sz w:val="24"/>
          <w:szCs w:val="24"/>
        </w:rPr>
        <w:t xml:space="preserve">K; </w:t>
      </w:r>
      <w:r w:rsidRPr="001F5EBC">
        <w:rPr>
          <w:rFonts w:asciiTheme="minorBidi" w:hAnsiTheme="minorBidi"/>
          <w:sz w:val="24"/>
          <w:szCs w:val="24"/>
        </w:rPr>
        <w:t>Ford,</w:t>
      </w:r>
      <w:r>
        <w:rPr>
          <w:rFonts w:asciiTheme="minorBidi" w:hAnsiTheme="minorBidi"/>
          <w:sz w:val="24"/>
          <w:szCs w:val="24"/>
        </w:rPr>
        <w:t xml:space="preserve"> T;</w:t>
      </w:r>
      <w:r w:rsidRPr="001F5EBC">
        <w:rPr>
          <w:rFonts w:asciiTheme="minorBidi" w:hAnsiTheme="minorBidi"/>
          <w:sz w:val="24"/>
          <w:szCs w:val="24"/>
        </w:rPr>
        <w:t xml:space="preserve"> Wolpert,</w:t>
      </w:r>
      <w:r>
        <w:rPr>
          <w:rFonts w:asciiTheme="minorBidi" w:hAnsiTheme="minorBidi"/>
          <w:sz w:val="24"/>
          <w:szCs w:val="24"/>
        </w:rPr>
        <w:t xml:space="preserve"> M; </w:t>
      </w:r>
      <w:r w:rsidRPr="001F5EBC">
        <w:rPr>
          <w:rFonts w:asciiTheme="minorBidi" w:hAnsiTheme="minorBidi"/>
          <w:sz w:val="24"/>
          <w:szCs w:val="24"/>
        </w:rPr>
        <w:t>Viner</w:t>
      </w:r>
      <w:r>
        <w:rPr>
          <w:rFonts w:asciiTheme="minorBidi" w:hAnsiTheme="minorBidi"/>
          <w:sz w:val="24"/>
          <w:szCs w:val="24"/>
        </w:rPr>
        <w:t xml:space="preserve">, R; </w:t>
      </w:r>
      <w:r w:rsidRPr="001F5EBC">
        <w:rPr>
          <w:rFonts w:asciiTheme="minorBidi" w:hAnsiTheme="minorBidi"/>
          <w:sz w:val="24"/>
          <w:szCs w:val="24"/>
        </w:rPr>
        <w:t>Hargreaves</w:t>
      </w:r>
      <w:r>
        <w:rPr>
          <w:rFonts w:asciiTheme="minorBidi" w:hAnsiTheme="minorBidi"/>
          <w:sz w:val="24"/>
          <w:szCs w:val="24"/>
        </w:rPr>
        <w:t xml:space="preserve">, D; 2018, </w:t>
      </w:r>
      <w:r w:rsidRPr="00BD6D45">
        <w:rPr>
          <w:rFonts w:asciiTheme="minorBidi" w:hAnsiTheme="minorBidi"/>
          <w:sz w:val="24"/>
          <w:szCs w:val="24"/>
        </w:rPr>
        <w:t>Mental health and well-being trends among</w:t>
      </w:r>
      <w:r>
        <w:rPr>
          <w:rFonts w:asciiTheme="minorBidi" w:hAnsiTheme="minorBidi"/>
          <w:sz w:val="24"/>
          <w:szCs w:val="24"/>
        </w:rPr>
        <w:t xml:space="preserve"> </w:t>
      </w:r>
      <w:r w:rsidRPr="00BD6D45">
        <w:rPr>
          <w:rFonts w:asciiTheme="minorBidi" w:hAnsiTheme="minorBidi"/>
          <w:sz w:val="24"/>
          <w:szCs w:val="24"/>
        </w:rPr>
        <w:t>children and young people in the UK,</w:t>
      </w:r>
      <w:r>
        <w:rPr>
          <w:rFonts w:asciiTheme="minorBidi" w:hAnsiTheme="minorBidi"/>
          <w:sz w:val="24"/>
          <w:szCs w:val="24"/>
        </w:rPr>
        <w:t xml:space="preserve"> </w:t>
      </w:r>
      <w:r w:rsidRPr="00BD6D45">
        <w:rPr>
          <w:rFonts w:asciiTheme="minorBidi" w:hAnsiTheme="minorBidi"/>
          <w:sz w:val="24"/>
          <w:szCs w:val="24"/>
        </w:rPr>
        <w:t>1995–2014: analysis of repeated cross-sectional</w:t>
      </w:r>
      <w:r>
        <w:rPr>
          <w:rFonts w:asciiTheme="minorBidi" w:hAnsiTheme="minorBidi"/>
          <w:sz w:val="24"/>
          <w:szCs w:val="24"/>
        </w:rPr>
        <w:t xml:space="preserve"> </w:t>
      </w:r>
      <w:r w:rsidRPr="00BD6D45">
        <w:rPr>
          <w:rFonts w:asciiTheme="minorBidi" w:hAnsiTheme="minorBidi"/>
          <w:sz w:val="24"/>
          <w:szCs w:val="24"/>
        </w:rPr>
        <w:t>national health surveys</w:t>
      </w:r>
      <w:r>
        <w:rPr>
          <w:rFonts w:asciiTheme="minorBidi" w:hAnsiTheme="minorBidi"/>
          <w:sz w:val="24"/>
          <w:szCs w:val="24"/>
        </w:rPr>
        <w:t xml:space="preserve">, Psychological Medicine, </w:t>
      </w:r>
      <w:r w:rsidRPr="008B0F4C">
        <w:rPr>
          <w:rFonts w:asciiTheme="minorBidi" w:hAnsiTheme="minorBidi"/>
          <w:sz w:val="24"/>
          <w:szCs w:val="24"/>
        </w:rPr>
        <w:t>49, 1275–1285. https://doi.org/10.1017/S0033291718001757</w:t>
      </w:r>
    </w:p>
    <w:p w14:paraId="37E6DA9A" w14:textId="77777777" w:rsidR="00F82EFF" w:rsidRDefault="00F82EFF" w:rsidP="003226DB">
      <w:pPr>
        <w:jc w:val="both"/>
        <w:rPr>
          <w:rFonts w:asciiTheme="minorBidi" w:hAnsiTheme="minorBidi"/>
          <w:sz w:val="24"/>
          <w:szCs w:val="24"/>
        </w:rPr>
      </w:pPr>
      <w:r w:rsidRPr="004D72F0">
        <w:rPr>
          <w:rFonts w:asciiTheme="minorBidi" w:hAnsiTheme="minorBidi"/>
          <w:sz w:val="24"/>
          <w:szCs w:val="24"/>
        </w:rPr>
        <w:t>Ports, K; Ford, D; Merrick, M; Guinn, A; 2019, as cited in Adverse Childhood Experiences, Chapter 2: ACEs: Definitions, measurement and prevalence, edited by Asmundon, G; &amp; Afifi, T; 2019,  Academic Press.</w:t>
      </w:r>
    </w:p>
    <w:p w14:paraId="2E5D2555" w14:textId="77777777" w:rsidR="00F82EFF" w:rsidRDefault="00F82EFF" w:rsidP="003226DB">
      <w:pPr>
        <w:jc w:val="both"/>
        <w:rPr>
          <w:rFonts w:asciiTheme="minorBidi" w:hAnsiTheme="minorBidi"/>
          <w:sz w:val="24"/>
          <w:szCs w:val="24"/>
        </w:rPr>
      </w:pPr>
      <w:r>
        <w:rPr>
          <w:rFonts w:asciiTheme="minorBidi" w:hAnsiTheme="minorBidi"/>
          <w:sz w:val="24"/>
          <w:szCs w:val="24"/>
        </w:rPr>
        <w:t xml:space="preserve">Purcell, J, 1987, </w:t>
      </w:r>
      <w:r w:rsidRPr="007C4DEE">
        <w:rPr>
          <w:rFonts w:asciiTheme="minorBidi" w:hAnsiTheme="minorBidi"/>
          <w:sz w:val="24"/>
          <w:szCs w:val="24"/>
        </w:rPr>
        <w:t>M</w:t>
      </w:r>
      <w:r>
        <w:rPr>
          <w:rFonts w:asciiTheme="minorBidi" w:hAnsiTheme="minorBidi"/>
          <w:sz w:val="24"/>
          <w:szCs w:val="24"/>
        </w:rPr>
        <w:t xml:space="preserve">apping Management Styles in Employee Relations, Journal of Management Studies, </w:t>
      </w:r>
      <w:r w:rsidRPr="0058777F">
        <w:rPr>
          <w:rFonts w:asciiTheme="minorBidi" w:hAnsiTheme="minorBidi"/>
          <w:sz w:val="24"/>
          <w:szCs w:val="24"/>
        </w:rPr>
        <w:t>Volume</w:t>
      </w:r>
      <w:r>
        <w:rPr>
          <w:rFonts w:asciiTheme="minorBidi" w:hAnsiTheme="minorBidi"/>
          <w:sz w:val="24"/>
          <w:szCs w:val="24"/>
        </w:rPr>
        <w:t xml:space="preserve"> </w:t>
      </w:r>
      <w:r w:rsidRPr="0058777F">
        <w:rPr>
          <w:rFonts w:asciiTheme="minorBidi" w:hAnsiTheme="minorBidi"/>
          <w:sz w:val="24"/>
          <w:szCs w:val="24"/>
        </w:rPr>
        <w:t>24, Issue</w:t>
      </w:r>
      <w:r>
        <w:rPr>
          <w:rFonts w:asciiTheme="minorBidi" w:hAnsiTheme="minorBidi"/>
          <w:sz w:val="24"/>
          <w:szCs w:val="24"/>
        </w:rPr>
        <w:t xml:space="preserve"> </w:t>
      </w:r>
      <w:r w:rsidRPr="0058777F">
        <w:rPr>
          <w:rFonts w:asciiTheme="minorBidi" w:hAnsiTheme="minorBidi"/>
          <w:sz w:val="24"/>
          <w:szCs w:val="24"/>
        </w:rPr>
        <w:t>5</w:t>
      </w:r>
      <w:r>
        <w:rPr>
          <w:rFonts w:asciiTheme="minorBidi" w:hAnsiTheme="minorBidi"/>
          <w:sz w:val="24"/>
          <w:szCs w:val="24"/>
        </w:rPr>
        <w:t xml:space="preserve">, </w:t>
      </w:r>
      <w:r w:rsidRPr="0058777F">
        <w:rPr>
          <w:rFonts w:asciiTheme="minorBidi" w:hAnsiTheme="minorBidi"/>
          <w:sz w:val="24"/>
          <w:szCs w:val="24"/>
        </w:rPr>
        <w:t>September 1987</w:t>
      </w:r>
      <w:r>
        <w:rPr>
          <w:rFonts w:asciiTheme="minorBidi" w:hAnsiTheme="minorBidi"/>
          <w:sz w:val="24"/>
          <w:szCs w:val="24"/>
        </w:rPr>
        <w:t xml:space="preserve">, </w:t>
      </w:r>
      <w:r w:rsidRPr="0058777F">
        <w:rPr>
          <w:rFonts w:asciiTheme="minorBidi" w:hAnsiTheme="minorBidi"/>
          <w:sz w:val="24"/>
          <w:szCs w:val="24"/>
        </w:rPr>
        <w:t>Pages 533-548</w:t>
      </w:r>
    </w:p>
    <w:p w14:paraId="466DEA1F" w14:textId="77777777" w:rsidR="00F82EFF" w:rsidRDefault="00F82EFF" w:rsidP="003226DB">
      <w:pPr>
        <w:jc w:val="both"/>
        <w:rPr>
          <w:rFonts w:asciiTheme="minorBidi" w:hAnsiTheme="minorBidi"/>
          <w:sz w:val="24"/>
          <w:szCs w:val="24"/>
        </w:rPr>
      </w:pPr>
      <w:r w:rsidRPr="000D0514">
        <w:rPr>
          <w:rFonts w:asciiTheme="minorBidi" w:hAnsiTheme="minorBidi"/>
          <w:sz w:val="24"/>
          <w:szCs w:val="24"/>
        </w:rPr>
        <w:t>Reader, W. &amp; Hammond, N</w:t>
      </w:r>
      <w:r>
        <w:rPr>
          <w:rFonts w:asciiTheme="minorBidi" w:hAnsiTheme="minorBidi"/>
          <w:sz w:val="24"/>
          <w:szCs w:val="24"/>
        </w:rPr>
        <w:t>; 1994,</w:t>
      </w:r>
      <w:r w:rsidRPr="000D0514">
        <w:rPr>
          <w:rFonts w:asciiTheme="minorBidi" w:hAnsiTheme="minorBidi"/>
          <w:sz w:val="24"/>
          <w:szCs w:val="24"/>
        </w:rPr>
        <w:t xml:space="preserve"> Computer-based tools to support learning from hypertext: concept</w:t>
      </w:r>
      <w:r>
        <w:rPr>
          <w:rFonts w:asciiTheme="minorBidi" w:hAnsiTheme="minorBidi"/>
          <w:sz w:val="24"/>
          <w:szCs w:val="24"/>
        </w:rPr>
        <w:t xml:space="preserve"> </w:t>
      </w:r>
      <w:r w:rsidRPr="000D0514">
        <w:rPr>
          <w:rFonts w:asciiTheme="minorBidi" w:hAnsiTheme="minorBidi"/>
          <w:sz w:val="24"/>
          <w:szCs w:val="24"/>
        </w:rPr>
        <w:t>mapping tools and beyond.</w:t>
      </w:r>
      <w:r>
        <w:rPr>
          <w:rFonts w:asciiTheme="minorBidi" w:hAnsiTheme="minorBidi"/>
          <w:sz w:val="24"/>
          <w:szCs w:val="24"/>
        </w:rPr>
        <w:t xml:space="preserve"> </w:t>
      </w:r>
      <w:r w:rsidRPr="000D0514">
        <w:rPr>
          <w:rFonts w:asciiTheme="minorBidi" w:hAnsiTheme="minorBidi"/>
          <w:sz w:val="24"/>
          <w:szCs w:val="24"/>
        </w:rPr>
        <w:t>Computers &amp; Education,12, 99–106</w:t>
      </w:r>
    </w:p>
    <w:p w14:paraId="01BB829A" w14:textId="77777777" w:rsidR="00F82EFF" w:rsidRDefault="00F82EFF" w:rsidP="003226DB">
      <w:pPr>
        <w:jc w:val="both"/>
        <w:rPr>
          <w:rFonts w:asciiTheme="minorBidi" w:hAnsiTheme="minorBidi"/>
          <w:sz w:val="24"/>
          <w:szCs w:val="24"/>
        </w:rPr>
      </w:pPr>
      <w:r>
        <w:rPr>
          <w:rFonts w:asciiTheme="minorBidi" w:hAnsiTheme="minorBidi"/>
          <w:sz w:val="24"/>
          <w:szCs w:val="24"/>
        </w:rPr>
        <w:t xml:space="preserve">Robertson, R; Wenzel, L; Thompson, J; Charles, A; 2017, </w:t>
      </w:r>
      <w:r w:rsidRPr="007234F2">
        <w:rPr>
          <w:rFonts w:asciiTheme="minorBidi" w:hAnsiTheme="minorBidi"/>
          <w:sz w:val="24"/>
          <w:szCs w:val="24"/>
        </w:rPr>
        <w:t>Understanding</w:t>
      </w:r>
      <w:r>
        <w:rPr>
          <w:rFonts w:asciiTheme="minorBidi" w:hAnsiTheme="minorBidi"/>
          <w:sz w:val="24"/>
          <w:szCs w:val="24"/>
        </w:rPr>
        <w:t xml:space="preserve"> </w:t>
      </w:r>
      <w:r w:rsidRPr="007234F2">
        <w:rPr>
          <w:rFonts w:asciiTheme="minorBidi" w:hAnsiTheme="minorBidi"/>
          <w:sz w:val="24"/>
          <w:szCs w:val="24"/>
        </w:rPr>
        <w:t>NHS financial pressures</w:t>
      </w:r>
      <w:r>
        <w:rPr>
          <w:rFonts w:asciiTheme="minorBidi" w:hAnsiTheme="minorBidi"/>
          <w:sz w:val="24"/>
          <w:szCs w:val="24"/>
        </w:rPr>
        <w:t xml:space="preserve">: </w:t>
      </w:r>
      <w:r w:rsidRPr="007234F2">
        <w:rPr>
          <w:rFonts w:asciiTheme="minorBidi" w:hAnsiTheme="minorBidi"/>
          <w:sz w:val="24"/>
          <w:szCs w:val="24"/>
        </w:rPr>
        <w:t>How are they affecting patient care?</w:t>
      </w:r>
      <w:r>
        <w:rPr>
          <w:rFonts w:asciiTheme="minorBidi" w:hAnsiTheme="minorBidi"/>
          <w:sz w:val="24"/>
          <w:szCs w:val="24"/>
        </w:rPr>
        <w:t>, The Kings Fund</w:t>
      </w:r>
    </w:p>
    <w:p w14:paraId="118E1189" w14:textId="77777777" w:rsidR="00F82EFF" w:rsidRPr="00E30B65" w:rsidRDefault="00F82EFF" w:rsidP="003226DB">
      <w:pPr>
        <w:rPr>
          <w:rFonts w:asciiTheme="minorBidi" w:hAnsiTheme="minorBidi"/>
          <w:sz w:val="24"/>
          <w:szCs w:val="24"/>
        </w:rPr>
      </w:pPr>
      <w:r w:rsidRPr="00E30B65">
        <w:rPr>
          <w:rFonts w:asciiTheme="minorBidi" w:hAnsiTheme="minorBidi"/>
          <w:sz w:val="24"/>
          <w:szCs w:val="24"/>
        </w:rPr>
        <w:t>Shearer, D, 2012, Management Styles and Motivation, Radiology Management, 2012, Vol 34, Issue 5, p47</w:t>
      </w:r>
    </w:p>
    <w:p w14:paraId="1243621B" w14:textId="77777777" w:rsidR="00F82EFF" w:rsidRPr="008F5FC5" w:rsidRDefault="00F82EFF" w:rsidP="003226DB">
      <w:pPr>
        <w:jc w:val="both"/>
        <w:rPr>
          <w:rFonts w:asciiTheme="minorBidi" w:hAnsiTheme="minorBidi"/>
          <w:sz w:val="24"/>
          <w:szCs w:val="24"/>
        </w:rPr>
      </w:pPr>
      <w:r w:rsidRPr="008F5FC5">
        <w:rPr>
          <w:rFonts w:asciiTheme="minorBidi" w:hAnsiTheme="minorBidi"/>
          <w:sz w:val="24"/>
          <w:szCs w:val="24"/>
        </w:rPr>
        <w:t xml:space="preserve">UN General Assembly. (1989). Convention on the Rights of the Child. United Nations, Treaty Series, 1577, 3. Retrieved November 5, 2021, from </w:t>
      </w:r>
      <w:hyperlink r:id="rId15" w:history="1">
        <w:r w:rsidRPr="008F5FC5">
          <w:rPr>
            <w:rFonts w:asciiTheme="minorBidi" w:hAnsiTheme="minorBidi"/>
            <w:color w:val="0563C1" w:themeColor="hyperlink"/>
            <w:sz w:val="24"/>
            <w:szCs w:val="24"/>
            <w:u w:val="single"/>
          </w:rPr>
          <w:t>https://www.refworld.org/docid/3ae6b38f0.html</w:t>
        </w:r>
      </w:hyperlink>
      <w:r w:rsidRPr="008F5FC5">
        <w:rPr>
          <w:rFonts w:asciiTheme="minorBidi" w:hAnsiTheme="minorBidi"/>
          <w:sz w:val="24"/>
          <w:szCs w:val="24"/>
        </w:rPr>
        <w:t xml:space="preserve"> </w:t>
      </w:r>
    </w:p>
    <w:p w14:paraId="3E176C2B" w14:textId="77777777" w:rsidR="00F82EFF" w:rsidRPr="00F00F86" w:rsidRDefault="00F82EFF" w:rsidP="003226DB">
      <w:pPr>
        <w:rPr>
          <w:rFonts w:asciiTheme="minorBidi" w:hAnsiTheme="minorBidi"/>
          <w:sz w:val="24"/>
          <w:szCs w:val="24"/>
        </w:rPr>
      </w:pPr>
      <w:r>
        <w:rPr>
          <w:rFonts w:asciiTheme="minorBidi" w:hAnsiTheme="minorBidi"/>
          <w:sz w:val="24"/>
          <w:szCs w:val="24"/>
        </w:rPr>
        <w:t>United Nations, 1989, Convention on the Rights of the Child</w:t>
      </w:r>
    </w:p>
    <w:p w14:paraId="239D769A" w14:textId="77777777" w:rsidR="00F82EFF" w:rsidRDefault="00F82EFF" w:rsidP="003226DB">
      <w:pPr>
        <w:jc w:val="both"/>
        <w:rPr>
          <w:rFonts w:asciiTheme="minorBidi" w:hAnsiTheme="minorBidi"/>
          <w:sz w:val="24"/>
          <w:szCs w:val="24"/>
        </w:rPr>
      </w:pPr>
      <w:r>
        <w:rPr>
          <w:rFonts w:asciiTheme="minorBidi" w:hAnsiTheme="minorBidi"/>
          <w:sz w:val="24"/>
          <w:szCs w:val="24"/>
        </w:rPr>
        <w:t xml:space="preserve">Warner, N, 2022, </w:t>
      </w:r>
      <w:r w:rsidRPr="00333374">
        <w:rPr>
          <w:rFonts w:asciiTheme="minorBidi" w:hAnsiTheme="minorBidi"/>
          <w:sz w:val="24"/>
          <w:szCs w:val="24"/>
        </w:rPr>
        <w:t>The NHS: Decline and fall, or resurrection?</w:t>
      </w:r>
      <w:r>
        <w:rPr>
          <w:rFonts w:asciiTheme="minorBidi" w:hAnsiTheme="minorBidi"/>
          <w:sz w:val="24"/>
          <w:szCs w:val="24"/>
        </w:rPr>
        <w:t xml:space="preserve">: </w:t>
      </w:r>
      <w:r w:rsidRPr="006877DF">
        <w:rPr>
          <w:rFonts w:asciiTheme="minorBidi" w:hAnsiTheme="minorBidi"/>
          <w:sz w:val="24"/>
          <w:szCs w:val="24"/>
        </w:rPr>
        <w:t>Changing the delivery and governance of a national icon</w:t>
      </w:r>
      <w:r>
        <w:rPr>
          <w:rFonts w:asciiTheme="minorBidi" w:hAnsiTheme="minorBidi"/>
          <w:sz w:val="24"/>
          <w:szCs w:val="24"/>
        </w:rPr>
        <w:t>, Social Market Foundation</w:t>
      </w:r>
    </w:p>
    <w:p w14:paraId="6ADBC8A3" w14:textId="77777777" w:rsidR="00F82EFF" w:rsidRPr="00EE59EB" w:rsidRDefault="00F82EFF" w:rsidP="003226DB">
      <w:pPr>
        <w:jc w:val="both"/>
        <w:rPr>
          <w:rFonts w:asciiTheme="minorBidi" w:hAnsiTheme="minorBidi"/>
          <w:sz w:val="24"/>
          <w:szCs w:val="24"/>
        </w:rPr>
      </w:pPr>
      <w:r w:rsidRPr="00006AF8">
        <w:rPr>
          <w:rFonts w:asciiTheme="minorBidi" w:hAnsiTheme="minorBidi"/>
          <w:sz w:val="24"/>
          <w:szCs w:val="24"/>
        </w:rPr>
        <w:lastRenderedPageBreak/>
        <w:t>Whitaker, J, &amp; Matsudaira, C; 2022, The Evolution of Hospital Play in the UK and Repercussions for Japan: A Socio-historical Perspective, Studies in Social Science Research, ISSN 2690-0793 (Print) ISSN 2690-0785 (Online), Vol. 3, No. 4, 2022</w:t>
      </w:r>
    </w:p>
    <w:p w14:paraId="0CACF520" w14:textId="77777777" w:rsidR="00F82EFF" w:rsidRDefault="00F82EFF" w:rsidP="003226DB">
      <w:pPr>
        <w:jc w:val="both"/>
        <w:rPr>
          <w:rFonts w:asciiTheme="minorBidi" w:hAnsiTheme="minorBidi"/>
          <w:sz w:val="24"/>
          <w:szCs w:val="24"/>
        </w:rPr>
      </w:pPr>
      <w:r>
        <w:rPr>
          <w:rFonts w:asciiTheme="minorBidi" w:hAnsiTheme="minorBidi"/>
          <w:sz w:val="24"/>
          <w:szCs w:val="24"/>
        </w:rPr>
        <w:t xml:space="preserve">Wisom, S; Leavitt, L; Bace, C; 2019, </w:t>
      </w:r>
      <w:r w:rsidRPr="00164BA3">
        <w:rPr>
          <w:rFonts w:asciiTheme="minorBidi" w:hAnsiTheme="minorBidi"/>
          <w:sz w:val="24"/>
          <w:szCs w:val="24"/>
        </w:rPr>
        <w:t>Handbook of Research on Social Inequality and Education</w:t>
      </w:r>
      <w:r>
        <w:rPr>
          <w:rFonts w:asciiTheme="minorBidi" w:hAnsiTheme="minorBidi"/>
          <w:sz w:val="24"/>
          <w:szCs w:val="24"/>
        </w:rPr>
        <w:t xml:space="preserve">, IGI Global, </w:t>
      </w:r>
      <w:r w:rsidRPr="00811D88">
        <w:rPr>
          <w:rFonts w:asciiTheme="minorBidi" w:hAnsiTheme="minorBidi"/>
          <w:sz w:val="24"/>
          <w:szCs w:val="24"/>
        </w:rPr>
        <w:t>IGI Global book series Advances in Educational Marketing, Administration, and Leadership</w:t>
      </w:r>
      <w:r>
        <w:rPr>
          <w:rFonts w:asciiTheme="minorBidi" w:hAnsiTheme="minorBidi"/>
          <w:sz w:val="24"/>
          <w:szCs w:val="24"/>
        </w:rPr>
        <w:t xml:space="preserve">, </w:t>
      </w:r>
      <w:r w:rsidRPr="00811D88">
        <w:rPr>
          <w:rFonts w:asciiTheme="minorBidi" w:hAnsiTheme="minorBidi"/>
          <w:sz w:val="24"/>
          <w:szCs w:val="24"/>
        </w:rPr>
        <w:t xml:space="preserve"> (AEMAL) (ISSN: 2326-9022; eISSN: 2326-9030)</w:t>
      </w:r>
    </w:p>
    <w:p w14:paraId="62449348" w14:textId="77777777" w:rsidR="00F82EFF" w:rsidRDefault="00F82EFF" w:rsidP="003226DB">
      <w:pPr>
        <w:jc w:val="both"/>
      </w:pPr>
      <w:r w:rsidRPr="00104EFD">
        <w:rPr>
          <w:rFonts w:asciiTheme="minorBidi" w:hAnsiTheme="minorBidi"/>
          <w:sz w:val="24"/>
          <w:szCs w:val="24"/>
        </w:rPr>
        <w:t>Youth Work in</w:t>
      </w:r>
      <w:r>
        <w:rPr>
          <w:rFonts w:asciiTheme="minorBidi" w:hAnsiTheme="minorBidi"/>
          <w:sz w:val="24"/>
          <w:szCs w:val="24"/>
        </w:rPr>
        <w:t xml:space="preserve"> </w:t>
      </w:r>
      <w:r w:rsidRPr="00104EFD">
        <w:rPr>
          <w:rFonts w:asciiTheme="minorBidi" w:hAnsiTheme="minorBidi"/>
          <w:sz w:val="24"/>
          <w:szCs w:val="24"/>
        </w:rPr>
        <w:t>Wales Review Group</w:t>
      </w:r>
      <w:r>
        <w:rPr>
          <w:rFonts w:asciiTheme="minorBidi" w:hAnsiTheme="minorBidi"/>
          <w:sz w:val="24"/>
          <w:szCs w:val="24"/>
        </w:rPr>
        <w:t xml:space="preserve">, 2018, </w:t>
      </w:r>
      <w:r w:rsidRPr="00B83E14">
        <w:rPr>
          <w:rFonts w:asciiTheme="minorBidi" w:hAnsiTheme="minorBidi"/>
          <w:sz w:val="24"/>
          <w:szCs w:val="24"/>
        </w:rPr>
        <w:t>Youth Work in Wales: Principles and Purposes Document</w:t>
      </w:r>
      <w:r>
        <w:rPr>
          <w:rFonts w:asciiTheme="minorBidi" w:hAnsiTheme="minorBidi"/>
          <w:sz w:val="24"/>
          <w:szCs w:val="24"/>
        </w:rPr>
        <w:t xml:space="preserve">, </w:t>
      </w:r>
      <w:hyperlink r:id="rId16" w:history="1">
        <w:r>
          <w:rPr>
            <w:rStyle w:val="Hyperlink"/>
          </w:rPr>
          <w:t>YWWRG, Principles and Purposes</w:t>
        </w:r>
      </w:hyperlink>
    </w:p>
    <w:p w14:paraId="2AD02F6A" w14:textId="77777777" w:rsidR="003226DB" w:rsidRPr="00EE59EB" w:rsidRDefault="003226DB" w:rsidP="003226DB">
      <w:pPr>
        <w:rPr>
          <w:rFonts w:asciiTheme="minorBidi" w:hAnsiTheme="minorBidi"/>
          <w:sz w:val="24"/>
          <w:szCs w:val="24"/>
        </w:rPr>
      </w:pPr>
    </w:p>
    <w:p w14:paraId="0AC61A45" w14:textId="77777777" w:rsidR="00E5140C" w:rsidRDefault="00E5140C"/>
    <w:sectPr w:rsidR="00E5140C" w:rsidSect="003226DB">
      <w:head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9B963" w14:textId="77777777" w:rsidR="00B04D7E" w:rsidRDefault="00B04D7E" w:rsidP="00B04D7E">
      <w:pPr>
        <w:spacing w:after="0" w:line="240" w:lineRule="auto"/>
      </w:pPr>
      <w:r>
        <w:separator/>
      </w:r>
    </w:p>
  </w:endnote>
  <w:endnote w:type="continuationSeparator" w:id="0">
    <w:p w14:paraId="2060C750" w14:textId="77777777" w:rsidR="00B04D7E" w:rsidRDefault="00B04D7E" w:rsidP="00B04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7F989" w14:textId="77777777" w:rsidR="00B04D7E" w:rsidRDefault="00B04D7E" w:rsidP="00B04D7E">
      <w:pPr>
        <w:spacing w:after="0" w:line="240" w:lineRule="auto"/>
      </w:pPr>
      <w:r>
        <w:separator/>
      </w:r>
    </w:p>
  </w:footnote>
  <w:footnote w:type="continuationSeparator" w:id="0">
    <w:p w14:paraId="5F70EF1D" w14:textId="77777777" w:rsidR="00B04D7E" w:rsidRDefault="00B04D7E" w:rsidP="00B04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1985911"/>
      <w:docPartObj>
        <w:docPartGallery w:val="Page Numbers (Top of Page)"/>
        <w:docPartUnique/>
      </w:docPartObj>
    </w:sdtPr>
    <w:sdtEndPr>
      <w:rPr>
        <w:noProof/>
      </w:rPr>
    </w:sdtEndPr>
    <w:sdtContent>
      <w:p w14:paraId="3A888D8D" w14:textId="20433C02" w:rsidR="00B04D7E" w:rsidRDefault="00B04D7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52266D9" w14:textId="77777777" w:rsidR="00B04D7E" w:rsidRDefault="00B04D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A929D6"/>
    <w:multiLevelType w:val="hybridMultilevel"/>
    <w:tmpl w:val="5AA837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8678F9"/>
    <w:multiLevelType w:val="hybridMultilevel"/>
    <w:tmpl w:val="17D45F22"/>
    <w:lvl w:ilvl="0" w:tplc="316C8AF8">
      <w:start w:val="1"/>
      <w:numFmt w:val="decimal"/>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EF46CA"/>
    <w:multiLevelType w:val="hybridMultilevel"/>
    <w:tmpl w:val="CBA8755E"/>
    <w:lvl w:ilvl="0" w:tplc="E4E6FB2E">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03481821">
    <w:abstractNumId w:val="2"/>
  </w:num>
  <w:num w:numId="2" w16cid:durableId="672730777">
    <w:abstractNumId w:val="0"/>
  </w:num>
  <w:num w:numId="3" w16cid:durableId="1311519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6DB"/>
    <w:rsid w:val="000B6E45"/>
    <w:rsid w:val="000C460E"/>
    <w:rsid w:val="001050EE"/>
    <w:rsid w:val="00113799"/>
    <w:rsid w:val="0014096F"/>
    <w:rsid w:val="001E0563"/>
    <w:rsid w:val="002B3F0A"/>
    <w:rsid w:val="003226DB"/>
    <w:rsid w:val="00482D2E"/>
    <w:rsid w:val="0049599F"/>
    <w:rsid w:val="004C5876"/>
    <w:rsid w:val="005A3B73"/>
    <w:rsid w:val="00635D81"/>
    <w:rsid w:val="006C3111"/>
    <w:rsid w:val="00732E25"/>
    <w:rsid w:val="00743179"/>
    <w:rsid w:val="007445DE"/>
    <w:rsid w:val="007A27F5"/>
    <w:rsid w:val="00815977"/>
    <w:rsid w:val="00835BF0"/>
    <w:rsid w:val="00855E54"/>
    <w:rsid w:val="00886C76"/>
    <w:rsid w:val="00913800"/>
    <w:rsid w:val="00995B0F"/>
    <w:rsid w:val="009A518D"/>
    <w:rsid w:val="00AD18C7"/>
    <w:rsid w:val="00B04D7E"/>
    <w:rsid w:val="00B31867"/>
    <w:rsid w:val="00B73495"/>
    <w:rsid w:val="00BD287D"/>
    <w:rsid w:val="00BE1004"/>
    <w:rsid w:val="00C3388D"/>
    <w:rsid w:val="00C710A3"/>
    <w:rsid w:val="00CB2F75"/>
    <w:rsid w:val="00D164FC"/>
    <w:rsid w:val="00E30B65"/>
    <w:rsid w:val="00E5140C"/>
    <w:rsid w:val="00EC7BAC"/>
    <w:rsid w:val="00F00F86"/>
    <w:rsid w:val="00F10285"/>
    <w:rsid w:val="00F24BF0"/>
    <w:rsid w:val="00F82E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56E3"/>
  <w15:chartTrackingRefBased/>
  <w15:docId w15:val="{B5FB3D1C-F4FB-4F43-A45A-EDB06FDAC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6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6DB"/>
    <w:rPr>
      <w:color w:val="0000FF"/>
      <w:u w:val="single"/>
    </w:rPr>
  </w:style>
  <w:style w:type="paragraph" w:styleId="NoSpacing">
    <w:name w:val="No Spacing"/>
    <w:link w:val="NoSpacingChar"/>
    <w:uiPriority w:val="1"/>
    <w:qFormat/>
    <w:rsid w:val="003226DB"/>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3226DB"/>
    <w:rPr>
      <w:kern w:val="0"/>
      <w:lang w:val="en-US" w:eastAsia="en-US"/>
      <w14:ligatures w14:val="none"/>
    </w:rPr>
  </w:style>
  <w:style w:type="paragraph" w:styleId="ListParagraph">
    <w:name w:val="List Paragraph"/>
    <w:basedOn w:val="Normal"/>
    <w:uiPriority w:val="34"/>
    <w:qFormat/>
    <w:rsid w:val="00B31867"/>
    <w:pPr>
      <w:ind w:left="720"/>
      <w:contextualSpacing/>
    </w:pPr>
  </w:style>
  <w:style w:type="table" w:styleId="TableGrid">
    <w:name w:val="Table Grid"/>
    <w:basedOn w:val="TableNormal"/>
    <w:uiPriority w:val="39"/>
    <w:rsid w:val="00F82E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35D8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B04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D7E"/>
  </w:style>
  <w:style w:type="paragraph" w:styleId="Footer">
    <w:name w:val="footer"/>
    <w:basedOn w:val="Normal"/>
    <w:link w:val="FooterChar"/>
    <w:uiPriority w:val="99"/>
    <w:unhideWhenUsed/>
    <w:rsid w:val="00B04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D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965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136749350934705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3.eu-west-1.amazonaws.com/assets.nya2.joltrouter.net/wp-content/uploads/2022/09/22143731/YOUTH-WORK-NOS-2019-inc-Signposts.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wvys.org.uk/wp-content/uploads/2018/11/YOUTH-WORK-IN-WALES-PRINCIPLES-AND-PURPOS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745691615594577" TargetMode="External"/><Relationship Id="rId5" Type="http://schemas.openxmlformats.org/officeDocument/2006/relationships/webSettings" Target="webSettings.xml"/><Relationship Id="rId15" Type="http://schemas.openxmlformats.org/officeDocument/2006/relationships/hyperlink" Target="https://www.refworld.org/docid/3ae6b38f0.html"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S0031-9406(05)6668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3B03F0D-F0A2-4836-A26A-D01D01656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6392</Words>
  <Characters>36438</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ECCP7001</dc:title>
  <dc:subject/>
  <dc:creator>Frances Chester</dc:creator>
  <cp:keywords/>
  <dc:description/>
  <cp:lastModifiedBy>Frances Chester</cp:lastModifiedBy>
  <cp:revision>37</cp:revision>
  <dcterms:created xsi:type="dcterms:W3CDTF">2024-01-12T23:26:00Z</dcterms:created>
  <dcterms:modified xsi:type="dcterms:W3CDTF">2024-01-13T23:36:00Z</dcterms:modified>
</cp:coreProperties>
</file>