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B7B1F" w14:textId="3EA4161E" w:rsidR="00C33261" w:rsidRPr="00D87FCB" w:rsidRDefault="00C33261" w:rsidP="00C33261">
      <w:pPr>
        <w:jc w:val="center"/>
        <w:rPr>
          <w:rFonts w:ascii="Arial" w:hAnsi="Arial" w:cs="Arial"/>
        </w:rPr>
      </w:pPr>
      <w:r w:rsidRPr="00D87FCB">
        <w:rPr>
          <w:rFonts w:ascii="Arial" w:hAnsi="Arial" w:cs="Arial"/>
        </w:rPr>
        <w:t>ASSIGNMENT</w:t>
      </w:r>
    </w:p>
    <w:p w14:paraId="1A1BFC20" w14:textId="77777777" w:rsidR="00C33261" w:rsidRPr="00D87FCB" w:rsidRDefault="00C33261" w:rsidP="00C33261">
      <w:pPr>
        <w:rPr>
          <w:rFonts w:ascii="Arial" w:hAnsi="Arial" w:cs="Arial"/>
        </w:rPr>
      </w:pPr>
    </w:p>
    <w:p w14:paraId="6D7F3C09" w14:textId="77777777" w:rsidR="00C33261" w:rsidRPr="00D87FCB" w:rsidRDefault="00C33261" w:rsidP="00C33261">
      <w:pPr>
        <w:rPr>
          <w:rFonts w:ascii="Arial" w:hAnsi="Arial" w:cs="Arial"/>
        </w:rPr>
      </w:pPr>
      <w:r w:rsidRPr="00D87FCB">
        <w:rPr>
          <w:rFonts w:ascii="Arial" w:hAnsi="Arial" w:cs="Arial"/>
        </w:rPr>
        <w:t>Name: Kiril Kolchev</w:t>
      </w:r>
    </w:p>
    <w:p w14:paraId="452F1510" w14:textId="77777777" w:rsidR="00C33261" w:rsidRPr="00D87FCB" w:rsidRDefault="00C33261" w:rsidP="00C33261">
      <w:pPr>
        <w:rPr>
          <w:rFonts w:ascii="Arial" w:hAnsi="Arial" w:cs="Arial"/>
        </w:rPr>
      </w:pPr>
      <w:r w:rsidRPr="00D87FCB">
        <w:rPr>
          <w:rFonts w:ascii="Arial" w:hAnsi="Arial" w:cs="Arial"/>
        </w:rPr>
        <w:t>Student number: 2239636</w:t>
      </w:r>
    </w:p>
    <w:p w14:paraId="3A47E0F4" w14:textId="77777777" w:rsidR="00C33261" w:rsidRPr="00D87FCB" w:rsidRDefault="00C33261" w:rsidP="00C33261">
      <w:pPr>
        <w:rPr>
          <w:rFonts w:ascii="Arial" w:hAnsi="Arial" w:cs="Arial"/>
        </w:rPr>
      </w:pPr>
      <w:r w:rsidRPr="00D87FCB">
        <w:rPr>
          <w:rFonts w:ascii="Arial" w:hAnsi="Arial" w:cs="Arial"/>
        </w:rPr>
        <w:t>Module: LCLM 6004</w:t>
      </w:r>
    </w:p>
    <w:p w14:paraId="728DB7D2" w14:textId="77777777" w:rsidR="00C33261" w:rsidRPr="00D87FCB" w:rsidRDefault="00C33261" w:rsidP="00C33261">
      <w:pPr>
        <w:rPr>
          <w:rFonts w:ascii="Arial" w:hAnsi="Arial" w:cs="Arial"/>
          <w:b/>
        </w:rPr>
      </w:pPr>
      <w:r w:rsidRPr="00D87FCB">
        <w:rPr>
          <w:rFonts w:ascii="Arial" w:hAnsi="Arial" w:cs="Arial"/>
        </w:rPr>
        <w:t xml:space="preserve">Lecturer name: </w:t>
      </w:r>
      <w:r w:rsidRPr="00D87FCB">
        <w:rPr>
          <w:rFonts w:ascii="Arial" w:hAnsi="Arial" w:cs="Arial"/>
          <w:b/>
        </w:rPr>
        <w:t>Md Kalam</w:t>
      </w:r>
    </w:p>
    <w:p w14:paraId="10BDBBC3" w14:textId="77777777" w:rsidR="00C33261" w:rsidRPr="00D87FCB" w:rsidRDefault="00C33261" w:rsidP="00EC4345">
      <w:pPr>
        <w:jc w:val="center"/>
        <w:rPr>
          <w:rFonts w:ascii="Arial" w:hAnsi="Arial" w:cs="Arial"/>
          <w:color w:val="EE0000"/>
        </w:rPr>
      </w:pPr>
    </w:p>
    <w:p w14:paraId="4B8BF96F" w14:textId="18A86F2C" w:rsidR="00E22904" w:rsidRPr="00D87FCB" w:rsidRDefault="00EC4345" w:rsidP="00EC4345">
      <w:pPr>
        <w:jc w:val="center"/>
        <w:rPr>
          <w:rFonts w:ascii="Arial" w:hAnsi="Arial" w:cs="Arial"/>
          <w:color w:val="EE0000"/>
        </w:rPr>
      </w:pPr>
      <w:r w:rsidRPr="00D87FCB">
        <w:rPr>
          <w:rFonts w:ascii="Arial" w:hAnsi="Arial" w:cs="Arial"/>
          <w:color w:val="EE0000"/>
        </w:rPr>
        <w:t>The Impact of Social Media Influencer Marketing on Consumer Purchase Intentions: A Study of the Fashion Industry</w:t>
      </w:r>
    </w:p>
    <w:p w14:paraId="6E2571A1" w14:textId="77777777" w:rsidR="00D87FCB" w:rsidRPr="00D87FCB" w:rsidRDefault="00D87FCB" w:rsidP="00D87FCB">
      <w:pPr>
        <w:rPr>
          <w:rFonts w:ascii="Arial" w:hAnsi="Arial" w:cs="Arial"/>
          <w:b/>
          <w:bCs/>
        </w:rPr>
      </w:pPr>
      <w:r w:rsidRPr="00D87FCB">
        <w:rPr>
          <w:rFonts w:ascii="Arial" w:hAnsi="Arial" w:cs="Arial"/>
          <w:b/>
          <w:bCs/>
        </w:rPr>
        <w:t>Assignment</w:t>
      </w:r>
    </w:p>
    <w:p w14:paraId="2D852167" w14:textId="77777777" w:rsidR="00D87FCB" w:rsidRPr="00D87FCB" w:rsidRDefault="00D87FCB" w:rsidP="00D87FCB">
      <w:pPr>
        <w:rPr>
          <w:rFonts w:ascii="Arial" w:hAnsi="Arial" w:cs="Arial"/>
        </w:rPr>
      </w:pPr>
      <w:r w:rsidRPr="00D87FCB">
        <w:rPr>
          <w:rFonts w:ascii="Arial" w:hAnsi="Arial" w:cs="Arial"/>
          <w:b/>
          <w:bCs/>
        </w:rPr>
        <w:t>Name:</w:t>
      </w:r>
      <w:r w:rsidRPr="00D87FCB">
        <w:rPr>
          <w:rFonts w:ascii="Arial" w:hAnsi="Arial" w:cs="Arial"/>
        </w:rPr>
        <w:t xml:space="preserve"> Kiril Kolchev</w:t>
      </w:r>
      <w:r w:rsidRPr="00D87FCB">
        <w:rPr>
          <w:rFonts w:ascii="Arial" w:hAnsi="Arial" w:cs="Arial"/>
        </w:rPr>
        <w:br/>
      </w:r>
      <w:r w:rsidRPr="00D87FCB">
        <w:rPr>
          <w:rFonts w:ascii="Arial" w:hAnsi="Arial" w:cs="Arial"/>
          <w:b/>
          <w:bCs/>
        </w:rPr>
        <w:t>Student Number:</w:t>
      </w:r>
      <w:r w:rsidRPr="00D87FCB">
        <w:rPr>
          <w:rFonts w:ascii="Arial" w:hAnsi="Arial" w:cs="Arial"/>
        </w:rPr>
        <w:t xml:space="preserve"> 2239636</w:t>
      </w:r>
      <w:r w:rsidRPr="00D87FCB">
        <w:rPr>
          <w:rFonts w:ascii="Arial" w:hAnsi="Arial" w:cs="Arial"/>
        </w:rPr>
        <w:br/>
      </w:r>
      <w:r w:rsidRPr="00D87FCB">
        <w:rPr>
          <w:rFonts w:ascii="Arial" w:hAnsi="Arial" w:cs="Arial"/>
          <w:b/>
          <w:bCs/>
        </w:rPr>
        <w:t>Module:</w:t>
      </w:r>
      <w:r w:rsidRPr="00D87FCB">
        <w:rPr>
          <w:rFonts w:ascii="Arial" w:hAnsi="Arial" w:cs="Arial"/>
        </w:rPr>
        <w:t xml:space="preserve"> LCLM 6004</w:t>
      </w:r>
      <w:r w:rsidRPr="00D87FCB">
        <w:rPr>
          <w:rFonts w:ascii="Arial" w:hAnsi="Arial" w:cs="Arial"/>
        </w:rPr>
        <w:br/>
      </w:r>
      <w:r w:rsidRPr="00D87FCB">
        <w:rPr>
          <w:rFonts w:ascii="Arial" w:hAnsi="Arial" w:cs="Arial"/>
          <w:b/>
          <w:bCs/>
        </w:rPr>
        <w:t>Lecturer:</w:t>
      </w:r>
      <w:r w:rsidRPr="00D87FCB">
        <w:rPr>
          <w:rFonts w:ascii="Arial" w:hAnsi="Arial" w:cs="Arial"/>
        </w:rPr>
        <w:t xml:space="preserve"> Md Kalam</w:t>
      </w:r>
    </w:p>
    <w:p w14:paraId="675F4641" w14:textId="2995014A" w:rsidR="00D87FCB" w:rsidRPr="00D87FCB" w:rsidRDefault="00D87FCB" w:rsidP="00D87FCB">
      <w:pPr>
        <w:rPr>
          <w:rFonts w:ascii="Arial" w:hAnsi="Arial" w:cs="Arial"/>
        </w:rPr>
      </w:pPr>
    </w:p>
    <w:p w14:paraId="4D1723A6" w14:textId="77777777" w:rsidR="00D87FCB" w:rsidRPr="00D87FCB" w:rsidRDefault="00D87FCB" w:rsidP="00D87FCB">
      <w:pPr>
        <w:rPr>
          <w:rFonts w:ascii="Arial" w:hAnsi="Arial" w:cs="Arial"/>
          <w:b/>
          <w:bCs/>
        </w:rPr>
      </w:pPr>
      <w:r w:rsidRPr="00D87FCB">
        <w:rPr>
          <w:rFonts w:ascii="Arial" w:hAnsi="Arial" w:cs="Arial"/>
          <w:b/>
          <w:bCs/>
        </w:rPr>
        <w:t>The Impact of Social Media Influencer Marketing on Consumer Purchase Intentions: A Study of the Fashion Industry</w:t>
      </w:r>
    </w:p>
    <w:p w14:paraId="0BBF70B3" w14:textId="545F3E49" w:rsidR="00D87FCB" w:rsidRPr="00D87FCB" w:rsidRDefault="00D87FCB" w:rsidP="00D87FCB">
      <w:pPr>
        <w:rPr>
          <w:rFonts w:ascii="Arial" w:hAnsi="Arial" w:cs="Arial"/>
        </w:rPr>
      </w:pPr>
    </w:p>
    <w:p w14:paraId="4A532AE4" w14:textId="77777777" w:rsidR="00D87FCB" w:rsidRPr="00D87FCB" w:rsidRDefault="00D87FCB" w:rsidP="00D87FCB">
      <w:pPr>
        <w:rPr>
          <w:rFonts w:ascii="Arial" w:hAnsi="Arial" w:cs="Arial"/>
          <w:b/>
          <w:bCs/>
        </w:rPr>
      </w:pPr>
      <w:r w:rsidRPr="00D87FCB">
        <w:rPr>
          <w:rFonts w:ascii="Arial" w:hAnsi="Arial" w:cs="Arial"/>
          <w:b/>
          <w:bCs/>
        </w:rPr>
        <w:t>1. Identification of a Business Problem (Background &amp; Rationale)</w:t>
      </w:r>
    </w:p>
    <w:p w14:paraId="73A13894" w14:textId="77777777" w:rsidR="00D87FCB" w:rsidRPr="00D87FCB" w:rsidRDefault="00D87FCB" w:rsidP="00D87FCB">
      <w:pPr>
        <w:rPr>
          <w:rFonts w:ascii="Arial" w:hAnsi="Arial" w:cs="Arial"/>
        </w:rPr>
      </w:pPr>
      <w:r w:rsidRPr="00D87FCB">
        <w:rPr>
          <w:rFonts w:ascii="Arial" w:hAnsi="Arial" w:cs="Arial"/>
        </w:rPr>
        <w:t xml:space="preserve">In the modern digital economy, social media platforms such as Instagram, TikTok, and YouTube have revolutionized how brands communicate with consumers. These platforms have not only reshaped marketing communication but also empowered individuals to become influential content creators with the ability to shape consumer opinions and preferences. Among the most transformative trends emerging from this landscape is </w:t>
      </w:r>
      <w:r w:rsidRPr="00D87FCB">
        <w:rPr>
          <w:rFonts w:ascii="Arial" w:hAnsi="Arial" w:cs="Arial"/>
          <w:b/>
          <w:bCs/>
        </w:rPr>
        <w:t>influencer marketing</w:t>
      </w:r>
      <w:r w:rsidRPr="00D87FCB">
        <w:rPr>
          <w:rFonts w:ascii="Arial" w:hAnsi="Arial" w:cs="Arial"/>
        </w:rPr>
        <w:t xml:space="preserve">, in which brands collaborate with online personalities to promote products or services. Unlike traditional advertising, which relies on direct persuasion or celebrity endorsements, influencer marketing leverages </w:t>
      </w:r>
      <w:r w:rsidRPr="00D87FCB">
        <w:rPr>
          <w:rFonts w:ascii="Arial" w:hAnsi="Arial" w:cs="Arial"/>
          <w:b/>
          <w:bCs/>
        </w:rPr>
        <w:t>trust, relatability, and perceived authenticity</w:t>
      </w:r>
      <w:r w:rsidRPr="00D87FCB">
        <w:rPr>
          <w:rFonts w:ascii="Arial" w:hAnsi="Arial" w:cs="Arial"/>
        </w:rPr>
        <w:t>, allowing companies to target niche audiences more effectively and build deeper emotional connections.</w:t>
      </w:r>
    </w:p>
    <w:p w14:paraId="0B04781C" w14:textId="77777777" w:rsidR="00D87FCB" w:rsidRPr="00D87FCB" w:rsidRDefault="00D87FCB" w:rsidP="00D87FCB">
      <w:pPr>
        <w:rPr>
          <w:rFonts w:ascii="Arial" w:hAnsi="Arial" w:cs="Arial"/>
        </w:rPr>
      </w:pPr>
      <w:r w:rsidRPr="00D87FCB">
        <w:rPr>
          <w:rFonts w:ascii="Arial" w:hAnsi="Arial" w:cs="Arial"/>
        </w:rPr>
        <w:t xml:space="preserve">According to Statista (2024), global spending on influencer marketing exceeded </w:t>
      </w:r>
      <w:r w:rsidRPr="00D87FCB">
        <w:rPr>
          <w:rFonts w:ascii="Arial" w:hAnsi="Arial" w:cs="Arial"/>
          <w:b/>
          <w:bCs/>
        </w:rPr>
        <w:t>USD 21 billion</w:t>
      </w:r>
      <w:r w:rsidRPr="00D87FCB">
        <w:rPr>
          <w:rFonts w:ascii="Arial" w:hAnsi="Arial" w:cs="Arial"/>
        </w:rPr>
        <w:t xml:space="preserve">, a figure that demonstrates its growing importance as a strategic component of digital brand communication. The rise of influencer marketing has coincided with the decline of traditional advertising effectiveness, as consumers increasingly turn to peer recommendations and user-generated content rather than polished, corporate messages. Many consumers perceive influencers as more credible and authentic compared to brands themselves, particularly when influencers </w:t>
      </w:r>
      <w:r w:rsidRPr="00D87FCB">
        <w:rPr>
          <w:rFonts w:ascii="Arial" w:hAnsi="Arial" w:cs="Arial"/>
        </w:rPr>
        <w:lastRenderedPageBreak/>
        <w:t>share personal experiences or genuine product reviews. This shift represents a fundamental change in how trust and persuasion operate within the digital marketplace.</w:t>
      </w:r>
    </w:p>
    <w:p w14:paraId="458084D7" w14:textId="77777777" w:rsidR="00D87FCB" w:rsidRPr="00D87FCB" w:rsidRDefault="00D87FCB" w:rsidP="00D87FCB">
      <w:pPr>
        <w:rPr>
          <w:rFonts w:ascii="Arial" w:hAnsi="Arial" w:cs="Arial"/>
        </w:rPr>
      </w:pPr>
      <w:r w:rsidRPr="00D87FCB">
        <w:rPr>
          <w:rFonts w:ascii="Arial" w:hAnsi="Arial" w:cs="Arial"/>
        </w:rPr>
        <w:t xml:space="preserve">However, despite this explosive growth and enthusiasm, </w:t>
      </w:r>
      <w:r w:rsidRPr="00D87FCB">
        <w:rPr>
          <w:rFonts w:ascii="Arial" w:hAnsi="Arial" w:cs="Arial"/>
          <w:b/>
          <w:bCs/>
        </w:rPr>
        <w:t>a critical managerial challenge</w:t>
      </w:r>
      <w:r w:rsidRPr="00D87FCB">
        <w:rPr>
          <w:rFonts w:ascii="Arial" w:hAnsi="Arial" w:cs="Arial"/>
        </w:rPr>
        <w:t xml:space="preserve"> </w:t>
      </w:r>
      <w:proofErr w:type="gramStart"/>
      <w:r w:rsidRPr="00D87FCB">
        <w:rPr>
          <w:rFonts w:ascii="Arial" w:hAnsi="Arial" w:cs="Arial"/>
        </w:rPr>
        <w:t>persists:</w:t>
      </w:r>
      <w:proofErr w:type="gramEnd"/>
      <w:r w:rsidRPr="00D87FCB">
        <w:rPr>
          <w:rFonts w:ascii="Arial" w:hAnsi="Arial" w:cs="Arial"/>
        </w:rPr>
        <w:t xml:space="preserve"> determining the </w:t>
      </w:r>
      <w:r w:rsidRPr="00D87FCB">
        <w:rPr>
          <w:rFonts w:ascii="Arial" w:hAnsi="Arial" w:cs="Arial"/>
          <w:b/>
          <w:bCs/>
        </w:rPr>
        <w:t>actual impact of influencer marketing campaigns on consumer purchase intentions</w:t>
      </w:r>
      <w:r w:rsidRPr="00D87FCB">
        <w:rPr>
          <w:rFonts w:ascii="Arial" w:hAnsi="Arial" w:cs="Arial"/>
        </w:rPr>
        <w:t xml:space="preserve">. While influencers can undoubtedly increase brand visibility, engagement, and awareness, the relationship between these outcomes and tangible purchase behaviour remains complex and difficult to measure. Marketers often face challenges in assessing whether influencer-driven engagement translates into </w:t>
      </w:r>
      <w:r w:rsidRPr="00D87FCB">
        <w:rPr>
          <w:rFonts w:ascii="Arial" w:hAnsi="Arial" w:cs="Arial"/>
          <w:b/>
          <w:bCs/>
        </w:rPr>
        <w:t>meaningful sales conversions</w:t>
      </w:r>
      <w:r w:rsidRPr="00D87FCB">
        <w:rPr>
          <w:rFonts w:ascii="Arial" w:hAnsi="Arial" w:cs="Arial"/>
        </w:rPr>
        <w:t xml:space="preserve"> or long-term brand loyalty.</w:t>
      </w:r>
    </w:p>
    <w:p w14:paraId="6E750E8F" w14:textId="77777777" w:rsidR="00D87FCB" w:rsidRPr="00D87FCB" w:rsidRDefault="00D87FCB" w:rsidP="00D87FCB">
      <w:pPr>
        <w:rPr>
          <w:rFonts w:ascii="Arial" w:hAnsi="Arial" w:cs="Arial"/>
        </w:rPr>
      </w:pPr>
      <w:r w:rsidRPr="00D87FCB">
        <w:rPr>
          <w:rFonts w:ascii="Arial" w:hAnsi="Arial" w:cs="Arial"/>
        </w:rPr>
        <w:t xml:space="preserve">Moreover, the rapid expansion of influencer culture has led to </w:t>
      </w:r>
      <w:r w:rsidRPr="00D87FCB">
        <w:rPr>
          <w:rFonts w:ascii="Arial" w:hAnsi="Arial" w:cs="Arial"/>
          <w:b/>
          <w:bCs/>
        </w:rPr>
        <w:t>market saturation</w:t>
      </w:r>
      <w:r w:rsidRPr="00D87FCB">
        <w:rPr>
          <w:rFonts w:ascii="Arial" w:hAnsi="Arial" w:cs="Arial"/>
        </w:rPr>
        <w:t xml:space="preserve"> and “</w:t>
      </w:r>
      <w:r w:rsidRPr="00D87FCB">
        <w:rPr>
          <w:rFonts w:ascii="Arial" w:hAnsi="Arial" w:cs="Arial"/>
          <w:b/>
          <w:bCs/>
        </w:rPr>
        <w:t>influencer fatigue</w:t>
      </w:r>
      <w:r w:rsidRPr="00D87FCB">
        <w:rPr>
          <w:rFonts w:ascii="Arial" w:hAnsi="Arial" w:cs="Arial"/>
        </w:rPr>
        <w:t xml:space="preserve">”, where audiences become increasingly </w:t>
      </w:r>
      <w:proofErr w:type="spellStart"/>
      <w:r w:rsidRPr="00D87FCB">
        <w:rPr>
          <w:rFonts w:ascii="Arial" w:hAnsi="Arial" w:cs="Arial"/>
        </w:rPr>
        <w:t>skeptical</w:t>
      </w:r>
      <w:proofErr w:type="spellEnd"/>
      <w:r w:rsidRPr="00D87FCB">
        <w:rPr>
          <w:rFonts w:ascii="Arial" w:hAnsi="Arial" w:cs="Arial"/>
        </w:rPr>
        <w:t xml:space="preserve"> about sponsored content. This over-commercialization risks eroding trust, particularly when influencers promote too many brands or lack transparency regarding paid collaborations. Consequently, brands face mounting pressure to identify authentic voices that align with their values and resonate with their audiences.</w:t>
      </w:r>
    </w:p>
    <w:p w14:paraId="1BBC77B7" w14:textId="77777777" w:rsidR="00D87FCB" w:rsidRPr="00D87FCB" w:rsidRDefault="00D87FCB" w:rsidP="00D87FCB">
      <w:pPr>
        <w:rPr>
          <w:rFonts w:ascii="Arial" w:hAnsi="Arial" w:cs="Arial"/>
        </w:rPr>
      </w:pPr>
      <w:r w:rsidRPr="00D87FCB">
        <w:rPr>
          <w:rFonts w:ascii="Arial" w:hAnsi="Arial" w:cs="Arial"/>
        </w:rPr>
        <w:t xml:space="preserve">In the </w:t>
      </w:r>
      <w:r w:rsidRPr="00D87FCB">
        <w:rPr>
          <w:rFonts w:ascii="Arial" w:hAnsi="Arial" w:cs="Arial"/>
          <w:b/>
          <w:bCs/>
        </w:rPr>
        <w:t>fashion industry</w:t>
      </w:r>
      <w:r w:rsidRPr="00D87FCB">
        <w:rPr>
          <w:rFonts w:ascii="Arial" w:hAnsi="Arial" w:cs="Arial"/>
        </w:rPr>
        <w:t xml:space="preserve">, these challenges are particularly acute. The fashion sector is dynamic, image-driven, and highly dependent on visual storytelling—making social media the perfect environment for brand promotion. However, with thousands of influencers promoting fashion products daily, the competition for consumer attention is fierce. Younger consumers, such as </w:t>
      </w:r>
      <w:r w:rsidRPr="00D87FCB">
        <w:rPr>
          <w:rFonts w:ascii="Arial" w:hAnsi="Arial" w:cs="Arial"/>
          <w:b/>
          <w:bCs/>
        </w:rPr>
        <w:t>Millennials and Gen Z</w:t>
      </w:r>
      <w:r w:rsidRPr="00D87FCB">
        <w:rPr>
          <w:rFonts w:ascii="Arial" w:hAnsi="Arial" w:cs="Arial"/>
        </w:rPr>
        <w:t xml:space="preserve">, often look to influencers for inspiration, product recommendations, and lifestyle cues. As such, understanding </w:t>
      </w:r>
      <w:r w:rsidRPr="00D87FCB">
        <w:rPr>
          <w:rFonts w:ascii="Arial" w:hAnsi="Arial" w:cs="Arial"/>
          <w:b/>
          <w:bCs/>
        </w:rPr>
        <w:t>what makes influencer marketing effective in fashion</w:t>
      </w:r>
      <w:r w:rsidRPr="00D87FCB">
        <w:rPr>
          <w:rFonts w:ascii="Arial" w:hAnsi="Arial" w:cs="Arial"/>
        </w:rPr>
        <w:t>—and which attributes most strongly drive purchasing intention—is vital for businesses seeking a competitive edge.</w:t>
      </w:r>
    </w:p>
    <w:p w14:paraId="28497362" w14:textId="77777777" w:rsidR="00D87FCB" w:rsidRPr="00D87FCB" w:rsidRDefault="00D87FCB" w:rsidP="00D87FCB">
      <w:pPr>
        <w:rPr>
          <w:rFonts w:ascii="Arial" w:hAnsi="Arial" w:cs="Arial"/>
        </w:rPr>
      </w:pPr>
      <w:r w:rsidRPr="00D87FCB">
        <w:rPr>
          <w:rFonts w:ascii="Arial" w:hAnsi="Arial" w:cs="Arial"/>
        </w:rPr>
        <w:t xml:space="preserve">Academic and industry studies highlight a </w:t>
      </w:r>
      <w:r w:rsidRPr="00D87FCB">
        <w:rPr>
          <w:rFonts w:ascii="Arial" w:hAnsi="Arial" w:cs="Arial"/>
          <w:b/>
          <w:bCs/>
        </w:rPr>
        <w:t>significant research gap</w:t>
      </w:r>
      <w:r w:rsidRPr="00D87FCB">
        <w:rPr>
          <w:rFonts w:ascii="Arial" w:hAnsi="Arial" w:cs="Arial"/>
        </w:rPr>
        <w:t xml:space="preserve"> in linking influencer marketing effectiveness to measurable consumer outcomes. While prior research has examined influencer credibility and brand awareness (</w:t>
      </w:r>
      <w:proofErr w:type="spellStart"/>
      <w:r w:rsidRPr="00D87FCB">
        <w:rPr>
          <w:rFonts w:ascii="Arial" w:hAnsi="Arial" w:cs="Arial"/>
        </w:rPr>
        <w:t>Chetioui</w:t>
      </w:r>
      <w:proofErr w:type="spellEnd"/>
      <w:r w:rsidRPr="00D87FCB">
        <w:rPr>
          <w:rFonts w:ascii="Arial" w:hAnsi="Arial" w:cs="Arial"/>
        </w:rPr>
        <w:t xml:space="preserve"> et al., 2021; Lou &amp; Yuan, 2019), few studies have systematically explored how </w:t>
      </w:r>
      <w:r w:rsidRPr="00D87FCB">
        <w:rPr>
          <w:rFonts w:ascii="Arial" w:hAnsi="Arial" w:cs="Arial"/>
          <w:b/>
          <w:bCs/>
        </w:rPr>
        <w:t>credibility, engagement, and brand alignment collectively</w:t>
      </w:r>
      <w:r w:rsidRPr="00D87FCB">
        <w:rPr>
          <w:rFonts w:ascii="Arial" w:hAnsi="Arial" w:cs="Arial"/>
        </w:rPr>
        <w:t xml:space="preserve"> influence consumer purchase behaviour in the fashion sector. This study thus aims to contribute to both academic understanding and practical marketing strategy by offering a nuanced exploration of how social media influencers shape the psychological mechanisms behind consumer purchasing decisions.</w:t>
      </w:r>
    </w:p>
    <w:p w14:paraId="24DC5084" w14:textId="64E55E85" w:rsidR="00D87FCB" w:rsidRPr="00D87FCB" w:rsidRDefault="00D87FCB" w:rsidP="00D87FCB">
      <w:pPr>
        <w:rPr>
          <w:rFonts w:ascii="Arial" w:hAnsi="Arial" w:cs="Arial"/>
        </w:rPr>
      </w:pPr>
    </w:p>
    <w:p w14:paraId="3309B098" w14:textId="77777777" w:rsidR="00D87FCB" w:rsidRPr="00D87FCB" w:rsidRDefault="00D87FCB" w:rsidP="00D87FCB">
      <w:pPr>
        <w:rPr>
          <w:rFonts w:ascii="Arial" w:hAnsi="Arial" w:cs="Arial"/>
          <w:b/>
          <w:bCs/>
        </w:rPr>
      </w:pPr>
      <w:r w:rsidRPr="00D87FCB">
        <w:rPr>
          <w:rFonts w:ascii="Arial" w:hAnsi="Arial" w:cs="Arial"/>
          <w:b/>
          <w:bCs/>
        </w:rPr>
        <w:t>2. Research Aim, Objectives, and Questions</w:t>
      </w:r>
    </w:p>
    <w:p w14:paraId="15C88C7D" w14:textId="77777777" w:rsidR="00D87FCB" w:rsidRPr="00D87FCB" w:rsidRDefault="00D87FCB" w:rsidP="00D87FCB">
      <w:pPr>
        <w:rPr>
          <w:rFonts w:ascii="Arial" w:hAnsi="Arial" w:cs="Arial"/>
          <w:b/>
          <w:bCs/>
        </w:rPr>
      </w:pPr>
      <w:r w:rsidRPr="00D87FCB">
        <w:rPr>
          <w:rFonts w:ascii="Arial" w:hAnsi="Arial" w:cs="Arial"/>
          <w:b/>
          <w:bCs/>
        </w:rPr>
        <w:t>Research Aim</w:t>
      </w:r>
    </w:p>
    <w:p w14:paraId="49C26602" w14:textId="77777777" w:rsidR="00D87FCB" w:rsidRPr="00D87FCB" w:rsidRDefault="00D87FCB" w:rsidP="00D87FCB">
      <w:pPr>
        <w:rPr>
          <w:rFonts w:ascii="Arial" w:hAnsi="Arial" w:cs="Arial"/>
        </w:rPr>
      </w:pPr>
      <w:r w:rsidRPr="00D87FCB">
        <w:rPr>
          <w:rFonts w:ascii="Arial" w:hAnsi="Arial" w:cs="Arial"/>
        </w:rPr>
        <w:lastRenderedPageBreak/>
        <w:t>To investigate the impact of social media influencer marketing on consumer purchase intentions in the fashion industry, with a particular focus on how credibility, engagement, and brand congruence influence consumer trust and decision-making.</w:t>
      </w:r>
    </w:p>
    <w:p w14:paraId="41D04952" w14:textId="77777777" w:rsidR="00D87FCB" w:rsidRPr="00D87FCB" w:rsidRDefault="00D87FCB" w:rsidP="00D87FCB">
      <w:pPr>
        <w:rPr>
          <w:rFonts w:ascii="Arial" w:hAnsi="Arial" w:cs="Arial"/>
          <w:b/>
          <w:bCs/>
        </w:rPr>
      </w:pPr>
      <w:r w:rsidRPr="00D87FCB">
        <w:rPr>
          <w:rFonts w:ascii="Arial" w:hAnsi="Arial" w:cs="Arial"/>
          <w:b/>
          <w:bCs/>
        </w:rPr>
        <w:t>Expanded Research Objectives</w:t>
      </w:r>
    </w:p>
    <w:p w14:paraId="6E99AC86" w14:textId="77777777" w:rsidR="00D87FCB" w:rsidRPr="00D87FCB" w:rsidRDefault="00D87FCB" w:rsidP="00D87FCB">
      <w:pPr>
        <w:numPr>
          <w:ilvl w:val="0"/>
          <w:numId w:val="13"/>
        </w:numPr>
        <w:rPr>
          <w:rFonts w:ascii="Arial" w:hAnsi="Arial" w:cs="Arial"/>
        </w:rPr>
      </w:pPr>
      <w:r w:rsidRPr="00D87FCB">
        <w:rPr>
          <w:rFonts w:ascii="Arial" w:hAnsi="Arial" w:cs="Arial"/>
          <w:b/>
          <w:bCs/>
        </w:rPr>
        <w:t>To analyse how influencer credibility</w:t>
      </w:r>
      <w:r w:rsidRPr="00D87FCB">
        <w:rPr>
          <w:rFonts w:ascii="Arial" w:hAnsi="Arial" w:cs="Arial"/>
        </w:rPr>
        <w:t>—including factors such as expertise, trustworthiness, and attractiveness—</w:t>
      </w:r>
      <w:r w:rsidRPr="00D87FCB">
        <w:rPr>
          <w:rFonts w:ascii="Arial" w:hAnsi="Arial" w:cs="Arial"/>
          <w:b/>
          <w:bCs/>
        </w:rPr>
        <w:t>influences consumer trust and purchase intention.</w:t>
      </w:r>
      <w:r w:rsidRPr="00D87FCB">
        <w:rPr>
          <w:rFonts w:ascii="Arial" w:hAnsi="Arial" w:cs="Arial"/>
        </w:rPr>
        <w:t xml:space="preserve"> This objective aims to explore the psychological mechanisms that link perceived influencer authenticity with consumer behavioural responses, offering insights into how trust can be built in digital marketing contexts.</w:t>
      </w:r>
    </w:p>
    <w:p w14:paraId="187C7370" w14:textId="77777777" w:rsidR="00D87FCB" w:rsidRPr="00D87FCB" w:rsidRDefault="00D87FCB" w:rsidP="00D87FCB">
      <w:pPr>
        <w:numPr>
          <w:ilvl w:val="0"/>
          <w:numId w:val="13"/>
        </w:numPr>
        <w:rPr>
          <w:rFonts w:ascii="Arial" w:hAnsi="Arial" w:cs="Arial"/>
        </w:rPr>
      </w:pPr>
      <w:r w:rsidRPr="00D87FCB">
        <w:rPr>
          <w:rFonts w:ascii="Arial" w:hAnsi="Arial" w:cs="Arial"/>
          <w:b/>
          <w:bCs/>
        </w:rPr>
        <w:t>To examine the role of engagement metrics and content authenticity</w:t>
      </w:r>
      <w:r w:rsidRPr="00D87FCB">
        <w:rPr>
          <w:rFonts w:ascii="Arial" w:hAnsi="Arial" w:cs="Arial"/>
        </w:rPr>
        <w:t xml:space="preserve"> (likes, shares, comments, and perceived sincerity) in shaping consumer attitudes toward influencer-led marketing campaigns. Engagement serves as a visible indicator of audience interaction, but understanding its qualitative aspects—such as genuine conversations or emotional resonance—is equally vital in assessing campaign success.</w:t>
      </w:r>
    </w:p>
    <w:p w14:paraId="796552BF" w14:textId="77777777" w:rsidR="00D87FCB" w:rsidRPr="00D87FCB" w:rsidRDefault="00D87FCB" w:rsidP="00D87FCB">
      <w:pPr>
        <w:numPr>
          <w:ilvl w:val="0"/>
          <w:numId w:val="13"/>
        </w:numPr>
        <w:rPr>
          <w:rFonts w:ascii="Arial" w:hAnsi="Arial" w:cs="Arial"/>
        </w:rPr>
      </w:pPr>
      <w:r w:rsidRPr="00D87FCB">
        <w:rPr>
          <w:rFonts w:ascii="Arial" w:hAnsi="Arial" w:cs="Arial"/>
          <w:b/>
          <w:bCs/>
        </w:rPr>
        <w:t>To evaluate the effect of influencer–brand alignment</w:t>
      </w:r>
      <w:r w:rsidRPr="00D87FCB">
        <w:rPr>
          <w:rFonts w:ascii="Arial" w:hAnsi="Arial" w:cs="Arial"/>
        </w:rPr>
        <w:t xml:space="preserve"> on consumer perceptions and purchasing behaviour. The study will investigate whether congruence between an influencer’s personal brand image and the fashion brand’s values </w:t>
      </w:r>
      <w:proofErr w:type="gramStart"/>
      <w:r w:rsidRPr="00D87FCB">
        <w:rPr>
          <w:rFonts w:ascii="Arial" w:hAnsi="Arial" w:cs="Arial"/>
        </w:rPr>
        <w:t>enhances</w:t>
      </w:r>
      <w:proofErr w:type="gramEnd"/>
      <w:r w:rsidRPr="00D87FCB">
        <w:rPr>
          <w:rFonts w:ascii="Arial" w:hAnsi="Arial" w:cs="Arial"/>
        </w:rPr>
        <w:t xml:space="preserve"> persuasion, authenticity, and purchase intention, and how mismatched partnerships may harm credibility or trust.</w:t>
      </w:r>
    </w:p>
    <w:p w14:paraId="3F245908" w14:textId="77777777" w:rsidR="00D87FCB" w:rsidRPr="00D87FCB" w:rsidRDefault="00D87FCB" w:rsidP="00D87FCB">
      <w:pPr>
        <w:numPr>
          <w:ilvl w:val="0"/>
          <w:numId w:val="13"/>
        </w:numPr>
        <w:rPr>
          <w:rFonts w:ascii="Arial" w:hAnsi="Arial" w:cs="Arial"/>
        </w:rPr>
      </w:pPr>
      <w:r w:rsidRPr="00D87FCB">
        <w:rPr>
          <w:rFonts w:ascii="Arial" w:hAnsi="Arial" w:cs="Arial"/>
          <w:b/>
          <w:bCs/>
        </w:rPr>
        <w:t>To develop practical recommendations for fashion brands</w:t>
      </w:r>
      <w:r w:rsidRPr="00D87FCB">
        <w:rPr>
          <w:rFonts w:ascii="Arial" w:hAnsi="Arial" w:cs="Arial"/>
        </w:rPr>
        <w:t xml:space="preserve"> seeking to optimise influencer marketing strategies and maximise return on investment (ROI). This includes guidance on selecting influencers, crafting authentic content, and measuring success through both quantitative (engagement metrics, conversions) and qualitative (brand sentiment, trust) indicators.</w:t>
      </w:r>
    </w:p>
    <w:p w14:paraId="70785441" w14:textId="77777777" w:rsidR="00D87FCB" w:rsidRPr="00D87FCB" w:rsidRDefault="00D87FCB" w:rsidP="00D87FCB">
      <w:pPr>
        <w:rPr>
          <w:rFonts w:ascii="Arial" w:hAnsi="Arial" w:cs="Arial"/>
          <w:b/>
          <w:bCs/>
        </w:rPr>
      </w:pPr>
      <w:r w:rsidRPr="00D87FCB">
        <w:rPr>
          <w:rFonts w:ascii="Arial" w:hAnsi="Arial" w:cs="Arial"/>
          <w:b/>
          <w:bCs/>
        </w:rPr>
        <w:t>Expanded Research Questions</w:t>
      </w:r>
    </w:p>
    <w:p w14:paraId="53454556" w14:textId="77777777" w:rsidR="00D87FCB" w:rsidRPr="00D87FCB" w:rsidRDefault="00D87FCB" w:rsidP="00D87FCB">
      <w:pPr>
        <w:numPr>
          <w:ilvl w:val="0"/>
          <w:numId w:val="14"/>
        </w:numPr>
        <w:rPr>
          <w:rFonts w:ascii="Arial" w:hAnsi="Arial" w:cs="Arial"/>
        </w:rPr>
      </w:pPr>
      <w:r w:rsidRPr="00D87FCB">
        <w:rPr>
          <w:rFonts w:ascii="Arial" w:hAnsi="Arial" w:cs="Arial"/>
        </w:rPr>
        <w:t xml:space="preserve">How does </w:t>
      </w:r>
      <w:r w:rsidRPr="00D87FCB">
        <w:rPr>
          <w:rFonts w:ascii="Arial" w:hAnsi="Arial" w:cs="Arial"/>
          <w:b/>
          <w:bCs/>
        </w:rPr>
        <w:t>influencer credibility</w:t>
      </w:r>
      <w:r w:rsidRPr="00D87FCB">
        <w:rPr>
          <w:rFonts w:ascii="Arial" w:hAnsi="Arial" w:cs="Arial"/>
        </w:rPr>
        <w:t xml:space="preserve"> (trustworthiness, expertise, attractiveness) affect consumer trust and purchase intention within the fashion sector?</w:t>
      </w:r>
    </w:p>
    <w:p w14:paraId="2381DAAC" w14:textId="77777777" w:rsidR="00D87FCB" w:rsidRPr="00D87FCB" w:rsidRDefault="00D87FCB" w:rsidP="00D87FCB">
      <w:pPr>
        <w:numPr>
          <w:ilvl w:val="0"/>
          <w:numId w:val="14"/>
        </w:numPr>
        <w:rPr>
          <w:rFonts w:ascii="Arial" w:hAnsi="Arial" w:cs="Arial"/>
        </w:rPr>
      </w:pPr>
      <w:r w:rsidRPr="00D87FCB">
        <w:rPr>
          <w:rFonts w:ascii="Arial" w:hAnsi="Arial" w:cs="Arial"/>
        </w:rPr>
        <w:t xml:space="preserve">What specific role does </w:t>
      </w:r>
      <w:r w:rsidRPr="00D87FCB">
        <w:rPr>
          <w:rFonts w:ascii="Arial" w:hAnsi="Arial" w:cs="Arial"/>
          <w:b/>
          <w:bCs/>
        </w:rPr>
        <w:t>engagement rate</w:t>
      </w:r>
      <w:r w:rsidRPr="00D87FCB">
        <w:rPr>
          <w:rFonts w:ascii="Arial" w:hAnsi="Arial" w:cs="Arial"/>
        </w:rPr>
        <w:t xml:space="preserve"> and </w:t>
      </w:r>
      <w:r w:rsidRPr="00D87FCB">
        <w:rPr>
          <w:rFonts w:ascii="Arial" w:hAnsi="Arial" w:cs="Arial"/>
          <w:b/>
          <w:bCs/>
        </w:rPr>
        <w:t>content authenticity</w:t>
      </w:r>
      <w:r w:rsidRPr="00D87FCB">
        <w:rPr>
          <w:rFonts w:ascii="Arial" w:hAnsi="Arial" w:cs="Arial"/>
        </w:rPr>
        <w:t xml:space="preserve"> play in influencing consumer perceptions, attitudes, and purchasing behaviour?</w:t>
      </w:r>
    </w:p>
    <w:p w14:paraId="47AEB793" w14:textId="77777777" w:rsidR="00D87FCB" w:rsidRPr="00D87FCB" w:rsidRDefault="00D87FCB" w:rsidP="00D87FCB">
      <w:pPr>
        <w:numPr>
          <w:ilvl w:val="0"/>
          <w:numId w:val="14"/>
        </w:numPr>
        <w:rPr>
          <w:rFonts w:ascii="Arial" w:hAnsi="Arial" w:cs="Arial"/>
        </w:rPr>
      </w:pPr>
      <w:r w:rsidRPr="00D87FCB">
        <w:rPr>
          <w:rFonts w:ascii="Arial" w:hAnsi="Arial" w:cs="Arial"/>
        </w:rPr>
        <w:t xml:space="preserve">How does </w:t>
      </w:r>
      <w:r w:rsidRPr="00D87FCB">
        <w:rPr>
          <w:rFonts w:ascii="Arial" w:hAnsi="Arial" w:cs="Arial"/>
          <w:b/>
          <w:bCs/>
        </w:rPr>
        <w:t>influencer–brand congruence</w:t>
      </w:r>
      <w:r w:rsidRPr="00D87FCB">
        <w:rPr>
          <w:rFonts w:ascii="Arial" w:hAnsi="Arial" w:cs="Arial"/>
        </w:rPr>
        <w:t xml:space="preserve"> influence consumer trust, perceived brand authenticity, and ultimate purchase decisions?</w:t>
      </w:r>
    </w:p>
    <w:p w14:paraId="14C559FF" w14:textId="77777777" w:rsidR="00D87FCB" w:rsidRPr="00D87FCB" w:rsidRDefault="00D87FCB" w:rsidP="00D87FCB">
      <w:pPr>
        <w:numPr>
          <w:ilvl w:val="0"/>
          <w:numId w:val="14"/>
        </w:numPr>
        <w:rPr>
          <w:rFonts w:ascii="Arial" w:hAnsi="Arial" w:cs="Arial"/>
        </w:rPr>
      </w:pPr>
      <w:r w:rsidRPr="00D87FCB">
        <w:rPr>
          <w:rFonts w:ascii="Arial" w:hAnsi="Arial" w:cs="Arial"/>
        </w:rPr>
        <w:t xml:space="preserve">Which </w:t>
      </w:r>
      <w:r w:rsidRPr="00D87FCB">
        <w:rPr>
          <w:rFonts w:ascii="Arial" w:hAnsi="Arial" w:cs="Arial"/>
          <w:b/>
          <w:bCs/>
        </w:rPr>
        <w:t>strategic frameworks or best practices</w:t>
      </w:r>
      <w:r w:rsidRPr="00D87FCB">
        <w:rPr>
          <w:rFonts w:ascii="Arial" w:hAnsi="Arial" w:cs="Arial"/>
        </w:rPr>
        <w:t xml:space="preserve"> can fashion brands adopt to improve ROI and sustain long-term consumer relationships through influencer partnerships?</w:t>
      </w:r>
    </w:p>
    <w:p w14:paraId="721A4C13" w14:textId="77777777" w:rsidR="00D87FCB" w:rsidRPr="00D87FCB" w:rsidRDefault="00D87FCB" w:rsidP="00D87FCB">
      <w:pPr>
        <w:numPr>
          <w:ilvl w:val="0"/>
          <w:numId w:val="14"/>
        </w:numPr>
        <w:rPr>
          <w:rFonts w:ascii="Arial" w:hAnsi="Arial" w:cs="Arial"/>
        </w:rPr>
      </w:pPr>
      <w:r w:rsidRPr="00D87FCB">
        <w:rPr>
          <w:rFonts w:ascii="Arial" w:hAnsi="Arial" w:cs="Arial"/>
        </w:rPr>
        <w:lastRenderedPageBreak/>
        <w:t xml:space="preserve">How do </w:t>
      </w:r>
      <w:r w:rsidRPr="00D87FCB">
        <w:rPr>
          <w:rFonts w:ascii="Arial" w:hAnsi="Arial" w:cs="Arial"/>
          <w:b/>
          <w:bCs/>
        </w:rPr>
        <w:t>demographic and psychographic factors</w:t>
      </w:r>
      <w:r w:rsidRPr="00D87FCB">
        <w:rPr>
          <w:rFonts w:ascii="Arial" w:hAnsi="Arial" w:cs="Arial"/>
        </w:rPr>
        <w:t xml:space="preserve"> (age, gender, lifestyle, and social media use patterns) moderate the relationship between influencer attributes and consumer purchase intention?</w:t>
      </w:r>
    </w:p>
    <w:p w14:paraId="75E556D5" w14:textId="77777777" w:rsidR="00D87FCB" w:rsidRPr="00D87FCB" w:rsidRDefault="00D87FCB" w:rsidP="00D87FCB">
      <w:pPr>
        <w:rPr>
          <w:rFonts w:ascii="Arial" w:hAnsi="Arial" w:cs="Arial"/>
        </w:rPr>
      </w:pPr>
      <w:r w:rsidRPr="00D87FCB">
        <w:rPr>
          <w:rFonts w:ascii="Arial" w:hAnsi="Arial" w:cs="Arial"/>
        </w:rPr>
        <w:t>These objectives and questions collectively provide a structured pathway to understanding how influencer marketing functions as both a psychological and strategic business tool. The outcomes of this study will not only enhance theoretical comprehension but also deliver actionable insights for practitioners in digital marketing and brand management.</w:t>
      </w:r>
    </w:p>
    <w:p w14:paraId="6552DFBD" w14:textId="4D3315EA" w:rsidR="009F0586" w:rsidRPr="009F0586" w:rsidRDefault="009F0586" w:rsidP="009F0586">
      <w:pPr>
        <w:rPr>
          <w:rFonts w:ascii="Arial" w:hAnsi="Arial" w:cs="Arial"/>
        </w:rPr>
      </w:pPr>
    </w:p>
    <w:p w14:paraId="375E3053" w14:textId="77777777" w:rsidR="009F0586" w:rsidRPr="009F0586" w:rsidRDefault="009F0586" w:rsidP="009F0586">
      <w:pPr>
        <w:rPr>
          <w:rFonts w:ascii="Arial" w:hAnsi="Arial" w:cs="Arial"/>
          <w:b/>
          <w:bCs/>
        </w:rPr>
      </w:pPr>
      <w:r w:rsidRPr="009F0586">
        <w:rPr>
          <w:rFonts w:ascii="Arial" w:hAnsi="Arial" w:cs="Arial"/>
          <w:b/>
          <w:bCs/>
        </w:rPr>
        <w:t>3. Preliminary Literature Review</w:t>
      </w:r>
    </w:p>
    <w:p w14:paraId="3370B1C0" w14:textId="77777777" w:rsidR="009F0586" w:rsidRPr="009F0586" w:rsidRDefault="009F0586" w:rsidP="009F0586">
      <w:pPr>
        <w:rPr>
          <w:rFonts w:ascii="Arial" w:hAnsi="Arial" w:cs="Arial"/>
        </w:rPr>
      </w:pPr>
      <w:r w:rsidRPr="009F0586">
        <w:rPr>
          <w:rFonts w:ascii="Arial" w:hAnsi="Arial" w:cs="Arial"/>
        </w:rPr>
        <w:t>The existing body of research on influencer marketing emphasizes its growing role in consumer decision-making, yet findings remain mixed regarding its true effectiveness.</w:t>
      </w:r>
    </w:p>
    <w:p w14:paraId="055FE52D" w14:textId="77777777" w:rsidR="009F0586" w:rsidRPr="009F0586" w:rsidRDefault="009F0586" w:rsidP="009F0586">
      <w:pPr>
        <w:rPr>
          <w:rFonts w:ascii="Arial" w:hAnsi="Arial" w:cs="Arial"/>
          <w:b/>
          <w:bCs/>
        </w:rPr>
      </w:pPr>
      <w:r w:rsidRPr="009F0586">
        <w:rPr>
          <w:rFonts w:ascii="Arial" w:hAnsi="Arial" w:cs="Arial"/>
          <w:b/>
          <w:bCs/>
        </w:rPr>
        <w:t>Influencer Credibility and Trust</w:t>
      </w:r>
    </w:p>
    <w:p w14:paraId="4AE79B55" w14:textId="77777777" w:rsidR="009F0586" w:rsidRPr="009F0586" w:rsidRDefault="009F0586" w:rsidP="009F0586">
      <w:pPr>
        <w:rPr>
          <w:rFonts w:ascii="Arial" w:hAnsi="Arial" w:cs="Arial"/>
        </w:rPr>
      </w:pPr>
      <w:r w:rsidRPr="009F0586">
        <w:rPr>
          <w:rFonts w:ascii="Arial" w:hAnsi="Arial" w:cs="Arial"/>
        </w:rPr>
        <w:t xml:space="preserve">Credibility is one of the most crucial factors determining influencer effectiveness. Ohanian (1990) identified three key dimensions: </w:t>
      </w:r>
      <w:r w:rsidRPr="009F0586">
        <w:rPr>
          <w:rFonts w:ascii="Arial" w:hAnsi="Arial" w:cs="Arial"/>
          <w:b/>
          <w:bCs/>
        </w:rPr>
        <w:t>expertise</w:t>
      </w:r>
      <w:r w:rsidRPr="009F0586">
        <w:rPr>
          <w:rFonts w:ascii="Arial" w:hAnsi="Arial" w:cs="Arial"/>
        </w:rPr>
        <w:t xml:space="preserve">, </w:t>
      </w:r>
      <w:r w:rsidRPr="009F0586">
        <w:rPr>
          <w:rFonts w:ascii="Arial" w:hAnsi="Arial" w:cs="Arial"/>
          <w:b/>
          <w:bCs/>
        </w:rPr>
        <w:t>trustworthiness</w:t>
      </w:r>
      <w:r w:rsidRPr="009F0586">
        <w:rPr>
          <w:rFonts w:ascii="Arial" w:hAnsi="Arial" w:cs="Arial"/>
        </w:rPr>
        <w:t xml:space="preserve">, and </w:t>
      </w:r>
      <w:r w:rsidRPr="009F0586">
        <w:rPr>
          <w:rFonts w:ascii="Arial" w:hAnsi="Arial" w:cs="Arial"/>
          <w:b/>
          <w:bCs/>
        </w:rPr>
        <w:t>attractiveness</w:t>
      </w:r>
      <w:r w:rsidRPr="009F0586">
        <w:rPr>
          <w:rFonts w:ascii="Arial" w:hAnsi="Arial" w:cs="Arial"/>
        </w:rPr>
        <w:t>. Later studies (</w:t>
      </w:r>
      <w:proofErr w:type="spellStart"/>
      <w:r w:rsidRPr="009F0586">
        <w:rPr>
          <w:rFonts w:ascii="Arial" w:hAnsi="Arial" w:cs="Arial"/>
        </w:rPr>
        <w:t>Chetioui</w:t>
      </w:r>
      <w:proofErr w:type="spellEnd"/>
      <w:r w:rsidRPr="009F0586">
        <w:rPr>
          <w:rFonts w:ascii="Arial" w:hAnsi="Arial" w:cs="Arial"/>
        </w:rPr>
        <w:t xml:space="preserve"> et al., 2021; </w:t>
      </w:r>
      <w:proofErr w:type="spellStart"/>
      <w:r w:rsidRPr="009F0586">
        <w:rPr>
          <w:rFonts w:ascii="Arial" w:hAnsi="Arial" w:cs="Arial"/>
        </w:rPr>
        <w:t>Djafarova</w:t>
      </w:r>
      <w:proofErr w:type="spellEnd"/>
      <w:r w:rsidRPr="009F0586">
        <w:rPr>
          <w:rFonts w:ascii="Arial" w:hAnsi="Arial" w:cs="Arial"/>
        </w:rPr>
        <w:t xml:space="preserve"> &amp; </w:t>
      </w:r>
      <w:proofErr w:type="spellStart"/>
      <w:r w:rsidRPr="009F0586">
        <w:rPr>
          <w:rFonts w:ascii="Arial" w:hAnsi="Arial" w:cs="Arial"/>
        </w:rPr>
        <w:t>Trofimenko</w:t>
      </w:r>
      <w:proofErr w:type="spellEnd"/>
      <w:r w:rsidRPr="009F0586">
        <w:rPr>
          <w:rFonts w:ascii="Arial" w:hAnsi="Arial" w:cs="Arial"/>
        </w:rPr>
        <w:t xml:space="preserve">, 2019) confirm that when followers perceive influencers as knowledgeable, genuine, and relatable, they are more likely to trust their recommendations. Trust, in turn, is a strong predictor of </w:t>
      </w:r>
      <w:r w:rsidRPr="009F0586">
        <w:rPr>
          <w:rFonts w:ascii="Arial" w:hAnsi="Arial" w:cs="Arial"/>
          <w:b/>
          <w:bCs/>
        </w:rPr>
        <w:t>purchase intention</w:t>
      </w:r>
      <w:r w:rsidRPr="009F0586">
        <w:rPr>
          <w:rFonts w:ascii="Arial" w:hAnsi="Arial" w:cs="Arial"/>
        </w:rPr>
        <w:t>.</w:t>
      </w:r>
    </w:p>
    <w:p w14:paraId="323ED742" w14:textId="77777777" w:rsidR="009F0586" w:rsidRPr="009F0586" w:rsidRDefault="009F0586" w:rsidP="009F0586">
      <w:pPr>
        <w:rPr>
          <w:rFonts w:ascii="Arial" w:hAnsi="Arial" w:cs="Arial"/>
        </w:rPr>
      </w:pPr>
      <w:r w:rsidRPr="009F0586">
        <w:rPr>
          <w:rFonts w:ascii="Arial" w:hAnsi="Arial" w:cs="Arial"/>
        </w:rPr>
        <w:t xml:space="preserve">However, some research warns that </w:t>
      </w:r>
      <w:r w:rsidRPr="009F0586">
        <w:rPr>
          <w:rFonts w:ascii="Arial" w:hAnsi="Arial" w:cs="Arial"/>
          <w:b/>
          <w:bCs/>
        </w:rPr>
        <w:t>over-commercialization</w:t>
      </w:r>
      <w:r w:rsidRPr="009F0586">
        <w:rPr>
          <w:rFonts w:ascii="Arial" w:hAnsi="Arial" w:cs="Arial"/>
        </w:rPr>
        <w:t xml:space="preserve"> can reduce perceived authenticity (Boerman, 2020). When audiences perceive an influencer’s content as overly promotional, the persuasive effect diminishes. This indicates a delicate balance between promotion and authenticity that marketers must maintain.</w:t>
      </w:r>
    </w:p>
    <w:p w14:paraId="2FD4CE7A" w14:textId="77777777" w:rsidR="009F0586" w:rsidRPr="009F0586" w:rsidRDefault="009F0586" w:rsidP="009F0586">
      <w:pPr>
        <w:rPr>
          <w:rFonts w:ascii="Arial" w:hAnsi="Arial" w:cs="Arial"/>
          <w:b/>
          <w:bCs/>
        </w:rPr>
      </w:pPr>
      <w:r w:rsidRPr="009F0586">
        <w:rPr>
          <w:rFonts w:ascii="Arial" w:hAnsi="Arial" w:cs="Arial"/>
          <w:b/>
          <w:bCs/>
        </w:rPr>
        <w:t>Content Engagement and Authenticity</w:t>
      </w:r>
    </w:p>
    <w:p w14:paraId="1201ED73" w14:textId="77777777" w:rsidR="009F0586" w:rsidRPr="009F0586" w:rsidRDefault="009F0586" w:rsidP="009F0586">
      <w:pPr>
        <w:rPr>
          <w:rFonts w:ascii="Arial" w:hAnsi="Arial" w:cs="Arial"/>
        </w:rPr>
      </w:pPr>
      <w:r w:rsidRPr="009F0586">
        <w:rPr>
          <w:rFonts w:ascii="Arial" w:hAnsi="Arial" w:cs="Arial"/>
        </w:rPr>
        <w:t xml:space="preserve">Engagement metrics such as likes, shares, and comments serve as </w:t>
      </w:r>
      <w:r w:rsidRPr="009F0586">
        <w:rPr>
          <w:rFonts w:ascii="Arial" w:hAnsi="Arial" w:cs="Arial"/>
          <w:b/>
          <w:bCs/>
        </w:rPr>
        <w:t>social proof</w:t>
      </w:r>
      <w:r w:rsidRPr="009F0586">
        <w:rPr>
          <w:rFonts w:ascii="Arial" w:hAnsi="Arial" w:cs="Arial"/>
        </w:rPr>
        <w:t xml:space="preserve">, influencing how others perceive the credibility of both the influencer and the promoted brand. </w:t>
      </w:r>
      <w:proofErr w:type="spellStart"/>
      <w:r w:rsidRPr="009F0586">
        <w:rPr>
          <w:rFonts w:ascii="Arial" w:hAnsi="Arial" w:cs="Arial"/>
        </w:rPr>
        <w:t>Casaló</w:t>
      </w:r>
      <w:proofErr w:type="spellEnd"/>
      <w:r w:rsidRPr="009F0586">
        <w:rPr>
          <w:rFonts w:ascii="Arial" w:hAnsi="Arial" w:cs="Arial"/>
        </w:rPr>
        <w:t xml:space="preserve"> et al. (2020) found that high engagement levels can create a bandwagon effect, increasing purchase likelihood. However, engagement does not always equal persuasion — fake followers and paid engagement can distort perceived popularity.</w:t>
      </w:r>
    </w:p>
    <w:p w14:paraId="6EFF010F" w14:textId="77777777" w:rsidR="009F0586" w:rsidRPr="009F0586" w:rsidRDefault="009F0586" w:rsidP="009F0586">
      <w:pPr>
        <w:rPr>
          <w:rFonts w:ascii="Arial" w:hAnsi="Arial" w:cs="Arial"/>
        </w:rPr>
      </w:pPr>
      <w:r w:rsidRPr="009F0586">
        <w:rPr>
          <w:rFonts w:ascii="Arial" w:hAnsi="Arial" w:cs="Arial"/>
        </w:rPr>
        <w:t xml:space="preserve">Authenticity also plays a pivotal role in establishing trust. Studies by Lou &amp; Yuan (2019) and Ki et al. (2020) reveal that when followers perceive influencer content as authentic and consistent with the influencer’s values, their purchase intentions rise. In contrast, disingenuous endorsements can result in </w:t>
      </w:r>
      <w:r w:rsidRPr="009F0586">
        <w:rPr>
          <w:rFonts w:ascii="Arial" w:hAnsi="Arial" w:cs="Arial"/>
          <w:b/>
          <w:bCs/>
        </w:rPr>
        <w:t>reactance</w:t>
      </w:r>
      <w:r w:rsidRPr="009F0586">
        <w:rPr>
          <w:rFonts w:ascii="Arial" w:hAnsi="Arial" w:cs="Arial"/>
        </w:rPr>
        <w:t>, where consumers actively reject marketing messages.</w:t>
      </w:r>
    </w:p>
    <w:p w14:paraId="47D883B3" w14:textId="77777777" w:rsidR="009F0586" w:rsidRPr="009F0586" w:rsidRDefault="009F0586" w:rsidP="009F0586">
      <w:pPr>
        <w:rPr>
          <w:rFonts w:ascii="Arial" w:hAnsi="Arial" w:cs="Arial"/>
          <w:b/>
          <w:bCs/>
        </w:rPr>
      </w:pPr>
      <w:r w:rsidRPr="009F0586">
        <w:rPr>
          <w:rFonts w:ascii="Arial" w:hAnsi="Arial" w:cs="Arial"/>
          <w:b/>
          <w:bCs/>
        </w:rPr>
        <w:t>Influencer–Brand Fit and Campaign Alignment</w:t>
      </w:r>
    </w:p>
    <w:p w14:paraId="58414F8E" w14:textId="77777777" w:rsidR="009F0586" w:rsidRPr="009F0586" w:rsidRDefault="009F0586" w:rsidP="009F0586">
      <w:pPr>
        <w:rPr>
          <w:rFonts w:ascii="Arial" w:hAnsi="Arial" w:cs="Arial"/>
        </w:rPr>
      </w:pPr>
      <w:r w:rsidRPr="009F0586">
        <w:rPr>
          <w:rFonts w:ascii="Arial" w:hAnsi="Arial" w:cs="Arial"/>
        </w:rPr>
        <w:lastRenderedPageBreak/>
        <w:t xml:space="preserve">The </w:t>
      </w:r>
      <w:r w:rsidRPr="009F0586">
        <w:rPr>
          <w:rFonts w:ascii="Arial" w:hAnsi="Arial" w:cs="Arial"/>
          <w:b/>
          <w:bCs/>
        </w:rPr>
        <w:t>match-up hypothesis</w:t>
      </w:r>
      <w:r w:rsidRPr="009F0586">
        <w:rPr>
          <w:rFonts w:ascii="Arial" w:hAnsi="Arial" w:cs="Arial"/>
        </w:rPr>
        <w:t xml:space="preserve"> (Kamins, 1990) proposes that the compatibility between an endorser’s image and the product category enhances persuasion. In influencer marketing, this “fit” determines campaign success. A well-aligned influencer–brand partnership can foster authenticity and resonance, while a poor fit can reduce trust and engagement (Schouten et al., 2020).</w:t>
      </w:r>
    </w:p>
    <w:p w14:paraId="5C95D925" w14:textId="77777777" w:rsidR="009F0586" w:rsidRPr="009F0586" w:rsidRDefault="009F0586" w:rsidP="009F0586">
      <w:pPr>
        <w:rPr>
          <w:rFonts w:ascii="Arial" w:hAnsi="Arial" w:cs="Arial"/>
          <w:b/>
          <w:bCs/>
        </w:rPr>
      </w:pPr>
      <w:r w:rsidRPr="009F0586">
        <w:rPr>
          <w:rFonts w:ascii="Arial" w:hAnsi="Arial" w:cs="Arial"/>
          <w:b/>
          <w:bCs/>
        </w:rPr>
        <w:t>Research Gap</w:t>
      </w:r>
    </w:p>
    <w:p w14:paraId="7BB8431E" w14:textId="77777777" w:rsidR="009F0586" w:rsidRPr="009F0586" w:rsidRDefault="009F0586" w:rsidP="009F0586">
      <w:pPr>
        <w:rPr>
          <w:rFonts w:ascii="Arial" w:hAnsi="Arial" w:cs="Arial"/>
        </w:rPr>
      </w:pPr>
      <w:r w:rsidRPr="009F0586">
        <w:rPr>
          <w:rFonts w:ascii="Arial" w:hAnsi="Arial" w:cs="Arial"/>
        </w:rPr>
        <w:t xml:space="preserve">While influencer marketing has been widely studied in Western contexts, there is limited literature exploring </w:t>
      </w:r>
      <w:r w:rsidRPr="009F0586">
        <w:rPr>
          <w:rFonts w:ascii="Arial" w:hAnsi="Arial" w:cs="Arial"/>
          <w:b/>
          <w:bCs/>
        </w:rPr>
        <w:t>fashion-specific campaigns</w:t>
      </w:r>
      <w:r w:rsidRPr="009F0586">
        <w:rPr>
          <w:rFonts w:ascii="Arial" w:hAnsi="Arial" w:cs="Arial"/>
        </w:rPr>
        <w:t xml:space="preserve"> and their measurable influence on </w:t>
      </w:r>
      <w:r w:rsidRPr="009F0586">
        <w:rPr>
          <w:rFonts w:ascii="Arial" w:hAnsi="Arial" w:cs="Arial"/>
          <w:b/>
          <w:bCs/>
        </w:rPr>
        <w:t>purchase intention</w:t>
      </w:r>
      <w:r w:rsidRPr="009F0586">
        <w:rPr>
          <w:rFonts w:ascii="Arial" w:hAnsi="Arial" w:cs="Arial"/>
        </w:rPr>
        <w:t xml:space="preserve"> among younger, digitally active audiences. Many studies emphasize brand awareness rather than actual buying behaviour. Therefore, this research contributes to both theory and practice by examining the </w:t>
      </w:r>
      <w:r w:rsidRPr="009F0586">
        <w:rPr>
          <w:rFonts w:ascii="Arial" w:hAnsi="Arial" w:cs="Arial"/>
          <w:b/>
          <w:bCs/>
        </w:rPr>
        <w:t>psychological mechanisms</w:t>
      </w:r>
      <w:r w:rsidRPr="009F0586">
        <w:rPr>
          <w:rFonts w:ascii="Arial" w:hAnsi="Arial" w:cs="Arial"/>
        </w:rPr>
        <w:t xml:space="preserve"> behind influencer effectiveness in the fashion industry and offering actionable insights for businesses.</w:t>
      </w:r>
    </w:p>
    <w:p w14:paraId="66F3DE91" w14:textId="0C4BA62F" w:rsidR="009F0586" w:rsidRPr="009F0586" w:rsidRDefault="009F0586" w:rsidP="009F0586">
      <w:pPr>
        <w:rPr>
          <w:rFonts w:ascii="Arial" w:hAnsi="Arial" w:cs="Arial"/>
        </w:rPr>
      </w:pPr>
    </w:p>
    <w:p w14:paraId="34AE4681" w14:textId="77777777" w:rsidR="009F0586" w:rsidRPr="009F0586" w:rsidRDefault="009F0586" w:rsidP="009F0586">
      <w:pPr>
        <w:rPr>
          <w:rFonts w:ascii="Arial" w:hAnsi="Arial" w:cs="Arial"/>
          <w:b/>
          <w:bCs/>
        </w:rPr>
      </w:pPr>
      <w:r w:rsidRPr="009F0586">
        <w:rPr>
          <w:rFonts w:ascii="Arial" w:hAnsi="Arial" w:cs="Arial"/>
          <w:b/>
          <w:bCs/>
        </w:rPr>
        <w:t>4. Research Methodology &amp; Design</w:t>
      </w:r>
    </w:p>
    <w:p w14:paraId="1CD396EF" w14:textId="77777777" w:rsidR="009F0586" w:rsidRPr="009F0586" w:rsidRDefault="009F0586" w:rsidP="009F0586">
      <w:pPr>
        <w:rPr>
          <w:rFonts w:ascii="Arial" w:hAnsi="Arial" w:cs="Arial"/>
          <w:b/>
          <w:bCs/>
        </w:rPr>
      </w:pPr>
      <w:r w:rsidRPr="009F0586">
        <w:rPr>
          <w:rFonts w:ascii="Arial" w:hAnsi="Arial" w:cs="Arial"/>
          <w:b/>
          <w:bCs/>
        </w:rPr>
        <w:t>Research Philosophy and Approach</w:t>
      </w:r>
    </w:p>
    <w:p w14:paraId="7C522104" w14:textId="77777777" w:rsidR="009F0586" w:rsidRPr="009F0586" w:rsidRDefault="009F0586" w:rsidP="009F0586">
      <w:pPr>
        <w:rPr>
          <w:rFonts w:ascii="Arial" w:hAnsi="Arial" w:cs="Arial"/>
        </w:rPr>
      </w:pPr>
      <w:r w:rsidRPr="009F0586">
        <w:rPr>
          <w:rFonts w:ascii="Arial" w:hAnsi="Arial" w:cs="Arial"/>
        </w:rPr>
        <w:t xml:space="preserve">This study adopts a </w:t>
      </w:r>
      <w:r w:rsidRPr="009F0586">
        <w:rPr>
          <w:rFonts w:ascii="Arial" w:hAnsi="Arial" w:cs="Arial"/>
          <w:b/>
          <w:bCs/>
        </w:rPr>
        <w:t>positivist philosophy</w:t>
      </w:r>
      <w:r w:rsidRPr="009F0586">
        <w:rPr>
          <w:rFonts w:ascii="Arial" w:hAnsi="Arial" w:cs="Arial"/>
        </w:rPr>
        <w:t xml:space="preserve"> with a </w:t>
      </w:r>
      <w:r w:rsidRPr="009F0586">
        <w:rPr>
          <w:rFonts w:ascii="Arial" w:hAnsi="Arial" w:cs="Arial"/>
          <w:b/>
          <w:bCs/>
        </w:rPr>
        <w:t>quantitative research approach</w:t>
      </w:r>
      <w:r w:rsidRPr="009F0586">
        <w:rPr>
          <w:rFonts w:ascii="Arial" w:hAnsi="Arial" w:cs="Arial"/>
        </w:rPr>
        <w:t>, enabling the measurement of relationships between influencer characteristics and consumer purchase intention. The positivist stance aligns with the objective of testing hypotheses using statistical methods.</w:t>
      </w:r>
    </w:p>
    <w:p w14:paraId="75C9A09E" w14:textId="77777777" w:rsidR="009F0586" w:rsidRPr="009F0586" w:rsidRDefault="009F0586" w:rsidP="009F0586">
      <w:pPr>
        <w:rPr>
          <w:rFonts w:ascii="Arial" w:hAnsi="Arial" w:cs="Arial"/>
          <w:b/>
          <w:bCs/>
        </w:rPr>
      </w:pPr>
      <w:r w:rsidRPr="009F0586">
        <w:rPr>
          <w:rFonts w:ascii="Arial" w:hAnsi="Arial" w:cs="Arial"/>
          <w:b/>
          <w:bCs/>
        </w:rPr>
        <w:t>Data Collection Method</w:t>
      </w:r>
    </w:p>
    <w:p w14:paraId="5323CB80" w14:textId="77777777" w:rsidR="009F0586" w:rsidRPr="009F0586" w:rsidRDefault="009F0586" w:rsidP="009F0586">
      <w:pPr>
        <w:rPr>
          <w:rFonts w:ascii="Arial" w:hAnsi="Arial" w:cs="Arial"/>
        </w:rPr>
      </w:pPr>
      <w:r w:rsidRPr="009F0586">
        <w:rPr>
          <w:rFonts w:ascii="Arial" w:hAnsi="Arial" w:cs="Arial"/>
        </w:rPr>
        <w:t xml:space="preserve">A </w:t>
      </w:r>
      <w:r w:rsidRPr="009F0586">
        <w:rPr>
          <w:rFonts w:ascii="Arial" w:hAnsi="Arial" w:cs="Arial"/>
          <w:b/>
          <w:bCs/>
        </w:rPr>
        <w:t>structured online questionnaire</w:t>
      </w:r>
      <w:r w:rsidRPr="009F0586">
        <w:rPr>
          <w:rFonts w:ascii="Arial" w:hAnsi="Arial" w:cs="Arial"/>
        </w:rPr>
        <w:t xml:space="preserve"> will be used to collect primary data. The survey will be distributed via social media platforms (Instagram, TikTok, LinkedIn) targeting consumers aged 18–35 who actively follow fashion influencers.</w:t>
      </w:r>
    </w:p>
    <w:p w14:paraId="1F42E251" w14:textId="77777777" w:rsidR="009F0586" w:rsidRPr="009F0586" w:rsidRDefault="009F0586" w:rsidP="009F0586">
      <w:pPr>
        <w:rPr>
          <w:rFonts w:ascii="Arial" w:hAnsi="Arial" w:cs="Arial"/>
        </w:rPr>
      </w:pPr>
      <w:r w:rsidRPr="009F0586">
        <w:rPr>
          <w:rFonts w:ascii="Arial" w:hAnsi="Arial" w:cs="Arial"/>
        </w:rPr>
        <w:t>The questionnaire will include Likert-scale questions (1–5) evaluating perceptions of:</w:t>
      </w:r>
    </w:p>
    <w:p w14:paraId="63F0F7B8" w14:textId="77777777" w:rsidR="009F0586" w:rsidRPr="009F0586" w:rsidRDefault="009F0586" w:rsidP="009F0586">
      <w:pPr>
        <w:numPr>
          <w:ilvl w:val="0"/>
          <w:numId w:val="9"/>
        </w:numPr>
        <w:rPr>
          <w:rFonts w:ascii="Arial" w:hAnsi="Arial" w:cs="Arial"/>
        </w:rPr>
      </w:pPr>
      <w:r w:rsidRPr="009F0586">
        <w:rPr>
          <w:rFonts w:ascii="Arial" w:hAnsi="Arial" w:cs="Arial"/>
        </w:rPr>
        <w:t>Influencer credibility (trustworthiness, expertise, attractiveness)</w:t>
      </w:r>
    </w:p>
    <w:p w14:paraId="2E5C33D3" w14:textId="77777777" w:rsidR="009F0586" w:rsidRPr="009F0586" w:rsidRDefault="009F0586" w:rsidP="009F0586">
      <w:pPr>
        <w:numPr>
          <w:ilvl w:val="0"/>
          <w:numId w:val="9"/>
        </w:numPr>
        <w:rPr>
          <w:rFonts w:ascii="Arial" w:hAnsi="Arial" w:cs="Arial"/>
        </w:rPr>
      </w:pPr>
      <w:r w:rsidRPr="009F0586">
        <w:rPr>
          <w:rFonts w:ascii="Arial" w:hAnsi="Arial" w:cs="Arial"/>
        </w:rPr>
        <w:t>Content engagement and authenticity</w:t>
      </w:r>
    </w:p>
    <w:p w14:paraId="223CE14C" w14:textId="77777777" w:rsidR="009F0586" w:rsidRPr="009F0586" w:rsidRDefault="009F0586" w:rsidP="009F0586">
      <w:pPr>
        <w:numPr>
          <w:ilvl w:val="0"/>
          <w:numId w:val="9"/>
        </w:numPr>
        <w:rPr>
          <w:rFonts w:ascii="Arial" w:hAnsi="Arial" w:cs="Arial"/>
        </w:rPr>
      </w:pPr>
      <w:r w:rsidRPr="009F0586">
        <w:rPr>
          <w:rFonts w:ascii="Arial" w:hAnsi="Arial" w:cs="Arial"/>
        </w:rPr>
        <w:t>Brand–influencer congruence</w:t>
      </w:r>
    </w:p>
    <w:p w14:paraId="149BEA91" w14:textId="77777777" w:rsidR="009F0586" w:rsidRPr="009F0586" w:rsidRDefault="009F0586" w:rsidP="009F0586">
      <w:pPr>
        <w:numPr>
          <w:ilvl w:val="0"/>
          <w:numId w:val="9"/>
        </w:numPr>
        <w:rPr>
          <w:rFonts w:ascii="Arial" w:hAnsi="Arial" w:cs="Arial"/>
        </w:rPr>
      </w:pPr>
      <w:r w:rsidRPr="009F0586">
        <w:rPr>
          <w:rFonts w:ascii="Arial" w:hAnsi="Arial" w:cs="Arial"/>
        </w:rPr>
        <w:t>Purchase intention</w:t>
      </w:r>
    </w:p>
    <w:p w14:paraId="3C827ADE" w14:textId="77777777" w:rsidR="009F0586" w:rsidRPr="009F0586" w:rsidRDefault="009F0586" w:rsidP="009F0586">
      <w:pPr>
        <w:rPr>
          <w:rFonts w:ascii="Arial" w:hAnsi="Arial" w:cs="Arial"/>
        </w:rPr>
      </w:pPr>
      <w:r w:rsidRPr="009F0586">
        <w:rPr>
          <w:rFonts w:ascii="Arial" w:hAnsi="Arial" w:cs="Arial"/>
        </w:rPr>
        <w:t>A pilot test will ensure reliability and validity of the instrument.</w:t>
      </w:r>
    </w:p>
    <w:p w14:paraId="74B06758" w14:textId="77777777" w:rsidR="009F0586" w:rsidRPr="009F0586" w:rsidRDefault="009F0586" w:rsidP="009F0586">
      <w:pPr>
        <w:rPr>
          <w:rFonts w:ascii="Arial" w:hAnsi="Arial" w:cs="Arial"/>
          <w:b/>
          <w:bCs/>
        </w:rPr>
      </w:pPr>
      <w:r w:rsidRPr="009F0586">
        <w:rPr>
          <w:rFonts w:ascii="Arial" w:hAnsi="Arial" w:cs="Arial"/>
          <w:b/>
          <w:bCs/>
        </w:rPr>
        <w:t>Sampling Strategy</w:t>
      </w:r>
    </w:p>
    <w:p w14:paraId="2E798CDC" w14:textId="77777777" w:rsidR="009F0586" w:rsidRPr="009F0586" w:rsidRDefault="009F0586" w:rsidP="009F0586">
      <w:pPr>
        <w:rPr>
          <w:rFonts w:ascii="Arial" w:hAnsi="Arial" w:cs="Arial"/>
        </w:rPr>
      </w:pPr>
      <w:r w:rsidRPr="009F0586">
        <w:rPr>
          <w:rFonts w:ascii="Arial" w:hAnsi="Arial" w:cs="Arial"/>
        </w:rPr>
        <w:t xml:space="preserve">A </w:t>
      </w:r>
      <w:r w:rsidRPr="009F0586">
        <w:rPr>
          <w:rFonts w:ascii="Arial" w:hAnsi="Arial" w:cs="Arial"/>
          <w:b/>
          <w:bCs/>
        </w:rPr>
        <w:t>purposive sampling technique</w:t>
      </w:r>
      <w:r w:rsidRPr="009F0586">
        <w:rPr>
          <w:rFonts w:ascii="Arial" w:hAnsi="Arial" w:cs="Arial"/>
        </w:rPr>
        <w:t xml:space="preserve"> will be used to select respondents who fit the target demographic (social media users following fashion influencers). The study aims to gather a </w:t>
      </w:r>
      <w:r w:rsidRPr="009F0586">
        <w:rPr>
          <w:rFonts w:ascii="Arial" w:hAnsi="Arial" w:cs="Arial"/>
          <w:b/>
          <w:bCs/>
        </w:rPr>
        <w:t>minimum of 150 valid responses</w:t>
      </w:r>
      <w:r w:rsidRPr="009F0586">
        <w:rPr>
          <w:rFonts w:ascii="Arial" w:hAnsi="Arial" w:cs="Arial"/>
        </w:rPr>
        <w:t xml:space="preserve"> to ensure statistical reliability.</w:t>
      </w:r>
    </w:p>
    <w:p w14:paraId="081DB15C" w14:textId="77777777" w:rsidR="009F0586" w:rsidRPr="009F0586" w:rsidRDefault="009F0586" w:rsidP="009F0586">
      <w:pPr>
        <w:rPr>
          <w:rFonts w:ascii="Arial" w:hAnsi="Arial" w:cs="Arial"/>
          <w:b/>
          <w:bCs/>
        </w:rPr>
      </w:pPr>
      <w:r w:rsidRPr="009F0586">
        <w:rPr>
          <w:rFonts w:ascii="Arial" w:hAnsi="Arial" w:cs="Arial"/>
          <w:b/>
          <w:bCs/>
        </w:rPr>
        <w:t>Data Analysis</w:t>
      </w:r>
    </w:p>
    <w:p w14:paraId="7629DD4D" w14:textId="77777777" w:rsidR="009F0586" w:rsidRPr="009F0586" w:rsidRDefault="009F0586" w:rsidP="009F0586">
      <w:pPr>
        <w:rPr>
          <w:rFonts w:ascii="Arial" w:hAnsi="Arial" w:cs="Arial"/>
        </w:rPr>
      </w:pPr>
      <w:r w:rsidRPr="009F0586">
        <w:rPr>
          <w:rFonts w:ascii="Arial" w:hAnsi="Arial" w:cs="Arial"/>
        </w:rPr>
        <w:lastRenderedPageBreak/>
        <w:t xml:space="preserve">Quantitative data will be analysed using </w:t>
      </w:r>
      <w:r w:rsidRPr="009F0586">
        <w:rPr>
          <w:rFonts w:ascii="Arial" w:hAnsi="Arial" w:cs="Arial"/>
          <w:b/>
          <w:bCs/>
        </w:rPr>
        <w:t>SPSS</w:t>
      </w:r>
      <w:r w:rsidRPr="009F0586">
        <w:rPr>
          <w:rFonts w:ascii="Arial" w:hAnsi="Arial" w:cs="Arial"/>
        </w:rPr>
        <w:t xml:space="preserve">. Descriptive statistics will summarise demographic information, while </w:t>
      </w:r>
      <w:r w:rsidRPr="009F0586">
        <w:rPr>
          <w:rFonts w:ascii="Arial" w:hAnsi="Arial" w:cs="Arial"/>
          <w:b/>
          <w:bCs/>
        </w:rPr>
        <w:t>correlation and regression analysis</w:t>
      </w:r>
      <w:r w:rsidRPr="009F0586">
        <w:rPr>
          <w:rFonts w:ascii="Arial" w:hAnsi="Arial" w:cs="Arial"/>
        </w:rPr>
        <w:t xml:space="preserve"> will test relationships between independent variables (credibility, engagement, alignment) and the dependent variable (purchase intention).</w:t>
      </w:r>
    </w:p>
    <w:p w14:paraId="3F1BCCBB" w14:textId="77777777" w:rsidR="009F0586" w:rsidRPr="009F0586" w:rsidRDefault="009F0586" w:rsidP="009F0586">
      <w:pPr>
        <w:rPr>
          <w:rFonts w:ascii="Arial" w:hAnsi="Arial" w:cs="Arial"/>
          <w:b/>
          <w:bCs/>
        </w:rPr>
      </w:pPr>
      <w:r w:rsidRPr="009F0586">
        <w:rPr>
          <w:rFonts w:ascii="Arial" w:hAnsi="Arial" w:cs="Arial"/>
          <w:b/>
          <w:bCs/>
        </w:rPr>
        <w:t>Ethical Considerations</w:t>
      </w:r>
    </w:p>
    <w:p w14:paraId="288A0238" w14:textId="77777777" w:rsidR="009F0586" w:rsidRPr="009F0586" w:rsidRDefault="009F0586" w:rsidP="009F0586">
      <w:pPr>
        <w:numPr>
          <w:ilvl w:val="0"/>
          <w:numId w:val="10"/>
        </w:numPr>
        <w:rPr>
          <w:rFonts w:ascii="Arial" w:hAnsi="Arial" w:cs="Arial"/>
        </w:rPr>
      </w:pPr>
      <w:r w:rsidRPr="009F0586">
        <w:rPr>
          <w:rFonts w:ascii="Arial" w:hAnsi="Arial" w:cs="Arial"/>
        </w:rPr>
        <w:t>Informed consent will be obtained before participation.</w:t>
      </w:r>
    </w:p>
    <w:p w14:paraId="5183E17B" w14:textId="77777777" w:rsidR="009F0586" w:rsidRPr="009F0586" w:rsidRDefault="009F0586" w:rsidP="009F0586">
      <w:pPr>
        <w:numPr>
          <w:ilvl w:val="0"/>
          <w:numId w:val="10"/>
        </w:numPr>
        <w:rPr>
          <w:rFonts w:ascii="Arial" w:hAnsi="Arial" w:cs="Arial"/>
        </w:rPr>
      </w:pPr>
      <w:r w:rsidRPr="009F0586">
        <w:rPr>
          <w:rFonts w:ascii="Arial" w:hAnsi="Arial" w:cs="Arial"/>
        </w:rPr>
        <w:t>Data will be collected anonymously, stored securely, and used solely for academic purposes.</w:t>
      </w:r>
    </w:p>
    <w:p w14:paraId="4B6DFBEE" w14:textId="77777777" w:rsidR="009F0586" w:rsidRPr="009F0586" w:rsidRDefault="009F0586" w:rsidP="009F0586">
      <w:pPr>
        <w:numPr>
          <w:ilvl w:val="0"/>
          <w:numId w:val="10"/>
        </w:numPr>
        <w:rPr>
          <w:rFonts w:ascii="Arial" w:hAnsi="Arial" w:cs="Arial"/>
        </w:rPr>
      </w:pPr>
      <w:r w:rsidRPr="009F0586">
        <w:rPr>
          <w:rFonts w:ascii="Arial" w:hAnsi="Arial" w:cs="Arial"/>
        </w:rPr>
        <w:t>Participants will have the right to withdraw at any time without penalty.</w:t>
      </w:r>
    </w:p>
    <w:p w14:paraId="5566C7E7" w14:textId="77777777" w:rsidR="009F0586" w:rsidRPr="009F0586" w:rsidRDefault="009F0586" w:rsidP="009F0586">
      <w:pPr>
        <w:numPr>
          <w:ilvl w:val="0"/>
          <w:numId w:val="10"/>
        </w:numPr>
        <w:rPr>
          <w:rFonts w:ascii="Arial" w:hAnsi="Arial" w:cs="Arial"/>
        </w:rPr>
      </w:pPr>
      <w:r w:rsidRPr="009F0586">
        <w:rPr>
          <w:rFonts w:ascii="Arial" w:hAnsi="Arial" w:cs="Arial"/>
        </w:rPr>
        <w:t>Ethical approval will be sought from the University’s Research Ethics Committee.</w:t>
      </w:r>
    </w:p>
    <w:p w14:paraId="630FDF14" w14:textId="77777777" w:rsidR="009F0586" w:rsidRPr="009F0586" w:rsidRDefault="009F0586" w:rsidP="009F0586">
      <w:pPr>
        <w:rPr>
          <w:rFonts w:ascii="Arial" w:hAnsi="Arial" w:cs="Arial"/>
        </w:rPr>
      </w:pPr>
      <w:r w:rsidRPr="009F0586">
        <w:rPr>
          <w:rFonts w:ascii="Arial" w:hAnsi="Arial" w:cs="Arial"/>
        </w:rPr>
        <w:t>This structured methodology ensures transparency, replicability, and adherence to research integrity standards.</w:t>
      </w:r>
    </w:p>
    <w:p w14:paraId="72EDED43" w14:textId="094DE4B5" w:rsidR="009F0586" w:rsidRPr="009F0586" w:rsidRDefault="009F0586" w:rsidP="009F0586">
      <w:pPr>
        <w:rPr>
          <w:rFonts w:ascii="Arial" w:hAnsi="Arial" w:cs="Arial"/>
        </w:rPr>
      </w:pPr>
    </w:p>
    <w:p w14:paraId="2CB40BDE" w14:textId="77777777" w:rsidR="009F0586" w:rsidRPr="009F0586" w:rsidRDefault="009F0586" w:rsidP="009F0586">
      <w:pPr>
        <w:rPr>
          <w:rFonts w:ascii="Arial" w:hAnsi="Arial" w:cs="Arial"/>
          <w:b/>
          <w:bCs/>
        </w:rPr>
      </w:pPr>
      <w:r w:rsidRPr="009F0586">
        <w:rPr>
          <w:rFonts w:ascii="Arial" w:hAnsi="Arial" w:cs="Arial"/>
          <w:b/>
          <w:bCs/>
        </w:rPr>
        <w:t>5. Business Relevance &amp; Practical Implications</w:t>
      </w:r>
    </w:p>
    <w:p w14:paraId="1238061D" w14:textId="77777777" w:rsidR="009F0586" w:rsidRPr="009F0586" w:rsidRDefault="009F0586" w:rsidP="009F0586">
      <w:pPr>
        <w:rPr>
          <w:rFonts w:ascii="Arial" w:hAnsi="Arial" w:cs="Arial"/>
        </w:rPr>
      </w:pPr>
      <w:r w:rsidRPr="009F0586">
        <w:rPr>
          <w:rFonts w:ascii="Arial" w:hAnsi="Arial" w:cs="Arial"/>
        </w:rPr>
        <w:t>From a business perspective, understanding the mechanisms that drive consumer purchase intention through influencer marketing has significant strategic implications.</w:t>
      </w:r>
    </w:p>
    <w:p w14:paraId="0A4F3E6F" w14:textId="77777777" w:rsidR="009F0586" w:rsidRPr="009F0586" w:rsidRDefault="009F0586" w:rsidP="009F0586">
      <w:pPr>
        <w:numPr>
          <w:ilvl w:val="0"/>
          <w:numId w:val="11"/>
        </w:numPr>
        <w:rPr>
          <w:rFonts w:ascii="Arial" w:hAnsi="Arial" w:cs="Arial"/>
        </w:rPr>
      </w:pPr>
      <w:r w:rsidRPr="009F0586">
        <w:rPr>
          <w:rFonts w:ascii="Arial" w:hAnsi="Arial" w:cs="Arial"/>
          <w:b/>
          <w:bCs/>
        </w:rPr>
        <w:t>Optimizing Budget Allocation:</w:t>
      </w:r>
      <w:r w:rsidRPr="009F0586">
        <w:rPr>
          <w:rFonts w:ascii="Arial" w:hAnsi="Arial" w:cs="Arial"/>
        </w:rPr>
        <w:br/>
        <w:t>Businesses invest millions in influencer collaborations, yet many struggle to measure return on investment. This research can help identify which influencer characteristics (credibility, authenticity, engagement) yield the greatest conversion rates, allowing marketers to allocate budgets more effectively.</w:t>
      </w:r>
    </w:p>
    <w:p w14:paraId="1D1AEF22" w14:textId="77777777" w:rsidR="009F0586" w:rsidRPr="009F0586" w:rsidRDefault="009F0586" w:rsidP="009F0586">
      <w:pPr>
        <w:numPr>
          <w:ilvl w:val="0"/>
          <w:numId w:val="11"/>
        </w:numPr>
        <w:rPr>
          <w:rFonts w:ascii="Arial" w:hAnsi="Arial" w:cs="Arial"/>
        </w:rPr>
      </w:pPr>
      <w:r w:rsidRPr="009F0586">
        <w:rPr>
          <w:rFonts w:ascii="Arial" w:hAnsi="Arial" w:cs="Arial"/>
          <w:b/>
          <w:bCs/>
        </w:rPr>
        <w:t>Enhancing Consumer Trust:</w:t>
      </w:r>
      <w:r w:rsidRPr="009F0586">
        <w:rPr>
          <w:rFonts w:ascii="Arial" w:hAnsi="Arial" w:cs="Arial"/>
        </w:rPr>
        <w:br/>
        <w:t>Findings will highlight how authenticity and credibility shape brand trust. Fashion brands can use these insights to choose influencers whose values align with their own, enhancing consumer relationships and long-term loyalty.</w:t>
      </w:r>
    </w:p>
    <w:p w14:paraId="2D54B7C8" w14:textId="77777777" w:rsidR="009F0586" w:rsidRPr="009F0586" w:rsidRDefault="009F0586" w:rsidP="009F0586">
      <w:pPr>
        <w:numPr>
          <w:ilvl w:val="0"/>
          <w:numId w:val="11"/>
        </w:numPr>
        <w:rPr>
          <w:rFonts w:ascii="Arial" w:hAnsi="Arial" w:cs="Arial"/>
        </w:rPr>
      </w:pPr>
      <w:r w:rsidRPr="009F0586">
        <w:rPr>
          <w:rFonts w:ascii="Arial" w:hAnsi="Arial" w:cs="Arial"/>
          <w:b/>
          <w:bCs/>
        </w:rPr>
        <w:t>Improving Campaign Strategy:</w:t>
      </w:r>
      <w:r w:rsidRPr="009F0586">
        <w:rPr>
          <w:rFonts w:ascii="Arial" w:hAnsi="Arial" w:cs="Arial"/>
        </w:rPr>
        <w:br/>
        <w:t>Understanding influencer–brand congruence enables marketers to select ambassadors who genuinely fit their brand image, reducing risks of reputational damage or consumer scepticism.</w:t>
      </w:r>
    </w:p>
    <w:p w14:paraId="261B31A0" w14:textId="77777777" w:rsidR="009F0586" w:rsidRPr="009F0586" w:rsidRDefault="009F0586" w:rsidP="009F0586">
      <w:pPr>
        <w:numPr>
          <w:ilvl w:val="0"/>
          <w:numId w:val="11"/>
        </w:numPr>
        <w:rPr>
          <w:rFonts w:ascii="Arial" w:hAnsi="Arial" w:cs="Arial"/>
        </w:rPr>
      </w:pPr>
      <w:r w:rsidRPr="009F0586">
        <w:rPr>
          <w:rFonts w:ascii="Arial" w:hAnsi="Arial" w:cs="Arial"/>
          <w:b/>
          <w:bCs/>
        </w:rPr>
        <w:t>Informing Policy and Regulation:</w:t>
      </w:r>
      <w:r w:rsidRPr="009F0586">
        <w:rPr>
          <w:rFonts w:ascii="Arial" w:hAnsi="Arial" w:cs="Arial"/>
        </w:rPr>
        <w:br/>
        <w:t xml:space="preserve">As influencer marketing grows, ethical concerns such as transparency and disclosure of sponsored content are becoming vital. The study can inform </w:t>
      </w:r>
      <w:r w:rsidRPr="009F0586">
        <w:rPr>
          <w:rFonts w:ascii="Arial" w:hAnsi="Arial" w:cs="Arial"/>
          <w:b/>
          <w:bCs/>
        </w:rPr>
        <w:t>ethical advertising guidelines</w:t>
      </w:r>
      <w:r w:rsidRPr="009F0586">
        <w:rPr>
          <w:rFonts w:ascii="Arial" w:hAnsi="Arial" w:cs="Arial"/>
        </w:rPr>
        <w:t xml:space="preserve"> and improve the integrity of influencer–brand relationships.</w:t>
      </w:r>
    </w:p>
    <w:p w14:paraId="7C4B82EA" w14:textId="77777777" w:rsidR="009F0586" w:rsidRPr="009F0586" w:rsidRDefault="009F0586" w:rsidP="009F0586">
      <w:pPr>
        <w:rPr>
          <w:rFonts w:ascii="Arial" w:hAnsi="Arial" w:cs="Arial"/>
        </w:rPr>
      </w:pPr>
      <w:r w:rsidRPr="009F0586">
        <w:rPr>
          <w:rFonts w:ascii="Arial" w:hAnsi="Arial" w:cs="Arial"/>
        </w:rPr>
        <w:lastRenderedPageBreak/>
        <w:t xml:space="preserve">Overall, this research bridges </w:t>
      </w:r>
      <w:r w:rsidRPr="009F0586">
        <w:rPr>
          <w:rFonts w:ascii="Arial" w:hAnsi="Arial" w:cs="Arial"/>
          <w:b/>
          <w:bCs/>
        </w:rPr>
        <w:t>academic knowledge</w:t>
      </w:r>
      <w:r w:rsidRPr="009F0586">
        <w:rPr>
          <w:rFonts w:ascii="Arial" w:hAnsi="Arial" w:cs="Arial"/>
        </w:rPr>
        <w:t xml:space="preserve"> and </w:t>
      </w:r>
      <w:r w:rsidRPr="009F0586">
        <w:rPr>
          <w:rFonts w:ascii="Arial" w:hAnsi="Arial" w:cs="Arial"/>
          <w:b/>
          <w:bCs/>
        </w:rPr>
        <w:t>real-world business practice</w:t>
      </w:r>
      <w:r w:rsidRPr="009F0586">
        <w:rPr>
          <w:rFonts w:ascii="Arial" w:hAnsi="Arial" w:cs="Arial"/>
        </w:rPr>
        <w:t xml:space="preserve">, offering actionable recommendations that can directly enhance </w:t>
      </w:r>
      <w:r w:rsidRPr="009F0586">
        <w:rPr>
          <w:rFonts w:ascii="Arial" w:hAnsi="Arial" w:cs="Arial"/>
          <w:b/>
          <w:bCs/>
        </w:rPr>
        <w:t>marketing performance and consumer engagement</w:t>
      </w:r>
      <w:r w:rsidRPr="009F0586">
        <w:rPr>
          <w:rFonts w:ascii="Arial" w:hAnsi="Arial" w:cs="Arial"/>
        </w:rPr>
        <w:t xml:space="preserve"> within the digital fashion ecosystem.</w:t>
      </w:r>
    </w:p>
    <w:p w14:paraId="77EA4942" w14:textId="6A6D972F" w:rsidR="009F0586" w:rsidRPr="009F0586" w:rsidRDefault="009F0586" w:rsidP="009F0586">
      <w:pPr>
        <w:rPr>
          <w:rFonts w:ascii="Arial" w:hAnsi="Arial" w:cs="Arial"/>
        </w:rPr>
      </w:pPr>
    </w:p>
    <w:p w14:paraId="4C807518" w14:textId="77777777" w:rsidR="009F0586" w:rsidRPr="00D87FCB" w:rsidRDefault="009F0586" w:rsidP="009F0586">
      <w:pPr>
        <w:rPr>
          <w:rFonts w:ascii="Arial" w:hAnsi="Arial" w:cs="Arial"/>
          <w:b/>
          <w:bCs/>
        </w:rPr>
      </w:pPr>
    </w:p>
    <w:p w14:paraId="1141FDC6" w14:textId="77777777" w:rsidR="009F0586" w:rsidRPr="00D87FCB" w:rsidRDefault="009F0586" w:rsidP="009F0586">
      <w:pPr>
        <w:rPr>
          <w:rFonts w:ascii="Arial" w:hAnsi="Arial" w:cs="Arial"/>
          <w:b/>
          <w:bCs/>
        </w:rPr>
      </w:pPr>
    </w:p>
    <w:p w14:paraId="4C7580F8" w14:textId="77777777" w:rsidR="009F0586" w:rsidRPr="00D87FCB" w:rsidRDefault="009F0586" w:rsidP="009F0586">
      <w:pPr>
        <w:rPr>
          <w:rFonts w:ascii="Arial" w:hAnsi="Arial" w:cs="Arial"/>
          <w:b/>
          <w:bCs/>
        </w:rPr>
      </w:pPr>
    </w:p>
    <w:p w14:paraId="304FFC58" w14:textId="77777777" w:rsidR="009F0586" w:rsidRPr="00D87FCB" w:rsidRDefault="009F0586" w:rsidP="009F0586">
      <w:pPr>
        <w:rPr>
          <w:rFonts w:ascii="Arial" w:hAnsi="Arial" w:cs="Arial"/>
          <w:b/>
          <w:bCs/>
        </w:rPr>
      </w:pPr>
    </w:p>
    <w:p w14:paraId="4D15A2CF" w14:textId="77777777" w:rsidR="009F0586" w:rsidRPr="00D87FCB" w:rsidRDefault="009F0586" w:rsidP="009F0586">
      <w:pPr>
        <w:rPr>
          <w:rFonts w:ascii="Arial" w:hAnsi="Arial" w:cs="Arial"/>
          <w:b/>
          <w:bCs/>
        </w:rPr>
      </w:pPr>
    </w:p>
    <w:p w14:paraId="57AEDD53" w14:textId="77777777" w:rsidR="009F0586" w:rsidRPr="00D87FCB" w:rsidRDefault="009F0586" w:rsidP="009F0586">
      <w:pPr>
        <w:rPr>
          <w:rFonts w:ascii="Arial" w:hAnsi="Arial" w:cs="Arial"/>
          <w:b/>
          <w:bCs/>
        </w:rPr>
      </w:pPr>
    </w:p>
    <w:p w14:paraId="72096BB9" w14:textId="5213ABB3" w:rsidR="009F0586" w:rsidRPr="009F0586" w:rsidRDefault="009F0586" w:rsidP="009F0586">
      <w:pPr>
        <w:rPr>
          <w:rFonts w:ascii="Arial" w:hAnsi="Arial" w:cs="Arial"/>
          <w:b/>
          <w:bCs/>
        </w:rPr>
      </w:pPr>
      <w:r w:rsidRPr="009F0586">
        <w:rPr>
          <w:rFonts w:ascii="Arial" w:hAnsi="Arial" w:cs="Arial"/>
          <w:b/>
          <w:bCs/>
        </w:rPr>
        <w:t>6. Plan of Work and Time Schedule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29"/>
        <w:gridCol w:w="5863"/>
        <w:gridCol w:w="2045"/>
      </w:tblGrid>
      <w:tr w:rsidR="009F0586" w:rsidRPr="009F0586" w14:paraId="6306E3C3" w14:textId="77777777">
        <w:trPr>
          <w:tblHeader/>
          <w:tblCellSpacing w:w="15" w:type="dxa"/>
        </w:trPr>
        <w:tc>
          <w:tcPr>
            <w:tcW w:w="0" w:type="auto"/>
            <w:vAlign w:val="center"/>
            <w:hideMark/>
          </w:tcPr>
          <w:p w14:paraId="6E76970F" w14:textId="77777777" w:rsidR="009F0586" w:rsidRPr="009F0586" w:rsidRDefault="009F0586" w:rsidP="009F0586">
            <w:pPr>
              <w:rPr>
                <w:rFonts w:ascii="Arial" w:hAnsi="Arial" w:cs="Arial"/>
                <w:b/>
                <w:bCs/>
              </w:rPr>
            </w:pPr>
            <w:r w:rsidRPr="009F0586">
              <w:rPr>
                <w:rFonts w:ascii="Arial" w:hAnsi="Arial" w:cs="Arial"/>
                <w:b/>
                <w:bCs/>
              </w:rPr>
              <w:t>Stage</w:t>
            </w:r>
          </w:p>
        </w:tc>
        <w:tc>
          <w:tcPr>
            <w:tcW w:w="0" w:type="auto"/>
            <w:vAlign w:val="center"/>
            <w:hideMark/>
          </w:tcPr>
          <w:p w14:paraId="568E0838" w14:textId="77777777" w:rsidR="009F0586" w:rsidRPr="009F0586" w:rsidRDefault="009F0586" w:rsidP="009F0586">
            <w:pPr>
              <w:rPr>
                <w:rFonts w:ascii="Arial" w:hAnsi="Arial" w:cs="Arial"/>
                <w:b/>
                <w:bCs/>
              </w:rPr>
            </w:pPr>
            <w:r w:rsidRPr="009F0586">
              <w:rPr>
                <w:rFonts w:ascii="Arial" w:hAnsi="Arial" w:cs="Arial"/>
                <w:b/>
                <w:bCs/>
              </w:rPr>
              <w:t>Activity</w:t>
            </w:r>
          </w:p>
        </w:tc>
        <w:tc>
          <w:tcPr>
            <w:tcW w:w="0" w:type="auto"/>
            <w:vAlign w:val="center"/>
            <w:hideMark/>
          </w:tcPr>
          <w:p w14:paraId="21DE2A3B" w14:textId="77777777" w:rsidR="009F0586" w:rsidRPr="009F0586" w:rsidRDefault="009F0586" w:rsidP="009F0586">
            <w:pPr>
              <w:rPr>
                <w:rFonts w:ascii="Arial" w:hAnsi="Arial" w:cs="Arial"/>
                <w:b/>
                <w:bCs/>
              </w:rPr>
            </w:pPr>
            <w:r w:rsidRPr="009F0586">
              <w:rPr>
                <w:rFonts w:ascii="Arial" w:hAnsi="Arial" w:cs="Arial"/>
                <w:b/>
                <w:bCs/>
              </w:rPr>
              <w:t>Duration (Weeks)</w:t>
            </w:r>
          </w:p>
        </w:tc>
      </w:tr>
      <w:tr w:rsidR="009F0586" w:rsidRPr="009F0586" w14:paraId="0493EF8B" w14:textId="77777777">
        <w:trPr>
          <w:tblCellSpacing w:w="15" w:type="dxa"/>
        </w:trPr>
        <w:tc>
          <w:tcPr>
            <w:tcW w:w="0" w:type="auto"/>
            <w:vAlign w:val="center"/>
            <w:hideMark/>
          </w:tcPr>
          <w:p w14:paraId="1A5C90E0" w14:textId="77777777" w:rsidR="009F0586" w:rsidRPr="009F0586" w:rsidRDefault="009F0586" w:rsidP="009F0586">
            <w:pPr>
              <w:rPr>
                <w:rFonts w:ascii="Arial" w:hAnsi="Arial" w:cs="Arial"/>
              </w:rPr>
            </w:pPr>
            <w:r w:rsidRPr="009F0586">
              <w:rPr>
                <w:rFonts w:ascii="Arial" w:hAnsi="Arial" w:cs="Arial"/>
              </w:rPr>
              <w:t>1</w:t>
            </w:r>
          </w:p>
        </w:tc>
        <w:tc>
          <w:tcPr>
            <w:tcW w:w="0" w:type="auto"/>
            <w:vAlign w:val="center"/>
            <w:hideMark/>
          </w:tcPr>
          <w:p w14:paraId="6C2E9D77" w14:textId="77777777" w:rsidR="009F0586" w:rsidRPr="009F0586" w:rsidRDefault="009F0586" w:rsidP="009F0586">
            <w:pPr>
              <w:rPr>
                <w:rFonts w:ascii="Arial" w:hAnsi="Arial" w:cs="Arial"/>
              </w:rPr>
            </w:pPr>
            <w:r w:rsidRPr="009F0586">
              <w:rPr>
                <w:rFonts w:ascii="Arial" w:hAnsi="Arial" w:cs="Arial"/>
              </w:rPr>
              <w:t>Topic selection &amp; proposal approval</w:t>
            </w:r>
          </w:p>
        </w:tc>
        <w:tc>
          <w:tcPr>
            <w:tcW w:w="0" w:type="auto"/>
            <w:vAlign w:val="center"/>
            <w:hideMark/>
          </w:tcPr>
          <w:p w14:paraId="535BD1FE" w14:textId="77777777" w:rsidR="009F0586" w:rsidRPr="009F0586" w:rsidRDefault="009F0586" w:rsidP="009F0586">
            <w:pPr>
              <w:rPr>
                <w:rFonts w:ascii="Arial" w:hAnsi="Arial" w:cs="Arial"/>
              </w:rPr>
            </w:pPr>
            <w:r w:rsidRPr="009F0586">
              <w:rPr>
                <w:rFonts w:ascii="Arial" w:hAnsi="Arial" w:cs="Arial"/>
              </w:rPr>
              <w:t>Weeks 1–2</w:t>
            </w:r>
          </w:p>
        </w:tc>
      </w:tr>
      <w:tr w:rsidR="009F0586" w:rsidRPr="009F0586" w14:paraId="7385DAAA" w14:textId="77777777">
        <w:trPr>
          <w:tblCellSpacing w:w="15" w:type="dxa"/>
        </w:trPr>
        <w:tc>
          <w:tcPr>
            <w:tcW w:w="0" w:type="auto"/>
            <w:vAlign w:val="center"/>
            <w:hideMark/>
          </w:tcPr>
          <w:p w14:paraId="3A595B0C" w14:textId="77777777" w:rsidR="009F0586" w:rsidRPr="009F0586" w:rsidRDefault="009F0586" w:rsidP="009F0586">
            <w:pPr>
              <w:rPr>
                <w:rFonts w:ascii="Arial" w:hAnsi="Arial" w:cs="Arial"/>
              </w:rPr>
            </w:pPr>
            <w:r w:rsidRPr="009F0586">
              <w:rPr>
                <w:rFonts w:ascii="Arial" w:hAnsi="Arial" w:cs="Arial"/>
              </w:rPr>
              <w:t>2</w:t>
            </w:r>
          </w:p>
        </w:tc>
        <w:tc>
          <w:tcPr>
            <w:tcW w:w="0" w:type="auto"/>
            <w:vAlign w:val="center"/>
            <w:hideMark/>
          </w:tcPr>
          <w:p w14:paraId="1106B401" w14:textId="77777777" w:rsidR="009F0586" w:rsidRPr="009F0586" w:rsidRDefault="009F0586" w:rsidP="009F0586">
            <w:pPr>
              <w:rPr>
                <w:rFonts w:ascii="Arial" w:hAnsi="Arial" w:cs="Arial"/>
              </w:rPr>
            </w:pPr>
            <w:r w:rsidRPr="009F0586">
              <w:rPr>
                <w:rFonts w:ascii="Arial" w:hAnsi="Arial" w:cs="Arial"/>
              </w:rPr>
              <w:t>Literature review &amp; theoretical framework development</w:t>
            </w:r>
          </w:p>
        </w:tc>
        <w:tc>
          <w:tcPr>
            <w:tcW w:w="0" w:type="auto"/>
            <w:vAlign w:val="center"/>
            <w:hideMark/>
          </w:tcPr>
          <w:p w14:paraId="49343945" w14:textId="77777777" w:rsidR="009F0586" w:rsidRPr="009F0586" w:rsidRDefault="009F0586" w:rsidP="009F0586">
            <w:pPr>
              <w:rPr>
                <w:rFonts w:ascii="Arial" w:hAnsi="Arial" w:cs="Arial"/>
              </w:rPr>
            </w:pPr>
            <w:r w:rsidRPr="009F0586">
              <w:rPr>
                <w:rFonts w:ascii="Arial" w:hAnsi="Arial" w:cs="Arial"/>
              </w:rPr>
              <w:t>Weeks 3–6</w:t>
            </w:r>
          </w:p>
        </w:tc>
      </w:tr>
      <w:tr w:rsidR="009F0586" w:rsidRPr="009F0586" w14:paraId="5EEA07A0" w14:textId="77777777">
        <w:trPr>
          <w:tblCellSpacing w:w="15" w:type="dxa"/>
        </w:trPr>
        <w:tc>
          <w:tcPr>
            <w:tcW w:w="0" w:type="auto"/>
            <w:vAlign w:val="center"/>
            <w:hideMark/>
          </w:tcPr>
          <w:p w14:paraId="71229A59" w14:textId="77777777" w:rsidR="009F0586" w:rsidRPr="009F0586" w:rsidRDefault="009F0586" w:rsidP="009F0586">
            <w:pPr>
              <w:rPr>
                <w:rFonts w:ascii="Arial" w:hAnsi="Arial" w:cs="Arial"/>
              </w:rPr>
            </w:pPr>
            <w:r w:rsidRPr="009F0586">
              <w:rPr>
                <w:rFonts w:ascii="Arial" w:hAnsi="Arial" w:cs="Arial"/>
              </w:rPr>
              <w:t>3</w:t>
            </w:r>
          </w:p>
        </w:tc>
        <w:tc>
          <w:tcPr>
            <w:tcW w:w="0" w:type="auto"/>
            <w:vAlign w:val="center"/>
            <w:hideMark/>
          </w:tcPr>
          <w:p w14:paraId="57884C6E" w14:textId="77777777" w:rsidR="009F0586" w:rsidRPr="009F0586" w:rsidRDefault="009F0586" w:rsidP="009F0586">
            <w:pPr>
              <w:rPr>
                <w:rFonts w:ascii="Arial" w:hAnsi="Arial" w:cs="Arial"/>
              </w:rPr>
            </w:pPr>
            <w:r w:rsidRPr="009F0586">
              <w:rPr>
                <w:rFonts w:ascii="Arial" w:hAnsi="Arial" w:cs="Arial"/>
              </w:rPr>
              <w:t>Questionnaire design &amp; ethics approval</w:t>
            </w:r>
          </w:p>
        </w:tc>
        <w:tc>
          <w:tcPr>
            <w:tcW w:w="0" w:type="auto"/>
            <w:vAlign w:val="center"/>
            <w:hideMark/>
          </w:tcPr>
          <w:p w14:paraId="22E8FACB" w14:textId="77777777" w:rsidR="009F0586" w:rsidRPr="009F0586" w:rsidRDefault="009F0586" w:rsidP="009F0586">
            <w:pPr>
              <w:rPr>
                <w:rFonts w:ascii="Arial" w:hAnsi="Arial" w:cs="Arial"/>
              </w:rPr>
            </w:pPr>
            <w:r w:rsidRPr="009F0586">
              <w:rPr>
                <w:rFonts w:ascii="Arial" w:hAnsi="Arial" w:cs="Arial"/>
              </w:rPr>
              <w:t>Weeks 7–8</w:t>
            </w:r>
          </w:p>
        </w:tc>
      </w:tr>
      <w:tr w:rsidR="009F0586" w:rsidRPr="009F0586" w14:paraId="16DBB8A4" w14:textId="77777777">
        <w:trPr>
          <w:tblCellSpacing w:w="15" w:type="dxa"/>
        </w:trPr>
        <w:tc>
          <w:tcPr>
            <w:tcW w:w="0" w:type="auto"/>
            <w:vAlign w:val="center"/>
            <w:hideMark/>
          </w:tcPr>
          <w:p w14:paraId="533362B6" w14:textId="77777777" w:rsidR="009F0586" w:rsidRPr="009F0586" w:rsidRDefault="009F0586" w:rsidP="009F0586">
            <w:pPr>
              <w:rPr>
                <w:rFonts w:ascii="Arial" w:hAnsi="Arial" w:cs="Arial"/>
              </w:rPr>
            </w:pPr>
            <w:r w:rsidRPr="009F0586">
              <w:rPr>
                <w:rFonts w:ascii="Arial" w:hAnsi="Arial" w:cs="Arial"/>
              </w:rPr>
              <w:t>4</w:t>
            </w:r>
          </w:p>
        </w:tc>
        <w:tc>
          <w:tcPr>
            <w:tcW w:w="0" w:type="auto"/>
            <w:vAlign w:val="center"/>
            <w:hideMark/>
          </w:tcPr>
          <w:p w14:paraId="755EB4EF" w14:textId="77777777" w:rsidR="009F0586" w:rsidRPr="009F0586" w:rsidRDefault="009F0586" w:rsidP="009F0586">
            <w:pPr>
              <w:rPr>
                <w:rFonts w:ascii="Arial" w:hAnsi="Arial" w:cs="Arial"/>
              </w:rPr>
            </w:pPr>
            <w:r w:rsidRPr="009F0586">
              <w:rPr>
                <w:rFonts w:ascii="Arial" w:hAnsi="Arial" w:cs="Arial"/>
              </w:rPr>
              <w:t>Data collection (online survey)</w:t>
            </w:r>
          </w:p>
        </w:tc>
        <w:tc>
          <w:tcPr>
            <w:tcW w:w="0" w:type="auto"/>
            <w:vAlign w:val="center"/>
            <w:hideMark/>
          </w:tcPr>
          <w:p w14:paraId="4D502657" w14:textId="77777777" w:rsidR="009F0586" w:rsidRPr="009F0586" w:rsidRDefault="009F0586" w:rsidP="009F0586">
            <w:pPr>
              <w:rPr>
                <w:rFonts w:ascii="Arial" w:hAnsi="Arial" w:cs="Arial"/>
              </w:rPr>
            </w:pPr>
            <w:r w:rsidRPr="009F0586">
              <w:rPr>
                <w:rFonts w:ascii="Arial" w:hAnsi="Arial" w:cs="Arial"/>
              </w:rPr>
              <w:t>Weeks 9–11</w:t>
            </w:r>
          </w:p>
        </w:tc>
      </w:tr>
      <w:tr w:rsidR="009F0586" w:rsidRPr="009F0586" w14:paraId="41A5CE31" w14:textId="77777777">
        <w:trPr>
          <w:tblCellSpacing w:w="15" w:type="dxa"/>
        </w:trPr>
        <w:tc>
          <w:tcPr>
            <w:tcW w:w="0" w:type="auto"/>
            <w:vAlign w:val="center"/>
            <w:hideMark/>
          </w:tcPr>
          <w:p w14:paraId="064727AD" w14:textId="77777777" w:rsidR="009F0586" w:rsidRPr="009F0586" w:rsidRDefault="009F0586" w:rsidP="009F0586">
            <w:pPr>
              <w:rPr>
                <w:rFonts w:ascii="Arial" w:hAnsi="Arial" w:cs="Arial"/>
              </w:rPr>
            </w:pPr>
            <w:r w:rsidRPr="009F0586">
              <w:rPr>
                <w:rFonts w:ascii="Arial" w:hAnsi="Arial" w:cs="Arial"/>
              </w:rPr>
              <w:t>5</w:t>
            </w:r>
          </w:p>
        </w:tc>
        <w:tc>
          <w:tcPr>
            <w:tcW w:w="0" w:type="auto"/>
            <w:vAlign w:val="center"/>
            <w:hideMark/>
          </w:tcPr>
          <w:p w14:paraId="72C9BEE2" w14:textId="77777777" w:rsidR="009F0586" w:rsidRPr="009F0586" w:rsidRDefault="009F0586" w:rsidP="009F0586">
            <w:pPr>
              <w:rPr>
                <w:rFonts w:ascii="Arial" w:hAnsi="Arial" w:cs="Arial"/>
              </w:rPr>
            </w:pPr>
            <w:r w:rsidRPr="009F0586">
              <w:rPr>
                <w:rFonts w:ascii="Arial" w:hAnsi="Arial" w:cs="Arial"/>
              </w:rPr>
              <w:t>Data analysis (SPSS)</w:t>
            </w:r>
          </w:p>
        </w:tc>
        <w:tc>
          <w:tcPr>
            <w:tcW w:w="0" w:type="auto"/>
            <w:vAlign w:val="center"/>
            <w:hideMark/>
          </w:tcPr>
          <w:p w14:paraId="40ACD64B" w14:textId="77777777" w:rsidR="009F0586" w:rsidRPr="009F0586" w:rsidRDefault="009F0586" w:rsidP="009F0586">
            <w:pPr>
              <w:rPr>
                <w:rFonts w:ascii="Arial" w:hAnsi="Arial" w:cs="Arial"/>
              </w:rPr>
            </w:pPr>
            <w:r w:rsidRPr="009F0586">
              <w:rPr>
                <w:rFonts w:ascii="Arial" w:hAnsi="Arial" w:cs="Arial"/>
              </w:rPr>
              <w:t>Weeks 12–14</w:t>
            </w:r>
          </w:p>
        </w:tc>
      </w:tr>
      <w:tr w:rsidR="009F0586" w:rsidRPr="009F0586" w14:paraId="4D65B9B6" w14:textId="77777777">
        <w:trPr>
          <w:tblCellSpacing w:w="15" w:type="dxa"/>
        </w:trPr>
        <w:tc>
          <w:tcPr>
            <w:tcW w:w="0" w:type="auto"/>
            <w:vAlign w:val="center"/>
            <w:hideMark/>
          </w:tcPr>
          <w:p w14:paraId="10E40A91" w14:textId="77777777" w:rsidR="009F0586" w:rsidRPr="009F0586" w:rsidRDefault="009F0586" w:rsidP="009F0586">
            <w:pPr>
              <w:rPr>
                <w:rFonts w:ascii="Arial" w:hAnsi="Arial" w:cs="Arial"/>
              </w:rPr>
            </w:pPr>
            <w:r w:rsidRPr="009F0586">
              <w:rPr>
                <w:rFonts w:ascii="Arial" w:hAnsi="Arial" w:cs="Arial"/>
              </w:rPr>
              <w:t>6</w:t>
            </w:r>
          </w:p>
        </w:tc>
        <w:tc>
          <w:tcPr>
            <w:tcW w:w="0" w:type="auto"/>
            <w:vAlign w:val="center"/>
            <w:hideMark/>
          </w:tcPr>
          <w:p w14:paraId="17760B36" w14:textId="77777777" w:rsidR="009F0586" w:rsidRPr="009F0586" w:rsidRDefault="009F0586" w:rsidP="009F0586">
            <w:pPr>
              <w:rPr>
                <w:rFonts w:ascii="Arial" w:hAnsi="Arial" w:cs="Arial"/>
              </w:rPr>
            </w:pPr>
            <w:r w:rsidRPr="009F0586">
              <w:rPr>
                <w:rFonts w:ascii="Arial" w:hAnsi="Arial" w:cs="Arial"/>
              </w:rPr>
              <w:t>Drafting of research report</w:t>
            </w:r>
          </w:p>
        </w:tc>
        <w:tc>
          <w:tcPr>
            <w:tcW w:w="0" w:type="auto"/>
            <w:vAlign w:val="center"/>
            <w:hideMark/>
          </w:tcPr>
          <w:p w14:paraId="2698C261" w14:textId="77777777" w:rsidR="009F0586" w:rsidRPr="009F0586" w:rsidRDefault="009F0586" w:rsidP="009F0586">
            <w:pPr>
              <w:rPr>
                <w:rFonts w:ascii="Arial" w:hAnsi="Arial" w:cs="Arial"/>
              </w:rPr>
            </w:pPr>
            <w:r w:rsidRPr="009F0586">
              <w:rPr>
                <w:rFonts w:ascii="Arial" w:hAnsi="Arial" w:cs="Arial"/>
              </w:rPr>
              <w:t>Weeks 15–17</w:t>
            </w:r>
          </w:p>
        </w:tc>
      </w:tr>
      <w:tr w:rsidR="009F0586" w:rsidRPr="009F0586" w14:paraId="2063C1DD" w14:textId="77777777">
        <w:trPr>
          <w:tblCellSpacing w:w="15" w:type="dxa"/>
        </w:trPr>
        <w:tc>
          <w:tcPr>
            <w:tcW w:w="0" w:type="auto"/>
            <w:vAlign w:val="center"/>
            <w:hideMark/>
          </w:tcPr>
          <w:p w14:paraId="529256FA" w14:textId="77777777" w:rsidR="009F0586" w:rsidRPr="009F0586" w:rsidRDefault="009F0586" w:rsidP="009F0586">
            <w:pPr>
              <w:rPr>
                <w:rFonts w:ascii="Arial" w:hAnsi="Arial" w:cs="Arial"/>
              </w:rPr>
            </w:pPr>
            <w:r w:rsidRPr="009F0586">
              <w:rPr>
                <w:rFonts w:ascii="Arial" w:hAnsi="Arial" w:cs="Arial"/>
              </w:rPr>
              <w:t>7</w:t>
            </w:r>
          </w:p>
        </w:tc>
        <w:tc>
          <w:tcPr>
            <w:tcW w:w="0" w:type="auto"/>
            <w:vAlign w:val="center"/>
            <w:hideMark/>
          </w:tcPr>
          <w:p w14:paraId="531FA92F" w14:textId="77777777" w:rsidR="009F0586" w:rsidRPr="009F0586" w:rsidRDefault="009F0586" w:rsidP="009F0586">
            <w:pPr>
              <w:rPr>
                <w:rFonts w:ascii="Arial" w:hAnsi="Arial" w:cs="Arial"/>
              </w:rPr>
            </w:pPr>
            <w:r w:rsidRPr="009F0586">
              <w:rPr>
                <w:rFonts w:ascii="Arial" w:hAnsi="Arial" w:cs="Arial"/>
              </w:rPr>
              <w:t>Review, editing &amp; final submission</w:t>
            </w:r>
          </w:p>
        </w:tc>
        <w:tc>
          <w:tcPr>
            <w:tcW w:w="0" w:type="auto"/>
            <w:vAlign w:val="center"/>
            <w:hideMark/>
          </w:tcPr>
          <w:p w14:paraId="00AA4D4A" w14:textId="77777777" w:rsidR="009F0586" w:rsidRPr="009F0586" w:rsidRDefault="009F0586" w:rsidP="009F0586">
            <w:pPr>
              <w:rPr>
                <w:rFonts w:ascii="Arial" w:hAnsi="Arial" w:cs="Arial"/>
              </w:rPr>
            </w:pPr>
            <w:r w:rsidRPr="009F0586">
              <w:rPr>
                <w:rFonts w:ascii="Arial" w:hAnsi="Arial" w:cs="Arial"/>
              </w:rPr>
              <w:t>Weeks 18–19</w:t>
            </w:r>
          </w:p>
        </w:tc>
      </w:tr>
    </w:tbl>
    <w:p w14:paraId="2E10F4AF" w14:textId="77777777" w:rsidR="009F0586" w:rsidRPr="009F0586" w:rsidRDefault="009F0586" w:rsidP="009F0586">
      <w:pPr>
        <w:rPr>
          <w:rFonts w:ascii="Arial" w:hAnsi="Arial" w:cs="Arial"/>
        </w:rPr>
      </w:pPr>
      <w:r w:rsidRPr="009F0586">
        <w:rPr>
          <w:rFonts w:ascii="Arial" w:hAnsi="Arial" w:cs="Arial"/>
          <w:i/>
          <w:iCs/>
        </w:rPr>
        <w:t>Visual representation through a Gantt chart will be included in the final thesis document.</w:t>
      </w:r>
    </w:p>
    <w:p w14:paraId="5B87A1CC" w14:textId="77777777" w:rsidR="009F0586" w:rsidRPr="009F0586" w:rsidRDefault="005F2818" w:rsidP="009F0586">
      <w:pPr>
        <w:rPr>
          <w:rFonts w:ascii="Arial" w:hAnsi="Arial" w:cs="Arial"/>
        </w:rPr>
      </w:pPr>
      <w:r>
        <w:rPr>
          <w:rFonts w:ascii="Arial" w:hAnsi="Arial" w:cs="Arial"/>
        </w:rPr>
        <w:pict w14:anchorId="2CD8D8E4">
          <v:rect id="_x0000_i1025" style="width:0;height:1.5pt" o:hralign="center" o:hrstd="t" o:hr="t" fillcolor="#a0a0a0" stroked="f"/>
        </w:pict>
      </w:r>
    </w:p>
    <w:p w14:paraId="7D56E47D" w14:textId="77777777" w:rsidR="009F0586" w:rsidRPr="009F0586" w:rsidRDefault="009F0586" w:rsidP="009F0586">
      <w:pPr>
        <w:rPr>
          <w:rFonts w:ascii="Arial" w:hAnsi="Arial" w:cs="Arial"/>
          <w:b/>
          <w:bCs/>
        </w:rPr>
      </w:pPr>
      <w:r w:rsidRPr="009F0586">
        <w:rPr>
          <w:rFonts w:ascii="Arial" w:hAnsi="Arial" w:cs="Arial"/>
          <w:b/>
          <w:bCs/>
        </w:rPr>
        <w:t>7. References</w:t>
      </w:r>
    </w:p>
    <w:p w14:paraId="09887B9C" w14:textId="77777777" w:rsidR="009F0586" w:rsidRPr="009F0586" w:rsidRDefault="009F0586" w:rsidP="009F0586">
      <w:pPr>
        <w:numPr>
          <w:ilvl w:val="0"/>
          <w:numId w:val="12"/>
        </w:numPr>
        <w:rPr>
          <w:rFonts w:ascii="Arial" w:hAnsi="Arial" w:cs="Arial"/>
        </w:rPr>
      </w:pPr>
      <w:r w:rsidRPr="009F0586">
        <w:rPr>
          <w:rFonts w:ascii="Arial" w:hAnsi="Arial" w:cs="Arial"/>
        </w:rPr>
        <w:t xml:space="preserve">Boerman, S. (2020). The effects of sponsorship disclosure on consumers’ responses to sponsored influencer posts. </w:t>
      </w:r>
      <w:r w:rsidRPr="009F0586">
        <w:rPr>
          <w:rFonts w:ascii="Arial" w:hAnsi="Arial" w:cs="Arial"/>
          <w:i/>
          <w:iCs/>
        </w:rPr>
        <w:t xml:space="preserve">Computers in Human </w:t>
      </w:r>
      <w:proofErr w:type="spellStart"/>
      <w:r w:rsidRPr="009F0586">
        <w:rPr>
          <w:rFonts w:ascii="Arial" w:hAnsi="Arial" w:cs="Arial"/>
          <w:i/>
          <w:iCs/>
        </w:rPr>
        <w:t>Behavior</w:t>
      </w:r>
      <w:proofErr w:type="spellEnd"/>
      <w:r w:rsidRPr="009F0586">
        <w:rPr>
          <w:rFonts w:ascii="Arial" w:hAnsi="Arial" w:cs="Arial"/>
        </w:rPr>
        <w:t>, 103, 199–207.</w:t>
      </w:r>
    </w:p>
    <w:p w14:paraId="53FACE3C" w14:textId="77777777" w:rsidR="009F0586" w:rsidRPr="009F0586" w:rsidRDefault="009F0586" w:rsidP="009F0586">
      <w:pPr>
        <w:numPr>
          <w:ilvl w:val="0"/>
          <w:numId w:val="12"/>
        </w:numPr>
        <w:rPr>
          <w:rFonts w:ascii="Arial" w:hAnsi="Arial" w:cs="Arial"/>
        </w:rPr>
      </w:pPr>
      <w:proofErr w:type="spellStart"/>
      <w:r w:rsidRPr="009F0586">
        <w:rPr>
          <w:rFonts w:ascii="Arial" w:hAnsi="Arial" w:cs="Arial"/>
        </w:rPr>
        <w:t>Casaló</w:t>
      </w:r>
      <w:proofErr w:type="spellEnd"/>
      <w:r w:rsidRPr="009F0586">
        <w:rPr>
          <w:rFonts w:ascii="Arial" w:hAnsi="Arial" w:cs="Arial"/>
        </w:rPr>
        <w:t xml:space="preserve">, L. V., Flavián, C., &amp; Ibáñez-Sánchez, S. (2020). Influencers on Instagram: Antecedents and consequences of opinion leadership. </w:t>
      </w:r>
      <w:r w:rsidRPr="009F0586">
        <w:rPr>
          <w:rFonts w:ascii="Arial" w:hAnsi="Arial" w:cs="Arial"/>
          <w:i/>
          <w:iCs/>
        </w:rPr>
        <w:t>Journal of Business Research</w:t>
      </w:r>
      <w:r w:rsidRPr="009F0586">
        <w:rPr>
          <w:rFonts w:ascii="Arial" w:hAnsi="Arial" w:cs="Arial"/>
        </w:rPr>
        <w:t>, 117, 510–519.</w:t>
      </w:r>
    </w:p>
    <w:p w14:paraId="57C6C756" w14:textId="77777777" w:rsidR="009F0586" w:rsidRPr="009F0586" w:rsidRDefault="009F0586" w:rsidP="009F0586">
      <w:pPr>
        <w:numPr>
          <w:ilvl w:val="0"/>
          <w:numId w:val="12"/>
        </w:numPr>
        <w:rPr>
          <w:rFonts w:ascii="Arial" w:hAnsi="Arial" w:cs="Arial"/>
        </w:rPr>
      </w:pPr>
      <w:proofErr w:type="spellStart"/>
      <w:r w:rsidRPr="009F0586">
        <w:rPr>
          <w:rFonts w:ascii="Arial" w:hAnsi="Arial" w:cs="Arial"/>
        </w:rPr>
        <w:t>Chetioui</w:t>
      </w:r>
      <w:proofErr w:type="spellEnd"/>
      <w:r w:rsidRPr="009F0586">
        <w:rPr>
          <w:rFonts w:ascii="Arial" w:hAnsi="Arial" w:cs="Arial"/>
        </w:rPr>
        <w:t xml:space="preserve">, Y., </w:t>
      </w:r>
      <w:proofErr w:type="spellStart"/>
      <w:r w:rsidRPr="009F0586">
        <w:rPr>
          <w:rFonts w:ascii="Arial" w:hAnsi="Arial" w:cs="Arial"/>
        </w:rPr>
        <w:t>Benlafqih</w:t>
      </w:r>
      <w:proofErr w:type="spellEnd"/>
      <w:r w:rsidRPr="009F0586">
        <w:rPr>
          <w:rFonts w:ascii="Arial" w:hAnsi="Arial" w:cs="Arial"/>
        </w:rPr>
        <w:t xml:space="preserve">, H., &amp; </w:t>
      </w:r>
      <w:proofErr w:type="spellStart"/>
      <w:r w:rsidRPr="009F0586">
        <w:rPr>
          <w:rFonts w:ascii="Arial" w:hAnsi="Arial" w:cs="Arial"/>
        </w:rPr>
        <w:t>Lebdaoui</w:t>
      </w:r>
      <w:proofErr w:type="spellEnd"/>
      <w:r w:rsidRPr="009F0586">
        <w:rPr>
          <w:rFonts w:ascii="Arial" w:hAnsi="Arial" w:cs="Arial"/>
        </w:rPr>
        <w:t xml:space="preserve">, H. (2021). How fashion influencers contribute to consumers’ purchase intention. </w:t>
      </w:r>
      <w:r w:rsidRPr="009F0586">
        <w:rPr>
          <w:rFonts w:ascii="Arial" w:hAnsi="Arial" w:cs="Arial"/>
          <w:i/>
          <w:iCs/>
        </w:rPr>
        <w:t xml:space="preserve">Journal of Fashion Marketing </w:t>
      </w:r>
      <w:r w:rsidRPr="009F0586">
        <w:rPr>
          <w:rFonts w:ascii="Arial" w:hAnsi="Arial" w:cs="Arial"/>
          <w:i/>
          <w:iCs/>
        </w:rPr>
        <w:lastRenderedPageBreak/>
        <w:t>and Management</w:t>
      </w:r>
      <w:r w:rsidRPr="009F0586">
        <w:rPr>
          <w:rFonts w:ascii="Arial" w:hAnsi="Arial" w:cs="Arial"/>
        </w:rPr>
        <w:t xml:space="preserve">. </w:t>
      </w:r>
      <w:hyperlink r:id="rId5" w:tgtFrame="_new" w:history="1">
        <w:r w:rsidRPr="009F0586">
          <w:rPr>
            <w:rStyle w:val="Hyperlink"/>
            <w:rFonts w:ascii="Arial" w:hAnsi="Arial" w:cs="Arial"/>
          </w:rPr>
          <w:t>https://www.emerald.com/insight/content/doi/10.1108/JFMM-11-2022-0253/full/html</w:t>
        </w:r>
      </w:hyperlink>
    </w:p>
    <w:p w14:paraId="7FDA0B86" w14:textId="77777777" w:rsidR="009F0586" w:rsidRPr="009F0586" w:rsidRDefault="009F0586" w:rsidP="009F0586">
      <w:pPr>
        <w:numPr>
          <w:ilvl w:val="0"/>
          <w:numId w:val="12"/>
        </w:numPr>
        <w:rPr>
          <w:rFonts w:ascii="Arial" w:hAnsi="Arial" w:cs="Arial"/>
        </w:rPr>
      </w:pPr>
      <w:r w:rsidRPr="009F0586">
        <w:rPr>
          <w:rFonts w:ascii="Arial" w:hAnsi="Arial" w:cs="Arial"/>
        </w:rPr>
        <w:t xml:space="preserve">Djafarova, E., &amp; </w:t>
      </w:r>
      <w:proofErr w:type="spellStart"/>
      <w:r w:rsidRPr="009F0586">
        <w:rPr>
          <w:rFonts w:ascii="Arial" w:hAnsi="Arial" w:cs="Arial"/>
        </w:rPr>
        <w:t>Trofimenko</w:t>
      </w:r>
      <w:proofErr w:type="spellEnd"/>
      <w:r w:rsidRPr="009F0586">
        <w:rPr>
          <w:rFonts w:ascii="Arial" w:hAnsi="Arial" w:cs="Arial"/>
        </w:rPr>
        <w:t xml:space="preserve">, O. (2019). ‘Instafamous’—Credibility and self-presentation of micro-celebrities on social media. </w:t>
      </w:r>
      <w:r w:rsidRPr="009F0586">
        <w:rPr>
          <w:rFonts w:ascii="Arial" w:hAnsi="Arial" w:cs="Arial"/>
          <w:i/>
          <w:iCs/>
        </w:rPr>
        <w:t>Information, Communication &amp; Society</w:t>
      </w:r>
      <w:r w:rsidRPr="009F0586">
        <w:rPr>
          <w:rFonts w:ascii="Arial" w:hAnsi="Arial" w:cs="Arial"/>
        </w:rPr>
        <w:t>, 22(10), 1432–1446.</w:t>
      </w:r>
    </w:p>
    <w:p w14:paraId="6AF91959" w14:textId="77777777" w:rsidR="009F0586" w:rsidRPr="009F0586" w:rsidRDefault="009F0586" w:rsidP="009F0586">
      <w:pPr>
        <w:numPr>
          <w:ilvl w:val="0"/>
          <w:numId w:val="12"/>
        </w:numPr>
        <w:rPr>
          <w:rFonts w:ascii="Arial" w:hAnsi="Arial" w:cs="Arial"/>
        </w:rPr>
      </w:pPr>
      <w:r w:rsidRPr="009F0586">
        <w:rPr>
          <w:rFonts w:ascii="Arial" w:hAnsi="Arial" w:cs="Arial"/>
        </w:rPr>
        <w:t xml:space="preserve">Ki, C., Cuevas, L. M., Chong, S. M., &amp; Lim, H. (2020). Influencer marketing: Social media influencers as human brands. </w:t>
      </w:r>
      <w:r w:rsidRPr="009F0586">
        <w:rPr>
          <w:rFonts w:ascii="Arial" w:hAnsi="Arial" w:cs="Arial"/>
          <w:i/>
          <w:iCs/>
        </w:rPr>
        <w:t>Journal of Retailing and Consumer Services</w:t>
      </w:r>
      <w:r w:rsidRPr="009F0586">
        <w:rPr>
          <w:rFonts w:ascii="Arial" w:hAnsi="Arial" w:cs="Arial"/>
        </w:rPr>
        <w:t>, 55, 102133.</w:t>
      </w:r>
    </w:p>
    <w:p w14:paraId="714E6D54" w14:textId="77777777" w:rsidR="009F0586" w:rsidRPr="009F0586" w:rsidRDefault="009F0586" w:rsidP="009F0586">
      <w:pPr>
        <w:numPr>
          <w:ilvl w:val="0"/>
          <w:numId w:val="12"/>
        </w:numPr>
        <w:rPr>
          <w:rFonts w:ascii="Arial" w:hAnsi="Arial" w:cs="Arial"/>
        </w:rPr>
      </w:pPr>
      <w:r w:rsidRPr="009F0586">
        <w:rPr>
          <w:rFonts w:ascii="Arial" w:hAnsi="Arial" w:cs="Arial"/>
        </w:rPr>
        <w:t xml:space="preserve">Lou, C., &amp; Yuan, S. (2019). Influencer marketing: How message value and credibility affect consumer trust of branded content on social media. </w:t>
      </w:r>
      <w:r w:rsidRPr="009F0586">
        <w:rPr>
          <w:rFonts w:ascii="Arial" w:hAnsi="Arial" w:cs="Arial"/>
          <w:i/>
          <w:iCs/>
        </w:rPr>
        <w:t>Journal of Interactive Advertising</w:t>
      </w:r>
      <w:r w:rsidRPr="009F0586">
        <w:rPr>
          <w:rFonts w:ascii="Arial" w:hAnsi="Arial" w:cs="Arial"/>
        </w:rPr>
        <w:t>, 19(1), 58–73.</w:t>
      </w:r>
    </w:p>
    <w:p w14:paraId="68C53569" w14:textId="77777777" w:rsidR="009F0586" w:rsidRPr="009F0586" w:rsidRDefault="009F0586" w:rsidP="009F0586">
      <w:pPr>
        <w:numPr>
          <w:ilvl w:val="0"/>
          <w:numId w:val="12"/>
        </w:numPr>
        <w:rPr>
          <w:rFonts w:ascii="Arial" w:hAnsi="Arial" w:cs="Arial"/>
        </w:rPr>
      </w:pPr>
      <w:r w:rsidRPr="009F0586">
        <w:rPr>
          <w:rFonts w:ascii="Arial" w:hAnsi="Arial" w:cs="Arial"/>
        </w:rPr>
        <w:t xml:space="preserve">Ohanian, R. (1990). Construction and validation of a scale to measure celebrity </w:t>
      </w:r>
      <w:proofErr w:type="gramStart"/>
      <w:r w:rsidRPr="009F0586">
        <w:rPr>
          <w:rFonts w:ascii="Arial" w:hAnsi="Arial" w:cs="Arial"/>
        </w:rPr>
        <w:t>endorsers’</w:t>
      </w:r>
      <w:proofErr w:type="gramEnd"/>
      <w:r w:rsidRPr="009F0586">
        <w:rPr>
          <w:rFonts w:ascii="Arial" w:hAnsi="Arial" w:cs="Arial"/>
        </w:rPr>
        <w:t xml:space="preserve"> perceived expertise, trustworthiness, and attractiveness. </w:t>
      </w:r>
      <w:r w:rsidRPr="009F0586">
        <w:rPr>
          <w:rFonts w:ascii="Arial" w:hAnsi="Arial" w:cs="Arial"/>
          <w:i/>
          <w:iCs/>
        </w:rPr>
        <w:t>Journal of Advertising</w:t>
      </w:r>
      <w:r w:rsidRPr="009F0586">
        <w:rPr>
          <w:rFonts w:ascii="Arial" w:hAnsi="Arial" w:cs="Arial"/>
        </w:rPr>
        <w:t>, 19(3), 39–52.</w:t>
      </w:r>
    </w:p>
    <w:p w14:paraId="709EEDC2" w14:textId="77777777" w:rsidR="009F0586" w:rsidRPr="009F0586" w:rsidRDefault="009F0586" w:rsidP="009F0586">
      <w:pPr>
        <w:numPr>
          <w:ilvl w:val="0"/>
          <w:numId w:val="12"/>
        </w:numPr>
        <w:rPr>
          <w:rFonts w:ascii="Arial" w:hAnsi="Arial" w:cs="Arial"/>
        </w:rPr>
      </w:pPr>
      <w:r w:rsidRPr="009F0586">
        <w:rPr>
          <w:rFonts w:ascii="Arial" w:hAnsi="Arial" w:cs="Arial"/>
        </w:rPr>
        <w:t xml:space="preserve">Schouten, A. P., Janssen, L., &amp; </w:t>
      </w:r>
      <w:proofErr w:type="spellStart"/>
      <w:r w:rsidRPr="009F0586">
        <w:rPr>
          <w:rFonts w:ascii="Arial" w:hAnsi="Arial" w:cs="Arial"/>
        </w:rPr>
        <w:t>Verspaget</w:t>
      </w:r>
      <w:proofErr w:type="spellEnd"/>
      <w:r w:rsidRPr="009F0586">
        <w:rPr>
          <w:rFonts w:ascii="Arial" w:hAnsi="Arial" w:cs="Arial"/>
        </w:rPr>
        <w:t xml:space="preserve">, M. (2020). Celebrity vs. micro-influencer endorsements in social media advertising. </w:t>
      </w:r>
      <w:r w:rsidRPr="009F0586">
        <w:rPr>
          <w:rFonts w:ascii="Arial" w:hAnsi="Arial" w:cs="Arial"/>
          <w:i/>
          <w:iCs/>
        </w:rPr>
        <w:t>International Journal of Advertising</w:t>
      </w:r>
      <w:r w:rsidRPr="009F0586">
        <w:rPr>
          <w:rFonts w:ascii="Arial" w:hAnsi="Arial" w:cs="Arial"/>
        </w:rPr>
        <w:t>, 39(2), 258–281.</w:t>
      </w:r>
    </w:p>
    <w:p w14:paraId="1C142BE8" w14:textId="77777777" w:rsidR="009F0586" w:rsidRPr="009F0586" w:rsidRDefault="009F0586" w:rsidP="009F0586">
      <w:pPr>
        <w:numPr>
          <w:ilvl w:val="0"/>
          <w:numId w:val="12"/>
        </w:numPr>
        <w:rPr>
          <w:rFonts w:ascii="Arial" w:hAnsi="Arial" w:cs="Arial"/>
        </w:rPr>
      </w:pPr>
      <w:r w:rsidRPr="009F0586">
        <w:rPr>
          <w:rFonts w:ascii="Arial" w:hAnsi="Arial" w:cs="Arial"/>
        </w:rPr>
        <w:t xml:space="preserve">Statista (2024). Global spending on influencer marketing 2016–2024. </w:t>
      </w:r>
      <w:hyperlink r:id="rId6" w:tgtFrame="_new" w:history="1">
        <w:r w:rsidRPr="009F0586">
          <w:rPr>
            <w:rStyle w:val="Hyperlink"/>
            <w:rFonts w:ascii="Arial" w:hAnsi="Arial" w:cs="Arial"/>
          </w:rPr>
          <w:t>https://www.statista.com/statistics/1092819/global-influencer-market-size/</w:t>
        </w:r>
      </w:hyperlink>
    </w:p>
    <w:p w14:paraId="58351803" w14:textId="77777777" w:rsidR="0043420D" w:rsidRPr="005F0227" w:rsidRDefault="0043420D" w:rsidP="005F0227">
      <w:pPr>
        <w:rPr>
          <w:rFonts w:ascii="Arial" w:hAnsi="Arial" w:cs="Arial"/>
        </w:rPr>
      </w:pPr>
    </w:p>
    <w:p w14:paraId="496524F0" w14:textId="77777777" w:rsidR="005F0227" w:rsidRPr="00235B31" w:rsidRDefault="005F0227" w:rsidP="00EC4345">
      <w:pPr>
        <w:jc w:val="center"/>
        <w:rPr>
          <w:rFonts w:ascii="Arial" w:hAnsi="Arial" w:cs="Arial"/>
          <w:color w:val="EE0000"/>
        </w:rPr>
      </w:pPr>
    </w:p>
    <w:p w14:paraId="4808B836" w14:textId="469B2D27" w:rsidR="00BF15B9" w:rsidRDefault="00BF15B9" w:rsidP="00EC4345"/>
    <w:p w14:paraId="794360A6" w14:textId="77777777" w:rsidR="00235B31" w:rsidRPr="00EC4345" w:rsidRDefault="00235B31" w:rsidP="00EC4345"/>
    <w:sectPr w:rsidR="00235B31" w:rsidRPr="00EC43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F5219"/>
    <w:multiLevelType w:val="multilevel"/>
    <w:tmpl w:val="7C48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86C19"/>
    <w:multiLevelType w:val="multilevel"/>
    <w:tmpl w:val="B3B491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1428DF"/>
    <w:multiLevelType w:val="multilevel"/>
    <w:tmpl w:val="36D4D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2D1D00"/>
    <w:multiLevelType w:val="multilevel"/>
    <w:tmpl w:val="61A46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366271"/>
    <w:multiLevelType w:val="multilevel"/>
    <w:tmpl w:val="98E86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FD53EF"/>
    <w:multiLevelType w:val="multilevel"/>
    <w:tmpl w:val="5A668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CD4EB8"/>
    <w:multiLevelType w:val="multilevel"/>
    <w:tmpl w:val="3B767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4B01F63"/>
    <w:multiLevelType w:val="multilevel"/>
    <w:tmpl w:val="B47A2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EB030D"/>
    <w:multiLevelType w:val="multilevel"/>
    <w:tmpl w:val="7A2C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B0FD1"/>
    <w:multiLevelType w:val="multilevel"/>
    <w:tmpl w:val="11D0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402444"/>
    <w:multiLevelType w:val="multilevel"/>
    <w:tmpl w:val="E6969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BA322C"/>
    <w:multiLevelType w:val="multilevel"/>
    <w:tmpl w:val="04A0C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4F1EDE"/>
    <w:multiLevelType w:val="multilevel"/>
    <w:tmpl w:val="B0CAD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0E2730"/>
    <w:multiLevelType w:val="multilevel"/>
    <w:tmpl w:val="3C38A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98670030">
    <w:abstractNumId w:val="5"/>
  </w:num>
  <w:num w:numId="2" w16cid:durableId="78915442">
    <w:abstractNumId w:val="13"/>
  </w:num>
  <w:num w:numId="3" w16cid:durableId="582379732">
    <w:abstractNumId w:val="9"/>
  </w:num>
  <w:num w:numId="4" w16cid:durableId="611791092">
    <w:abstractNumId w:val="10"/>
  </w:num>
  <w:num w:numId="5" w16cid:durableId="2125272044">
    <w:abstractNumId w:val="6"/>
  </w:num>
  <w:num w:numId="6" w16cid:durableId="1717465202">
    <w:abstractNumId w:val="11"/>
  </w:num>
  <w:num w:numId="7" w16cid:durableId="1151217036">
    <w:abstractNumId w:val="3"/>
  </w:num>
  <w:num w:numId="8" w16cid:durableId="1845584400">
    <w:abstractNumId w:val="0"/>
  </w:num>
  <w:num w:numId="9" w16cid:durableId="1060984250">
    <w:abstractNumId w:val="7"/>
  </w:num>
  <w:num w:numId="10" w16cid:durableId="1856382344">
    <w:abstractNumId w:val="2"/>
  </w:num>
  <w:num w:numId="11" w16cid:durableId="592904210">
    <w:abstractNumId w:val="1"/>
  </w:num>
  <w:num w:numId="12" w16cid:durableId="936014581">
    <w:abstractNumId w:val="12"/>
  </w:num>
  <w:num w:numId="13" w16cid:durableId="1707752577">
    <w:abstractNumId w:val="4"/>
  </w:num>
  <w:num w:numId="14" w16cid:durableId="5533219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904"/>
    <w:rsid w:val="00235B31"/>
    <w:rsid w:val="00282069"/>
    <w:rsid w:val="00300BCE"/>
    <w:rsid w:val="003622A6"/>
    <w:rsid w:val="0043420D"/>
    <w:rsid w:val="00547697"/>
    <w:rsid w:val="005F0227"/>
    <w:rsid w:val="005F2818"/>
    <w:rsid w:val="006567D9"/>
    <w:rsid w:val="00853A6C"/>
    <w:rsid w:val="009F0586"/>
    <w:rsid w:val="00BF15B9"/>
    <w:rsid w:val="00C33261"/>
    <w:rsid w:val="00D87FCB"/>
    <w:rsid w:val="00DB0DBC"/>
    <w:rsid w:val="00E22904"/>
    <w:rsid w:val="00EC4345"/>
    <w:rsid w:val="00F87AA1"/>
    <w:rsid w:val="00FC0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4BEB31"/>
  <w15:chartTrackingRefBased/>
  <w15:docId w15:val="{2F0A1B2D-6C1C-4A4F-8870-BBFA664683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2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2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2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2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2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2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2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2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2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2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2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2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2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2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2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2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2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2904"/>
    <w:rPr>
      <w:rFonts w:eastAsiaTheme="majorEastAsia" w:cstheme="majorBidi"/>
      <w:color w:val="272727" w:themeColor="text1" w:themeTint="D8"/>
    </w:rPr>
  </w:style>
  <w:style w:type="paragraph" w:styleId="Title">
    <w:name w:val="Title"/>
    <w:basedOn w:val="Normal"/>
    <w:next w:val="Normal"/>
    <w:link w:val="TitleChar"/>
    <w:uiPriority w:val="10"/>
    <w:qFormat/>
    <w:rsid w:val="00E22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2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2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2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2904"/>
    <w:pPr>
      <w:spacing w:before="160"/>
      <w:jc w:val="center"/>
    </w:pPr>
    <w:rPr>
      <w:i/>
      <w:iCs/>
      <w:color w:val="404040" w:themeColor="text1" w:themeTint="BF"/>
    </w:rPr>
  </w:style>
  <w:style w:type="character" w:customStyle="1" w:styleId="QuoteChar">
    <w:name w:val="Quote Char"/>
    <w:basedOn w:val="DefaultParagraphFont"/>
    <w:link w:val="Quote"/>
    <w:uiPriority w:val="29"/>
    <w:rsid w:val="00E22904"/>
    <w:rPr>
      <w:i/>
      <w:iCs/>
      <w:color w:val="404040" w:themeColor="text1" w:themeTint="BF"/>
    </w:rPr>
  </w:style>
  <w:style w:type="paragraph" w:styleId="ListParagraph">
    <w:name w:val="List Paragraph"/>
    <w:basedOn w:val="Normal"/>
    <w:uiPriority w:val="34"/>
    <w:qFormat/>
    <w:rsid w:val="00E22904"/>
    <w:pPr>
      <w:ind w:left="720"/>
      <w:contextualSpacing/>
    </w:pPr>
  </w:style>
  <w:style w:type="character" w:styleId="IntenseEmphasis">
    <w:name w:val="Intense Emphasis"/>
    <w:basedOn w:val="DefaultParagraphFont"/>
    <w:uiPriority w:val="21"/>
    <w:qFormat/>
    <w:rsid w:val="00E22904"/>
    <w:rPr>
      <w:i/>
      <w:iCs/>
      <w:color w:val="0F4761" w:themeColor="accent1" w:themeShade="BF"/>
    </w:rPr>
  </w:style>
  <w:style w:type="paragraph" w:styleId="IntenseQuote">
    <w:name w:val="Intense Quote"/>
    <w:basedOn w:val="Normal"/>
    <w:next w:val="Normal"/>
    <w:link w:val="IntenseQuoteChar"/>
    <w:uiPriority w:val="30"/>
    <w:qFormat/>
    <w:rsid w:val="00E22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2904"/>
    <w:rPr>
      <w:i/>
      <w:iCs/>
      <w:color w:val="0F4761" w:themeColor="accent1" w:themeShade="BF"/>
    </w:rPr>
  </w:style>
  <w:style w:type="character" w:styleId="IntenseReference">
    <w:name w:val="Intense Reference"/>
    <w:basedOn w:val="DefaultParagraphFont"/>
    <w:uiPriority w:val="32"/>
    <w:qFormat/>
    <w:rsid w:val="00E22904"/>
    <w:rPr>
      <w:b/>
      <w:bCs/>
      <w:smallCaps/>
      <w:color w:val="0F4761" w:themeColor="accent1" w:themeShade="BF"/>
      <w:spacing w:val="5"/>
    </w:rPr>
  </w:style>
  <w:style w:type="character" w:styleId="Hyperlink">
    <w:name w:val="Hyperlink"/>
    <w:basedOn w:val="DefaultParagraphFont"/>
    <w:uiPriority w:val="99"/>
    <w:unhideWhenUsed/>
    <w:rsid w:val="00547697"/>
    <w:rPr>
      <w:color w:val="467886" w:themeColor="hyperlink"/>
      <w:u w:val="single"/>
    </w:rPr>
  </w:style>
  <w:style w:type="character" w:styleId="UnresolvedMention">
    <w:name w:val="Unresolved Mention"/>
    <w:basedOn w:val="DefaultParagraphFont"/>
    <w:uiPriority w:val="99"/>
    <w:semiHidden/>
    <w:unhideWhenUsed/>
    <w:rsid w:val="005476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statistics/1092819/global-influencer-market-size/" TargetMode="External"/><Relationship Id="rId5" Type="http://schemas.openxmlformats.org/officeDocument/2006/relationships/hyperlink" Target="https://www.emerald.com/insight/content/doi/10.1108/JFMM-11-2022-0253/full/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2376</Words>
  <Characters>13544</Characters>
  <Application>Microsoft Office Word</Application>
  <DocSecurity>0</DocSecurity>
  <Lines>112</Lines>
  <Paragraphs>31</Paragraphs>
  <ScaleCrop>false</ScaleCrop>
  <Company/>
  <LinksUpToDate>false</LinksUpToDate>
  <CharactersWithSpaces>15889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Kolchev</dc:creator>
  <cp:keywords/>
  <dc:description/>
  <cp:lastModifiedBy>Kiril Kolchev</cp:lastModifiedBy>
  <cp:revision>2</cp:revision>
  <dcterms:created xsi:type="dcterms:W3CDTF">2025-11-11T02:34:00Z</dcterms:created>
  <dcterms:modified xsi:type="dcterms:W3CDTF">2025-11-11T02:34:00Z</dcterms:modified>
</cp:coreProperties>
</file>