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81913042" w:displacedByCustomXml="next"/>
    <w:sdt>
      <w:sdtPr>
        <w:rPr>
          <w:rFonts w:eastAsiaTheme="minorHAnsi"/>
          <w:color w:val="4472C4" w:themeColor="accent1"/>
          <w:kern w:val="2"/>
          <w:lang w:val="en-GB"/>
          <w14:ligatures w14:val="standardContextual"/>
        </w:rPr>
        <w:id w:val="1762416699"/>
        <w:docPartObj>
          <w:docPartGallery w:val="Cover Pages"/>
          <w:docPartUnique/>
        </w:docPartObj>
      </w:sdtPr>
      <w:sdtEndPr>
        <w:rPr>
          <w:rFonts w:ascii="Arial" w:hAnsi="Arial" w:cs="Arial"/>
          <w:color w:val="auto"/>
          <w:kern w:val="0"/>
          <w:sz w:val="24"/>
          <w:szCs w:val="24"/>
          <w14:ligatures w14:val="none"/>
        </w:rPr>
      </w:sdtEndPr>
      <w:sdtContent>
        <w:p w14:paraId="00B985A7" w14:textId="77777777" w:rsidR="00C12F67" w:rsidRDefault="00C12F67" w:rsidP="00C12F67">
          <w:pPr>
            <w:pStyle w:val="NoSpacing"/>
            <w:spacing w:before="1540" w:after="240"/>
            <w:jc w:val="center"/>
            <w:rPr>
              <w:color w:val="4472C4" w:themeColor="accent1"/>
            </w:rPr>
          </w:pPr>
          <w:r>
            <w:rPr>
              <w:noProof/>
              <w:color w:val="4472C4" w:themeColor="accent1"/>
            </w:rPr>
            <w:drawing>
              <wp:inline distT="0" distB="0" distL="0" distR="0" wp14:anchorId="49A0D939" wp14:editId="52FD2F47">
                <wp:extent cx="1417320" cy="750898"/>
                <wp:effectExtent l="0" t="0" r="0" b="0"/>
                <wp:docPr id="143" name="Picture 14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25538C144EC04F088923954527FDA646"/>
            </w:placeholder>
            <w:dataBinding w:prefixMappings="xmlns:ns0='http://purl.org/dc/elements/1.1/' xmlns:ns1='http://schemas.openxmlformats.org/package/2006/metadata/core-properties' " w:xpath="/ns1:coreProperties[1]/ns0:title[1]" w:storeItemID="{6C3C8BC8-F283-45AE-878A-BAB7291924A1}"/>
            <w:text/>
          </w:sdtPr>
          <w:sdtContent>
            <w:p w14:paraId="68490A8B" w14:textId="77011464" w:rsidR="00C12F67" w:rsidRPr="00305C54" w:rsidRDefault="005C7083" w:rsidP="00C12F6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Written Report</w:t>
              </w:r>
            </w:p>
          </w:sdtContent>
        </w:sdt>
        <w:sdt>
          <w:sdtPr>
            <w:rPr>
              <w:color w:val="4472C4" w:themeColor="accent1"/>
              <w:sz w:val="28"/>
              <w:szCs w:val="28"/>
            </w:rPr>
            <w:alias w:val="Subtitle"/>
            <w:tag w:val=""/>
            <w:id w:val="328029620"/>
            <w:placeholder>
              <w:docPart w:val="EFF6682801CB427FA368AD5E5D5162A8"/>
            </w:placeholder>
            <w:dataBinding w:prefixMappings="xmlns:ns0='http://purl.org/dc/elements/1.1/' xmlns:ns1='http://schemas.openxmlformats.org/package/2006/metadata/core-properties' " w:xpath="/ns1:coreProperties[1]/ns0:subject[1]" w:storeItemID="{6C3C8BC8-F283-45AE-878A-BAB7291924A1}"/>
            <w:text/>
          </w:sdtPr>
          <w:sdtContent>
            <w:p w14:paraId="55265D26" w14:textId="5AA29438" w:rsidR="00C12F67" w:rsidRDefault="005C7083" w:rsidP="00C12F67">
              <w:pPr>
                <w:pStyle w:val="NoSpacing"/>
                <w:jc w:val="center"/>
                <w:rPr>
                  <w:color w:val="4472C4" w:themeColor="accent1"/>
                  <w:sz w:val="28"/>
                  <w:szCs w:val="28"/>
                </w:rPr>
              </w:pPr>
              <w:r>
                <w:rPr>
                  <w:color w:val="4472C4" w:themeColor="accent1"/>
                  <w:sz w:val="28"/>
                  <w:szCs w:val="28"/>
                </w:rPr>
                <w:t>Module ID: BMIH5004</w:t>
              </w:r>
            </w:p>
          </w:sdtContent>
        </w:sdt>
        <w:p w14:paraId="3BD05A44" w14:textId="77777777" w:rsidR="00C12F67" w:rsidRDefault="00C12F67" w:rsidP="00C12F67">
          <w:pPr>
            <w:pStyle w:val="NoSpacing"/>
            <w:spacing w:before="480"/>
            <w:jc w:val="center"/>
            <w:rPr>
              <w:color w:val="4472C4" w:themeColor="accent1"/>
            </w:rPr>
          </w:pPr>
          <w:r>
            <w:rPr>
              <w:noProof/>
              <w:color w:val="4472C4" w:themeColor="accent1"/>
            </w:rPr>
            <w:drawing>
              <wp:inline distT="0" distB="0" distL="0" distR="0" wp14:anchorId="17B6E515" wp14:editId="560BA4F0">
                <wp:extent cx="758952" cy="478932"/>
                <wp:effectExtent l="0" t="0" r="3175" b="0"/>
                <wp:docPr id="144"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23A5EA" w14:textId="77777777" w:rsidR="00C12F67" w:rsidRDefault="00C12F67" w:rsidP="00C12F67">
          <w:pPr>
            <w:rPr>
              <w:rFonts w:ascii="Arial" w:hAnsi="Arial" w:cs="Arial"/>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4CBEA7F1" wp14:editId="493DB32C">
                    <wp:simplePos x="0" y="0"/>
                    <wp:positionH relativeFrom="margin">
                      <wp:align>right</wp:align>
                    </wp:positionH>
                    <wp:positionV relativeFrom="margin">
                      <wp:posOffset>7945821</wp:posOffset>
                    </wp:positionV>
                    <wp:extent cx="6553200" cy="914027"/>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9140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993B9" w14:textId="77777777" w:rsidR="00C12F67" w:rsidRDefault="00C12F67" w:rsidP="00C12F67">
                                <w:pPr>
                                  <w:pStyle w:val="NoSpacing"/>
                                  <w:jc w:val="center"/>
                                  <w:rPr>
                                    <w:caps/>
                                    <w:color w:val="4472C4" w:themeColor="accent1"/>
                                    <w:sz w:val="28"/>
                                    <w:szCs w:val="28"/>
                                  </w:rPr>
                                </w:pPr>
                                <w:r>
                                  <w:rPr>
                                    <w:caps/>
                                    <w:color w:val="4472C4" w:themeColor="accent1"/>
                                    <w:sz w:val="28"/>
                                    <w:szCs w:val="28"/>
                                  </w:rPr>
                                  <w:t>SYEDA BEGUM</w:t>
                                </w:r>
                              </w:p>
                              <w:p w14:paraId="16750D15" w14:textId="77777777" w:rsidR="00C12F67" w:rsidRDefault="00C12F67" w:rsidP="00C12F67">
                                <w:pPr>
                                  <w:pStyle w:val="NoSpacing"/>
                                  <w:jc w:val="center"/>
                                  <w:rPr>
                                    <w:caps/>
                                    <w:color w:val="4472C4" w:themeColor="accent1"/>
                                    <w:sz w:val="28"/>
                                    <w:szCs w:val="28"/>
                                  </w:rPr>
                                </w:pPr>
                                <w:r>
                                  <w:rPr>
                                    <w:caps/>
                                    <w:color w:val="4472C4" w:themeColor="accent1"/>
                                    <w:sz w:val="28"/>
                                    <w:szCs w:val="28"/>
                                  </w:rPr>
                                  <w:t>STUDENT ID: 2227588</w:t>
                                </w:r>
                              </w:p>
                              <w:p w14:paraId="23839ACC" w14:textId="77777777" w:rsidR="00C12F67" w:rsidRDefault="00C12F67" w:rsidP="00C12F67">
                                <w:pPr>
                                  <w:pStyle w:val="NoSpacing"/>
                                  <w:jc w:val="center"/>
                                  <w:rPr>
                                    <w:color w:val="4472C4" w:themeColor="accent1"/>
                                  </w:rPr>
                                </w:pPr>
                                <w:r>
                                  <w:rPr>
                                    <w:color w:val="4472C4" w:themeColor="accent1"/>
                                  </w:rPr>
                                  <w:t>LECTURER: DANIEL PAYNE</w:t>
                                </w:r>
                              </w:p>
                              <w:p w14:paraId="0AD6587B" w14:textId="3E18CE70" w:rsidR="00C12F67" w:rsidRDefault="00C12F67" w:rsidP="00C12F67">
                                <w:pPr>
                                  <w:pStyle w:val="NoSpacing"/>
                                  <w:jc w:val="center"/>
                                  <w:rPr>
                                    <w:color w:val="4472C4" w:themeColor="accent1"/>
                                  </w:rPr>
                                </w:pPr>
                                <w:r>
                                  <w:rPr>
                                    <w:color w:val="4472C4" w:themeColor="accent1"/>
                                  </w:rPr>
                                  <w:t>WORD COUNT 20</w:t>
                                </w:r>
                                <w:r>
                                  <w:rPr>
                                    <w:color w:val="4472C4" w:themeColor="accent1"/>
                                  </w:rPr>
                                  <w:t>0</w:t>
                                </w:r>
                                <w:r>
                                  <w:rPr>
                                    <w:color w:val="4472C4" w:themeColor="accent1"/>
                                  </w:rPr>
                                  <w:t>2</w:t>
                                </w:r>
                              </w:p>
                              <w:p w14:paraId="5C0D2E63" w14:textId="77777777" w:rsidR="00C12F67" w:rsidRDefault="00C12F67" w:rsidP="00C12F67">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CBEA7F1" id="_x0000_t202" coordsize="21600,21600" o:spt="202" path="m,l,21600r21600,l21600,xe">
                    <v:stroke joinstyle="miter"/>
                    <v:path gradientshapeok="t" o:connecttype="rect"/>
                  </v:shapetype>
                  <v:shape id="Text Box 146" o:spid="_x0000_s1026" type="#_x0000_t202" style="position:absolute;margin-left:464.8pt;margin-top:625.65pt;width:516pt;height:71.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" filled="f" stroked="f" strokeweight=".5pt">
                    <v:textbox inset="0,0,0,0">
                      <w:txbxContent>
                        <w:p w14:paraId="7C0993B9" w14:textId="77777777" w:rsidR="00C12F67" w:rsidRDefault="00C12F67" w:rsidP="00C12F67">
                          <w:pPr>
                            <w:pStyle w:val="NoSpacing"/>
                            <w:jc w:val="center"/>
                            <w:rPr>
                              <w:caps/>
                              <w:color w:val="4472C4" w:themeColor="accent1"/>
                              <w:sz w:val="28"/>
                              <w:szCs w:val="28"/>
                            </w:rPr>
                          </w:pPr>
                          <w:r>
                            <w:rPr>
                              <w:caps/>
                              <w:color w:val="4472C4" w:themeColor="accent1"/>
                              <w:sz w:val="28"/>
                              <w:szCs w:val="28"/>
                            </w:rPr>
                            <w:t>SYEDA BEGUM</w:t>
                          </w:r>
                        </w:p>
                        <w:p w14:paraId="16750D15" w14:textId="77777777" w:rsidR="00C12F67" w:rsidRDefault="00C12F67" w:rsidP="00C12F67">
                          <w:pPr>
                            <w:pStyle w:val="NoSpacing"/>
                            <w:jc w:val="center"/>
                            <w:rPr>
                              <w:caps/>
                              <w:color w:val="4472C4" w:themeColor="accent1"/>
                              <w:sz w:val="28"/>
                              <w:szCs w:val="28"/>
                            </w:rPr>
                          </w:pPr>
                          <w:r>
                            <w:rPr>
                              <w:caps/>
                              <w:color w:val="4472C4" w:themeColor="accent1"/>
                              <w:sz w:val="28"/>
                              <w:szCs w:val="28"/>
                            </w:rPr>
                            <w:t>STUDENT ID: 2227588</w:t>
                          </w:r>
                        </w:p>
                        <w:p w14:paraId="23839ACC" w14:textId="77777777" w:rsidR="00C12F67" w:rsidRDefault="00C12F67" w:rsidP="00C12F67">
                          <w:pPr>
                            <w:pStyle w:val="NoSpacing"/>
                            <w:jc w:val="center"/>
                            <w:rPr>
                              <w:color w:val="4472C4" w:themeColor="accent1"/>
                            </w:rPr>
                          </w:pPr>
                          <w:r>
                            <w:rPr>
                              <w:color w:val="4472C4" w:themeColor="accent1"/>
                            </w:rPr>
                            <w:t>LECTURER: DANIEL PAYNE</w:t>
                          </w:r>
                        </w:p>
                        <w:p w14:paraId="0AD6587B" w14:textId="3E18CE70" w:rsidR="00C12F67" w:rsidRDefault="00C12F67" w:rsidP="00C12F67">
                          <w:pPr>
                            <w:pStyle w:val="NoSpacing"/>
                            <w:jc w:val="center"/>
                            <w:rPr>
                              <w:color w:val="4472C4" w:themeColor="accent1"/>
                            </w:rPr>
                          </w:pPr>
                          <w:r>
                            <w:rPr>
                              <w:color w:val="4472C4" w:themeColor="accent1"/>
                            </w:rPr>
                            <w:t>WORD COUNT 20</w:t>
                          </w:r>
                          <w:r>
                            <w:rPr>
                              <w:color w:val="4472C4" w:themeColor="accent1"/>
                            </w:rPr>
                            <w:t>0</w:t>
                          </w:r>
                          <w:r>
                            <w:rPr>
                              <w:color w:val="4472C4" w:themeColor="accent1"/>
                            </w:rPr>
                            <w:t>2</w:t>
                          </w:r>
                        </w:p>
                        <w:p w14:paraId="5C0D2E63" w14:textId="77777777" w:rsidR="00C12F67" w:rsidRDefault="00C12F67" w:rsidP="00C12F67">
                          <w:pPr>
                            <w:pStyle w:val="NoSpacing"/>
                            <w:rPr>
                              <w:color w:val="4472C4" w:themeColor="accent1"/>
                            </w:rPr>
                          </w:pPr>
                        </w:p>
                      </w:txbxContent>
                    </v:textbox>
                    <w10:wrap anchorx="margin" anchory="margin"/>
                  </v:shape>
                </w:pict>
              </mc:Fallback>
            </mc:AlternateContent>
          </w:r>
          <w:r>
            <w:rPr>
              <w:rFonts w:ascii="Arial" w:hAnsi="Arial" w:cs="Arial"/>
              <w:sz w:val="24"/>
              <w:szCs w:val="24"/>
            </w:rPr>
            <w:br w:type="page"/>
          </w:r>
        </w:p>
      </w:sdtContent>
    </w:sdt>
    <w:p w14:paraId="725A91F0" w14:textId="7017F7E4" w:rsidR="00360AD3" w:rsidRPr="00207D44" w:rsidRDefault="00360AD3" w:rsidP="00207D44">
      <w:pPr>
        <w:pStyle w:val="Heading1"/>
        <w:rPr>
          <w:color w:val="auto"/>
        </w:rPr>
      </w:pPr>
      <w:r w:rsidRPr="00207D44">
        <w:rPr>
          <w:color w:val="auto"/>
        </w:rPr>
        <w:lastRenderedPageBreak/>
        <w:t>Executive Summary</w:t>
      </w:r>
      <w:bookmarkEnd w:id="0"/>
    </w:p>
    <w:p w14:paraId="5ADECCDE" w14:textId="77777777" w:rsidR="00360AD3" w:rsidRPr="00360AD3" w:rsidRDefault="00360AD3" w:rsidP="009C214A">
      <w:pPr>
        <w:spacing w:line="360" w:lineRule="auto"/>
        <w:jc w:val="both"/>
        <w:rPr>
          <w:rFonts w:ascii="Arial" w:hAnsi="Arial" w:cs="Arial"/>
          <w:sz w:val="24"/>
          <w:szCs w:val="24"/>
        </w:rPr>
      </w:pPr>
      <w:r w:rsidRPr="00360AD3">
        <w:rPr>
          <w:rFonts w:ascii="Arial" w:hAnsi="Arial" w:cs="Arial"/>
          <w:sz w:val="24"/>
          <w:szCs w:val="24"/>
        </w:rPr>
        <w:t>Hyatt Hotels Corporation is a renowned leader in the global hospitality industry, known for its luxurious accommodations, innovative design, and exceptional service. Founded in 1957 by Jay Pritzker, the company has grown from a single motel near Los Angeles International Airport to an expansive portfolio of over 1,200 properties across more than 70 countries. Hyatt's growth trajectory has been marked by strategic acquisitions, the expansion of its brand portfolio, and the company's successful public offering in 2009, which enabled further expansion and diversification of its offerings. Hyatt’s diverse brand portfolio includes well-known luxury and lifestyle brands, such as Park Hyatt, Grand Hyatt, Andaz, and Hyatt Centric, catering to a broad spectrum of travellers, from high-end vacationers to those seeking more budget-friendly and extended-stay options.</w:t>
      </w:r>
    </w:p>
    <w:p w14:paraId="3066583C" w14:textId="77777777" w:rsidR="00360AD3" w:rsidRPr="00360AD3" w:rsidRDefault="00360AD3" w:rsidP="009C214A">
      <w:pPr>
        <w:spacing w:line="360" w:lineRule="auto"/>
        <w:jc w:val="both"/>
        <w:rPr>
          <w:rFonts w:ascii="Arial" w:hAnsi="Arial" w:cs="Arial"/>
          <w:sz w:val="24"/>
          <w:szCs w:val="24"/>
        </w:rPr>
      </w:pPr>
      <w:r w:rsidRPr="00360AD3">
        <w:rPr>
          <w:rFonts w:ascii="Arial" w:hAnsi="Arial" w:cs="Arial"/>
          <w:sz w:val="24"/>
          <w:szCs w:val="24"/>
        </w:rPr>
        <w:t>Hyatt’s strategic positioning is focused on maintaining high standards of service excellence, offering distinctive guest experiences, and innovating within the hospitality sector. With a focus on delivering personalized services, Hyatt emphasizes a strong corporate culture that places value on employee engagement, diversity, and customer satisfaction. The company has also demonstrated its commitment to sustainability and social responsibility through various initiatives, including the World of Hyatt loyalty program and the Hyatt Thrive social impact program. These efforts reflect Hyatt's broader strategy to remain a socially responsible leader while providing an exceptional experience for its guests.</w:t>
      </w:r>
    </w:p>
    <w:p w14:paraId="6153CBBD" w14:textId="77777777" w:rsidR="00360AD3" w:rsidRPr="00360AD3" w:rsidRDefault="00360AD3" w:rsidP="009C214A">
      <w:pPr>
        <w:spacing w:line="360" w:lineRule="auto"/>
        <w:jc w:val="both"/>
        <w:rPr>
          <w:rFonts w:ascii="Arial" w:hAnsi="Arial" w:cs="Arial"/>
          <w:sz w:val="24"/>
          <w:szCs w:val="24"/>
        </w:rPr>
      </w:pPr>
      <w:r w:rsidRPr="00360AD3">
        <w:rPr>
          <w:rFonts w:ascii="Arial" w:hAnsi="Arial" w:cs="Arial"/>
          <w:sz w:val="24"/>
          <w:szCs w:val="24"/>
        </w:rPr>
        <w:t>This report provides an in-depth assessment of Hyatt’s organizational structure, corporate culture, strategic direction, and recent change initiatives. It explores the company’s hierarchical model and decision-making processes, which allow Hyatt to operate efficiently across a global market. Furthermore, it delves into Hyatt’s corporate culture, emphasizing the values and employee practices that shape the company’s approach to hospitality. The analysis also addresses Hyatt's primary strategic objectives and how the company differentiates itself in the competitive hospitality landscape. In addition, the report evaluates recent changes within Hyatt, such as innovations in response to evolving market demands and economic challenges. The findings offer valuable insights into how Hyatt has adapted to shifting trends and remained resilient in a rapidly changing industry.</w:t>
      </w:r>
    </w:p>
    <w:p w14:paraId="66BBF89C" w14:textId="77777777" w:rsidR="00360AD3" w:rsidRPr="00360AD3" w:rsidRDefault="00360AD3" w:rsidP="009C214A">
      <w:pPr>
        <w:spacing w:line="360" w:lineRule="auto"/>
        <w:jc w:val="both"/>
        <w:rPr>
          <w:rFonts w:ascii="Arial" w:hAnsi="Arial" w:cs="Arial"/>
          <w:sz w:val="24"/>
          <w:szCs w:val="24"/>
        </w:rPr>
      </w:pPr>
      <w:r w:rsidRPr="00360AD3">
        <w:rPr>
          <w:rFonts w:ascii="Arial" w:hAnsi="Arial" w:cs="Arial"/>
          <w:sz w:val="24"/>
          <w:szCs w:val="24"/>
        </w:rPr>
        <w:lastRenderedPageBreak/>
        <w:t>The report concludes with targeted recommendations aimed at enhancing Hyatt’s strategic initiatives, improving operational efficiency, and further strengthening its corporate culture to ensure sustained growth and success. These recommendations focus on maintaining the company’s competitive edge through continuous innovation, enhancing customer loyalty programs, and fostering a culture of inclusion and adaptability. Overall, Hyatt's strong market position, combined with its commitment to service excellence and innovation, ensures that it will continue to thrive in the dynamic global hospitality industry.</w:t>
      </w:r>
    </w:p>
    <w:p w14:paraId="42EF4447" w14:textId="77777777" w:rsidR="00360AD3" w:rsidRPr="00207D44" w:rsidRDefault="00360AD3" w:rsidP="009C214A">
      <w:pPr>
        <w:spacing w:line="360" w:lineRule="auto"/>
        <w:jc w:val="both"/>
        <w:rPr>
          <w:rFonts w:ascii="Arial" w:hAnsi="Arial" w:cs="Arial"/>
          <w:sz w:val="24"/>
          <w:szCs w:val="24"/>
        </w:rPr>
      </w:pPr>
    </w:p>
    <w:p w14:paraId="51F5AF1F" w14:textId="77777777" w:rsidR="009C214A" w:rsidRDefault="009C214A" w:rsidP="009C214A">
      <w:pPr>
        <w:spacing w:line="360" w:lineRule="auto"/>
        <w:jc w:val="both"/>
        <w:rPr>
          <w:rFonts w:ascii="Arial" w:hAnsi="Arial" w:cs="Arial"/>
          <w:sz w:val="24"/>
          <w:szCs w:val="24"/>
        </w:rPr>
      </w:pPr>
    </w:p>
    <w:p w14:paraId="015E4740" w14:textId="77777777" w:rsidR="00207D44" w:rsidRDefault="00207D44" w:rsidP="009C214A">
      <w:pPr>
        <w:spacing w:line="360" w:lineRule="auto"/>
        <w:jc w:val="both"/>
        <w:rPr>
          <w:rFonts w:ascii="Arial" w:hAnsi="Arial" w:cs="Arial"/>
          <w:sz w:val="24"/>
          <w:szCs w:val="24"/>
        </w:rPr>
      </w:pPr>
    </w:p>
    <w:p w14:paraId="67CDF0D2" w14:textId="77777777" w:rsidR="00207D44" w:rsidRDefault="00207D44" w:rsidP="009C214A">
      <w:pPr>
        <w:spacing w:line="360" w:lineRule="auto"/>
        <w:jc w:val="both"/>
        <w:rPr>
          <w:rFonts w:ascii="Arial" w:hAnsi="Arial" w:cs="Arial"/>
          <w:sz w:val="24"/>
          <w:szCs w:val="24"/>
        </w:rPr>
      </w:pPr>
    </w:p>
    <w:p w14:paraId="29D5A693" w14:textId="77777777" w:rsidR="00207D44" w:rsidRDefault="00207D44" w:rsidP="009C214A">
      <w:pPr>
        <w:spacing w:line="360" w:lineRule="auto"/>
        <w:jc w:val="both"/>
        <w:rPr>
          <w:rFonts w:ascii="Arial" w:hAnsi="Arial" w:cs="Arial"/>
          <w:sz w:val="24"/>
          <w:szCs w:val="24"/>
        </w:rPr>
      </w:pPr>
    </w:p>
    <w:p w14:paraId="12B46C5A" w14:textId="77777777" w:rsidR="00207D44" w:rsidRDefault="00207D44" w:rsidP="009C214A">
      <w:pPr>
        <w:spacing w:line="360" w:lineRule="auto"/>
        <w:jc w:val="both"/>
        <w:rPr>
          <w:rFonts w:ascii="Arial" w:hAnsi="Arial" w:cs="Arial"/>
          <w:sz w:val="24"/>
          <w:szCs w:val="24"/>
        </w:rPr>
      </w:pPr>
    </w:p>
    <w:p w14:paraId="51B37C45" w14:textId="77777777" w:rsidR="00207D44" w:rsidRDefault="00207D44" w:rsidP="009C214A">
      <w:pPr>
        <w:spacing w:line="360" w:lineRule="auto"/>
        <w:jc w:val="both"/>
        <w:rPr>
          <w:rFonts w:ascii="Arial" w:hAnsi="Arial" w:cs="Arial"/>
          <w:sz w:val="24"/>
          <w:szCs w:val="24"/>
        </w:rPr>
      </w:pPr>
    </w:p>
    <w:p w14:paraId="13BAF959" w14:textId="77777777" w:rsidR="00207D44" w:rsidRDefault="00207D44" w:rsidP="009C214A">
      <w:pPr>
        <w:spacing w:line="360" w:lineRule="auto"/>
        <w:jc w:val="both"/>
        <w:rPr>
          <w:rFonts w:ascii="Arial" w:hAnsi="Arial" w:cs="Arial"/>
          <w:sz w:val="24"/>
          <w:szCs w:val="24"/>
        </w:rPr>
      </w:pPr>
    </w:p>
    <w:p w14:paraId="21150BCD" w14:textId="77777777" w:rsidR="00207D44" w:rsidRDefault="00207D44" w:rsidP="009C214A">
      <w:pPr>
        <w:spacing w:line="360" w:lineRule="auto"/>
        <w:jc w:val="both"/>
        <w:rPr>
          <w:rFonts w:ascii="Arial" w:hAnsi="Arial" w:cs="Arial"/>
          <w:sz w:val="24"/>
          <w:szCs w:val="24"/>
        </w:rPr>
      </w:pPr>
    </w:p>
    <w:p w14:paraId="2823C869" w14:textId="77777777" w:rsidR="00207D44" w:rsidRDefault="00207D44" w:rsidP="009C214A">
      <w:pPr>
        <w:spacing w:line="360" w:lineRule="auto"/>
        <w:jc w:val="both"/>
        <w:rPr>
          <w:rFonts w:ascii="Arial" w:hAnsi="Arial" w:cs="Arial"/>
          <w:sz w:val="24"/>
          <w:szCs w:val="24"/>
        </w:rPr>
      </w:pPr>
    </w:p>
    <w:p w14:paraId="56A9DE4A" w14:textId="77777777" w:rsidR="00207D44" w:rsidRDefault="00207D44" w:rsidP="009C214A">
      <w:pPr>
        <w:spacing w:line="360" w:lineRule="auto"/>
        <w:jc w:val="both"/>
        <w:rPr>
          <w:rFonts w:ascii="Arial" w:hAnsi="Arial" w:cs="Arial"/>
          <w:sz w:val="24"/>
          <w:szCs w:val="24"/>
        </w:rPr>
      </w:pPr>
    </w:p>
    <w:p w14:paraId="1A635EFB" w14:textId="77777777" w:rsidR="00207D44" w:rsidRDefault="00207D44" w:rsidP="009C214A">
      <w:pPr>
        <w:spacing w:line="360" w:lineRule="auto"/>
        <w:jc w:val="both"/>
        <w:rPr>
          <w:rFonts w:ascii="Arial" w:hAnsi="Arial" w:cs="Arial"/>
          <w:sz w:val="24"/>
          <w:szCs w:val="24"/>
        </w:rPr>
      </w:pPr>
    </w:p>
    <w:p w14:paraId="2BC636E9" w14:textId="77777777" w:rsidR="00207D44" w:rsidRDefault="00207D44" w:rsidP="009C214A">
      <w:pPr>
        <w:spacing w:line="360" w:lineRule="auto"/>
        <w:jc w:val="both"/>
        <w:rPr>
          <w:rFonts w:ascii="Arial" w:hAnsi="Arial" w:cs="Arial"/>
          <w:sz w:val="24"/>
          <w:szCs w:val="24"/>
        </w:rPr>
      </w:pPr>
    </w:p>
    <w:p w14:paraId="106F07F7" w14:textId="77777777" w:rsidR="00207D44" w:rsidRDefault="00207D44" w:rsidP="009C214A">
      <w:pPr>
        <w:spacing w:line="360" w:lineRule="auto"/>
        <w:jc w:val="both"/>
        <w:rPr>
          <w:rFonts w:ascii="Arial" w:hAnsi="Arial" w:cs="Arial"/>
          <w:sz w:val="24"/>
          <w:szCs w:val="24"/>
        </w:rPr>
      </w:pPr>
    </w:p>
    <w:p w14:paraId="75B13C68" w14:textId="77777777" w:rsidR="00207D44" w:rsidRDefault="00207D44" w:rsidP="009C214A">
      <w:pPr>
        <w:spacing w:line="360" w:lineRule="auto"/>
        <w:jc w:val="both"/>
        <w:rPr>
          <w:rFonts w:ascii="Arial" w:hAnsi="Arial" w:cs="Arial"/>
          <w:sz w:val="24"/>
          <w:szCs w:val="24"/>
        </w:rPr>
      </w:pPr>
    </w:p>
    <w:p w14:paraId="359D2F86" w14:textId="77777777" w:rsidR="00207D44" w:rsidRDefault="00207D44" w:rsidP="009C214A">
      <w:pPr>
        <w:spacing w:line="360" w:lineRule="auto"/>
        <w:jc w:val="both"/>
        <w:rPr>
          <w:rFonts w:ascii="Arial" w:hAnsi="Arial" w:cs="Arial"/>
          <w:sz w:val="24"/>
          <w:szCs w:val="24"/>
        </w:rPr>
      </w:pPr>
    </w:p>
    <w:p w14:paraId="0B5AA197" w14:textId="77777777" w:rsidR="00207D44" w:rsidRDefault="00207D44" w:rsidP="009C214A">
      <w:pPr>
        <w:spacing w:line="360" w:lineRule="auto"/>
        <w:jc w:val="both"/>
        <w:rPr>
          <w:rFonts w:ascii="Arial" w:hAnsi="Arial" w:cs="Arial"/>
          <w:sz w:val="24"/>
          <w:szCs w:val="24"/>
        </w:rPr>
      </w:pPr>
    </w:p>
    <w:p w14:paraId="29A881D1" w14:textId="77777777" w:rsidR="00207D44" w:rsidRDefault="00207D44" w:rsidP="009C214A">
      <w:pPr>
        <w:spacing w:line="360" w:lineRule="auto"/>
        <w:jc w:val="both"/>
        <w:rPr>
          <w:rFonts w:ascii="Arial" w:hAnsi="Arial" w:cs="Arial"/>
          <w:sz w:val="24"/>
          <w:szCs w:val="24"/>
        </w:rPr>
      </w:pPr>
    </w:p>
    <w:sdt>
      <w:sdtPr>
        <w:id w:val="1226586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6DE3A2" w14:textId="07452BA2" w:rsidR="00207D44" w:rsidRDefault="00207D44">
          <w:pPr>
            <w:pStyle w:val="TOCHeading"/>
          </w:pPr>
          <w:r>
            <w:t>Contents</w:t>
          </w:r>
        </w:p>
        <w:p w14:paraId="3FB12FE6" w14:textId="3662CFAB" w:rsidR="00207D44" w:rsidRDefault="00207D4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1913042" w:history="1">
            <w:r w:rsidRPr="00543A39">
              <w:rPr>
                <w:rStyle w:val="Hyperlink"/>
                <w:noProof/>
              </w:rPr>
              <w:t>Executive Summary</w:t>
            </w:r>
            <w:r>
              <w:rPr>
                <w:noProof/>
                <w:webHidden/>
              </w:rPr>
              <w:tab/>
            </w:r>
            <w:r>
              <w:rPr>
                <w:noProof/>
                <w:webHidden/>
              </w:rPr>
              <w:fldChar w:fldCharType="begin"/>
            </w:r>
            <w:r>
              <w:rPr>
                <w:noProof/>
                <w:webHidden/>
              </w:rPr>
              <w:instrText xml:space="preserve"> PAGEREF _Toc181913042 \h </w:instrText>
            </w:r>
            <w:r>
              <w:rPr>
                <w:noProof/>
                <w:webHidden/>
              </w:rPr>
            </w:r>
            <w:r>
              <w:rPr>
                <w:noProof/>
                <w:webHidden/>
              </w:rPr>
              <w:fldChar w:fldCharType="separate"/>
            </w:r>
            <w:r>
              <w:rPr>
                <w:noProof/>
                <w:webHidden/>
              </w:rPr>
              <w:t>1</w:t>
            </w:r>
            <w:r>
              <w:rPr>
                <w:noProof/>
                <w:webHidden/>
              </w:rPr>
              <w:fldChar w:fldCharType="end"/>
            </w:r>
          </w:hyperlink>
        </w:p>
        <w:p w14:paraId="0B875D94" w14:textId="7600324A"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3" w:history="1">
            <w:r w:rsidRPr="00543A39">
              <w:rPr>
                <w:rStyle w:val="Hyperlink"/>
                <w:noProof/>
              </w:rPr>
              <w:t>Introduction</w:t>
            </w:r>
            <w:r>
              <w:rPr>
                <w:noProof/>
                <w:webHidden/>
              </w:rPr>
              <w:tab/>
            </w:r>
            <w:r>
              <w:rPr>
                <w:noProof/>
                <w:webHidden/>
              </w:rPr>
              <w:fldChar w:fldCharType="begin"/>
            </w:r>
            <w:r>
              <w:rPr>
                <w:noProof/>
                <w:webHidden/>
              </w:rPr>
              <w:instrText xml:space="preserve"> PAGEREF _Toc181913043 \h </w:instrText>
            </w:r>
            <w:r>
              <w:rPr>
                <w:noProof/>
                <w:webHidden/>
              </w:rPr>
            </w:r>
            <w:r>
              <w:rPr>
                <w:noProof/>
                <w:webHidden/>
              </w:rPr>
              <w:fldChar w:fldCharType="separate"/>
            </w:r>
            <w:r>
              <w:rPr>
                <w:noProof/>
                <w:webHidden/>
              </w:rPr>
              <w:t>4</w:t>
            </w:r>
            <w:r>
              <w:rPr>
                <w:noProof/>
                <w:webHidden/>
              </w:rPr>
              <w:fldChar w:fldCharType="end"/>
            </w:r>
          </w:hyperlink>
        </w:p>
        <w:p w14:paraId="631DB421" w14:textId="43CC033C"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4" w:history="1">
            <w:r w:rsidRPr="00543A39">
              <w:rPr>
                <w:rStyle w:val="Hyperlink"/>
                <w:noProof/>
              </w:rPr>
              <w:t>Organisation Structure, Culture, and Goals</w:t>
            </w:r>
            <w:r>
              <w:rPr>
                <w:noProof/>
                <w:webHidden/>
              </w:rPr>
              <w:tab/>
            </w:r>
            <w:r>
              <w:rPr>
                <w:noProof/>
                <w:webHidden/>
              </w:rPr>
              <w:fldChar w:fldCharType="begin"/>
            </w:r>
            <w:r>
              <w:rPr>
                <w:noProof/>
                <w:webHidden/>
              </w:rPr>
              <w:instrText xml:space="preserve"> PAGEREF _Toc181913044 \h </w:instrText>
            </w:r>
            <w:r>
              <w:rPr>
                <w:noProof/>
                <w:webHidden/>
              </w:rPr>
            </w:r>
            <w:r>
              <w:rPr>
                <w:noProof/>
                <w:webHidden/>
              </w:rPr>
              <w:fldChar w:fldCharType="separate"/>
            </w:r>
            <w:r>
              <w:rPr>
                <w:noProof/>
                <w:webHidden/>
              </w:rPr>
              <w:t>4</w:t>
            </w:r>
            <w:r>
              <w:rPr>
                <w:noProof/>
                <w:webHidden/>
              </w:rPr>
              <w:fldChar w:fldCharType="end"/>
            </w:r>
          </w:hyperlink>
        </w:p>
        <w:p w14:paraId="05944D21" w14:textId="644B8AC9"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5" w:history="1">
            <w:r w:rsidRPr="00543A39">
              <w:rPr>
                <w:rStyle w:val="Hyperlink"/>
                <w:noProof/>
                <w:lang w:eastAsia="en-GB"/>
              </w:rPr>
              <w:t>Recent Change Initiatives</w:t>
            </w:r>
            <w:r>
              <w:rPr>
                <w:noProof/>
                <w:webHidden/>
              </w:rPr>
              <w:tab/>
            </w:r>
            <w:r>
              <w:rPr>
                <w:noProof/>
                <w:webHidden/>
              </w:rPr>
              <w:fldChar w:fldCharType="begin"/>
            </w:r>
            <w:r>
              <w:rPr>
                <w:noProof/>
                <w:webHidden/>
              </w:rPr>
              <w:instrText xml:space="preserve"> PAGEREF _Toc181913045 \h </w:instrText>
            </w:r>
            <w:r>
              <w:rPr>
                <w:noProof/>
                <w:webHidden/>
              </w:rPr>
            </w:r>
            <w:r>
              <w:rPr>
                <w:noProof/>
                <w:webHidden/>
              </w:rPr>
              <w:fldChar w:fldCharType="separate"/>
            </w:r>
            <w:r>
              <w:rPr>
                <w:noProof/>
                <w:webHidden/>
              </w:rPr>
              <w:t>5</w:t>
            </w:r>
            <w:r>
              <w:rPr>
                <w:noProof/>
                <w:webHidden/>
              </w:rPr>
              <w:fldChar w:fldCharType="end"/>
            </w:r>
          </w:hyperlink>
        </w:p>
        <w:p w14:paraId="255F971F" w14:textId="42F3EB88"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6" w:history="1">
            <w:r w:rsidRPr="00543A39">
              <w:rPr>
                <w:rStyle w:val="Hyperlink"/>
                <w:noProof/>
              </w:rPr>
              <w:t>Strategic Direction</w:t>
            </w:r>
            <w:r>
              <w:rPr>
                <w:noProof/>
                <w:webHidden/>
              </w:rPr>
              <w:tab/>
            </w:r>
            <w:r>
              <w:rPr>
                <w:noProof/>
                <w:webHidden/>
              </w:rPr>
              <w:fldChar w:fldCharType="begin"/>
            </w:r>
            <w:r>
              <w:rPr>
                <w:noProof/>
                <w:webHidden/>
              </w:rPr>
              <w:instrText xml:space="preserve"> PAGEREF _Toc181913046 \h </w:instrText>
            </w:r>
            <w:r>
              <w:rPr>
                <w:noProof/>
                <w:webHidden/>
              </w:rPr>
            </w:r>
            <w:r>
              <w:rPr>
                <w:noProof/>
                <w:webHidden/>
              </w:rPr>
              <w:fldChar w:fldCharType="separate"/>
            </w:r>
            <w:r>
              <w:rPr>
                <w:noProof/>
                <w:webHidden/>
              </w:rPr>
              <w:t>7</w:t>
            </w:r>
            <w:r>
              <w:rPr>
                <w:noProof/>
                <w:webHidden/>
              </w:rPr>
              <w:fldChar w:fldCharType="end"/>
            </w:r>
          </w:hyperlink>
        </w:p>
        <w:p w14:paraId="5F355993" w14:textId="518559E6"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7" w:history="1">
            <w:r w:rsidRPr="00543A39">
              <w:rPr>
                <w:rStyle w:val="Hyperlink"/>
                <w:noProof/>
              </w:rPr>
              <w:t>Strategies to Achieve Long-Term Objectives</w:t>
            </w:r>
            <w:r>
              <w:rPr>
                <w:noProof/>
                <w:webHidden/>
              </w:rPr>
              <w:tab/>
            </w:r>
            <w:r>
              <w:rPr>
                <w:noProof/>
                <w:webHidden/>
              </w:rPr>
              <w:fldChar w:fldCharType="begin"/>
            </w:r>
            <w:r>
              <w:rPr>
                <w:noProof/>
                <w:webHidden/>
              </w:rPr>
              <w:instrText xml:space="preserve"> PAGEREF _Toc181913047 \h </w:instrText>
            </w:r>
            <w:r>
              <w:rPr>
                <w:noProof/>
                <w:webHidden/>
              </w:rPr>
            </w:r>
            <w:r>
              <w:rPr>
                <w:noProof/>
                <w:webHidden/>
              </w:rPr>
              <w:fldChar w:fldCharType="separate"/>
            </w:r>
            <w:r>
              <w:rPr>
                <w:noProof/>
                <w:webHidden/>
              </w:rPr>
              <w:t>7</w:t>
            </w:r>
            <w:r>
              <w:rPr>
                <w:noProof/>
                <w:webHidden/>
              </w:rPr>
              <w:fldChar w:fldCharType="end"/>
            </w:r>
          </w:hyperlink>
        </w:p>
        <w:p w14:paraId="1CBA4A06" w14:textId="7E3E56F0"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8" w:history="1">
            <w:r w:rsidRPr="00543A39">
              <w:rPr>
                <w:rStyle w:val="Hyperlink"/>
                <w:noProof/>
              </w:rPr>
              <w:t>Conclusion</w:t>
            </w:r>
            <w:r>
              <w:rPr>
                <w:noProof/>
                <w:webHidden/>
              </w:rPr>
              <w:tab/>
            </w:r>
            <w:r>
              <w:rPr>
                <w:noProof/>
                <w:webHidden/>
              </w:rPr>
              <w:fldChar w:fldCharType="begin"/>
            </w:r>
            <w:r>
              <w:rPr>
                <w:noProof/>
                <w:webHidden/>
              </w:rPr>
              <w:instrText xml:space="preserve"> PAGEREF _Toc181913048 \h </w:instrText>
            </w:r>
            <w:r>
              <w:rPr>
                <w:noProof/>
                <w:webHidden/>
              </w:rPr>
            </w:r>
            <w:r>
              <w:rPr>
                <w:noProof/>
                <w:webHidden/>
              </w:rPr>
              <w:fldChar w:fldCharType="separate"/>
            </w:r>
            <w:r>
              <w:rPr>
                <w:noProof/>
                <w:webHidden/>
              </w:rPr>
              <w:t>8</w:t>
            </w:r>
            <w:r>
              <w:rPr>
                <w:noProof/>
                <w:webHidden/>
              </w:rPr>
              <w:fldChar w:fldCharType="end"/>
            </w:r>
          </w:hyperlink>
        </w:p>
        <w:p w14:paraId="31B6980E" w14:textId="69B3F20B"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49" w:history="1">
            <w:r w:rsidRPr="00543A39">
              <w:rPr>
                <w:rStyle w:val="Hyperlink"/>
                <w:noProof/>
              </w:rPr>
              <w:t>Recommendations</w:t>
            </w:r>
            <w:r>
              <w:rPr>
                <w:noProof/>
                <w:webHidden/>
              </w:rPr>
              <w:tab/>
            </w:r>
            <w:r>
              <w:rPr>
                <w:noProof/>
                <w:webHidden/>
              </w:rPr>
              <w:fldChar w:fldCharType="begin"/>
            </w:r>
            <w:r>
              <w:rPr>
                <w:noProof/>
                <w:webHidden/>
              </w:rPr>
              <w:instrText xml:space="preserve"> PAGEREF _Toc181913049 \h </w:instrText>
            </w:r>
            <w:r>
              <w:rPr>
                <w:noProof/>
                <w:webHidden/>
              </w:rPr>
            </w:r>
            <w:r>
              <w:rPr>
                <w:noProof/>
                <w:webHidden/>
              </w:rPr>
              <w:fldChar w:fldCharType="separate"/>
            </w:r>
            <w:r>
              <w:rPr>
                <w:noProof/>
                <w:webHidden/>
              </w:rPr>
              <w:t>9</w:t>
            </w:r>
            <w:r>
              <w:rPr>
                <w:noProof/>
                <w:webHidden/>
              </w:rPr>
              <w:fldChar w:fldCharType="end"/>
            </w:r>
          </w:hyperlink>
        </w:p>
        <w:p w14:paraId="44F41CB0" w14:textId="7BDBA3C9" w:rsidR="00207D44" w:rsidRDefault="00207D44">
          <w:pPr>
            <w:pStyle w:val="TOC1"/>
            <w:tabs>
              <w:tab w:val="right" w:leader="dot" w:pos="9016"/>
            </w:tabs>
            <w:rPr>
              <w:rFonts w:eastAsiaTheme="minorEastAsia"/>
              <w:noProof/>
              <w:kern w:val="2"/>
              <w:sz w:val="24"/>
              <w:szCs w:val="24"/>
              <w:lang w:eastAsia="en-GB"/>
              <w14:ligatures w14:val="standardContextual"/>
            </w:rPr>
          </w:pPr>
          <w:hyperlink w:anchor="_Toc181913050" w:history="1">
            <w:r w:rsidRPr="00543A39">
              <w:rPr>
                <w:rStyle w:val="Hyperlink"/>
                <w:noProof/>
              </w:rPr>
              <w:t>References</w:t>
            </w:r>
            <w:r>
              <w:rPr>
                <w:noProof/>
                <w:webHidden/>
              </w:rPr>
              <w:tab/>
            </w:r>
            <w:r>
              <w:rPr>
                <w:noProof/>
                <w:webHidden/>
              </w:rPr>
              <w:fldChar w:fldCharType="begin"/>
            </w:r>
            <w:r>
              <w:rPr>
                <w:noProof/>
                <w:webHidden/>
              </w:rPr>
              <w:instrText xml:space="preserve"> PAGEREF _Toc181913050 \h </w:instrText>
            </w:r>
            <w:r>
              <w:rPr>
                <w:noProof/>
                <w:webHidden/>
              </w:rPr>
            </w:r>
            <w:r>
              <w:rPr>
                <w:noProof/>
                <w:webHidden/>
              </w:rPr>
              <w:fldChar w:fldCharType="separate"/>
            </w:r>
            <w:r>
              <w:rPr>
                <w:noProof/>
                <w:webHidden/>
              </w:rPr>
              <w:t>10</w:t>
            </w:r>
            <w:r>
              <w:rPr>
                <w:noProof/>
                <w:webHidden/>
              </w:rPr>
              <w:fldChar w:fldCharType="end"/>
            </w:r>
          </w:hyperlink>
        </w:p>
        <w:p w14:paraId="0EC2979E" w14:textId="63FD7057" w:rsidR="00207D44" w:rsidRDefault="00207D44">
          <w:r>
            <w:rPr>
              <w:b/>
              <w:bCs/>
              <w:noProof/>
            </w:rPr>
            <w:fldChar w:fldCharType="end"/>
          </w:r>
        </w:p>
      </w:sdtContent>
    </w:sdt>
    <w:p w14:paraId="296F4319" w14:textId="77777777" w:rsidR="00207D44" w:rsidRPr="00207D44" w:rsidRDefault="00207D44" w:rsidP="009C214A">
      <w:pPr>
        <w:spacing w:line="360" w:lineRule="auto"/>
        <w:jc w:val="both"/>
        <w:rPr>
          <w:rFonts w:ascii="Arial" w:hAnsi="Arial" w:cs="Arial"/>
          <w:sz w:val="24"/>
          <w:szCs w:val="24"/>
        </w:rPr>
      </w:pPr>
    </w:p>
    <w:p w14:paraId="553FCE0C" w14:textId="77777777" w:rsidR="009C214A" w:rsidRPr="00207D44" w:rsidRDefault="009C214A" w:rsidP="009C214A">
      <w:pPr>
        <w:spacing w:line="360" w:lineRule="auto"/>
        <w:jc w:val="both"/>
        <w:rPr>
          <w:rFonts w:ascii="Arial" w:hAnsi="Arial" w:cs="Arial"/>
          <w:sz w:val="24"/>
          <w:szCs w:val="24"/>
        </w:rPr>
      </w:pPr>
    </w:p>
    <w:p w14:paraId="5C6C91D4" w14:textId="77777777" w:rsidR="009C214A" w:rsidRPr="00207D44" w:rsidRDefault="009C214A" w:rsidP="009C214A">
      <w:pPr>
        <w:spacing w:line="360" w:lineRule="auto"/>
        <w:jc w:val="both"/>
        <w:rPr>
          <w:rFonts w:ascii="Arial" w:hAnsi="Arial" w:cs="Arial"/>
          <w:sz w:val="24"/>
          <w:szCs w:val="24"/>
        </w:rPr>
      </w:pPr>
    </w:p>
    <w:p w14:paraId="05CDAC6F" w14:textId="77777777" w:rsidR="009C214A" w:rsidRDefault="009C214A" w:rsidP="009C214A">
      <w:pPr>
        <w:spacing w:line="360" w:lineRule="auto"/>
        <w:jc w:val="both"/>
        <w:rPr>
          <w:rFonts w:ascii="Arial" w:hAnsi="Arial" w:cs="Arial"/>
          <w:sz w:val="24"/>
          <w:szCs w:val="24"/>
        </w:rPr>
      </w:pPr>
    </w:p>
    <w:p w14:paraId="2F117AA6" w14:textId="77777777" w:rsidR="00207D44" w:rsidRDefault="00207D44" w:rsidP="009C214A">
      <w:pPr>
        <w:spacing w:line="360" w:lineRule="auto"/>
        <w:jc w:val="both"/>
        <w:rPr>
          <w:rFonts w:ascii="Arial" w:hAnsi="Arial" w:cs="Arial"/>
          <w:sz w:val="24"/>
          <w:szCs w:val="24"/>
        </w:rPr>
      </w:pPr>
    </w:p>
    <w:p w14:paraId="70031D95" w14:textId="77777777" w:rsidR="00207D44" w:rsidRDefault="00207D44" w:rsidP="009C214A">
      <w:pPr>
        <w:spacing w:line="360" w:lineRule="auto"/>
        <w:jc w:val="both"/>
        <w:rPr>
          <w:rFonts w:ascii="Arial" w:hAnsi="Arial" w:cs="Arial"/>
          <w:sz w:val="24"/>
          <w:szCs w:val="24"/>
        </w:rPr>
      </w:pPr>
    </w:p>
    <w:p w14:paraId="13200738" w14:textId="77777777" w:rsidR="00207D44" w:rsidRDefault="00207D44" w:rsidP="009C214A">
      <w:pPr>
        <w:spacing w:line="360" w:lineRule="auto"/>
        <w:jc w:val="both"/>
        <w:rPr>
          <w:rFonts w:ascii="Arial" w:hAnsi="Arial" w:cs="Arial"/>
          <w:sz w:val="24"/>
          <w:szCs w:val="24"/>
        </w:rPr>
      </w:pPr>
    </w:p>
    <w:p w14:paraId="79981588" w14:textId="77777777" w:rsidR="00207D44" w:rsidRPr="00207D44" w:rsidRDefault="00207D44" w:rsidP="009C214A">
      <w:pPr>
        <w:spacing w:line="360" w:lineRule="auto"/>
        <w:jc w:val="both"/>
        <w:rPr>
          <w:rFonts w:ascii="Arial" w:hAnsi="Arial" w:cs="Arial"/>
          <w:sz w:val="24"/>
          <w:szCs w:val="24"/>
        </w:rPr>
      </w:pPr>
    </w:p>
    <w:p w14:paraId="0BA4233B" w14:textId="77777777" w:rsidR="009C214A" w:rsidRPr="00207D44" w:rsidRDefault="009C214A" w:rsidP="009C214A">
      <w:pPr>
        <w:spacing w:line="360" w:lineRule="auto"/>
        <w:jc w:val="both"/>
        <w:rPr>
          <w:rFonts w:ascii="Arial" w:hAnsi="Arial" w:cs="Arial"/>
          <w:sz w:val="24"/>
          <w:szCs w:val="24"/>
        </w:rPr>
      </w:pPr>
    </w:p>
    <w:p w14:paraId="15C4BBD5" w14:textId="77777777" w:rsidR="009C214A" w:rsidRPr="00207D44" w:rsidRDefault="009C214A" w:rsidP="009C214A">
      <w:pPr>
        <w:spacing w:line="360" w:lineRule="auto"/>
        <w:jc w:val="both"/>
        <w:rPr>
          <w:rFonts w:ascii="Arial" w:hAnsi="Arial" w:cs="Arial"/>
          <w:sz w:val="24"/>
          <w:szCs w:val="24"/>
        </w:rPr>
      </w:pPr>
    </w:p>
    <w:p w14:paraId="7736FB61" w14:textId="77777777" w:rsidR="009C214A" w:rsidRPr="00207D44" w:rsidRDefault="009C214A" w:rsidP="009C214A">
      <w:pPr>
        <w:spacing w:line="360" w:lineRule="auto"/>
        <w:jc w:val="both"/>
        <w:rPr>
          <w:rFonts w:ascii="Arial" w:hAnsi="Arial" w:cs="Arial"/>
          <w:sz w:val="24"/>
          <w:szCs w:val="24"/>
        </w:rPr>
      </w:pPr>
    </w:p>
    <w:p w14:paraId="7F39AC74" w14:textId="77777777" w:rsidR="009C214A" w:rsidRPr="00207D44" w:rsidRDefault="009C214A" w:rsidP="009C214A">
      <w:pPr>
        <w:spacing w:line="360" w:lineRule="auto"/>
        <w:jc w:val="both"/>
        <w:rPr>
          <w:rFonts w:ascii="Arial" w:hAnsi="Arial" w:cs="Arial"/>
          <w:sz w:val="24"/>
          <w:szCs w:val="24"/>
        </w:rPr>
      </w:pPr>
    </w:p>
    <w:p w14:paraId="4110E907" w14:textId="77777777" w:rsidR="009C214A" w:rsidRPr="00207D44" w:rsidRDefault="009C214A" w:rsidP="009C214A">
      <w:pPr>
        <w:spacing w:line="360" w:lineRule="auto"/>
        <w:jc w:val="both"/>
        <w:rPr>
          <w:rFonts w:ascii="Arial" w:hAnsi="Arial" w:cs="Arial"/>
          <w:sz w:val="24"/>
          <w:szCs w:val="24"/>
        </w:rPr>
      </w:pPr>
    </w:p>
    <w:p w14:paraId="685BA2FD" w14:textId="77777777" w:rsidR="009C214A" w:rsidRPr="00207D44" w:rsidRDefault="009C214A" w:rsidP="009C214A">
      <w:pPr>
        <w:spacing w:line="360" w:lineRule="auto"/>
        <w:jc w:val="both"/>
        <w:rPr>
          <w:rFonts w:ascii="Arial" w:hAnsi="Arial" w:cs="Arial"/>
          <w:sz w:val="24"/>
          <w:szCs w:val="24"/>
        </w:rPr>
      </w:pPr>
    </w:p>
    <w:p w14:paraId="7B7FF041" w14:textId="77777777" w:rsidR="009C214A" w:rsidRPr="00207D44" w:rsidRDefault="009C214A" w:rsidP="009C214A">
      <w:pPr>
        <w:spacing w:line="360" w:lineRule="auto"/>
        <w:jc w:val="both"/>
        <w:rPr>
          <w:rFonts w:ascii="Arial" w:hAnsi="Arial" w:cs="Arial"/>
          <w:sz w:val="24"/>
          <w:szCs w:val="24"/>
        </w:rPr>
      </w:pPr>
    </w:p>
    <w:p w14:paraId="28160EA2" w14:textId="39CA9893" w:rsidR="00360AD3" w:rsidRPr="00207D44" w:rsidRDefault="001C39F4" w:rsidP="009C214A">
      <w:pPr>
        <w:pStyle w:val="Heading1"/>
        <w:rPr>
          <w:color w:val="auto"/>
        </w:rPr>
      </w:pPr>
      <w:bookmarkStart w:id="1" w:name="_Toc181913043"/>
      <w:r w:rsidRPr="00207D44">
        <w:rPr>
          <w:color w:val="auto"/>
        </w:rPr>
        <w:lastRenderedPageBreak/>
        <w:t>Introduction</w:t>
      </w:r>
      <w:bookmarkEnd w:id="1"/>
    </w:p>
    <w:p w14:paraId="713C32F1" w14:textId="6AACB354" w:rsidR="00360AD3" w:rsidRPr="00360AD3" w:rsidRDefault="00360AD3" w:rsidP="009C214A">
      <w:pPr>
        <w:spacing w:line="360" w:lineRule="auto"/>
        <w:jc w:val="both"/>
        <w:rPr>
          <w:rFonts w:ascii="Arial" w:hAnsi="Arial" w:cs="Arial"/>
          <w:sz w:val="24"/>
          <w:szCs w:val="24"/>
        </w:rPr>
      </w:pPr>
      <w:r w:rsidRPr="00360AD3">
        <w:rPr>
          <w:rFonts w:ascii="Arial" w:hAnsi="Arial" w:cs="Arial"/>
          <w:sz w:val="24"/>
          <w:szCs w:val="24"/>
        </w:rPr>
        <w:t xml:space="preserve">Hyatt Hotels Corporation stands as a major player in the global hospitality industry, distinguished by its luxury offerings and commitment to exceptional service. Founded in 1957 by Jay Pritzker, Hyatt began with a modest motel near Los Angeles International Airport and quickly expanded, with pivotal moments such as the 1967 opening of the Hyatt Regency Atlanta, which introduced an innovative atrium-style design (Hyatt Hotels Corporation, 2023). This architectural breakthrough was key to positioning Hyatt as a forward-thinking brand in the luxury hotel market, setting new standards in both design and guest experience. The company’s growth trajectory continued through the decades, </w:t>
      </w:r>
      <w:r w:rsidR="0092656B" w:rsidRPr="00360AD3">
        <w:rPr>
          <w:rFonts w:ascii="Arial" w:hAnsi="Arial" w:cs="Arial"/>
          <w:sz w:val="24"/>
          <w:szCs w:val="24"/>
        </w:rPr>
        <w:t>fuelled</w:t>
      </w:r>
      <w:r w:rsidRPr="00360AD3">
        <w:rPr>
          <w:rFonts w:ascii="Arial" w:hAnsi="Arial" w:cs="Arial"/>
          <w:sz w:val="24"/>
          <w:szCs w:val="24"/>
        </w:rPr>
        <w:t xml:space="preserve"> by acquisitions and the opening of new properties across North America, Europe, and Asia. In 2009, Hyatt went public, further expanding its global footprint and diversifying its offerings to cater to a broader range of travellers (Schaal, 2019).</w:t>
      </w:r>
    </w:p>
    <w:p w14:paraId="2D7B3C71" w14:textId="0EBC6A6A" w:rsidR="00360AD3" w:rsidRPr="00360AD3" w:rsidRDefault="00360AD3" w:rsidP="009C214A">
      <w:pPr>
        <w:spacing w:line="360" w:lineRule="auto"/>
        <w:jc w:val="both"/>
        <w:rPr>
          <w:rFonts w:ascii="Arial" w:hAnsi="Arial" w:cs="Arial"/>
          <w:sz w:val="24"/>
          <w:szCs w:val="24"/>
        </w:rPr>
      </w:pPr>
      <w:r w:rsidRPr="00360AD3">
        <w:rPr>
          <w:rFonts w:ascii="Arial" w:hAnsi="Arial" w:cs="Arial"/>
          <w:sz w:val="24"/>
          <w:szCs w:val="24"/>
        </w:rPr>
        <w:t xml:space="preserve">Today, with over 1,200 properties worldwide, Hyatt is recognized for its expansive brand portfolio, which serves a diverse customer base. Its brands, such as Park Hyatt, Grand Hyatt, Andaz, and Hyatt Regency, provide options ranging from ultra-luxury to budget-conscious, extended-stay, and lifestyle hotels, ensuring a tailored experience for different market segments (Pallini, 2020). Hyatt's success in maintaining its competitive edge in the crowded hospitality industry is rooted in its focus on innovation, high-quality service, and the continuous evolution of its brand offerings to meet changing market demands. This essay will </w:t>
      </w:r>
      <w:r w:rsidR="0092656B" w:rsidRPr="00360AD3">
        <w:rPr>
          <w:rFonts w:ascii="Arial" w:hAnsi="Arial" w:cs="Arial"/>
          <w:sz w:val="24"/>
          <w:szCs w:val="24"/>
        </w:rPr>
        <w:t>analyse</w:t>
      </w:r>
      <w:r w:rsidRPr="00360AD3">
        <w:rPr>
          <w:rFonts w:ascii="Arial" w:hAnsi="Arial" w:cs="Arial"/>
          <w:sz w:val="24"/>
          <w:szCs w:val="24"/>
        </w:rPr>
        <w:t xml:space="preserve"> Hyatt's corporate structure, culture, strategic direction, and recent initiatives, offering insights into its approach to maintaining a strong position in the global hospitality sector.</w:t>
      </w:r>
    </w:p>
    <w:p w14:paraId="430BD4A5" w14:textId="77777777" w:rsidR="0001196F" w:rsidRPr="00207D44" w:rsidRDefault="0001196F" w:rsidP="009C214A">
      <w:pPr>
        <w:pStyle w:val="Heading1"/>
        <w:rPr>
          <w:color w:val="auto"/>
        </w:rPr>
      </w:pPr>
      <w:bookmarkStart w:id="2" w:name="_Toc181913044"/>
      <w:r w:rsidRPr="00207D44">
        <w:rPr>
          <w:color w:val="auto"/>
        </w:rPr>
        <w:t>Organisation Structure, Culture, and Goals</w:t>
      </w:r>
      <w:bookmarkEnd w:id="2"/>
    </w:p>
    <w:p w14:paraId="194E72FA" w14:textId="77777777" w:rsidR="009C214A" w:rsidRPr="009C214A" w:rsidRDefault="009C214A" w:rsidP="009C214A">
      <w:pPr>
        <w:spacing w:line="360" w:lineRule="auto"/>
        <w:jc w:val="both"/>
        <w:rPr>
          <w:rFonts w:ascii="Arial" w:hAnsi="Arial" w:cs="Arial"/>
          <w:sz w:val="24"/>
          <w:szCs w:val="24"/>
        </w:rPr>
      </w:pPr>
      <w:r w:rsidRPr="009C214A">
        <w:rPr>
          <w:rFonts w:ascii="Arial" w:hAnsi="Arial" w:cs="Arial"/>
          <w:sz w:val="24"/>
          <w:szCs w:val="24"/>
        </w:rPr>
        <w:t xml:space="preserve">Hyatt Hotels Corporation employs a hybrid organizational structure, combining functional and divisional elements to efficiently manage global operations while maintaining brand consistency. This model aligns with Mintzberg’s (1979) theory, which emphasizes the balance between standardization and flexibility. Functional areas, such as marketing and finance, handle company-wide policies, while divisional units focus on specific regions or brands, adapting to local market needs. This structure allows Hyatt to remain flexible locally while preserving brand integrity across diverse markets (Hyatt Hotels Corporation, 2023). According to Mintzberg, hybrid </w:t>
      </w:r>
      <w:r w:rsidRPr="009C214A">
        <w:rPr>
          <w:rFonts w:ascii="Arial" w:hAnsi="Arial" w:cs="Arial"/>
          <w:sz w:val="24"/>
          <w:szCs w:val="24"/>
        </w:rPr>
        <w:lastRenderedPageBreak/>
        <w:t>structures promote "standardization of outputs," allowing autonomy while aligning with organizational goals, crucial for Hyatt’s diverse customer base (Pallini, 2020).</w:t>
      </w:r>
    </w:p>
    <w:p w14:paraId="719D975E" w14:textId="74754DBC" w:rsidR="009C214A" w:rsidRPr="009C214A" w:rsidRDefault="009C214A" w:rsidP="009C214A">
      <w:pPr>
        <w:spacing w:line="360" w:lineRule="auto"/>
        <w:jc w:val="both"/>
        <w:rPr>
          <w:rFonts w:ascii="Arial" w:hAnsi="Arial" w:cs="Arial"/>
          <w:sz w:val="24"/>
          <w:szCs w:val="24"/>
        </w:rPr>
      </w:pPr>
      <w:r w:rsidRPr="009C214A">
        <w:rPr>
          <w:rFonts w:ascii="Arial" w:hAnsi="Arial" w:cs="Arial"/>
          <w:sz w:val="24"/>
          <w:szCs w:val="24"/>
        </w:rPr>
        <w:t xml:space="preserve">Hyatt's strong corporate culture, </w:t>
      </w:r>
      <w:r w:rsidR="0092656B" w:rsidRPr="009C214A">
        <w:rPr>
          <w:rFonts w:ascii="Arial" w:hAnsi="Arial" w:cs="Arial"/>
          <w:sz w:val="24"/>
          <w:szCs w:val="24"/>
        </w:rPr>
        <w:t>c</w:t>
      </w:r>
      <w:r w:rsidR="0092656B">
        <w:rPr>
          <w:rFonts w:ascii="Arial" w:hAnsi="Arial" w:cs="Arial"/>
          <w:sz w:val="24"/>
          <w:szCs w:val="24"/>
        </w:rPr>
        <w:t>e</w:t>
      </w:r>
      <w:r w:rsidR="0092656B" w:rsidRPr="009C214A">
        <w:rPr>
          <w:rFonts w:ascii="Arial" w:hAnsi="Arial" w:cs="Arial"/>
          <w:sz w:val="24"/>
          <w:szCs w:val="24"/>
        </w:rPr>
        <w:t>ntred</w:t>
      </w:r>
      <w:r w:rsidRPr="009C214A">
        <w:rPr>
          <w:rFonts w:ascii="Arial" w:hAnsi="Arial" w:cs="Arial"/>
          <w:sz w:val="24"/>
          <w:szCs w:val="24"/>
        </w:rPr>
        <w:t xml:space="preserve"> around a "care culture," reflects Schein’s (2010) model of organizational culture. The company demonstrates this culture through employee recognition programs, mental health initiatives, and comprehensive training, reinforcing a people-first approach. This approach fosters employee engagement and contributes to consistent, high-quality customer service. Hyatt’s espoused values, such as empathy and teamwork, are deeply integrated into daily operations, promoting a supportive work environment (Herzberg, 1968). This focus on intrinsic motivators, such as responsibility and autonomy, enhances employee satisfaction, retention, and performance, contributing to the brand’s success (Pallini, 2020; Hyatt Hotels Corporation, 2023).</w:t>
      </w:r>
    </w:p>
    <w:p w14:paraId="45C4D3FB" w14:textId="77777777" w:rsidR="009C214A" w:rsidRPr="009C214A" w:rsidRDefault="009C214A" w:rsidP="009C214A">
      <w:pPr>
        <w:spacing w:line="360" w:lineRule="auto"/>
        <w:jc w:val="both"/>
        <w:rPr>
          <w:rFonts w:ascii="Arial" w:hAnsi="Arial" w:cs="Arial"/>
          <w:sz w:val="24"/>
          <w:szCs w:val="24"/>
        </w:rPr>
      </w:pPr>
      <w:r w:rsidRPr="009C214A">
        <w:rPr>
          <w:rFonts w:ascii="Arial" w:hAnsi="Arial" w:cs="Arial"/>
          <w:sz w:val="24"/>
          <w:szCs w:val="24"/>
        </w:rPr>
        <w:t>Hyatt’s underlying assumptions emphasize the link between employee satisfaction and customer service quality. Motivated employees are more likely to deliver exceptional service, fostering customer loyalty and long-term business success, consistent with Herzberg’s theory (1968). Hyatt’s sustainability goals, including reducing energy consumption and adopting eco-friendly practices, align with its commitment to service excellence and social responsibility. These goals reflect Hyatt's mission to "care for people so they can be their best" (Hyatt Hotels Corporation, 2023).</w:t>
      </w:r>
    </w:p>
    <w:p w14:paraId="2B050E24" w14:textId="425778A9" w:rsidR="009C214A" w:rsidRPr="009C214A" w:rsidRDefault="009C214A" w:rsidP="009C214A">
      <w:pPr>
        <w:spacing w:line="360" w:lineRule="auto"/>
        <w:jc w:val="both"/>
        <w:rPr>
          <w:rFonts w:ascii="Arial" w:hAnsi="Arial" w:cs="Arial"/>
          <w:sz w:val="24"/>
          <w:szCs w:val="24"/>
        </w:rPr>
      </w:pPr>
      <w:r w:rsidRPr="009C214A">
        <w:rPr>
          <w:rFonts w:ascii="Arial" w:hAnsi="Arial" w:cs="Arial"/>
          <w:sz w:val="24"/>
          <w:szCs w:val="24"/>
        </w:rPr>
        <w:t xml:space="preserve">Hyatt's approach to </w:t>
      </w:r>
      <w:r w:rsidR="0092656B" w:rsidRPr="009C214A">
        <w:rPr>
          <w:rFonts w:ascii="Arial" w:hAnsi="Arial" w:cs="Arial"/>
          <w:sz w:val="24"/>
          <w:szCs w:val="24"/>
        </w:rPr>
        <w:t>goal setting</w:t>
      </w:r>
      <w:r w:rsidRPr="009C214A">
        <w:rPr>
          <w:rFonts w:ascii="Arial" w:hAnsi="Arial" w:cs="Arial"/>
          <w:sz w:val="24"/>
          <w:szCs w:val="24"/>
        </w:rPr>
        <w:t xml:space="preserve">, supported by Locke and Latham’s (2002) Goal-Setting Theory, breaks down corporate objectives into actionable short-term goals, such as opening new hotels or acquiring brands. This ensures alignment between corporate strategy and day-to-day operations, enhancing performance at both the corporate and hotel levels. At the individual hotel level, Hyatt </w:t>
      </w:r>
      <w:r w:rsidR="0092656B" w:rsidRPr="009C214A">
        <w:rPr>
          <w:rFonts w:ascii="Arial" w:hAnsi="Arial" w:cs="Arial"/>
          <w:sz w:val="24"/>
          <w:szCs w:val="24"/>
        </w:rPr>
        <w:t>tailors’</w:t>
      </w:r>
      <w:r w:rsidRPr="009C214A">
        <w:rPr>
          <w:rFonts w:ascii="Arial" w:hAnsi="Arial" w:cs="Arial"/>
          <w:sz w:val="24"/>
          <w:szCs w:val="24"/>
        </w:rPr>
        <w:t xml:space="preserve"> goals to local market needs, fostering guest satisfaction and loyalty, which are crucial for long-term success (Pallini, 2020). This alignment of corporate and hotel-level goals helps Hyatt achieve its growth objectives while maintaining a focus on service excellence.</w:t>
      </w:r>
    </w:p>
    <w:p w14:paraId="6DFB984D" w14:textId="77777777" w:rsidR="0001196F" w:rsidRPr="00207D44" w:rsidRDefault="0001196F" w:rsidP="009C214A">
      <w:pPr>
        <w:pStyle w:val="Heading1"/>
        <w:rPr>
          <w:color w:val="auto"/>
        </w:rPr>
      </w:pPr>
      <w:bookmarkStart w:id="3" w:name="_Toc181913045"/>
      <w:r w:rsidRPr="00207D44">
        <w:rPr>
          <w:color w:val="auto"/>
          <w:lang w:eastAsia="en-GB"/>
        </w:rPr>
        <w:t>Recent Change Initiatives</w:t>
      </w:r>
      <w:bookmarkEnd w:id="3"/>
    </w:p>
    <w:p w14:paraId="3DF8320B" w14:textId="77777777" w:rsidR="009623E5" w:rsidRPr="009623E5" w:rsidRDefault="009623E5" w:rsidP="009C214A">
      <w:pPr>
        <w:spacing w:line="360" w:lineRule="auto"/>
        <w:jc w:val="both"/>
        <w:rPr>
          <w:rFonts w:ascii="Arial" w:hAnsi="Arial" w:cs="Arial"/>
          <w:sz w:val="24"/>
          <w:szCs w:val="24"/>
          <w:lang w:eastAsia="en-GB"/>
        </w:rPr>
      </w:pPr>
      <w:r w:rsidRPr="009623E5">
        <w:rPr>
          <w:rFonts w:ascii="Arial" w:hAnsi="Arial" w:cs="Arial"/>
          <w:sz w:val="24"/>
          <w:szCs w:val="24"/>
          <w:lang w:eastAsia="en-GB"/>
        </w:rPr>
        <w:t>Hyatt Hotels Corporation has implemented several initiatives to enhance customer experience, improve operational efficiency, and promote social responsibility. These actions reflect the company’s commitment to staying competitive and relevant in a rapidly evolving market.</w:t>
      </w:r>
    </w:p>
    <w:p w14:paraId="75A49FCB" w14:textId="40035C9A" w:rsidR="009623E5" w:rsidRPr="009623E5" w:rsidRDefault="009623E5" w:rsidP="009C214A">
      <w:pPr>
        <w:spacing w:line="360" w:lineRule="auto"/>
        <w:jc w:val="both"/>
        <w:rPr>
          <w:rFonts w:ascii="Arial" w:hAnsi="Arial" w:cs="Arial"/>
          <w:sz w:val="24"/>
          <w:szCs w:val="24"/>
          <w:lang w:eastAsia="en-GB"/>
        </w:rPr>
      </w:pPr>
      <w:r w:rsidRPr="009623E5">
        <w:rPr>
          <w:rFonts w:ascii="Arial" w:hAnsi="Arial" w:cs="Arial"/>
          <w:sz w:val="24"/>
          <w:szCs w:val="24"/>
          <w:lang w:eastAsia="en-GB"/>
        </w:rPr>
        <w:lastRenderedPageBreak/>
        <w:t xml:space="preserve">Hyatt has invested in digital transformation by redesigning its mobile app and website to improve the booking process. This move became critical after the COVID-19 pandemic, as </w:t>
      </w:r>
      <w:r w:rsidR="0092656B" w:rsidRPr="009623E5">
        <w:rPr>
          <w:rFonts w:ascii="Arial" w:hAnsi="Arial" w:cs="Arial"/>
          <w:sz w:val="24"/>
          <w:szCs w:val="24"/>
          <w:lang w:eastAsia="en-GB"/>
        </w:rPr>
        <w:t>travellers</w:t>
      </w:r>
      <w:r w:rsidRPr="009623E5">
        <w:rPr>
          <w:rFonts w:ascii="Arial" w:hAnsi="Arial" w:cs="Arial"/>
          <w:sz w:val="24"/>
          <w:szCs w:val="24"/>
          <w:lang w:eastAsia="en-GB"/>
        </w:rPr>
        <w:t xml:space="preserve"> increasingly preferred contactless solutions for bookings and check-ins (Hyatt Hotels Corporation, 2023). The upgraded digital tools offer a seamless experience, catering to the growing demand for mobile-first, efficient travel solutions (Buhalis &amp; Law, 2020).</w:t>
      </w:r>
    </w:p>
    <w:p w14:paraId="479319BE" w14:textId="517629C2" w:rsidR="009623E5" w:rsidRPr="009623E5" w:rsidRDefault="009623E5" w:rsidP="009C214A">
      <w:pPr>
        <w:spacing w:line="360" w:lineRule="auto"/>
        <w:jc w:val="both"/>
        <w:rPr>
          <w:rFonts w:ascii="Arial" w:hAnsi="Arial" w:cs="Arial"/>
          <w:sz w:val="24"/>
          <w:szCs w:val="24"/>
          <w:lang w:eastAsia="en-GB"/>
        </w:rPr>
      </w:pPr>
      <w:r w:rsidRPr="009623E5">
        <w:rPr>
          <w:rFonts w:ascii="Arial" w:hAnsi="Arial" w:cs="Arial"/>
          <w:sz w:val="24"/>
          <w:szCs w:val="24"/>
          <w:lang w:eastAsia="en-GB"/>
        </w:rPr>
        <w:t xml:space="preserve">Hyatt restructured its World of Hyatt loyalty program to offer personalized benefits, such as room upgrades and exclusive discounts (Hyatt Hotels Corporation, 2023). This restructuring aims to enhance guest loyalty and attract a broader range of </w:t>
      </w:r>
      <w:r w:rsidR="0092656B" w:rsidRPr="009623E5">
        <w:rPr>
          <w:rFonts w:ascii="Arial" w:hAnsi="Arial" w:cs="Arial"/>
          <w:sz w:val="24"/>
          <w:szCs w:val="24"/>
          <w:lang w:eastAsia="en-GB"/>
        </w:rPr>
        <w:t>travellers</w:t>
      </w:r>
      <w:r w:rsidRPr="009623E5">
        <w:rPr>
          <w:rFonts w:ascii="Arial" w:hAnsi="Arial" w:cs="Arial"/>
          <w:sz w:val="24"/>
          <w:szCs w:val="24"/>
          <w:lang w:eastAsia="en-GB"/>
        </w:rPr>
        <w:t>, reflecting Hyatt's post-pandemic strategy to boost customer retention (Loyalty360, 2021).</w:t>
      </w:r>
    </w:p>
    <w:p w14:paraId="714F768C" w14:textId="34BD38A7" w:rsidR="009623E5" w:rsidRPr="009623E5" w:rsidRDefault="009623E5" w:rsidP="009C214A">
      <w:pPr>
        <w:spacing w:line="360" w:lineRule="auto"/>
        <w:jc w:val="both"/>
        <w:rPr>
          <w:rFonts w:ascii="Arial" w:hAnsi="Arial" w:cs="Arial"/>
          <w:sz w:val="24"/>
          <w:szCs w:val="24"/>
          <w:lang w:eastAsia="en-GB"/>
        </w:rPr>
      </w:pPr>
      <w:r w:rsidRPr="009623E5">
        <w:rPr>
          <w:rFonts w:ascii="Arial" w:hAnsi="Arial" w:cs="Arial"/>
          <w:sz w:val="24"/>
          <w:szCs w:val="24"/>
          <w:lang w:eastAsia="en-GB"/>
        </w:rPr>
        <w:t>Hyatt has committed to sustainability by introducing energy-efficient technologies, such as LED lighting and high-efficiency HVAC systems, and setting targets to reduce carbon emissions and water usage by 2025 (Pallini, 2020). These actions align with the increasing consumer demand for eco-friendly travel options and demonstrate Hyatt’s commitment to corporate social responsibility (Liu et al., 2019).</w:t>
      </w:r>
    </w:p>
    <w:p w14:paraId="1083C19D" w14:textId="5A331CDB" w:rsidR="009623E5" w:rsidRPr="009623E5" w:rsidRDefault="009623E5" w:rsidP="009C214A">
      <w:pPr>
        <w:spacing w:line="360" w:lineRule="auto"/>
        <w:jc w:val="both"/>
        <w:rPr>
          <w:rFonts w:ascii="Arial" w:hAnsi="Arial" w:cs="Arial"/>
          <w:sz w:val="24"/>
          <w:szCs w:val="24"/>
          <w:lang w:eastAsia="en-GB"/>
        </w:rPr>
      </w:pPr>
      <w:r w:rsidRPr="009623E5">
        <w:rPr>
          <w:rFonts w:ascii="Arial" w:hAnsi="Arial" w:cs="Arial"/>
          <w:sz w:val="24"/>
          <w:szCs w:val="24"/>
          <w:lang w:eastAsia="en-GB"/>
        </w:rPr>
        <w:t>Hyatt has launched diversity and inclusion (D&amp;I) programs to promote equal opportunities and diverse leadership within the organization. Initiatives include training programs and partnerships with minority-focused organizations to foster an inclusive corporate culture (Hyatt Hotels Corporation, 2023). These efforts are part of Hyatt's response to the growing emphasis on inclusivity in the business world (Dobbin &amp; Kalev, 2018).</w:t>
      </w:r>
    </w:p>
    <w:p w14:paraId="2E72F2B8" w14:textId="22A78AD4" w:rsidR="00B8580C" w:rsidRPr="00207D44" w:rsidRDefault="009623E5" w:rsidP="009C214A">
      <w:pPr>
        <w:spacing w:line="360" w:lineRule="auto"/>
        <w:jc w:val="both"/>
        <w:rPr>
          <w:rFonts w:ascii="Arial" w:hAnsi="Arial" w:cs="Arial"/>
          <w:sz w:val="24"/>
          <w:szCs w:val="24"/>
          <w:lang w:eastAsia="en-GB"/>
        </w:rPr>
      </w:pPr>
      <w:r w:rsidRPr="009623E5">
        <w:rPr>
          <w:rFonts w:ascii="Arial" w:hAnsi="Arial" w:cs="Arial"/>
          <w:sz w:val="24"/>
          <w:szCs w:val="24"/>
          <w:lang w:eastAsia="en-GB"/>
        </w:rPr>
        <w:t xml:space="preserve">To ensure the safety of guests and employees, Hyatt implemented enhanced hygiene protocols during the COVID-19 pandemic, including contactless check-in and sanitation procedures (Pallini, 2020). These measures were crucial in reassuring </w:t>
      </w:r>
      <w:r w:rsidR="0092656B" w:rsidRPr="009623E5">
        <w:rPr>
          <w:rFonts w:ascii="Arial" w:hAnsi="Arial" w:cs="Arial"/>
          <w:sz w:val="24"/>
          <w:szCs w:val="24"/>
          <w:lang w:eastAsia="en-GB"/>
        </w:rPr>
        <w:t>travellers</w:t>
      </w:r>
      <w:r w:rsidRPr="009623E5">
        <w:rPr>
          <w:rFonts w:ascii="Arial" w:hAnsi="Arial" w:cs="Arial"/>
          <w:sz w:val="24"/>
          <w:szCs w:val="24"/>
          <w:lang w:eastAsia="en-GB"/>
        </w:rPr>
        <w:t xml:space="preserve"> and complying with health regulations as travel resumed (Hyatt Hotels Corporation, 2023).</w:t>
      </w:r>
      <w:r w:rsidRPr="00207D44">
        <w:rPr>
          <w:rFonts w:ascii="Arial" w:hAnsi="Arial" w:cs="Arial"/>
          <w:sz w:val="24"/>
          <w:szCs w:val="24"/>
        </w:rPr>
        <w:t xml:space="preserve"> </w:t>
      </w:r>
      <w:r w:rsidRPr="009623E5">
        <w:rPr>
          <w:rFonts w:ascii="Arial" w:hAnsi="Arial" w:cs="Arial"/>
          <w:sz w:val="24"/>
          <w:szCs w:val="24"/>
          <w:lang w:eastAsia="en-GB"/>
        </w:rPr>
        <w:t>Hyatt’s recent initiatives in digital transformation, loyalty restructuring, sustainability, diversity, and safety illustrate its responsiveness to industry trends and its commitment to improving customer satisfaction, fostering employee loyalty, and maintaining its competitive edge.</w:t>
      </w:r>
    </w:p>
    <w:p w14:paraId="23EE20BF" w14:textId="1D541E22" w:rsidR="00B8580C" w:rsidRPr="00207D44" w:rsidRDefault="00B8580C" w:rsidP="009C214A">
      <w:pPr>
        <w:pStyle w:val="Heading1"/>
        <w:rPr>
          <w:color w:val="auto"/>
        </w:rPr>
      </w:pPr>
      <w:bookmarkStart w:id="4" w:name="_Toc181913046"/>
      <w:r w:rsidRPr="00207D44">
        <w:rPr>
          <w:color w:val="auto"/>
        </w:rPr>
        <w:lastRenderedPageBreak/>
        <w:t>Strategic Direction</w:t>
      </w:r>
      <w:bookmarkEnd w:id="4"/>
    </w:p>
    <w:p w14:paraId="2A0535A4" w14:textId="7597EAFD"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 xml:space="preserve">Hyatt Hotels Corporation’s long-term strategic direction is </w:t>
      </w:r>
      <w:r w:rsidR="0092656B" w:rsidRPr="009623E5">
        <w:rPr>
          <w:rFonts w:ascii="Arial" w:hAnsi="Arial" w:cs="Arial"/>
          <w:sz w:val="24"/>
          <w:szCs w:val="24"/>
        </w:rPr>
        <w:t>centred</w:t>
      </w:r>
      <w:r w:rsidRPr="009623E5">
        <w:rPr>
          <w:rFonts w:ascii="Arial" w:hAnsi="Arial" w:cs="Arial"/>
          <w:sz w:val="24"/>
          <w:szCs w:val="24"/>
        </w:rPr>
        <w:t xml:space="preserve"> around global expansion, customer loyalty enhancement, innovation in guest experiences, and sustainability. Hyatt’s growth strategy focuses on entering emerging markets, where expanding middle-class populations and rising travel demand offer significant opportunities. In recent years, the company has made strategic expansions into regions like India, Southeast Asia, and the Middle East, tapping into new markets that promise high potential for growth (Hyatt Hotels Corporation, 2023). Hyatt's strategy also includes acquisitions of luxury properties, such as the purchase of Two Roads Hospitality in 2018, which added high-end brands like Alila and Thompson Hotels to its portfolio. This acquisition strengthens Hyatt’s luxury offerings, positioning the company as a more competitive player in the upscale market (Pallini, 2020).</w:t>
      </w:r>
    </w:p>
    <w:p w14:paraId="24E7928C"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An important facet of Hyatt’s strategy is the enhancement of customer loyalty. The company has revamped its World of Hyatt program, offering personalized benefits to both frequent and occasional guests. This initiative is designed to increase retention by rewarding loyal customers with exclusive perks, thereby incentivizing repeat visits (Hyatt Hotels Corporation, 2023). Hyatt has also embraced innovation to improve guest experiences, notably through technological advancements like contactless check-in and mobile app enhancements. These innovations allow guests to personalize their stays, aligning with the growing demand for digital-first solutions in the hospitality industry (Pallini, 2020).</w:t>
      </w:r>
    </w:p>
    <w:p w14:paraId="62EDC0A6" w14:textId="714F4438"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 xml:space="preserve">Hyatt has demonstrated a strong commitment to sustainability, incorporating practices aimed at reducing carbon emissions, water usage, and waste across its properties. With sustainability becoming increasingly important to eco-conscious </w:t>
      </w:r>
      <w:r w:rsidR="0092656B" w:rsidRPr="009623E5">
        <w:rPr>
          <w:rFonts w:ascii="Arial" w:hAnsi="Arial" w:cs="Arial"/>
          <w:sz w:val="24"/>
          <w:szCs w:val="24"/>
        </w:rPr>
        <w:t>travellers</w:t>
      </w:r>
      <w:r w:rsidRPr="009623E5">
        <w:rPr>
          <w:rFonts w:ascii="Arial" w:hAnsi="Arial" w:cs="Arial"/>
          <w:sz w:val="24"/>
          <w:szCs w:val="24"/>
        </w:rPr>
        <w:t>, Hyatt’s green initiatives support both its environmental goals and its broader corporate social responsibility (CSR) objectives (Hyatt Hotels Corporation, 2023). This emphasis on responsible hospitality helps differentiate Hyatt in a competitive market while meeting the expectations of socially and environmentally conscious customers.</w:t>
      </w:r>
    </w:p>
    <w:p w14:paraId="56049E8F" w14:textId="77777777" w:rsidR="009623E5" w:rsidRPr="00207D44" w:rsidRDefault="009623E5" w:rsidP="009C214A">
      <w:pPr>
        <w:pStyle w:val="Heading1"/>
        <w:rPr>
          <w:color w:val="auto"/>
        </w:rPr>
      </w:pPr>
      <w:bookmarkStart w:id="5" w:name="_Toc181913047"/>
      <w:r w:rsidRPr="00207D44">
        <w:rPr>
          <w:color w:val="auto"/>
        </w:rPr>
        <w:t>Strategies to Achieve Long-Term Objectives</w:t>
      </w:r>
      <w:bookmarkEnd w:id="5"/>
    </w:p>
    <w:p w14:paraId="0A43B044"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 xml:space="preserve">Hyatt employs several strategies to achieve its long-term goals, including growth through acquisitions, brand diversification, technological innovation, and loyalty program enhancement. The acquisition of Miraval Group in 2017, for instance, allowed </w:t>
      </w:r>
      <w:r w:rsidRPr="009623E5">
        <w:rPr>
          <w:rFonts w:ascii="Arial" w:hAnsi="Arial" w:cs="Arial"/>
          <w:sz w:val="24"/>
          <w:szCs w:val="24"/>
        </w:rPr>
        <w:lastRenderedPageBreak/>
        <w:t>Hyatt to tap into the rapidly growing wellness tourism sector by adding wellness-focused resorts to its portfolio (Pallini, 2020). Through such acquisitions and diversification, Hyatt is able to target new customer segments, expanding both geographically and demographically.</w:t>
      </w:r>
    </w:p>
    <w:p w14:paraId="61CDCBC9"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Porter’s Generic Strategies, particularly the differentiation strategy, provide insight into Hyatt’s approach to achieving competitive advantage. By offering unique value through superior guest experiences and service excellence, Hyatt differentiates itself from competitors. This strategy is evident in its diverse brand portfolio, which includes luxury brands like Park Hyatt, lifestyle properties such as Andaz, and more affordable options like Hyatt Place (Porter, 1985). Hyatt’s focus on differentiation is also supported by technological advancements, enhancing guest experiences through seamless digital interactions that personalize and simplify the customer journey.</w:t>
      </w:r>
    </w:p>
    <w:p w14:paraId="2F0FC8DE"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Strategic planning theory plays an essential role in aligning Hyatt's strategies with its organizational goals. Hyatt’s strategic planning process ensures that all organizational levels—corporate, regional, and individual hotel—are aligned in pursuing the company’s long-term mission. By clearly articulating its goals and maintaining a unified strategic direction, Hyatt ensures that its acquisition strategies, brand diversification, and technological innovations work together to reinforce its objectives of growth, customer satisfaction, and sustainability (Bryson, 2018). This integrated approach enables Hyatt to maintain a consistent and coherent strategy across its global operations, ensuring that its goals are achieved through both corporate-level decisions and on-the-ground execution.</w:t>
      </w:r>
    </w:p>
    <w:p w14:paraId="6E735007" w14:textId="77777777" w:rsidR="0001196F" w:rsidRPr="00207D44" w:rsidRDefault="0001196F" w:rsidP="009C214A">
      <w:pPr>
        <w:pStyle w:val="Heading1"/>
        <w:rPr>
          <w:color w:val="auto"/>
        </w:rPr>
      </w:pPr>
      <w:bookmarkStart w:id="6" w:name="_Toc181913048"/>
      <w:r w:rsidRPr="00207D44">
        <w:rPr>
          <w:color w:val="auto"/>
        </w:rPr>
        <w:t>Conclusion</w:t>
      </w:r>
      <w:bookmarkEnd w:id="6"/>
    </w:p>
    <w:p w14:paraId="58D20571" w14:textId="77777777" w:rsidR="0001196F" w:rsidRPr="001F4A4D" w:rsidRDefault="0001196F" w:rsidP="009C214A">
      <w:pPr>
        <w:spacing w:line="360" w:lineRule="auto"/>
        <w:jc w:val="both"/>
        <w:rPr>
          <w:rFonts w:ascii="Arial" w:hAnsi="Arial" w:cs="Arial"/>
          <w:sz w:val="24"/>
          <w:szCs w:val="24"/>
        </w:rPr>
      </w:pPr>
      <w:r w:rsidRPr="001F4A4D">
        <w:rPr>
          <w:rFonts w:ascii="Arial" w:hAnsi="Arial" w:cs="Arial"/>
          <w:sz w:val="24"/>
          <w:szCs w:val="24"/>
        </w:rPr>
        <w:t>In conclusion, Hyatt Hotels Corporation’s corporate culture, strategic goals, recent changes, and long-term direction all contribute significantly to its position in the global hospitality market. Hyatt’s commitment to a "care culture," which prioritizes employee well-being and customer service excellence, fosters an environment of loyalty and satisfaction among both staff and guests. Its clear focus on enhancing customer experiences, expanding brand presence, and implementing sustainable practices demonstrates a forward-thinking approach that aligns with industry demands for innovation and responsibility.</w:t>
      </w:r>
    </w:p>
    <w:p w14:paraId="0C27A548" w14:textId="77777777" w:rsidR="0001196F" w:rsidRPr="001F4A4D" w:rsidRDefault="0001196F" w:rsidP="009C214A">
      <w:pPr>
        <w:spacing w:line="360" w:lineRule="auto"/>
        <w:jc w:val="both"/>
        <w:rPr>
          <w:rFonts w:ascii="Arial" w:hAnsi="Arial" w:cs="Arial"/>
          <w:sz w:val="24"/>
          <w:szCs w:val="24"/>
        </w:rPr>
      </w:pPr>
      <w:r w:rsidRPr="001F4A4D">
        <w:rPr>
          <w:rFonts w:ascii="Arial" w:hAnsi="Arial" w:cs="Arial"/>
          <w:sz w:val="24"/>
          <w:szCs w:val="24"/>
        </w:rPr>
        <w:lastRenderedPageBreak/>
        <w:t>Hyatt’s ability to adapt and continuously improve is crucial for maintaining a competitive edge in the highly dynamic and competitive hospitality sector. The company must continue to innovate and invest in areas such as digital transformation, sustainability, and employee engagement to remain a leader in the industry.</w:t>
      </w:r>
    </w:p>
    <w:p w14:paraId="67FC7DD7" w14:textId="77777777" w:rsidR="0001196F" w:rsidRPr="001F4A4D" w:rsidRDefault="0001196F" w:rsidP="009C214A">
      <w:pPr>
        <w:spacing w:line="360" w:lineRule="auto"/>
        <w:jc w:val="both"/>
        <w:rPr>
          <w:rFonts w:ascii="Arial" w:hAnsi="Arial" w:cs="Arial"/>
          <w:sz w:val="24"/>
          <w:szCs w:val="24"/>
        </w:rPr>
      </w:pPr>
      <w:r w:rsidRPr="001F4A4D">
        <w:rPr>
          <w:rFonts w:ascii="Arial" w:hAnsi="Arial" w:cs="Arial"/>
          <w:sz w:val="24"/>
          <w:szCs w:val="24"/>
        </w:rPr>
        <w:t>To further bolster its brand, Hyatt can adopt recommendations like leveraging advanced data analytics for personalized guest experiences, expanding its sustainability initiatives, and enhancing employee development programs. These actions will help Hyatt strengthen customer loyalty, enhance its global brand image, and ensure sustainable growth in the face of evolving market trends and challenges. By embracing these strategies, Hyatt will continue to thrive and meet the ever-changing expectations of its diverse clientele.</w:t>
      </w:r>
    </w:p>
    <w:p w14:paraId="0EAC9D78" w14:textId="0C58E9DC" w:rsidR="001F4A4D" w:rsidRPr="00207D44" w:rsidRDefault="001F4A4D" w:rsidP="009C214A">
      <w:pPr>
        <w:pStyle w:val="Heading1"/>
        <w:rPr>
          <w:color w:val="auto"/>
        </w:rPr>
      </w:pPr>
      <w:bookmarkStart w:id="7" w:name="_Toc181913049"/>
      <w:r w:rsidRPr="00207D44">
        <w:rPr>
          <w:color w:val="auto"/>
        </w:rPr>
        <w:t>Recommendations</w:t>
      </w:r>
      <w:bookmarkEnd w:id="7"/>
    </w:p>
    <w:p w14:paraId="178C9EC3"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Hyatt Hotels Corporation can strengthen its market position by focusing on digital transformation, sustainability, employee engagement, and customer experience. These initiatives align with Hyatt’s goals of customer loyalty, innovation, and leadership in the hospitality sector.</w:t>
      </w:r>
    </w:p>
    <w:p w14:paraId="08B3553E"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Hyatt should invest in data analytics and AI-driven CRM platforms to better understand guest preferences. Personalizing experiences like room selections and promotions will enhance customer satisfaction and loyalty, similar to industry leaders such as Marriott (Hogg et al., 2020; Hyatt Hotels Corporation, 2023).</w:t>
      </w:r>
    </w:p>
    <w:p w14:paraId="62D9DA0D" w14:textId="6AE3C439"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 xml:space="preserve">Expanding sustainability efforts is crucial to attracting eco-conscious </w:t>
      </w:r>
      <w:r w:rsidR="0092656B" w:rsidRPr="009623E5">
        <w:rPr>
          <w:rFonts w:ascii="Arial" w:hAnsi="Arial" w:cs="Arial"/>
          <w:sz w:val="24"/>
          <w:szCs w:val="24"/>
        </w:rPr>
        <w:t>travellers</w:t>
      </w:r>
      <w:r w:rsidRPr="009623E5">
        <w:rPr>
          <w:rFonts w:ascii="Arial" w:hAnsi="Arial" w:cs="Arial"/>
          <w:sz w:val="24"/>
          <w:szCs w:val="24"/>
        </w:rPr>
        <w:t>. This includes reducing carbon emissions, adopting energy-efficient technologies, and eliminating single-use plastics. Highlighting these green initiatives in marketing will improve brand perception and appeal to environmentally aware consumers (Pallini, 2020).</w:t>
      </w:r>
    </w:p>
    <w:p w14:paraId="5A8F1D35"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Hyatt should enhance employee engagement through leadership training, career development, and mental health support. Investing in employee well-being improves job satisfaction, reduces turnover, and boosts service quality, directly impacting customer experiences (Schein, 2010).</w:t>
      </w:r>
    </w:p>
    <w:p w14:paraId="3F605717"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 xml:space="preserve">Technological innovations like mobile check-ins, voice-activated assistants, and smart rooms can streamline operations and improve guest interactions (Hyatt Hotels </w:t>
      </w:r>
      <w:r w:rsidRPr="009623E5">
        <w:rPr>
          <w:rFonts w:ascii="Arial" w:hAnsi="Arial" w:cs="Arial"/>
          <w:sz w:val="24"/>
          <w:szCs w:val="24"/>
        </w:rPr>
        <w:lastRenderedPageBreak/>
        <w:t>Corporation, 2023). Real-time feedback systems will also help Hyatt address guest concerns promptly, increasing satisfaction.</w:t>
      </w:r>
    </w:p>
    <w:p w14:paraId="6DF9E937"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To implement these strategies, Hyatt should prioritize data analytics adoption within 6-12 months, with full rollout in 18-24 months. Sustainability efforts should begin within 12 months and be integrated within 2-3 years (Pallini, 2020). Employee engagement initiatives should start in 6 months, focusing on key markets such as North America and Asia (Schein, 2010). Technology investments should be initiated within 12 months, with completion in 2-3 years in high-demand locations.</w:t>
      </w:r>
    </w:p>
    <w:p w14:paraId="2774D759" w14:textId="77777777" w:rsidR="009623E5" w:rsidRPr="009623E5" w:rsidRDefault="009623E5" w:rsidP="009C214A">
      <w:pPr>
        <w:spacing w:line="360" w:lineRule="auto"/>
        <w:jc w:val="both"/>
        <w:rPr>
          <w:rFonts w:ascii="Arial" w:hAnsi="Arial" w:cs="Arial"/>
          <w:sz w:val="24"/>
          <w:szCs w:val="24"/>
        </w:rPr>
      </w:pPr>
      <w:r w:rsidRPr="009623E5">
        <w:rPr>
          <w:rFonts w:ascii="Arial" w:hAnsi="Arial" w:cs="Arial"/>
          <w:sz w:val="24"/>
          <w:szCs w:val="24"/>
        </w:rPr>
        <w:t>By implementing these recommendations, Hyatt can enhance its competitive edge, aligning with its goals of growth, customer loyalty, and industry leadership. With effective planning, Hyatt will strengthen its market position and continue to succeed in the evolving hospitality industry.</w:t>
      </w:r>
    </w:p>
    <w:p w14:paraId="4DF73A38" w14:textId="77777777" w:rsidR="00360AD3" w:rsidRPr="00207D44" w:rsidRDefault="00360AD3" w:rsidP="001F4A4D">
      <w:pPr>
        <w:spacing w:line="360" w:lineRule="auto"/>
        <w:jc w:val="both"/>
        <w:rPr>
          <w:rFonts w:ascii="Arial" w:hAnsi="Arial" w:cs="Arial"/>
        </w:rPr>
      </w:pPr>
    </w:p>
    <w:p w14:paraId="1AF6B7DF" w14:textId="77777777" w:rsidR="00360AD3" w:rsidRPr="00207D44" w:rsidRDefault="00360AD3" w:rsidP="001F4A4D">
      <w:pPr>
        <w:spacing w:line="360" w:lineRule="auto"/>
        <w:jc w:val="both"/>
        <w:rPr>
          <w:rFonts w:ascii="Arial" w:hAnsi="Arial" w:cs="Arial"/>
        </w:rPr>
      </w:pPr>
    </w:p>
    <w:p w14:paraId="524226B4" w14:textId="77777777" w:rsidR="009C214A" w:rsidRPr="00207D44" w:rsidRDefault="009C214A" w:rsidP="001F4A4D">
      <w:pPr>
        <w:spacing w:line="360" w:lineRule="auto"/>
        <w:jc w:val="both"/>
        <w:rPr>
          <w:rFonts w:ascii="Arial" w:hAnsi="Arial" w:cs="Arial"/>
        </w:rPr>
      </w:pPr>
    </w:p>
    <w:p w14:paraId="276A2B48" w14:textId="77777777" w:rsidR="009C214A" w:rsidRPr="00207D44" w:rsidRDefault="009C214A" w:rsidP="001F4A4D">
      <w:pPr>
        <w:spacing w:line="360" w:lineRule="auto"/>
        <w:jc w:val="both"/>
        <w:rPr>
          <w:rFonts w:ascii="Arial" w:hAnsi="Arial" w:cs="Arial"/>
        </w:rPr>
      </w:pPr>
    </w:p>
    <w:p w14:paraId="59F9F1A4" w14:textId="77777777" w:rsidR="009C214A" w:rsidRDefault="009C214A" w:rsidP="001F4A4D">
      <w:pPr>
        <w:spacing w:line="360" w:lineRule="auto"/>
        <w:jc w:val="both"/>
        <w:rPr>
          <w:rFonts w:ascii="Arial" w:hAnsi="Arial" w:cs="Arial"/>
        </w:rPr>
      </w:pPr>
    </w:p>
    <w:p w14:paraId="641B064E" w14:textId="77777777" w:rsidR="00207D44" w:rsidRDefault="00207D44" w:rsidP="001F4A4D">
      <w:pPr>
        <w:spacing w:line="360" w:lineRule="auto"/>
        <w:jc w:val="both"/>
        <w:rPr>
          <w:rFonts w:ascii="Arial" w:hAnsi="Arial" w:cs="Arial"/>
        </w:rPr>
      </w:pPr>
    </w:p>
    <w:p w14:paraId="7BE22CD4" w14:textId="77777777" w:rsidR="00207D44" w:rsidRDefault="00207D44" w:rsidP="001F4A4D">
      <w:pPr>
        <w:spacing w:line="360" w:lineRule="auto"/>
        <w:jc w:val="both"/>
        <w:rPr>
          <w:rFonts w:ascii="Arial" w:hAnsi="Arial" w:cs="Arial"/>
        </w:rPr>
      </w:pPr>
    </w:p>
    <w:p w14:paraId="31514268" w14:textId="77777777" w:rsidR="00207D44" w:rsidRDefault="00207D44" w:rsidP="001F4A4D">
      <w:pPr>
        <w:spacing w:line="360" w:lineRule="auto"/>
        <w:jc w:val="both"/>
        <w:rPr>
          <w:rFonts w:ascii="Arial" w:hAnsi="Arial" w:cs="Arial"/>
        </w:rPr>
      </w:pPr>
    </w:p>
    <w:p w14:paraId="20297991" w14:textId="77777777" w:rsidR="00207D44" w:rsidRDefault="00207D44" w:rsidP="001F4A4D">
      <w:pPr>
        <w:spacing w:line="360" w:lineRule="auto"/>
        <w:jc w:val="both"/>
        <w:rPr>
          <w:rFonts w:ascii="Arial" w:hAnsi="Arial" w:cs="Arial"/>
        </w:rPr>
      </w:pPr>
    </w:p>
    <w:p w14:paraId="3C00DBFC" w14:textId="77777777" w:rsidR="00207D44" w:rsidRDefault="00207D44" w:rsidP="001F4A4D">
      <w:pPr>
        <w:spacing w:line="360" w:lineRule="auto"/>
        <w:jc w:val="both"/>
        <w:rPr>
          <w:rFonts w:ascii="Arial" w:hAnsi="Arial" w:cs="Arial"/>
        </w:rPr>
      </w:pPr>
    </w:p>
    <w:p w14:paraId="1F8FCD06" w14:textId="77777777" w:rsidR="00207D44" w:rsidRPr="00207D44" w:rsidRDefault="00207D44" w:rsidP="001F4A4D">
      <w:pPr>
        <w:spacing w:line="360" w:lineRule="auto"/>
        <w:jc w:val="both"/>
        <w:rPr>
          <w:rFonts w:ascii="Arial" w:hAnsi="Arial" w:cs="Arial"/>
        </w:rPr>
      </w:pPr>
    </w:p>
    <w:p w14:paraId="02CF185F" w14:textId="77777777" w:rsidR="009C214A" w:rsidRPr="00207D44" w:rsidRDefault="009C214A" w:rsidP="001F4A4D">
      <w:pPr>
        <w:spacing w:line="360" w:lineRule="auto"/>
        <w:jc w:val="both"/>
        <w:rPr>
          <w:rFonts w:ascii="Arial" w:hAnsi="Arial" w:cs="Arial"/>
        </w:rPr>
      </w:pPr>
    </w:p>
    <w:p w14:paraId="5A8B1922" w14:textId="77777777" w:rsidR="001F4A4D" w:rsidRPr="001F4A4D" w:rsidRDefault="001F4A4D" w:rsidP="001F4A4D">
      <w:pPr>
        <w:spacing w:line="360" w:lineRule="auto"/>
        <w:jc w:val="both"/>
        <w:rPr>
          <w:rFonts w:ascii="Arial" w:hAnsi="Arial" w:cs="Arial"/>
          <w:sz w:val="24"/>
          <w:szCs w:val="24"/>
        </w:rPr>
      </w:pPr>
    </w:p>
    <w:p w14:paraId="4861C100" w14:textId="13DDA10A" w:rsidR="00291087" w:rsidRPr="00207D44" w:rsidRDefault="00291087" w:rsidP="00291087">
      <w:pPr>
        <w:pStyle w:val="Heading1"/>
        <w:rPr>
          <w:color w:val="auto"/>
        </w:rPr>
      </w:pPr>
      <w:bookmarkStart w:id="8" w:name="_Toc181913050"/>
      <w:r w:rsidRPr="00207D44">
        <w:rPr>
          <w:color w:val="auto"/>
        </w:rPr>
        <w:lastRenderedPageBreak/>
        <w:t>References</w:t>
      </w:r>
      <w:bookmarkEnd w:id="8"/>
    </w:p>
    <w:p w14:paraId="7B13E7D2" w14:textId="77777777" w:rsidR="009C214A" w:rsidRPr="00B8580C" w:rsidRDefault="009C214A" w:rsidP="009C214A">
      <w:pPr>
        <w:spacing w:line="360" w:lineRule="auto"/>
        <w:jc w:val="both"/>
        <w:rPr>
          <w:rFonts w:ascii="Arial" w:hAnsi="Arial" w:cs="Arial"/>
          <w:sz w:val="24"/>
          <w:szCs w:val="24"/>
        </w:rPr>
      </w:pPr>
      <w:r w:rsidRPr="00B8580C">
        <w:rPr>
          <w:rFonts w:ascii="Arial" w:hAnsi="Arial" w:cs="Arial"/>
          <w:sz w:val="24"/>
          <w:szCs w:val="24"/>
        </w:rPr>
        <w:t>Bryson, J. M. (2018). Strategic Planning for Public and Nonprofit Organizations: A Guide to Strengthening and Sustaining Organizational Achievement (5th ed.). Jossey-Bass.</w:t>
      </w:r>
    </w:p>
    <w:p w14:paraId="45B16A16" w14:textId="77777777"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Bryson, J. M. (2018). Strategic planning for public and nonprofit organizations: A guide to strengthening and sustaining organizational achievement. Wiley.</w:t>
      </w:r>
    </w:p>
    <w:p w14:paraId="423F9F24" w14:textId="77777777"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Buhalis, D., &amp; Law, R. (2020). Digital transformation in the hospitality industry. Tourism Management Perspectives, 34, 100681.</w:t>
      </w:r>
    </w:p>
    <w:p w14:paraId="1DC8F70E" w14:textId="77777777"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Dobbin, F., &amp; Kalev, A. (2018). The architecture of inclusion in the workplace. Annual Review of Sociology, 44, 517-544.</w:t>
      </w:r>
    </w:p>
    <w:p w14:paraId="41BA98CC" w14:textId="77777777" w:rsidR="009C214A" w:rsidRPr="00360AD3" w:rsidRDefault="009C214A" w:rsidP="009C214A">
      <w:pPr>
        <w:spacing w:line="360" w:lineRule="auto"/>
        <w:jc w:val="both"/>
        <w:rPr>
          <w:rFonts w:ascii="Arial" w:hAnsi="Arial" w:cs="Arial"/>
          <w:sz w:val="24"/>
          <w:szCs w:val="24"/>
        </w:rPr>
      </w:pPr>
      <w:r w:rsidRPr="00360AD3">
        <w:rPr>
          <w:rFonts w:ascii="Arial" w:hAnsi="Arial" w:cs="Arial"/>
          <w:sz w:val="24"/>
          <w:szCs w:val="24"/>
        </w:rPr>
        <w:t>Herzberg, F. (1968). One more time: How do you motivate employees? Harvard Business Review, 46(1), 53-62.</w:t>
      </w:r>
    </w:p>
    <w:p w14:paraId="2E84933E" w14:textId="77777777" w:rsidR="009C214A" w:rsidRPr="008D530C" w:rsidRDefault="009C214A" w:rsidP="009C214A">
      <w:pPr>
        <w:spacing w:line="360" w:lineRule="auto"/>
        <w:jc w:val="both"/>
        <w:rPr>
          <w:rFonts w:ascii="Arial" w:hAnsi="Arial" w:cs="Arial"/>
          <w:sz w:val="24"/>
          <w:szCs w:val="24"/>
        </w:rPr>
      </w:pPr>
      <w:r w:rsidRPr="008D530C">
        <w:rPr>
          <w:rFonts w:ascii="Arial" w:hAnsi="Arial" w:cs="Arial"/>
          <w:sz w:val="24"/>
          <w:szCs w:val="24"/>
        </w:rPr>
        <w:t>Herzberg, F. (1968). Work and the Nature of Man. World Publishing Company.</w:t>
      </w:r>
    </w:p>
    <w:p w14:paraId="2F116FCA" w14:textId="77777777" w:rsidR="009C214A" w:rsidRPr="001F4A4D" w:rsidRDefault="009C214A" w:rsidP="009C214A">
      <w:pPr>
        <w:spacing w:line="360" w:lineRule="auto"/>
        <w:jc w:val="both"/>
        <w:rPr>
          <w:rFonts w:ascii="Arial" w:hAnsi="Arial" w:cs="Arial"/>
          <w:sz w:val="24"/>
          <w:szCs w:val="24"/>
        </w:rPr>
      </w:pPr>
      <w:r w:rsidRPr="001F4A4D">
        <w:rPr>
          <w:rFonts w:ascii="Arial" w:hAnsi="Arial" w:cs="Arial"/>
          <w:sz w:val="24"/>
          <w:szCs w:val="24"/>
        </w:rPr>
        <w:t>Hogg, M. K., George, R., &amp; Sutherland, J. (2020). Customer Relationship Management in the Hospitality Industry. Journal of Hospitality and Tourism Technology, 11(3), 317-331.</w:t>
      </w:r>
    </w:p>
    <w:p w14:paraId="725951CC" w14:textId="789F90DA"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 xml:space="preserve">Hyatt Hotels Corporation. (2023). About us. </w:t>
      </w:r>
      <w:hyperlink r:id="rId8" w:tgtFrame="_new" w:history="1">
        <w:r w:rsidRPr="009623E5">
          <w:rPr>
            <w:rStyle w:val="Hyperlink"/>
            <w:rFonts w:ascii="Arial" w:hAnsi="Arial" w:cs="Arial"/>
            <w:color w:val="auto"/>
            <w:sz w:val="24"/>
            <w:szCs w:val="24"/>
          </w:rPr>
          <w:t>https://www.hyatt.com</w:t>
        </w:r>
      </w:hyperlink>
      <w:r w:rsidRPr="00207D44">
        <w:rPr>
          <w:rFonts w:ascii="Arial" w:hAnsi="Arial" w:cs="Arial"/>
          <w:sz w:val="24"/>
          <w:szCs w:val="24"/>
        </w:rPr>
        <w:t xml:space="preserve"> - accessed 02/11/24</w:t>
      </w:r>
    </w:p>
    <w:p w14:paraId="75C829AC" w14:textId="0CC350CA" w:rsidR="009C214A" w:rsidRPr="009623E5" w:rsidRDefault="009C214A" w:rsidP="009C214A">
      <w:pPr>
        <w:spacing w:line="360" w:lineRule="auto"/>
        <w:jc w:val="both"/>
        <w:rPr>
          <w:rFonts w:ascii="Arial" w:hAnsi="Arial" w:cs="Arial"/>
          <w:sz w:val="24"/>
          <w:szCs w:val="24"/>
        </w:rPr>
      </w:pPr>
      <w:r w:rsidRPr="00360AD3">
        <w:rPr>
          <w:rFonts w:ascii="Arial" w:hAnsi="Arial" w:cs="Arial"/>
          <w:sz w:val="24"/>
          <w:szCs w:val="24"/>
        </w:rPr>
        <w:t xml:space="preserve">Hyatt Hotels Corporation. (2023). Corporate social responsibility: Hyatt Thrive. </w:t>
      </w:r>
      <w:hyperlink r:id="rId9" w:history="1">
        <w:r w:rsidRPr="00360AD3">
          <w:rPr>
            <w:rStyle w:val="Hyperlink"/>
            <w:rFonts w:ascii="Arial" w:hAnsi="Arial" w:cs="Arial"/>
            <w:color w:val="auto"/>
            <w:sz w:val="24"/>
            <w:szCs w:val="24"/>
          </w:rPr>
          <w:t>https://www.hyatt.com/corporate-social-responsibility</w:t>
        </w:r>
      </w:hyperlink>
      <w:r w:rsidRPr="00207D44">
        <w:rPr>
          <w:rFonts w:ascii="Arial" w:hAnsi="Arial" w:cs="Arial"/>
          <w:sz w:val="24"/>
          <w:szCs w:val="24"/>
        </w:rPr>
        <w:t xml:space="preserve"> - </w:t>
      </w:r>
      <w:r w:rsidRPr="00207D44">
        <w:rPr>
          <w:rFonts w:ascii="Arial" w:hAnsi="Arial" w:cs="Arial"/>
          <w:sz w:val="24"/>
          <w:szCs w:val="24"/>
        </w:rPr>
        <w:t>accessed 02/11/24</w:t>
      </w:r>
    </w:p>
    <w:p w14:paraId="1C84FED9" w14:textId="4DFE9A26" w:rsidR="009C214A" w:rsidRPr="009623E5" w:rsidRDefault="009C214A" w:rsidP="009C214A">
      <w:pPr>
        <w:spacing w:line="360" w:lineRule="auto"/>
        <w:jc w:val="both"/>
        <w:rPr>
          <w:rFonts w:ascii="Arial" w:hAnsi="Arial" w:cs="Arial"/>
          <w:sz w:val="24"/>
          <w:szCs w:val="24"/>
        </w:rPr>
      </w:pPr>
      <w:r w:rsidRPr="00773213">
        <w:rPr>
          <w:rFonts w:ascii="Arial" w:hAnsi="Arial" w:cs="Arial"/>
          <w:sz w:val="24"/>
          <w:szCs w:val="24"/>
        </w:rPr>
        <w:t xml:space="preserve">Hyatt Hotels Corporation. (2023). Hyatt’s Company History. Hyatt Hotels Corporation. Retrieved from </w:t>
      </w:r>
      <w:hyperlink r:id="rId10" w:tgtFrame="_new" w:history="1">
        <w:r w:rsidRPr="00773213">
          <w:rPr>
            <w:rStyle w:val="Hyperlink"/>
            <w:rFonts w:ascii="Arial" w:hAnsi="Arial" w:cs="Arial"/>
            <w:color w:val="auto"/>
            <w:sz w:val="24"/>
            <w:szCs w:val="24"/>
          </w:rPr>
          <w:t>https://www.hyatt.com</w:t>
        </w:r>
      </w:hyperlink>
      <w:r w:rsidRPr="00207D44">
        <w:rPr>
          <w:rFonts w:ascii="Arial" w:hAnsi="Arial" w:cs="Arial"/>
          <w:sz w:val="24"/>
          <w:szCs w:val="24"/>
        </w:rPr>
        <w:t xml:space="preserve"> -</w:t>
      </w:r>
      <w:r w:rsidRPr="00207D44">
        <w:rPr>
          <w:rFonts w:ascii="Arial" w:hAnsi="Arial" w:cs="Arial"/>
          <w:sz w:val="24"/>
          <w:szCs w:val="24"/>
        </w:rPr>
        <w:t xml:space="preserve"> accessed 02/11/24</w:t>
      </w:r>
    </w:p>
    <w:p w14:paraId="3B6C7780" w14:textId="2FD4BE91"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 xml:space="preserve">Hyatt Hotels Corporation. (2023). World of Hyatt. </w:t>
      </w:r>
      <w:hyperlink r:id="rId11" w:history="1">
        <w:r w:rsidRPr="009623E5">
          <w:rPr>
            <w:rStyle w:val="Hyperlink"/>
            <w:rFonts w:ascii="Arial" w:hAnsi="Arial" w:cs="Arial"/>
            <w:color w:val="auto"/>
            <w:sz w:val="24"/>
            <w:szCs w:val="24"/>
          </w:rPr>
          <w:t>https://www.hyatt.com/world-of-hyatt</w:t>
        </w:r>
      </w:hyperlink>
      <w:r w:rsidRPr="00207D44">
        <w:rPr>
          <w:rFonts w:ascii="Arial" w:hAnsi="Arial" w:cs="Arial"/>
          <w:sz w:val="24"/>
          <w:szCs w:val="24"/>
        </w:rPr>
        <w:t xml:space="preserve"> -</w:t>
      </w:r>
      <w:r w:rsidRPr="00207D44">
        <w:rPr>
          <w:rFonts w:ascii="Arial" w:hAnsi="Arial" w:cs="Arial"/>
          <w:sz w:val="24"/>
          <w:szCs w:val="24"/>
        </w:rPr>
        <w:t xml:space="preserve"> accessed 02/11/24</w:t>
      </w:r>
    </w:p>
    <w:p w14:paraId="3BA02539" w14:textId="77777777"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Liu, Y., Li, X., &amp; Lai, M. (2019). Corporate social responsibility in consumer decision making. Journal of Business Research, 101, 1-10.</w:t>
      </w:r>
    </w:p>
    <w:p w14:paraId="09C0DC85" w14:textId="77777777" w:rsidR="009C214A" w:rsidRPr="008D530C" w:rsidRDefault="009C214A" w:rsidP="009C214A">
      <w:pPr>
        <w:spacing w:line="360" w:lineRule="auto"/>
        <w:jc w:val="both"/>
        <w:rPr>
          <w:rFonts w:ascii="Arial" w:hAnsi="Arial" w:cs="Arial"/>
          <w:sz w:val="24"/>
          <w:szCs w:val="24"/>
        </w:rPr>
      </w:pPr>
      <w:r w:rsidRPr="008D530C">
        <w:rPr>
          <w:rFonts w:ascii="Arial" w:hAnsi="Arial" w:cs="Arial"/>
          <w:sz w:val="24"/>
          <w:szCs w:val="24"/>
        </w:rPr>
        <w:t>Locke, E. A., &amp; Latham, G. P. (2002). Building a Practically Useful Theory of Goal Setting and Task Motivation. American Psychologist, 57(9), 705–717.</w:t>
      </w:r>
    </w:p>
    <w:p w14:paraId="7AED0BA0" w14:textId="7D137F12"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lastRenderedPageBreak/>
        <w:t xml:space="preserve">Loyalty360. (2021). How Hyatt’s World of Hyatt program is evolving post-pandemic. Loyalty360. </w:t>
      </w:r>
      <w:hyperlink r:id="rId12" w:tgtFrame="_new" w:history="1">
        <w:r w:rsidRPr="009623E5">
          <w:rPr>
            <w:rStyle w:val="Hyperlink"/>
            <w:rFonts w:ascii="Arial" w:hAnsi="Arial" w:cs="Arial"/>
            <w:color w:val="auto"/>
            <w:sz w:val="24"/>
            <w:szCs w:val="24"/>
          </w:rPr>
          <w:t>https://www.loyalty360.org</w:t>
        </w:r>
      </w:hyperlink>
      <w:r w:rsidRPr="00207D44">
        <w:rPr>
          <w:rFonts w:ascii="Arial" w:hAnsi="Arial" w:cs="Arial"/>
          <w:sz w:val="24"/>
          <w:szCs w:val="24"/>
        </w:rPr>
        <w:t xml:space="preserve"> -</w:t>
      </w:r>
      <w:r w:rsidRPr="00207D44">
        <w:rPr>
          <w:rFonts w:ascii="Arial" w:hAnsi="Arial" w:cs="Arial"/>
          <w:sz w:val="24"/>
          <w:szCs w:val="24"/>
        </w:rPr>
        <w:t xml:space="preserve"> accessed 0</w:t>
      </w:r>
      <w:r w:rsidRPr="00207D44">
        <w:rPr>
          <w:rFonts w:ascii="Arial" w:hAnsi="Arial" w:cs="Arial"/>
          <w:sz w:val="24"/>
          <w:szCs w:val="24"/>
        </w:rPr>
        <w:t>4</w:t>
      </w:r>
      <w:r w:rsidRPr="00207D44">
        <w:rPr>
          <w:rFonts w:ascii="Arial" w:hAnsi="Arial" w:cs="Arial"/>
          <w:sz w:val="24"/>
          <w:szCs w:val="24"/>
        </w:rPr>
        <w:t>/11/24</w:t>
      </w:r>
    </w:p>
    <w:p w14:paraId="72E3EA30" w14:textId="77777777" w:rsidR="009C214A" w:rsidRPr="00A21ED6" w:rsidRDefault="009C214A" w:rsidP="009C214A">
      <w:pPr>
        <w:spacing w:line="360" w:lineRule="auto"/>
        <w:jc w:val="both"/>
        <w:rPr>
          <w:rFonts w:ascii="Arial" w:hAnsi="Arial" w:cs="Arial"/>
          <w:sz w:val="24"/>
          <w:szCs w:val="24"/>
        </w:rPr>
      </w:pPr>
      <w:r w:rsidRPr="00A21ED6">
        <w:rPr>
          <w:rFonts w:ascii="Arial" w:hAnsi="Arial" w:cs="Arial"/>
          <w:sz w:val="24"/>
          <w:szCs w:val="24"/>
        </w:rPr>
        <w:t>Mintzberg, H. (1979). The Structuring of Organizations: A Synthesis of the Research. Prentice Hall.</w:t>
      </w:r>
    </w:p>
    <w:p w14:paraId="0005A5DD" w14:textId="0AA6F5F6" w:rsidR="009C214A" w:rsidRPr="009623E5" w:rsidRDefault="009C214A" w:rsidP="009C214A">
      <w:pPr>
        <w:spacing w:line="360" w:lineRule="auto"/>
        <w:jc w:val="both"/>
        <w:rPr>
          <w:rFonts w:ascii="Arial" w:hAnsi="Arial" w:cs="Arial"/>
          <w:sz w:val="24"/>
          <w:szCs w:val="24"/>
        </w:rPr>
      </w:pPr>
      <w:r w:rsidRPr="009623E5">
        <w:rPr>
          <w:rFonts w:ascii="Arial" w:hAnsi="Arial" w:cs="Arial"/>
          <w:sz w:val="24"/>
          <w:szCs w:val="24"/>
        </w:rPr>
        <w:t xml:space="preserve">Pallini, T. (2020). Hyatt’s acquisition strategy and brand diversification. Hotel Management. </w:t>
      </w:r>
      <w:hyperlink r:id="rId13" w:tgtFrame="_new" w:history="1">
        <w:r w:rsidRPr="009623E5">
          <w:rPr>
            <w:rStyle w:val="Hyperlink"/>
            <w:rFonts w:ascii="Arial" w:hAnsi="Arial" w:cs="Arial"/>
            <w:color w:val="auto"/>
            <w:sz w:val="24"/>
            <w:szCs w:val="24"/>
          </w:rPr>
          <w:t>https://www.hotelmanagement.net</w:t>
        </w:r>
      </w:hyperlink>
      <w:r w:rsidRPr="00207D44">
        <w:rPr>
          <w:rFonts w:ascii="Arial" w:hAnsi="Arial" w:cs="Arial"/>
          <w:sz w:val="24"/>
          <w:szCs w:val="24"/>
        </w:rPr>
        <w:t xml:space="preserve"> </w:t>
      </w:r>
      <w:r w:rsidRPr="00207D44">
        <w:rPr>
          <w:rFonts w:ascii="Arial" w:hAnsi="Arial" w:cs="Arial"/>
          <w:sz w:val="24"/>
          <w:szCs w:val="24"/>
        </w:rPr>
        <w:t>– accessed 0</w:t>
      </w:r>
      <w:r w:rsidR="006A20BB" w:rsidRPr="00207D44">
        <w:rPr>
          <w:rFonts w:ascii="Arial" w:hAnsi="Arial" w:cs="Arial"/>
          <w:sz w:val="24"/>
          <w:szCs w:val="24"/>
        </w:rPr>
        <w:t>5</w:t>
      </w:r>
      <w:r w:rsidRPr="00207D44">
        <w:rPr>
          <w:rFonts w:ascii="Arial" w:hAnsi="Arial" w:cs="Arial"/>
          <w:sz w:val="24"/>
          <w:szCs w:val="24"/>
        </w:rPr>
        <w:t>/11/24</w:t>
      </w:r>
    </w:p>
    <w:p w14:paraId="73B8BB0A" w14:textId="5FC04D4E" w:rsidR="009C214A" w:rsidRPr="00207D44" w:rsidRDefault="009C214A" w:rsidP="009C214A">
      <w:pPr>
        <w:spacing w:line="360" w:lineRule="auto"/>
        <w:jc w:val="both"/>
        <w:rPr>
          <w:rFonts w:ascii="Arial" w:hAnsi="Arial" w:cs="Arial"/>
          <w:sz w:val="24"/>
          <w:szCs w:val="24"/>
        </w:rPr>
      </w:pPr>
      <w:r w:rsidRPr="009623E5">
        <w:rPr>
          <w:rFonts w:ascii="Arial" w:hAnsi="Arial" w:cs="Arial"/>
          <w:sz w:val="24"/>
          <w:szCs w:val="24"/>
        </w:rPr>
        <w:t xml:space="preserve">Pallini, T. (2020). Hyatt's sustainability efforts. Hotel Management. </w:t>
      </w:r>
      <w:hyperlink r:id="rId14" w:tgtFrame="_new" w:history="1">
        <w:r w:rsidRPr="009623E5">
          <w:rPr>
            <w:rStyle w:val="Hyperlink"/>
            <w:rFonts w:ascii="Arial" w:hAnsi="Arial" w:cs="Arial"/>
            <w:color w:val="auto"/>
            <w:sz w:val="24"/>
            <w:szCs w:val="24"/>
          </w:rPr>
          <w:t>https://www.hotelmanagement.net</w:t>
        </w:r>
      </w:hyperlink>
      <w:r w:rsidR="006A20BB" w:rsidRPr="00207D44">
        <w:rPr>
          <w:rFonts w:ascii="Arial" w:hAnsi="Arial" w:cs="Arial"/>
          <w:sz w:val="24"/>
          <w:szCs w:val="24"/>
        </w:rPr>
        <w:t xml:space="preserve"> </w:t>
      </w:r>
      <w:r w:rsidR="006A20BB" w:rsidRPr="00207D44">
        <w:rPr>
          <w:rFonts w:ascii="Arial" w:hAnsi="Arial" w:cs="Arial"/>
          <w:sz w:val="24"/>
          <w:szCs w:val="24"/>
        </w:rPr>
        <w:t>– accessed 05/11/24</w:t>
      </w:r>
    </w:p>
    <w:p w14:paraId="10EC71D6" w14:textId="77777777" w:rsidR="009C214A" w:rsidRPr="00207D44" w:rsidRDefault="009C214A" w:rsidP="009C214A">
      <w:pPr>
        <w:spacing w:line="360" w:lineRule="auto"/>
        <w:jc w:val="both"/>
        <w:rPr>
          <w:rFonts w:ascii="Arial" w:hAnsi="Arial" w:cs="Arial"/>
          <w:sz w:val="24"/>
          <w:szCs w:val="24"/>
        </w:rPr>
      </w:pPr>
      <w:r w:rsidRPr="00B8580C">
        <w:rPr>
          <w:rFonts w:ascii="Arial" w:hAnsi="Arial" w:cs="Arial"/>
          <w:sz w:val="24"/>
          <w:szCs w:val="24"/>
          <w:lang w:eastAsia="en-GB"/>
        </w:rPr>
        <w:t>Pallini, T. (2020). Inside Hyatt’s hotel brands from luxury to lifestyle.</w:t>
      </w:r>
      <w:r w:rsidRPr="00207D44">
        <w:rPr>
          <w:rFonts w:ascii="Arial" w:hAnsi="Arial" w:cs="Arial"/>
          <w:sz w:val="24"/>
          <w:szCs w:val="24"/>
        </w:rPr>
        <w:t xml:space="preserve"> </w:t>
      </w:r>
    </w:p>
    <w:p w14:paraId="59D7E21A" w14:textId="360390D5" w:rsidR="009C214A" w:rsidRPr="00360AD3" w:rsidRDefault="009C214A" w:rsidP="009C214A">
      <w:pPr>
        <w:spacing w:line="360" w:lineRule="auto"/>
        <w:jc w:val="both"/>
        <w:rPr>
          <w:rFonts w:ascii="Arial" w:hAnsi="Arial" w:cs="Arial"/>
          <w:sz w:val="24"/>
          <w:szCs w:val="24"/>
        </w:rPr>
      </w:pPr>
      <w:r w:rsidRPr="00360AD3">
        <w:rPr>
          <w:rFonts w:ascii="Arial" w:hAnsi="Arial" w:cs="Arial"/>
          <w:sz w:val="24"/>
          <w:szCs w:val="24"/>
        </w:rPr>
        <w:t xml:space="preserve">Pallini, T. (2020). The full list of Hyatt's 20 brands, ranked. Business Insider. </w:t>
      </w:r>
      <w:hyperlink r:id="rId15" w:tgtFrame="_new" w:history="1">
        <w:r w:rsidRPr="00360AD3">
          <w:rPr>
            <w:rStyle w:val="Hyperlink"/>
            <w:rFonts w:ascii="Arial" w:hAnsi="Arial" w:cs="Arial"/>
            <w:color w:val="auto"/>
            <w:sz w:val="24"/>
            <w:szCs w:val="24"/>
          </w:rPr>
          <w:t>https://www.businessinsider.com</w:t>
        </w:r>
      </w:hyperlink>
      <w:r w:rsidR="006A20BB" w:rsidRPr="00207D44">
        <w:rPr>
          <w:rFonts w:ascii="Arial" w:hAnsi="Arial" w:cs="Arial"/>
          <w:sz w:val="24"/>
          <w:szCs w:val="24"/>
        </w:rPr>
        <w:t xml:space="preserve"> </w:t>
      </w:r>
      <w:r w:rsidR="006A20BB" w:rsidRPr="00207D44">
        <w:rPr>
          <w:rFonts w:ascii="Arial" w:hAnsi="Arial" w:cs="Arial"/>
          <w:sz w:val="24"/>
          <w:szCs w:val="24"/>
        </w:rPr>
        <w:t>– accessed 05/11/24</w:t>
      </w:r>
    </w:p>
    <w:p w14:paraId="4A09E499" w14:textId="77777777" w:rsidR="009C214A" w:rsidRPr="00B8580C" w:rsidRDefault="009C214A" w:rsidP="009C214A">
      <w:pPr>
        <w:spacing w:line="360" w:lineRule="auto"/>
        <w:jc w:val="both"/>
        <w:rPr>
          <w:rFonts w:ascii="Arial" w:hAnsi="Arial" w:cs="Arial"/>
          <w:sz w:val="24"/>
          <w:szCs w:val="24"/>
        </w:rPr>
      </w:pPr>
      <w:r w:rsidRPr="00B8580C">
        <w:rPr>
          <w:rFonts w:ascii="Arial" w:hAnsi="Arial" w:cs="Arial"/>
          <w:sz w:val="24"/>
          <w:szCs w:val="24"/>
        </w:rPr>
        <w:t>Porter, M. E. (1985). Competitive Advantage: Creating and Sustaining Superior Performance. Free Press.</w:t>
      </w:r>
    </w:p>
    <w:p w14:paraId="52FA81AE" w14:textId="19961850" w:rsidR="009C214A" w:rsidRPr="00291087" w:rsidRDefault="009C214A" w:rsidP="009C214A">
      <w:pPr>
        <w:spacing w:line="360" w:lineRule="auto"/>
        <w:jc w:val="both"/>
        <w:rPr>
          <w:rFonts w:ascii="Arial" w:hAnsi="Arial" w:cs="Arial"/>
          <w:sz w:val="24"/>
          <w:szCs w:val="24"/>
        </w:rPr>
      </w:pPr>
      <w:r w:rsidRPr="00291087">
        <w:rPr>
          <w:rFonts w:ascii="Arial" w:hAnsi="Arial" w:cs="Arial"/>
          <w:sz w:val="24"/>
          <w:szCs w:val="24"/>
        </w:rPr>
        <w:t xml:space="preserve">Schaal, D. (2019). Hyatt Hotels Corp. goes global: A history of expansion. Skift. Retrieved from </w:t>
      </w:r>
      <w:hyperlink r:id="rId16" w:tgtFrame="_new" w:history="1">
        <w:r w:rsidRPr="00291087">
          <w:rPr>
            <w:rStyle w:val="Hyperlink"/>
            <w:rFonts w:ascii="Arial" w:hAnsi="Arial" w:cs="Arial"/>
            <w:color w:val="auto"/>
            <w:sz w:val="24"/>
            <w:szCs w:val="24"/>
          </w:rPr>
          <w:t>https://www.skift.com</w:t>
        </w:r>
      </w:hyperlink>
      <w:r w:rsidR="006A20BB" w:rsidRPr="00207D44">
        <w:rPr>
          <w:rFonts w:ascii="Arial" w:hAnsi="Arial" w:cs="Arial"/>
          <w:sz w:val="24"/>
          <w:szCs w:val="24"/>
        </w:rPr>
        <w:t xml:space="preserve"> </w:t>
      </w:r>
      <w:r w:rsidR="006A20BB" w:rsidRPr="00207D44">
        <w:rPr>
          <w:rFonts w:ascii="Arial" w:hAnsi="Arial" w:cs="Arial"/>
          <w:sz w:val="24"/>
          <w:szCs w:val="24"/>
        </w:rPr>
        <w:t>– accessed 05/11/24</w:t>
      </w:r>
    </w:p>
    <w:p w14:paraId="6F4DD0A4" w14:textId="77777777" w:rsidR="009C214A" w:rsidRPr="00207D44" w:rsidRDefault="009C214A" w:rsidP="009C214A">
      <w:pPr>
        <w:spacing w:line="360" w:lineRule="auto"/>
        <w:jc w:val="both"/>
        <w:rPr>
          <w:rFonts w:ascii="Arial" w:hAnsi="Arial" w:cs="Arial"/>
          <w:sz w:val="24"/>
          <w:szCs w:val="24"/>
        </w:rPr>
      </w:pPr>
      <w:r w:rsidRPr="00207D44">
        <w:rPr>
          <w:rFonts w:ascii="Arial" w:hAnsi="Arial" w:cs="Arial"/>
          <w:sz w:val="24"/>
          <w:szCs w:val="24"/>
        </w:rPr>
        <w:t>Schein, E. H. (2010). Organizational Culture and Leadership (4th ed.). Jossey-Bass.</w:t>
      </w:r>
    </w:p>
    <w:p w14:paraId="174A1B04" w14:textId="2E2F6AF0" w:rsidR="009C214A" w:rsidRPr="00360AD3" w:rsidRDefault="009C214A" w:rsidP="009C214A">
      <w:pPr>
        <w:spacing w:line="360" w:lineRule="auto"/>
        <w:jc w:val="both"/>
        <w:rPr>
          <w:rFonts w:ascii="Arial" w:hAnsi="Arial" w:cs="Arial"/>
          <w:sz w:val="24"/>
          <w:szCs w:val="24"/>
        </w:rPr>
      </w:pPr>
    </w:p>
    <w:sectPr w:rsidR="009C214A" w:rsidRPr="00360AD3" w:rsidSect="00127B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B539D"/>
    <w:multiLevelType w:val="multilevel"/>
    <w:tmpl w:val="D27092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81189"/>
    <w:multiLevelType w:val="multilevel"/>
    <w:tmpl w:val="E4727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D12FE7"/>
    <w:multiLevelType w:val="multilevel"/>
    <w:tmpl w:val="EA566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A2244"/>
    <w:multiLevelType w:val="multilevel"/>
    <w:tmpl w:val="74E4E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E33F03"/>
    <w:multiLevelType w:val="multilevel"/>
    <w:tmpl w:val="3950F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E7DFC"/>
    <w:multiLevelType w:val="multilevel"/>
    <w:tmpl w:val="EA48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D2742B"/>
    <w:multiLevelType w:val="multilevel"/>
    <w:tmpl w:val="AF1C5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EB4169"/>
    <w:multiLevelType w:val="multilevel"/>
    <w:tmpl w:val="24D08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C27CEC"/>
    <w:multiLevelType w:val="multilevel"/>
    <w:tmpl w:val="5C22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743B47"/>
    <w:multiLevelType w:val="multilevel"/>
    <w:tmpl w:val="94EC9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347AD2"/>
    <w:multiLevelType w:val="multilevel"/>
    <w:tmpl w:val="1E3EA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705F40"/>
    <w:multiLevelType w:val="multilevel"/>
    <w:tmpl w:val="A89E4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0F65AE"/>
    <w:multiLevelType w:val="multilevel"/>
    <w:tmpl w:val="2F6EE2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962510"/>
    <w:multiLevelType w:val="multilevel"/>
    <w:tmpl w:val="2070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1F2A4C"/>
    <w:multiLevelType w:val="multilevel"/>
    <w:tmpl w:val="B9A43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C04E11"/>
    <w:multiLevelType w:val="multilevel"/>
    <w:tmpl w:val="2BCEC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4864E7"/>
    <w:multiLevelType w:val="multilevel"/>
    <w:tmpl w:val="9BC8B3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CA4865"/>
    <w:multiLevelType w:val="multilevel"/>
    <w:tmpl w:val="F86C13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5B5061"/>
    <w:multiLevelType w:val="multilevel"/>
    <w:tmpl w:val="C60C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FD7F5C"/>
    <w:multiLevelType w:val="multilevel"/>
    <w:tmpl w:val="A0B499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6095865">
    <w:abstractNumId w:val="19"/>
  </w:num>
  <w:num w:numId="2" w16cid:durableId="364066414">
    <w:abstractNumId w:val="0"/>
  </w:num>
  <w:num w:numId="3" w16cid:durableId="407272600">
    <w:abstractNumId w:val="12"/>
  </w:num>
  <w:num w:numId="4" w16cid:durableId="686445723">
    <w:abstractNumId w:val="17"/>
  </w:num>
  <w:num w:numId="5" w16cid:durableId="1656834644">
    <w:abstractNumId w:val="16"/>
  </w:num>
  <w:num w:numId="6" w16cid:durableId="1987469443">
    <w:abstractNumId w:val="7"/>
  </w:num>
  <w:num w:numId="7" w16cid:durableId="1516337869">
    <w:abstractNumId w:val="13"/>
  </w:num>
  <w:num w:numId="8" w16cid:durableId="820077391">
    <w:abstractNumId w:val="9"/>
  </w:num>
  <w:num w:numId="9" w16cid:durableId="1960450967">
    <w:abstractNumId w:val="11"/>
  </w:num>
  <w:num w:numId="10" w16cid:durableId="1489444157">
    <w:abstractNumId w:val="10"/>
  </w:num>
  <w:num w:numId="11" w16cid:durableId="1503398153">
    <w:abstractNumId w:val="6"/>
  </w:num>
  <w:num w:numId="12" w16cid:durableId="466699385">
    <w:abstractNumId w:val="14"/>
  </w:num>
  <w:num w:numId="13" w16cid:durableId="2043548825">
    <w:abstractNumId w:val="8"/>
  </w:num>
  <w:num w:numId="14" w16cid:durableId="1479571221">
    <w:abstractNumId w:val="15"/>
  </w:num>
  <w:num w:numId="15" w16cid:durableId="1145928721">
    <w:abstractNumId w:val="5"/>
  </w:num>
  <w:num w:numId="16" w16cid:durableId="511145775">
    <w:abstractNumId w:val="18"/>
  </w:num>
  <w:num w:numId="17" w16cid:durableId="2138137032">
    <w:abstractNumId w:val="2"/>
  </w:num>
  <w:num w:numId="18" w16cid:durableId="42020177">
    <w:abstractNumId w:val="1"/>
  </w:num>
  <w:num w:numId="19" w16cid:durableId="1833181836">
    <w:abstractNumId w:val="4"/>
  </w:num>
  <w:num w:numId="20" w16cid:durableId="1600024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3F0"/>
    <w:rsid w:val="0001196F"/>
    <w:rsid w:val="000B0F04"/>
    <w:rsid w:val="000F5197"/>
    <w:rsid w:val="00127B13"/>
    <w:rsid w:val="001C39F4"/>
    <w:rsid w:val="001F4A4D"/>
    <w:rsid w:val="00207D44"/>
    <w:rsid w:val="002513F0"/>
    <w:rsid w:val="00291087"/>
    <w:rsid w:val="00344A14"/>
    <w:rsid w:val="00360AD3"/>
    <w:rsid w:val="004A5FE5"/>
    <w:rsid w:val="005C7083"/>
    <w:rsid w:val="006A20BB"/>
    <w:rsid w:val="00773213"/>
    <w:rsid w:val="008D530C"/>
    <w:rsid w:val="0092656B"/>
    <w:rsid w:val="009623E5"/>
    <w:rsid w:val="009C214A"/>
    <w:rsid w:val="00A21ED6"/>
    <w:rsid w:val="00A35119"/>
    <w:rsid w:val="00B82325"/>
    <w:rsid w:val="00B8580C"/>
    <w:rsid w:val="00C12F67"/>
    <w:rsid w:val="00F65C2D"/>
    <w:rsid w:val="00FD5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17F0F"/>
  <w15:chartTrackingRefBased/>
  <w15:docId w15:val="{683BC269-6719-41DA-8E9A-99A80DF4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A14"/>
  </w:style>
  <w:style w:type="paragraph" w:styleId="Heading1">
    <w:name w:val="heading 1"/>
    <w:basedOn w:val="Normal"/>
    <w:next w:val="Normal"/>
    <w:link w:val="Heading1Char"/>
    <w:uiPriority w:val="9"/>
    <w:qFormat/>
    <w:rsid w:val="001C39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910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4A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9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9108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91087"/>
    <w:rPr>
      <w:color w:val="0563C1" w:themeColor="hyperlink"/>
      <w:u w:val="single"/>
    </w:rPr>
  </w:style>
  <w:style w:type="character" w:styleId="UnresolvedMention">
    <w:name w:val="Unresolved Mention"/>
    <w:basedOn w:val="DefaultParagraphFont"/>
    <w:uiPriority w:val="99"/>
    <w:semiHidden/>
    <w:unhideWhenUsed/>
    <w:rsid w:val="00291087"/>
    <w:rPr>
      <w:color w:val="605E5C"/>
      <w:shd w:val="clear" w:color="auto" w:fill="E1DFDD"/>
    </w:rPr>
  </w:style>
  <w:style w:type="character" w:styleId="FollowedHyperlink">
    <w:name w:val="FollowedHyperlink"/>
    <w:basedOn w:val="DefaultParagraphFont"/>
    <w:uiPriority w:val="99"/>
    <w:semiHidden/>
    <w:unhideWhenUsed/>
    <w:rsid w:val="00B8580C"/>
    <w:rPr>
      <w:color w:val="954F72" w:themeColor="followedHyperlink"/>
      <w:u w:val="single"/>
    </w:rPr>
  </w:style>
  <w:style w:type="character" w:customStyle="1" w:styleId="Heading4Char">
    <w:name w:val="Heading 4 Char"/>
    <w:basedOn w:val="DefaultParagraphFont"/>
    <w:link w:val="Heading4"/>
    <w:uiPriority w:val="9"/>
    <w:semiHidden/>
    <w:rsid w:val="001F4A4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07D44"/>
    <w:pPr>
      <w:outlineLvl w:val="9"/>
    </w:pPr>
    <w:rPr>
      <w:lang w:val="en-US"/>
    </w:rPr>
  </w:style>
  <w:style w:type="paragraph" w:styleId="TOC1">
    <w:name w:val="toc 1"/>
    <w:basedOn w:val="Normal"/>
    <w:next w:val="Normal"/>
    <w:autoRedefine/>
    <w:uiPriority w:val="39"/>
    <w:unhideWhenUsed/>
    <w:rsid w:val="00207D44"/>
    <w:pPr>
      <w:spacing w:after="100"/>
    </w:pPr>
  </w:style>
  <w:style w:type="paragraph" w:styleId="NoSpacing">
    <w:name w:val="No Spacing"/>
    <w:link w:val="NoSpacingChar"/>
    <w:uiPriority w:val="1"/>
    <w:qFormat/>
    <w:rsid w:val="00127B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B1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03400">
      <w:bodyDiv w:val="1"/>
      <w:marLeft w:val="0"/>
      <w:marRight w:val="0"/>
      <w:marTop w:val="0"/>
      <w:marBottom w:val="0"/>
      <w:divBdr>
        <w:top w:val="none" w:sz="0" w:space="0" w:color="auto"/>
        <w:left w:val="none" w:sz="0" w:space="0" w:color="auto"/>
        <w:bottom w:val="none" w:sz="0" w:space="0" w:color="auto"/>
        <w:right w:val="none" w:sz="0" w:space="0" w:color="auto"/>
      </w:divBdr>
    </w:div>
    <w:div w:id="14769590">
      <w:bodyDiv w:val="1"/>
      <w:marLeft w:val="0"/>
      <w:marRight w:val="0"/>
      <w:marTop w:val="0"/>
      <w:marBottom w:val="0"/>
      <w:divBdr>
        <w:top w:val="none" w:sz="0" w:space="0" w:color="auto"/>
        <w:left w:val="none" w:sz="0" w:space="0" w:color="auto"/>
        <w:bottom w:val="none" w:sz="0" w:space="0" w:color="auto"/>
        <w:right w:val="none" w:sz="0" w:space="0" w:color="auto"/>
      </w:divBdr>
    </w:div>
    <w:div w:id="15277095">
      <w:bodyDiv w:val="1"/>
      <w:marLeft w:val="0"/>
      <w:marRight w:val="0"/>
      <w:marTop w:val="0"/>
      <w:marBottom w:val="0"/>
      <w:divBdr>
        <w:top w:val="none" w:sz="0" w:space="0" w:color="auto"/>
        <w:left w:val="none" w:sz="0" w:space="0" w:color="auto"/>
        <w:bottom w:val="none" w:sz="0" w:space="0" w:color="auto"/>
        <w:right w:val="none" w:sz="0" w:space="0" w:color="auto"/>
      </w:divBdr>
      <w:divsChild>
        <w:div w:id="1287617462">
          <w:marLeft w:val="0"/>
          <w:marRight w:val="0"/>
          <w:marTop w:val="0"/>
          <w:marBottom w:val="0"/>
          <w:divBdr>
            <w:top w:val="none" w:sz="0" w:space="0" w:color="auto"/>
            <w:left w:val="none" w:sz="0" w:space="0" w:color="auto"/>
            <w:bottom w:val="none" w:sz="0" w:space="0" w:color="auto"/>
            <w:right w:val="none" w:sz="0" w:space="0" w:color="auto"/>
          </w:divBdr>
          <w:divsChild>
            <w:div w:id="1567644367">
              <w:marLeft w:val="0"/>
              <w:marRight w:val="0"/>
              <w:marTop w:val="0"/>
              <w:marBottom w:val="0"/>
              <w:divBdr>
                <w:top w:val="none" w:sz="0" w:space="0" w:color="auto"/>
                <w:left w:val="none" w:sz="0" w:space="0" w:color="auto"/>
                <w:bottom w:val="none" w:sz="0" w:space="0" w:color="auto"/>
                <w:right w:val="none" w:sz="0" w:space="0" w:color="auto"/>
              </w:divBdr>
              <w:divsChild>
                <w:div w:id="320697475">
                  <w:marLeft w:val="0"/>
                  <w:marRight w:val="0"/>
                  <w:marTop w:val="0"/>
                  <w:marBottom w:val="0"/>
                  <w:divBdr>
                    <w:top w:val="none" w:sz="0" w:space="0" w:color="auto"/>
                    <w:left w:val="none" w:sz="0" w:space="0" w:color="auto"/>
                    <w:bottom w:val="none" w:sz="0" w:space="0" w:color="auto"/>
                    <w:right w:val="none" w:sz="0" w:space="0" w:color="auto"/>
                  </w:divBdr>
                  <w:divsChild>
                    <w:div w:id="111425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631752">
          <w:marLeft w:val="0"/>
          <w:marRight w:val="0"/>
          <w:marTop w:val="0"/>
          <w:marBottom w:val="0"/>
          <w:divBdr>
            <w:top w:val="none" w:sz="0" w:space="0" w:color="auto"/>
            <w:left w:val="none" w:sz="0" w:space="0" w:color="auto"/>
            <w:bottom w:val="none" w:sz="0" w:space="0" w:color="auto"/>
            <w:right w:val="none" w:sz="0" w:space="0" w:color="auto"/>
          </w:divBdr>
          <w:divsChild>
            <w:div w:id="22168436">
              <w:marLeft w:val="0"/>
              <w:marRight w:val="0"/>
              <w:marTop w:val="0"/>
              <w:marBottom w:val="0"/>
              <w:divBdr>
                <w:top w:val="none" w:sz="0" w:space="0" w:color="auto"/>
                <w:left w:val="none" w:sz="0" w:space="0" w:color="auto"/>
                <w:bottom w:val="none" w:sz="0" w:space="0" w:color="auto"/>
                <w:right w:val="none" w:sz="0" w:space="0" w:color="auto"/>
              </w:divBdr>
              <w:divsChild>
                <w:div w:id="1365054032">
                  <w:marLeft w:val="0"/>
                  <w:marRight w:val="0"/>
                  <w:marTop w:val="0"/>
                  <w:marBottom w:val="0"/>
                  <w:divBdr>
                    <w:top w:val="none" w:sz="0" w:space="0" w:color="auto"/>
                    <w:left w:val="none" w:sz="0" w:space="0" w:color="auto"/>
                    <w:bottom w:val="none" w:sz="0" w:space="0" w:color="auto"/>
                    <w:right w:val="none" w:sz="0" w:space="0" w:color="auto"/>
                  </w:divBdr>
                  <w:divsChild>
                    <w:div w:id="26372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40905">
      <w:bodyDiv w:val="1"/>
      <w:marLeft w:val="0"/>
      <w:marRight w:val="0"/>
      <w:marTop w:val="0"/>
      <w:marBottom w:val="0"/>
      <w:divBdr>
        <w:top w:val="none" w:sz="0" w:space="0" w:color="auto"/>
        <w:left w:val="none" w:sz="0" w:space="0" w:color="auto"/>
        <w:bottom w:val="none" w:sz="0" w:space="0" w:color="auto"/>
        <w:right w:val="none" w:sz="0" w:space="0" w:color="auto"/>
      </w:divBdr>
    </w:div>
    <w:div w:id="64885029">
      <w:bodyDiv w:val="1"/>
      <w:marLeft w:val="0"/>
      <w:marRight w:val="0"/>
      <w:marTop w:val="0"/>
      <w:marBottom w:val="0"/>
      <w:divBdr>
        <w:top w:val="none" w:sz="0" w:space="0" w:color="auto"/>
        <w:left w:val="none" w:sz="0" w:space="0" w:color="auto"/>
        <w:bottom w:val="none" w:sz="0" w:space="0" w:color="auto"/>
        <w:right w:val="none" w:sz="0" w:space="0" w:color="auto"/>
      </w:divBdr>
    </w:div>
    <w:div w:id="65811162">
      <w:bodyDiv w:val="1"/>
      <w:marLeft w:val="0"/>
      <w:marRight w:val="0"/>
      <w:marTop w:val="0"/>
      <w:marBottom w:val="0"/>
      <w:divBdr>
        <w:top w:val="none" w:sz="0" w:space="0" w:color="auto"/>
        <w:left w:val="none" w:sz="0" w:space="0" w:color="auto"/>
        <w:bottom w:val="none" w:sz="0" w:space="0" w:color="auto"/>
        <w:right w:val="none" w:sz="0" w:space="0" w:color="auto"/>
      </w:divBdr>
    </w:div>
    <w:div w:id="88621563">
      <w:bodyDiv w:val="1"/>
      <w:marLeft w:val="0"/>
      <w:marRight w:val="0"/>
      <w:marTop w:val="0"/>
      <w:marBottom w:val="0"/>
      <w:divBdr>
        <w:top w:val="none" w:sz="0" w:space="0" w:color="auto"/>
        <w:left w:val="none" w:sz="0" w:space="0" w:color="auto"/>
        <w:bottom w:val="none" w:sz="0" w:space="0" w:color="auto"/>
        <w:right w:val="none" w:sz="0" w:space="0" w:color="auto"/>
      </w:divBdr>
    </w:div>
    <w:div w:id="133646738">
      <w:bodyDiv w:val="1"/>
      <w:marLeft w:val="0"/>
      <w:marRight w:val="0"/>
      <w:marTop w:val="0"/>
      <w:marBottom w:val="0"/>
      <w:divBdr>
        <w:top w:val="none" w:sz="0" w:space="0" w:color="auto"/>
        <w:left w:val="none" w:sz="0" w:space="0" w:color="auto"/>
        <w:bottom w:val="none" w:sz="0" w:space="0" w:color="auto"/>
        <w:right w:val="none" w:sz="0" w:space="0" w:color="auto"/>
      </w:divBdr>
    </w:div>
    <w:div w:id="158737961">
      <w:bodyDiv w:val="1"/>
      <w:marLeft w:val="0"/>
      <w:marRight w:val="0"/>
      <w:marTop w:val="0"/>
      <w:marBottom w:val="0"/>
      <w:divBdr>
        <w:top w:val="none" w:sz="0" w:space="0" w:color="auto"/>
        <w:left w:val="none" w:sz="0" w:space="0" w:color="auto"/>
        <w:bottom w:val="none" w:sz="0" w:space="0" w:color="auto"/>
        <w:right w:val="none" w:sz="0" w:space="0" w:color="auto"/>
      </w:divBdr>
    </w:div>
    <w:div w:id="170216542">
      <w:bodyDiv w:val="1"/>
      <w:marLeft w:val="0"/>
      <w:marRight w:val="0"/>
      <w:marTop w:val="0"/>
      <w:marBottom w:val="0"/>
      <w:divBdr>
        <w:top w:val="none" w:sz="0" w:space="0" w:color="auto"/>
        <w:left w:val="none" w:sz="0" w:space="0" w:color="auto"/>
        <w:bottom w:val="none" w:sz="0" w:space="0" w:color="auto"/>
        <w:right w:val="none" w:sz="0" w:space="0" w:color="auto"/>
      </w:divBdr>
    </w:div>
    <w:div w:id="193884185">
      <w:bodyDiv w:val="1"/>
      <w:marLeft w:val="0"/>
      <w:marRight w:val="0"/>
      <w:marTop w:val="0"/>
      <w:marBottom w:val="0"/>
      <w:divBdr>
        <w:top w:val="none" w:sz="0" w:space="0" w:color="auto"/>
        <w:left w:val="none" w:sz="0" w:space="0" w:color="auto"/>
        <w:bottom w:val="none" w:sz="0" w:space="0" w:color="auto"/>
        <w:right w:val="none" w:sz="0" w:space="0" w:color="auto"/>
      </w:divBdr>
    </w:div>
    <w:div w:id="220529298">
      <w:bodyDiv w:val="1"/>
      <w:marLeft w:val="0"/>
      <w:marRight w:val="0"/>
      <w:marTop w:val="0"/>
      <w:marBottom w:val="0"/>
      <w:divBdr>
        <w:top w:val="none" w:sz="0" w:space="0" w:color="auto"/>
        <w:left w:val="none" w:sz="0" w:space="0" w:color="auto"/>
        <w:bottom w:val="none" w:sz="0" w:space="0" w:color="auto"/>
        <w:right w:val="none" w:sz="0" w:space="0" w:color="auto"/>
      </w:divBdr>
    </w:div>
    <w:div w:id="254675517">
      <w:bodyDiv w:val="1"/>
      <w:marLeft w:val="0"/>
      <w:marRight w:val="0"/>
      <w:marTop w:val="0"/>
      <w:marBottom w:val="0"/>
      <w:divBdr>
        <w:top w:val="none" w:sz="0" w:space="0" w:color="auto"/>
        <w:left w:val="none" w:sz="0" w:space="0" w:color="auto"/>
        <w:bottom w:val="none" w:sz="0" w:space="0" w:color="auto"/>
        <w:right w:val="none" w:sz="0" w:space="0" w:color="auto"/>
      </w:divBdr>
    </w:div>
    <w:div w:id="349452938">
      <w:bodyDiv w:val="1"/>
      <w:marLeft w:val="0"/>
      <w:marRight w:val="0"/>
      <w:marTop w:val="0"/>
      <w:marBottom w:val="0"/>
      <w:divBdr>
        <w:top w:val="none" w:sz="0" w:space="0" w:color="auto"/>
        <w:left w:val="none" w:sz="0" w:space="0" w:color="auto"/>
        <w:bottom w:val="none" w:sz="0" w:space="0" w:color="auto"/>
        <w:right w:val="none" w:sz="0" w:space="0" w:color="auto"/>
      </w:divBdr>
    </w:div>
    <w:div w:id="353189709">
      <w:bodyDiv w:val="1"/>
      <w:marLeft w:val="0"/>
      <w:marRight w:val="0"/>
      <w:marTop w:val="0"/>
      <w:marBottom w:val="0"/>
      <w:divBdr>
        <w:top w:val="none" w:sz="0" w:space="0" w:color="auto"/>
        <w:left w:val="none" w:sz="0" w:space="0" w:color="auto"/>
        <w:bottom w:val="none" w:sz="0" w:space="0" w:color="auto"/>
        <w:right w:val="none" w:sz="0" w:space="0" w:color="auto"/>
      </w:divBdr>
    </w:div>
    <w:div w:id="375279225">
      <w:bodyDiv w:val="1"/>
      <w:marLeft w:val="0"/>
      <w:marRight w:val="0"/>
      <w:marTop w:val="0"/>
      <w:marBottom w:val="0"/>
      <w:divBdr>
        <w:top w:val="none" w:sz="0" w:space="0" w:color="auto"/>
        <w:left w:val="none" w:sz="0" w:space="0" w:color="auto"/>
        <w:bottom w:val="none" w:sz="0" w:space="0" w:color="auto"/>
        <w:right w:val="none" w:sz="0" w:space="0" w:color="auto"/>
      </w:divBdr>
    </w:div>
    <w:div w:id="401103901">
      <w:bodyDiv w:val="1"/>
      <w:marLeft w:val="0"/>
      <w:marRight w:val="0"/>
      <w:marTop w:val="0"/>
      <w:marBottom w:val="0"/>
      <w:divBdr>
        <w:top w:val="none" w:sz="0" w:space="0" w:color="auto"/>
        <w:left w:val="none" w:sz="0" w:space="0" w:color="auto"/>
        <w:bottom w:val="none" w:sz="0" w:space="0" w:color="auto"/>
        <w:right w:val="none" w:sz="0" w:space="0" w:color="auto"/>
      </w:divBdr>
    </w:div>
    <w:div w:id="456917421">
      <w:bodyDiv w:val="1"/>
      <w:marLeft w:val="0"/>
      <w:marRight w:val="0"/>
      <w:marTop w:val="0"/>
      <w:marBottom w:val="0"/>
      <w:divBdr>
        <w:top w:val="none" w:sz="0" w:space="0" w:color="auto"/>
        <w:left w:val="none" w:sz="0" w:space="0" w:color="auto"/>
        <w:bottom w:val="none" w:sz="0" w:space="0" w:color="auto"/>
        <w:right w:val="none" w:sz="0" w:space="0" w:color="auto"/>
      </w:divBdr>
    </w:div>
    <w:div w:id="527570965">
      <w:bodyDiv w:val="1"/>
      <w:marLeft w:val="0"/>
      <w:marRight w:val="0"/>
      <w:marTop w:val="0"/>
      <w:marBottom w:val="0"/>
      <w:divBdr>
        <w:top w:val="none" w:sz="0" w:space="0" w:color="auto"/>
        <w:left w:val="none" w:sz="0" w:space="0" w:color="auto"/>
        <w:bottom w:val="none" w:sz="0" w:space="0" w:color="auto"/>
        <w:right w:val="none" w:sz="0" w:space="0" w:color="auto"/>
      </w:divBdr>
    </w:div>
    <w:div w:id="539822369">
      <w:bodyDiv w:val="1"/>
      <w:marLeft w:val="0"/>
      <w:marRight w:val="0"/>
      <w:marTop w:val="0"/>
      <w:marBottom w:val="0"/>
      <w:divBdr>
        <w:top w:val="none" w:sz="0" w:space="0" w:color="auto"/>
        <w:left w:val="none" w:sz="0" w:space="0" w:color="auto"/>
        <w:bottom w:val="none" w:sz="0" w:space="0" w:color="auto"/>
        <w:right w:val="none" w:sz="0" w:space="0" w:color="auto"/>
      </w:divBdr>
    </w:div>
    <w:div w:id="654726355">
      <w:bodyDiv w:val="1"/>
      <w:marLeft w:val="0"/>
      <w:marRight w:val="0"/>
      <w:marTop w:val="0"/>
      <w:marBottom w:val="0"/>
      <w:divBdr>
        <w:top w:val="none" w:sz="0" w:space="0" w:color="auto"/>
        <w:left w:val="none" w:sz="0" w:space="0" w:color="auto"/>
        <w:bottom w:val="none" w:sz="0" w:space="0" w:color="auto"/>
        <w:right w:val="none" w:sz="0" w:space="0" w:color="auto"/>
      </w:divBdr>
    </w:div>
    <w:div w:id="658113512">
      <w:bodyDiv w:val="1"/>
      <w:marLeft w:val="0"/>
      <w:marRight w:val="0"/>
      <w:marTop w:val="0"/>
      <w:marBottom w:val="0"/>
      <w:divBdr>
        <w:top w:val="none" w:sz="0" w:space="0" w:color="auto"/>
        <w:left w:val="none" w:sz="0" w:space="0" w:color="auto"/>
        <w:bottom w:val="none" w:sz="0" w:space="0" w:color="auto"/>
        <w:right w:val="none" w:sz="0" w:space="0" w:color="auto"/>
      </w:divBdr>
    </w:div>
    <w:div w:id="660697924">
      <w:bodyDiv w:val="1"/>
      <w:marLeft w:val="0"/>
      <w:marRight w:val="0"/>
      <w:marTop w:val="0"/>
      <w:marBottom w:val="0"/>
      <w:divBdr>
        <w:top w:val="none" w:sz="0" w:space="0" w:color="auto"/>
        <w:left w:val="none" w:sz="0" w:space="0" w:color="auto"/>
        <w:bottom w:val="none" w:sz="0" w:space="0" w:color="auto"/>
        <w:right w:val="none" w:sz="0" w:space="0" w:color="auto"/>
      </w:divBdr>
    </w:div>
    <w:div w:id="751196587">
      <w:bodyDiv w:val="1"/>
      <w:marLeft w:val="0"/>
      <w:marRight w:val="0"/>
      <w:marTop w:val="0"/>
      <w:marBottom w:val="0"/>
      <w:divBdr>
        <w:top w:val="none" w:sz="0" w:space="0" w:color="auto"/>
        <w:left w:val="none" w:sz="0" w:space="0" w:color="auto"/>
        <w:bottom w:val="none" w:sz="0" w:space="0" w:color="auto"/>
        <w:right w:val="none" w:sz="0" w:space="0" w:color="auto"/>
      </w:divBdr>
    </w:div>
    <w:div w:id="755782534">
      <w:bodyDiv w:val="1"/>
      <w:marLeft w:val="0"/>
      <w:marRight w:val="0"/>
      <w:marTop w:val="0"/>
      <w:marBottom w:val="0"/>
      <w:divBdr>
        <w:top w:val="none" w:sz="0" w:space="0" w:color="auto"/>
        <w:left w:val="none" w:sz="0" w:space="0" w:color="auto"/>
        <w:bottom w:val="none" w:sz="0" w:space="0" w:color="auto"/>
        <w:right w:val="none" w:sz="0" w:space="0" w:color="auto"/>
      </w:divBdr>
    </w:div>
    <w:div w:id="778568567">
      <w:bodyDiv w:val="1"/>
      <w:marLeft w:val="0"/>
      <w:marRight w:val="0"/>
      <w:marTop w:val="0"/>
      <w:marBottom w:val="0"/>
      <w:divBdr>
        <w:top w:val="none" w:sz="0" w:space="0" w:color="auto"/>
        <w:left w:val="none" w:sz="0" w:space="0" w:color="auto"/>
        <w:bottom w:val="none" w:sz="0" w:space="0" w:color="auto"/>
        <w:right w:val="none" w:sz="0" w:space="0" w:color="auto"/>
      </w:divBdr>
    </w:div>
    <w:div w:id="843981194">
      <w:bodyDiv w:val="1"/>
      <w:marLeft w:val="0"/>
      <w:marRight w:val="0"/>
      <w:marTop w:val="0"/>
      <w:marBottom w:val="0"/>
      <w:divBdr>
        <w:top w:val="none" w:sz="0" w:space="0" w:color="auto"/>
        <w:left w:val="none" w:sz="0" w:space="0" w:color="auto"/>
        <w:bottom w:val="none" w:sz="0" w:space="0" w:color="auto"/>
        <w:right w:val="none" w:sz="0" w:space="0" w:color="auto"/>
      </w:divBdr>
    </w:div>
    <w:div w:id="850603825">
      <w:bodyDiv w:val="1"/>
      <w:marLeft w:val="0"/>
      <w:marRight w:val="0"/>
      <w:marTop w:val="0"/>
      <w:marBottom w:val="0"/>
      <w:divBdr>
        <w:top w:val="none" w:sz="0" w:space="0" w:color="auto"/>
        <w:left w:val="none" w:sz="0" w:space="0" w:color="auto"/>
        <w:bottom w:val="none" w:sz="0" w:space="0" w:color="auto"/>
        <w:right w:val="none" w:sz="0" w:space="0" w:color="auto"/>
      </w:divBdr>
    </w:div>
    <w:div w:id="893196185">
      <w:bodyDiv w:val="1"/>
      <w:marLeft w:val="0"/>
      <w:marRight w:val="0"/>
      <w:marTop w:val="0"/>
      <w:marBottom w:val="0"/>
      <w:divBdr>
        <w:top w:val="none" w:sz="0" w:space="0" w:color="auto"/>
        <w:left w:val="none" w:sz="0" w:space="0" w:color="auto"/>
        <w:bottom w:val="none" w:sz="0" w:space="0" w:color="auto"/>
        <w:right w:val="none" w:sz="0" w:space="0" w:color="auto"/>
      </w:divBdr>
    </w:div>
    <w:div w:id="893924920">
      <w:bodyDiv w:val="1"/>
      <w:marLeft w:val="0"/>
      <w:marRight w:val="0"/>
      <w:marTop w:val="0"/>
      <w:marBottom w:val="0"/>
      <w:divBdr>
        <w:top w:val="none" w:sz="0" w:space="0" w:color="auto"/>
        <w:left w:val="none" w:sz="0" w:space="0" w:color="auto"/>
        <w:bottom w:val="none" w:sz="0" w:space="0" w:color="auto"/>
        <w:right w:val="none" w:sz="0" w:space="0" w:color="auto"/>
      </w:divBdr>
    </w:div>
    <w:div w:id="968050350">
      <w:bodyDiv w:val="1"/>
      <w:marLeft w:val="0"/>
      <w:marRight w:val="0"/>
      <w:marTop w:val="0"/>
      <w:marBottom w:val="0"/>
      <w:divBdr>
        <w:top w:val="none" w:sz="0" w:space="0" w:color="auto"/>
        <w:left w:val="none" w:sz="0" w:space="0" w:color="auto"/>
        <w:bottom w:val="none" w:sz="0" w:space="0" w:color="auto"/>
        <w:right w:val="none" w:sz="0" w:space="0" w:color="auto"/>
      </w:divBdr>
    </w:div>
    <w:div w:id="1036740769">
      <w:bodyDiv w:val="1"/>
      <w:marLeft w:val="0"/>
      <w:marRight w:val="0"/>
      <w:marTop w:val="0"/>
      <w:marBottom w:val="0"/>
      <w:divBdr>
        <w:top w:val="none" w:sz="0" w:space="0" w:color="auto"/>
        <w:left w:val="none" w:sz="0" w:space="0" w:color="auto"/>
        <w:bottom w:val="none" w:sz="0" w:space="0" w:color="auto"/>
        <w:right w:val="none" w:sz="0" w:space="0" w:color="auto"/>
      </w:divBdr>
    </w:div>
    <w:div w:id="1050036374">
      <w:bodyDiv w:val="1"/>
      <w:marLeft w:val="0"/>
      <w:marRight w:val="0"/>
      <w:marTop w:val="0"/>
      <w:marBottom w:val="0"/>
      <w:divBdr>
        <w:top w:val="none" w:sz="0" w:space="0" w:color="auto"/>
        <w:left w:val="none" w:sz="0" w:space="0" w:color="auto"/>
        <w:bottom w:val="none" w:sz="0" w:space="0" w:color="auto"/>
        <w:right w:val="none" w:sz="0" w:space="0" w:color="auto"/>
      </w:divBdr>
    </w:div>
    <w:div w:id="1166553613">
      <w:bodyDiv w:val="1"/>
      <w:marLeft w:val="0"/>
      <w:marRight w:val="0"/>
      <w:marTop w:val="0"/>
      <w:marBottom w:val="0"/>
      <w:divBdr>
        <w:top w:val="none" w:sz="0" w:space="0" w:color="auto"/>
        <w:left w:val="none" w:sz="0" w:space="0" w:color="auto"/>
        <w:bottom w:val="none" w:sz="0" w:space="0" w:color="auto"/>
        <w:right w:val="none" w:sz="0" w:space="0" w:color="auto"/>
      </w:divBdr>
    </w:div>
    <w:div w:id="1242133693">
      <w:bodyDiv w:val="1"/>
      <w:marLeft w:val="0"/>
      <w:marRight w:val="0"/>
      <w:marTop w:val="0"/>
      <w:marBottom w:val="0"/>
      <w:divBdr>
        <w:top w:val="none" w:sz="0" w:space="0" w:color="auto"/>
        <w:left w:val="none" w:sz="0" w:space="0" w:color="auto"/>
        <w:bottom w:val="none" w:sz="0" w:space="0" w:color="auto"/>
        <w:right w:val="none" w:sz="0" w:space="0" w:color="auto"/>
      </w:divBdr>
    </w:div>
    <w:div w:id="1242791749">
      <w:bodyDiv w:val="1"/>
      <w:marLeft w:val="0"/>
      <w:marRight w:val="0"/>
      <w:marTop w:val="0"/>
      <w:marBottom w:val="0"/>
      <w:divBdr>
        <w:top w:val="none" w:sz="0" w:space="0" w:color="auto"/>
        <w:left w:val="none" w:sz="0" w:space="0" w:color="auto"/>
        <w:bottom w:val="none" w:sz="0" w:space="0" w:color="auto"/>
        <w:right w:val="none" w:sz="0" w:space="0" w:color="auto"/>
      </w:divBdr>
    </w:div>
    <w:div w:id="1354695441">
      <w:bodyDiv w:val="1"/>
      <w:marLeft w:val="0"/>
      <w:marRight w:val="0"/>
      <w:marTop w:val="0"/>
      <w:marBottom w:val="0"/>
      <w:divBdr>
        <w:top w:val="none" w:sz="0" w:space="0" w:color="auto"/>
        <w:left w:val="none" w:sz="0" w:space="0" w:color="auto"/>
        <w:bottom w:val="none" w:sz="0" w:space="0" w:color="auto"/>
        <w:right w:val="none" w:sz="0" w:space="0" w:color="auto"/>
      </w:divBdr>
    </w:div>
    <w:div w:id="1391536716">
      <w:bodyDiv w:val="1"/>
      <w:marLeft w:val="0"/>
      <w:marRight w:val="0"/>
      <w:marTop w:val="0"/>
      <w:marBottom w:val="0"/>
      <w:divBdr>
        <w:top w:val="none" w:sz="0" w:space="0" w:color="auto"/>
        <w:left w:val="none" w:sz="0" w:space="0" w:color="auto"/>
        <w:bottom w:val="none" w:sz="0" w:space="0" w:color="auto"/>
        <w:right w:val="none" w:sz="0" w:space="0" w:color="auto"/>
      </w:divBdr>
    </w:div>
    <w:div w:id="1467430327">
      <w:bodyDiv w:val="1"/>
      <w:marLeft w:val="0"/>
      <w:marRight w:val="0"/>
      <w:marTop w:val="0"/>
      <w:marBottom w:val="0"/>
      <w:divBdr>
        <w:top w:val="none" w:sz="0" w:space="0" w:color="auto"/>
        <w:left w:val="none" w:sz="0" w:space="0" w:color="auto"/>
        <w:bottom w:val="none" w:sz="0" w:space="0" w:color="auto"/>
        <w:right w:val="none" w:sz="0" w:space="0" w:color="auto"/>
      </w:divBdr>
    </w:div>
    <w:div w:id="1489400522">
      <w:bodyDiv w:val="1"/>
      <w:marLeft w:val="0"/>
      <w:marRight w:val="0"/>
      <w:marTop w:val="0"/>
      <w:marBottom w:val="0"/>
      <w:divBdr>
        <w:top w:val="none" w:sz="0" w:space="0" w:color="auto"/>
        <w:left w:val="none" w:sz="0" w:space="0" w:color="auto"/>
        <w:bottom w:val="none" w:sz="0" w:space="0" w:color="auto"/>
        <w:right w:val="none" w:sz="0" w:space="0" w:color="auto"/>
      </w:divBdr>
    </w:div>
    <w:div w:id="1495224099">
      <w:bodyDiv w:val="1"/>
      <w:marLeft w:val="0"/>
      <w:marRight w:val="0"/>
      <w:marTop w:val="0"/>
      <w:marBottom w:val="0"/>
      <w:divBdr>
        <w:top w:val="none" w:sz="0" w:space="0" w:color="auto"/>
        <w:left w:val="none" w:sz="0" w:space="0" w:color="auto"/>
        <w:bottom w:val="none" w:sz="0" w:space="0" w:color="auto"/>
        <w:right w:val="none" w:sz="0" w:space="0" w:color="auto"/>
      </w:divBdr>
    </w:div>
    <w:div w:id="1550530646">
      <w:bodyDiv w:val="1"/>
      <w:marLeft w:val="0"/>
      <w:marRight w:val="0"/>
      <w:marTop w:val="0"/>
      <w:marBottom w:val="0"/>
      <w:divBdr>
        <w:top w:val="none" w:sz="0" w:space="0" w:color="auto"/>
        <w:left w:val="none" w:sz="0" w:space="0" w:color="auto"/>
        <w:bottom w:val="none" w:sz="0" w:space="0" w:color="auto"/>
        <w:right w:val="none" w:sz="0" w:space="0" w:color="auto"/>
      </w:divBdr>
    </w:div>
    <w:div w:id="1566378544">
      <w:bodyDiv w:val="1"/>
      <w:marLeft w:val="0"/>
      <w:marRight w:val="0"/>
      <w:marTop w:val="0"/>
      <w:marBottom w:val="0"/>
      <w:divBdr>
        <w:top w:val="none" w:sz="0" w:space="0" w:color="auto"/>
        <w:left w:val="none" w:sz="0" w:space="0" w:color="auto"/>
        <w:bottom w:val="none" w:sz="0" w:space="0" w:color="auto"/>
        <w:right w:val="none" w:sz="0" w:space="0" w:color="auto"/>
      </w:divBdr>
    </w:div>
    <w:div w:id="1583369746">
      <w:bodyDiv w:val="1"/>
      <w:marLeft w:val="0"/>
      <w:marRight w:val="0"/>
      <w:marTop w:val="0"/>
      <w:marBottom w:val="0"/>
      <w:divBdr>
        <w:top w:val="none" w:sz="0" w:space="0" w:color="auto"/>
        <w:left w:val="none" w:sz="0" w:space="0" w:color="auto"/>
        <w:bottom w:val="none" w:sz="0" w:space="0" w:color="auto"/>
        <w:right w:val="none" w:sz="0" w:space="0" w:color="auto"/>
      </w:divBdr>
    </w:div>
    <w:div w:id="1618557622">
      <w:bodyDiv w:val="1"/>
      <w:marLeft w:val="0"/>
      <w:marRight w:val="0"/>
      <w:marTop w:val="0"/>
      <w:marBottom w:val="0"/>
      <w:divBdr>
        <w:top w:val="none" w:sz="0" w:space="0" w:color="auto"/>
        <w:left w:val="none" w:sz="0" w:space="0" w:color="auto"/>
        <w:bottom w:val="none" w:sz="0" w:space="0" w:color="auto"/>
        <w:right w:val="none" w:sz="0" w:space="0" w:color="auto"/>
      </w:divBdr>
    </w:div>
    <w:div w:id="1634097023">
      <w:bodyDiv w:val="1"/>
      <w:marLeft w:val="0"/>
      <w:marRight w:val="0"/>
      <w:marTop w:val="0"/>
      <w:marBottom w:val="0"/>
      <w:divBdr>
        <w:top w:val="none" w:sz="0" w:space="0" w:color="auto"/>
        <w:left w:val="none" w:sz="0" w:space="0" w:color="auto"/>
        <w:bottom w:val="none" w:sz="0" w:space="0" w:color="auto"/>
        <w:right w:val="none" w:sz="0" w:space="0" w:color="auto"/>
      </w:divBdr>
    </w:div>
    <w:div w:id="1661690086">
      <w:bodyDiv w:val="1"/>
      <w:marLeft w:val="0"/>
      <w:marRight w:val="0"/>
      <w:marTop w:val="0"/>
      <w:marBottom w:val="0"/>
      <w:divBdr>
        <w:top w:val="none" w:sz="0" w:space="0" w:color="auto"/>
        <w:left w:val="none" w:sz="0" w:space="0" w:color="auto"/>
        <w:bottom w:val="none" w:sz="0" w:space="0" w:color="auto"/>
        <w:right w:val="none" w:sz="0" w:space="0" w:color="auto"/>
      </w:divBdr>
      <w:divsChild>
        <w:div w:id="598566887">
          <w:marLeft w:val="0"/>
          <w:marRight w:val="0"/>
          <w:marTop w:val="0"/>
          <w:marBottom w:val="0"/>
          <w:divBdr>
            <w:top w:val="none" w:sz="0" w:space="0" w:color="auto"/>
            <w:left w:val="none" w:sz="0" w:space="0" w:color="auto"/>
            <w:bottom w:val="none" w:sz="0" w:space="0" w:color="auto"/>
            <w:right w:val="none" w:sz="0" w:space="0" w:color="auto"/>
          </w:divBdr>
          <w:divsChild>
            <w:div w:id="1418090470">
              <w:marLeft w:val="0"/>
              <w:marRight w:val="0"/>
              <w:marTop w:val="0"/>
              <w:marBottom w:val="0"/>
              <w:divBdr>
                <w:top w:val="none" w:sz="0" w:space="0" w:color="auto"/>
                <w:left w:val="none" w:sz="0" w:space="0" w:color="auto"/>
                <w:bottom w:val="none" w:sz="0" w:space="0" w:color="auto"/>
                <w:right w:val="none" w:sz="0" w:space="0" w:color="auto"/>
              </w:divBdr>
              <w:divsChild>
                <w:div w:id="563956113">
                  <w:marLeft w:val="0"/>
                  <w:marRight w:val="0"/>
                  <w:marTop w:val="0"/>
                  <w:marBottom w:val="0"/>
                  <w:divBdr>
                    <w:top w:val="none" w:sz="0" w:space="0" w:color="auto"/>
                    <w:left w:val="none" w:sz="0" w:space="0" w:color="auto"/>
                    <w:bottom w:val="none" w:sz="0" w:space="0" w:color="auto"/>
                    <w:right w:val="none" w:sz="0" w:space="0" w:color="auto"/>
                  </w:divBdr>
                  <w:divsChild>
                    <w:div w:id="116755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349941">
          <w:marLeft w:val="0"/>
          <w:marRight w:val="0"/>
          <w:marTop w:val="0"/>
          <w:marBottom w:val="0"/>
          <w:divBdr>
            <w:top w:val="none" w:sz="0" w:space="0" w:color="auto"/>
            <w:left w:val="none" w:sz="0" w:space="0" w:color="auto"/>
            <w:bottom w:val="none" w:sz="0" w:space="0" w:color="auto"/>
            <w:right w:val="none" w:sz="0" w:space="0" w:color="auto"/>
          </w:divBdr>
          <w:divsChild>
            <w:div w:id="1873111130">
              <w:marLeft w:val="0"/>
              <w:marRight w:val="0"/>
              <w:marTop w:val="0"/>
              <w:marBottom w:val="0"/>
              <w:divBdr>
                <w:top w:val="none" w:sz="0" w:space="0" w:color="auto"/>
                <w:left w:val="none" w:sz="0" w:space="0" w:color="auto"/>
                <w:bottom w:val="none" w:sz="0" w:space="0" w:color="auto"/>
                <w:right w:val="none" w:sz="0" w:space="0" w:color="auto"/>
              </w:divBdr>
              <w:divsChild>
                <w:div w:id="1997609849">
                  <w:marLeft w:val="0"/>
                  <w:marRight w:val="0"/>
                  <w:marTop w:val="0"/>
                  <w:marBottom w:val="0"/>
                  <w:divBdr>
                    <w:top w:val="none" w:sz="0" w:space="0" w:color="auto"/>
                    <w:left w:val="none" w:sz="0" w:space="0" w:color="auto"/>
                    <w:bottom w:val="none" w:sz="0" w:space="0" w:color="auto"/>
                    <w:right w:val="none" w:sz="0" w:space="0" w:color="auto"/>
                  </w:divBdr>
                  <w:divsChild>
                    <w:div w:id="52182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613358">
      <w:bodyDiv w:val="1"/>
      <w:marLeft w:val="0"/>
      <w:marRight w:val="0"/>
      <w:marTop w:val="0"/>
      <w:marBottom w:val="0"/>
      <w:divBdr>
        <w:top w:val="none" w:sz="0" w:space="0" w:color="auto"/>
        <w:left w:val="none" w:sz="0" w:space="0" w:color="auto"/>
        <w:bottom w:val="none" w:sz="0" w:space="0" w:color="auto"/>
        <w:right w:val="none" w:sz="0" w:space="0" w:color="auto"/>
      </w:divBdr>
    </w:div>
    <w:div w:id="1787116106">
      <w:bodyDiv w:val="1"/>
      <w:marLeft w:val="0"/>
      <w:marRight w:val="0"/>
      <w:marTop w:val="0"/>
      <w:marBottom w:val="0"/>
      <w:divBdr>
        <w:top w:val="none" w:sz="0" w:space="0" w:color="auto"/>
        <w:left w:val="none" w:sz="0" w:space="0" w:color="auto"/>
        <w:bottom w:val="none" w:sz="0" w:space="0" w:color="auto"/>
        <w:right w:val="none" w:sz="0" w:space="0" w:color="auto"/>
      </w:divBdr>
      <w:divsChild>
        <w:div w:id="738943850">
          <w:marLeft w:val="0"/>
          <w:marRight w:val="0"/>
          <w:marTop w:val="0"/>
          <w:marBottom w:val="0"/>
          <w:divBdr>
            <w:top w:val="none" w:sz="0" w:space="0" w:color="auto"/>
            <w:left w:val="none" w:sz="0" w:space="0" w:color="auto"/>
            <w:bottom w:val="none" w:sz="0" w:space="0" w:color="auto"/>
            <w:right w:val="none" w:sz="0" w:space="0" w:color="auto"/>
          </w:divBdr>
          <w:divsChild>
            <w:div w:id="1405104710">
              <w:marLeft w:val="0"/>
              <w:marRight w:val="0"/>
              <w:marTop w:val="0"/>
              <w:marBottom w:val="0"/>
              <w:divBdr>
                <w:top w:val="none" w:sz="0" w:space="0" w:color="auto"/>
                <w:left w:val="none" w:sz="0" w:space="0" w:color="auto"/>
                <w:bottom w:val="none" w:sz="0" w:space="0" w:color="auto"/>
                <w:right w:val="none" w:sz="0" w:space="0" w:color="auto"/>
              </w:divBdr>
              <w:divsChild>
                <w:div w:id="419566062">
                  <w:marLeft w:val="0"/>
                  <w:marRight w:val="0"/>
                  <w:marTop w:val="0"/>
                  <w:marBottom w:val="0"/>
                  <w:divBdr>
                    <w:top w:val="none" w:sz="0" w:space="0" w:color="auto"/>
                    <w:left w:val="none" w:sz="0" w:space="0" w:color="auto"/>
                    <w:bottom w:val="none" w:sz="0" w:space="0" w:color="auto"/>
                    <w:right w:val="none" w:sz="0" w:space="0" w:color="auto"/>
                  </w:divBdr>
                  <w:divsChild>
                    <w:div w:id="163128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630303">
          <w:marLeft w:val="0"/>
          <w:marRight w:val="0"/>
          <w:marTop w:val="0"/>
          <w:marBottom w:val="0"/>
          <w:divBdr>
            <w:top w:val="none" w:sz="0" w:space="0" w:color="auto"/>
            <w:left w:val="none" w:sz="0" w:space="0" w:color="auto"/>
            <w:bottom w:val="none" w:sz="0" w:space="0" w:color="auto"/>
            <w:right w:val="none" w:sz="0" w:space="0" w:color="auto"/>
          </w:divBdr>
          <w:divsChild>
            <w:div w:id="1806696669">
              <w:marLeft w:val="0"/>
              <w:marRight w:val="0"/>
              <w:marTop w:val="0"/>
              <w:marBottom w:val="0"/>
              <w:divBdr>
                <w:top w:val="none" w:sz="0" w:space="0" w:color="auto"/>
                <w:left w:val="none" w:sz="0" w:space="0" w:color="auto"/>
                <w:bottom w:val="none" w:sz="0" w:space="0" w:color="auto"/>
                <w:right w:val="none" w:sz="0" w:space="0" w:color="auto"/>
              </w:divBdr>
              <w:divsChild>
                <w:div w:id="291987545">
                  <w:marLeft w:val="0"/>
                  <w:marRight w:val="0"/>
                  <w:marTop w:val="0"/>
                  <w:marBottom w:val="0"/>
                  <w:divBdr>
                    <w:top w:val="none" w:sz="0" w:space="0" w:color="auto"/>
                    <w:left w:val="none" w:sz="0" w:space="0" w:color="auto"/>
                    <w:bottom w:val="none" w:sz="0" w:space="0" w:color="auto"/>
                    <w:right w:val="none" w:sz="0" w:space="0" w:color="auto"/>
                  </w:divBdr>
                  <w:divsChild>
                    <w:div w:id="211878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441504">
      <w:bodyDiv w:val="1"/>
      <w:marLeft w:val="0"/>
      <w:marRight w:val="0"/>
      <w:marTop w:val="0"/>
      <w:marBottom w:val="0"/>
      <w:divBdr>
        <w:top w:val="none" w:sz="0" w:space="0" w:color="auto"/>
        <w:left w:val="none" w:sz="0" w:space="0" w:color="auto"/>
        <w:bottom w:val="none" w:sz="0" w:space="0" w:color="auto"/>
        <w:right w:val="none" w:sz="0" w:space="0" w:color="auto"/>
      </w:divBdr>
    </w:div>
    <w:div w:id="1894266513">
      <w:bodyDiv w:val="1"/>
      <w:marLeft w:val="0"/>
      <w:marRight w:val="0"/>
      <w:marTop w:val="0"/>
      <w:marBottom w:val="0"/>
      <w:divBdr>
        <w:top w:val="none" w:sz="0" w:space="0" w:color="auto"/>
        <w:left w:val="none" w:sz="0" w:space="0" w:color="auto"/>
        <w:bottom w:val="none" w:sz="0" w:space="0" w:color="auto"/>
        <w:right w:val="none" w:sz="0" w:space="0" w:color="auto"/>
      </w:divBdr>
    </w:div>
    <w:div w:id="1900968699">
      <w:bodyDiv w:val="1"/>
      <w:marLeft w:val="0"/>
      <w:marRight w:val="0"/>
      <w:marTop w:val="0"/>
      <w:marBottom w:val="0"/>
      <w:divBdr>
        <w:top w:val="none" w:sz="0" w:space="0" w:color="auto"/>
        <w:left w:val="none" w:sz="0" w:space="0" w:color="auto"/>
        <w:bottom w:val="none" w:sz="0" w:space="0" w:color="auto"/>
        <w:right w:val="none" w:sz="0" w:space="0" w:color="auto"/>
      </w:divBdr>
      <w:divsChild>
        <w:div w:id="261378048">
          <w:marLeft w:val="0"/>
          <w:marRight w:val="0"/>
          <w:marTop w:val="0"/>
          <w:marBottom w:val="0"/>
          <w:divBdr>
            <w:top w:val="none" w:sz="0" w:space="0" w:color="auto"/>
            <w:left w:val="none" w:sz="0" w:space="0" w:color="auto"/>
            <w:bottom w:val="none" w:sz="0" w:space="0" w:color="auto"/>
            <w:right w:val="none" w:sz="0" w:space="0" w:color="auto"/>
          </w:divBdr>
          <w:divsChild>
            <w:div w:id="1107774683">
              <w:marLeft w:val="0"/>
              <w:marRight w:val="0"/>
              <w:marTop w:val="0"/>
              <w:marBottom w:val="0"/>
              <w:divBdr>
                <w:top w:val="none" w:sz="0" w:space="0" w:color="auto"/>
                <w:left w:val="none" w:sz="0" w:space="0" w:color="auto"/>
                <w:bottom w:val="none" w:sz="0" w:space="0" w:color="auto"/>
                <w:right w:val="none" w:sz="0" w:space="0" w:color="auto"/>
              </w:divBdr>
              <w:divsChild>
                <w:div w:id="1742482820">
                  <w:marLeft w:val="0"/>
                  <w:marRight w:val="0"/>
                  <w:marTop w:val="0"/>
                  <w:marBottom w:val="0"/>
                  <w:divBdr>
                    <w:top w:val="none" w:sz="0" w:space="0" w:color="auto"/>
                    <w:left w:val="none" w:sz="0" w:space="0" w:color="auto"/>
                    <w:bottom w:val="none" w:sz="0" w:space="0" w:color="auto"/>
                    <w:right w:val="none" w:sz="0" w:space="0" w:color="auto"/>
                  </w:divBdr>
                  <w:divsChild>
                    <w:div w:id="183306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818433">
          <w:marLeft w:val="0"/>
          <w:marRight w:val="0"/>
          <w:marTop w:val="0"/>
          <w:marBottom w:val="0"/>
          <w:divBdr>
            <w:top w:val="none" w:sz="0" w:space="0" w:color="auto"/>
            <w:left w:val="none" w:sz="0" w:space="0" w:color="auto"/>
            <w:bottom w:val="none" w:sz="0" w:space="0" w:color="auto"/>
            <w:right w:val="none" w:sz="0" w:space="0" w:color="auto"/>
          </w:divBdr>
          <w:divsChild>
            <w:div w:id="299649870">
              <w:marLeft w:val="0"/>
              <w:marRight w:val="0"/>
              <w:marTop w:val="0"/>
              <w:marBottom w:val="0"/>
              <w:divBdr>
                <w:top w:val="none" w:sz="0" w:space="0" w:color="auto"/>
                <w:left w:val="none" w:sz="0" w:space="0" w:color="auto"/>
                <w:bottom w:val="none" w:sz="0" w:space="0" w:color="auto"/>
                <w:right w:val="none" w:sz="0" w:space="0" w:color="auto"/>
              </w:divBdr>
              <w:divsChild>
                <w:div w:id="603028275">
                  <w:marLeft w:val="0"/>
                  <w:marRight w:val="0"/>
                  <w:marTop w:val="0"/>
                  <w:marBottom w:val="0"/>
                  <w:divBdr>
                    <w:top w:val="none" w:sz="0" w:space="0" w:color="auto"/>
                    <w:left w:val="none" w:sz="0" w:space="0" w:color="auto"/>
                    <w:bottom w:val="none" w:sz="0" w:space="0" w:color="auto"/>
                    <w:right w:val="none" w:sz="0" w:space="0" w:color="auto"/>
                  </w:divBdr>
                  <w:divsChild>
                    <w:div w:id="90187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072770">
      <w:bodyDiv w:val="1"/>
      <w:marLeft w:val="0"/>
      <w:marRight w:val="0"/>
      <w:marTop w:val="0"/>
      <w:marBottom w:val="0"/>
      <w:divBdr>
        <w:top w:val="none" w:sz="0" w:space="0" w:color="auto"/>
        <w:left w:val="none" w:sz="0" w:space="0" w:color="auto"/>
        <w:bottom w:val="none" w:sz="0" w:space="0" w:color="auto"/>
        <w:right w:val="none" w:sz="0" w:space="0" w:color="auto"/>
      </w:divBdr>
    </w:div>
    <w:div w:id="1929651668">
      <w:bodyDiv w:val="1"/>
      <w:marLeft w:val="0"/>
      <w:marRight w:val="0"/>
      <w:marTop w:val="0"/>
      <w:marBottom w:val="0"/>
      <w:divBdr>
        <w:top w:val="none" w:sz="0" w:space="0" w:color="auto"/>
        <w:left w:val="none" w:sz="0" w:space="0" w:color="auto"/>
        <w:bottom w:val="none" w:sz="0" w:space="0" w:color="auto"/>
        <w:right w:val="none" w:sz="0" w:space="0" w:color="auto"/>
      </w:divBdr>
    </w:div>
    <w:div w:id="1936398392">
      <w:bodyDiv w:val="1"/>
      <w:marLeft w:val="0"/>
      <w:marRight w:val="0"/>
      <w:marTop w:val="0"/>
      <w:marBottom w:val="0"/>
      <w:divBdr>
        <w:top w:val="none" w:sz="0" w:space="0" w:color="auto"/>
        <w:left w:val="none" w:sz="0" w:space="0" w:color="auto"/>
        <w:bottom w:val="none" w:sz="0" w:space="0" w:color="auto"/>
        <w:right w:val="none" w:sz="0" w:space="0" w:color="auto"/>
      </w:divBdr>
    </w:div>
    <w:div w:id="1937522344">
      <w:bodyDiv w:val="1"/>
      <w:marLeft w:val="0"/>
      <w:marRight w:val="0"/>
      <w:marTop w:val="0"/>
      <w:marBottom w:val="0"/>
      <w:divBdr>
        <w:top w:val="none" w:sz="0" w:space="0" w:color="auto"/>
        <w:left w:val="none" w:sz="0" w:space="0" w:color="auto"/>
        <w:bottom w:val="none" w:sz="0" w:space="0" w:color="auto"/>
        <w:right w:val="none" w:sz="0" w:space="0" w:color="auto"/>
      </w:divBdr>
    </w:div>
    <w:div w:id="1940674715">
      <w:bodyDiv w:val="1"/>
      <w:marLeft w:val="0"/>
      <w:marRight w:val="0"/>
      <w:marTop w:val="0"/>
      <w:marBottom w:val="0"/>
      <w:divBdr>
        <w:top w:val="none" w:sz="0" w:space="0" w:color="auto"/>
        <w:left w:val="none" w:sz="0" w:space="0" w:color="auto"/>
        <w:bottom w:val="none" w:sz="0" w:space="0" w:color="auto"/>
        <w:right w:val="none" w:sz="0" w:space="0" w:color="auto"/>
      </w:divBdr>
    </w:div>
    <w:div w:id="1968584342">
      <w:bodyDiv w:val="1"/>
      <w:marLeft w:val="0"/>
      <w:marRight w:val="0"/>
      <w:marTop w:val="0"/>
      <w:marBottom w:val="0"/>
      <w:divBdr>
        <w:top w:val="none" w:sz="0" w:space="0" w:color="auto"/>
        <w:left w:val="none" w:sz="0" w:space="0" w:color="auto"/>
        <w:bottom w:val="none" w:sz="0" w:space="0" w:color="auto"/>
        <w:right w:val="none" w:sz="0" w:space="0" w:color="auto"/>
      </w:divBdr>
    </w:div>
    <w:div w:id="1978216546">
      <w:bodyDiv w:val="1"/>
      <w:marLeft w:val="0"/>
      <w:marRight w:val="0"/>
      <w:marTop w:val="0"/>
      <w:marBottom w:val="0"/>
      <w:divBdr>
        <w:top w:val="none" w:sz="0" w:space="0" w:color="auto"/>
        <w:left w:val="none" w:sz="0" w:space="0" w:color="auto"/>
        <w:bottom w:val="none" w:sz="0" w:space="0" w:color="auto"/>
        <w:right w:val="none" w:sz="0" w:space="0" w:color="auto"/>
      </w:divBdr>
    </w:div>
    <w:div w:id="2006274424">
      <w:bodyDiv w:val="1"/>
      <w:marLeft w:val="0"/>
      <w:marRight w:val="0"/>
      <w:marTop w:val="0"/>
      <w:marBottom w:val="0"/>
      <w:divBdr>
        <w:top w:val="none" w:sz="0" w:space="0" w:color="auto"/>
        <w:left w:val="none" w:sz="0" w:space="0" w:color="auto"/>
        <w:bottom w:val="none" w:sz="0" w:space="0" w:color="auto"/>
        <w:right w:val="none" w:sz="0" w:space="0" w:color="auto"/>
      </w:divBdr>
    </w:div>
    <w:div w:id="2008436590">
      <w:bodyDiv w:val="1"/>
      <w:marLeft w:val="0"/>
      <w:marRight w:val="0"/>
      <w:marTop w:val="0"/>
      <w:marBottom w:val="0"/>
      <w:divBdr>
        <w:top w:val="none" w:sz="0" w:space="0" w:color="auto"/>
        <w:left w:val="none" w:sz="0" w:space="0" w:color="auto"/>
        <w:bottom w:val="none" w:sz="0" w:space="0" w:color="auto"/>
        <w:right w:val="none" w:sz="0" w:space="0" w:color="auto"/>
      </w:divBdr>
    </w:div>
    <w:div w:id="2042900729">
      <w:bodyDiv w:val="1"/>
      <w:marLeft w:val="0"/>
      <w:marRight w:val="0"/>
      <w:marTop w:val="0"/>
      <w:marBottom w:val="0"/>
      <w:divBdr>
        <w:top w:val="none" w:sz="0" w:space="0" w:color="auto"/>
        <w:left w:val="none" w:sz="0" w:space="0" w:color="auto"/>
        <w:bottom w:val="none" w:sz="0" w:space="0" w:color="auto"/>
        <w:right w:val="none" w:sz="0" w:space="0" w:color="auto"/>
      </w:divBdr>
    </w:div>
    <w:div w:id="2058359106">
      <w:bodyDiv w:val="1"/>
      <w:marLeft w:val="0"/>
      <w:marRight w:val="0"/>
      <w:marTop w:val="0"/>
      <w:marBottom w:val="0"/>
      <w:divBdr>
        <w:top w:val="none" w:sz="0" w:space="0" w:color="auto"/>
        <w:left w:val="none" w:sz="0" w:space="0" w:color="auto"/>
        <w:bottom w:val="none" w:sz="0" w:space="0" w:color="auto"/>
        <w:right w:val="none" w:sz="0" w:space="0" w:color="auto"/>
      </w:divBdr>
    </w:div>
    <w:div w:id="208171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att.com" TargetMode="External"/><Relationship Id="rId13" Type="http://schemas.openxmlformats.org/officeDocument/2006/relationships/hyperlink" Target="https://www.hotelmanagement.net"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loyalty360.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kif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yatt.com/world-of-hyatt" TargetMode="External"/><Relationship Id="rId5" Type="http://schemas.openxmlformats.org/officeDocument/2006/relationships/webSettings" Target="webSettings.xml"/><Relationship Id="rId15" Type="http://schemas.openxmlformats.org/officeDocument/2006/relationships/hyperlink" Target="https://www.businessinsider.com" TargetMode="External"/><Relationship Id="rId10" Type="http://schemas.openxmlformats.org/officeDocument/2006/relationships/hyperlink" Target="https://www.hyat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yatt.com/corporate-social-responsibility" TargetMode="External"/><Relationship Id="rId14" Type="http://schemas.openxmlformats.org/officeDocument/2006/relationships/hyperlink" Target="https://www.hotelmanagement.ne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5538C144EC04F088923954527FDA646"/>
        <w:category>
          <w:name w:val="General"/>
          <w:gallery w:val="placeholder"/>
        </w:category>
        <w:types>
          <w:type w:val="bbPlcHdr"/>
        </w:types>
        <w:behaviors>
          <w:behavior w:val="content"/>
        </w:behaviors>
        <w:guid w:val="{0E1F4783-CDFD-4E78-8BB4-F13AF453D9F1}"/>
      </w:docPartPr>
      <w:docPartBody>
        <w:p w:rsidR="00000000" w:rsidRDefault="005D4DE1" w:rsidP="005D4DE1">
          <w:pPr>
            <w:pStyle w:val="25538C144EC04F088923954527FDA646"/>
          </w:pPr>
          <w:r>
            <w:rPr>
              <w:rFonts w:asciiTheme="majorHAnsi" w:eastAsiaTheme="majorEastAsia" w:hAnsiTheme="majorHAnsi" w:cstheme="majorBidi"/>
              <w:caps/>
              <w:color w:val="156082" w:themeColor="accent1"/>
              <w:sz w:val="80"/>
              <w:szCs w:val="80"/>
            </w:rPr>
            <w:t>[Document title]</w:t>
          </w:r>
        </w:p>
      </w:docPartBody>
    </w:docPart>
    <w:docPart>
      <w:docPartPr>
        <w:name w:val="EFF6682801CB427FA368AD5E5D5162A8"/>
        <w:category>
          <w:name w:val="General"/>
          <w:gallery w:val="placeholder"/>
        </w:category>
        <w:types>
          <w:type w:val="bbPlcHdr"/>
        </w:types>
        <w:behaviors>
          <w:behavior w:val="content"/>
        </w:behaviors>
        <w:guid w:val="{DB1EE0DB-3F51-4C98-B5D2-FD2B2ACBACA4}"/>
      </w:docPartPr>
      <w:docPartBody>
        <w:p w:rsidR="00000000" w:rsidRDefault="005D4DE1" w:rsidP="005D4DE1">
          <w:pPr>
            <w:pStyle w:val="EFF6682801CB427FA368AD5E5D5162A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DE1"/>
    <w:rsid w:val="005D4DE1"/>
    <w:rsid w:val="00E6184F"/>
    <w:rsid w:val="00F65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A5C1C6E5C9410E9EE9FA4F649D57DC">
    <w:name w:val="EAA5C1C6E5C9410E9EE9FA4F649D57DC"/>
    <w:rsid w:val="005D4DE1"/>
  </w:style>
  <w:style w:type="paragraph" w:customStyle="1" w:styleId="04C0A914330A4CCEA223649C1A264C7C">
    <w:name w:val="04C0A914330A4CCEA223649C1A264C7C"/>
    <w:rsid w:val="005D4DE1"/>
  </w:style>
  <w:style w:type="paragraph" w:customStyle="1" w:styleId="25538C144EC04F088923954527FDA646">
    <w:name w:val="25538C144EC04F088923954527FDA646"/>
    <w:rsid w:val="005D4DE1"/>
  </w:style>
  <w:style w:type="paragraph" w:customStyle="1" w:styleId="EFF6682801CB427FA368AD5E5D5162A8">
    <w:name w:val="EFF6682801CB427FA368AD5E5D5162A8"/>
    <w:rsid w:val="005D4DE1"/>
  </w:style>
  <w:style w:type="paragraph" w:customStyle="1" w:styleId="E5D6E86A5DF64EA18A6D1363F7892C37">
    <w:name w:val="E5D6E86A5DF64EA18A6D1363F7892C37"/>
    <w:rsid w:val="005D4D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BB34A-1F06-419D-836B-5B72FA92E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13</Pages>
  <Words>3358</Words>
  <Characters>19145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Prenton High School</Company>
  <LinksUpToDate>false</LinksUpToDate>
  <CharactersWithSpaces>22459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Module ID: BMIH5004</dc:subject>
  <dc:creator>Syeda Begum</dc:creator>
  <cp:keywords/>
  <dc:description/>
  <cp:lastModifiedBy>Syeda Begum (2227588)</cp:lastModifiedBy>
  <cp:revision>12</cp:revision>
  <dcterms:created xsi:type="dcterms:W3CDTF">2024-11-07T21:00:00Z</dcterms:created>
  <dcterms:modified xsi:type="dcterms:W3CDTF">2024-11-07T23:11:00Z</dcterms:modified>
</cp:coreProperties>
</file>