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108114059"/>
        <w:docPartObj>
          <w:docPartGallery w:val="Cover Pages"/>
          <w:docPartUnique/>
        </w:docPartObj>
      </w:sdtPr>
      <w:sdtEndPr>
        <w:rPr>
          <w:rFonts w:ascii="Arial" w:eastAsia="宋体" w:hAnsi="Arial" w:cs="Arial"/>
          <w:color w:val="auto"/>
          <w:sz w:val="24"/>
          <w:szCs w:val="24"/>
          <w:lang w:val="en-GB"/>
        </w:rPr>
      </w:sdtEndPr>
      <w:sdtContent>
        <w:p w14:paraId="239A48D1" w14:textId="38774F07" w:rsidR="00B00D96" w:rsidRDefault="00B00D96">
          <w:pPr>
            <w:pStyle w:val="a3"/>
            <w:spacing w:before="1540" w:after="240"/>
            <w:jc w:val="center"/>
            <w:rPr>
              <w:color w:val="4472C4" w:themeColor="accent1"/>
            </w:rPr>
          </w:pPr>
          <w:r>
            <w:rPr>
              <w:noProof/>
              <w:color w:val="4472C4" w:themeColor="accent1"/>
            </w:rPr>
            <w:drawing>
              <wp:inline distT="0" distB="0" distL="0" distR="0" wp14:anchorId="260F4DBB" wp14:editId="3425B8DB">
                <wp:extent cx="1417320" cy="750898"/>
                <wp:effectExtent l="0" t="0" r="0" b="0"/>
                <wp:docPr id="14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32"/>
              <w:szCs w:val="32"/>
            </w:rPr>
            <w:alias w:val="标题"/>
            <w:tag w:val=""/>
            <w:id w:val="1735040861"/>
            <w:placeholder>
              <w:docPart w:val="5591C938F0BD584D92C2B45AF9BD2784"/>
            </w:placeholder>
            <w:dataBinding w:prefixMappings="xmlns:ns0='http://purl.org/dc/elements/1.1/' xmlns:ns1='http://schemas.openxmlformats.org/package/2006/metadata/core-properties' " w:xpath="/ns1:coreProperties[1]/ns0:title[1]" w:storeItemID="{6C3C8BC8-F283-45AE-878A-BAB7291924A1}"/>
            <w:text/>
          </w:sdtPr>
          <w:sdtContent>
            <w:p w14:paraId="70E835F1" w14:textId="4D362A14" w:rsidR="00B00D96" w:rsidRPr="00597172" w:rsidRDefault="0011012A" w:rsidP="0011012A">
              <w:pPr>
                <w:pStyle w:val="a3"/>
                <w:pBdr>
                  <w:top w:val="single" w:sz="6" w:space="6" w:color="4472C4" w:themeColor="accent1"/>
                  <w:bottom w:val="single" w:sz="6" w:space="6" w:color="4472C4" w:themeColor="accent1"/>
                </w:pBdr>
                <w:spacing w:after="240"/>
                <w:jc w:val="both"/>
                <w:rPr>
                  <w:rFonts w:ascii="Arial" w:eastAsiaTheme="majorEastAsia" w:hAnsi="Arial" w:cs="Arial"/>
                  <w:b/>
                  <w:bCs/>
                  <w:caps/>
                  <w:color w:val="4472C4" w:themeColor="accent1"/>
                  <w:sz w:val="32"/>
                  <w:szCs w:val="32"/>
                </w:rPr>
              </w:pPr>
              <w:r w:rsidRPr="00597172">
                <w:rPr>
                  <w:rFonts w:ascii="Arial" w:eastAsiaTheme="majorEastAsia" w:hAnsi="Arial" w:cs="Arial"/>
                  <w:b/>
                  <w:bCs/>
                  <w:caps/>
                  <w:color w:val="4472C4" w:themeColor="accent1"/>
                  <w:sz w:val="32"/>
                  <w:szCs w:val="32"/>
                </w:rPr>
                <w:t>Analysis of the relationship between ethical challenges and business activities in the context of globalisation</w:t>
              </w:r>
            </w:p>
          </w:sdtContent>
        </w:sdt>
        <w:sdt>
          <w:sdtPr>
            <w:rPr>
              <w:b/>
              <w:bCs/>
              <w:color w:val="4472C4" w:themeColor="accent1"/>
              <w:sz w:val="28"/>
              <w:szCs w:val="28"/>
            </w:rPr>
            <w:alias w:val="副标题"/>
            <w:tag w:val=""/>
            <w:id w:val="328029620"/>
            <w:placeholder>
              <w:docPart w:val="8C0E0472A0AC09499FB5A11C29AB296E"/>
            </w:placeholder>
            <w:dataBinding w:prefixMappings="xmlns:ns0='http://purl.org/dc/elements/1.1/' xmlns:ns1='http://schemas.openxmlformats.org/package/2006/metadata/core-properties' " w:xpath="/ns1:coreProperties[1]/ns0:subject[1]" w:storeItemID="{6C3C8BC8-F283-45AE-878A-BAB7291924A1}"/>
            <w:text/>
          </w:sdtPr>
          <w:sdtContent>
            <w:p w14:paraId="176A4B59" w14:textId="2CBF52F4" w:rsidR="00B00D96" w:rsidRPr="00597172" w:rsidRDefault="0011012A" w:rsidP="00597172">
              <w:pPr>
                <w:pStyle w:val="a3"/>
                <w:jc w:val="right"/>
                <w:rPr>
                  <w:b/>
                  <w:bCs/>
                  <w:color w:val="4472C4" w:themeColor="accent1"/>
                  <w:sz w:val="28"/>
                  <w:szCs w:val="28"/>
                </w:rPr>
              </w:pPr>
              <w:r w:rsidRPr="00597172">
                <w:rPr>
                  <w:b/>
                  <w:bCs/>
                  <w:color w:val="4472C4" w:themeColor="accent1"/>
                  <w:sz w:val="28"/>
                  <w:szCs w:val="28"/>
                </w:rPr>
                <w:t>Ethical issues arising in the Shell and Nike businesses</w:t>
              </w:r>
            </w:p>
          </w:sdtContent>
        </w:sdt>
        <w:p w14:paraId="63D96547" w14:textId="1B98E2D0" w:rsidR="00B00D96" w:rsidRDefault="00B00D96">
          <w:pPr>
            <w:pStyle w:val="a3"/>
            <w:spacing w:before="480"/>
            <w:jc w:val="center"/>
            <w:rPr>
              <w:color w:val="4472C4" w:themeColor="accent1"/>
            </w:rPr>
          </w:pPr>
          <w:r>
            <w:rPr>
              <w:noProof/>
              <w:color w:val="4472C4" w:themeColor="accent1"/>
            </w:rPr>
            <w:drawing>
              <wp:inline distT="0" distB="0" distL="0" distR="0" wp14:anchorId="6279B116" wp14:editId="3BD501A1">
                <wp:extent cx="758952" cy="478932"/>
                <wp:effectExtent l="0" t="0" r="3175" b="0"/>
                <wp:docPr id="14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1477DE" w14:textId="53420972" w:rsidR="00B00D96" w:rsidRDefault="00597172">
          <w:pPr>
            <w:widowControl/>
            <w:jc w:val="left"/>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26316CB2" wp14:editId="0C8D1B03">
                    <wp:simplePos x="0" y="0"/>
                    <wp:positionH relativeFrom="margin">
                      <wp:posOffset>0</wp:posOffset>
                    </wp:positionH>
                    <wp:positionV relativeFrom="page">
                      <wp:posOffset>7125904</wp:posOffset>
                    </wp:positionV>
                    <wp:extent cx="6553200" cy="557784"/>
                    <wp:effectExtent l="0" t="0" r="0" b="12700"/>
                    <wp:wrapNone/>
                    <wp:docPr id="142" name="文本框 1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85CE1" w14:textId="6B799ADC"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Unit </w:t>
                                </w:r>
                                <w:r w:rsidRPr="00597172">
                                  <w:rPr>
                                    <w:rFonts w:ascii="Arial" w:hAnsi="Arial" w:cs="Arial"/>
                                    <w:color w:val="4472C4" w:themeColor="accent1"/>
                                    <w:spacing w:val="20"/>
                                    <w:sz w:val="36"/>
                                    <w:szCs w:val="36"/>
                                  </w:rPr>
                                  <w:t>name:</w:t>
                                </w:r>
                                <w:r w:rsidRPr="00597172">
                                  <w:rPr>
                                    <w:rFonts w:ascii="Arial" w:hAnsi="Arial" w:cs="Arial"/>
                                    <w:color w:val="4472C4" w:themeColor="accent1"/>
                                    <w:spacing w:val="20"/>
                                    <w:sz w:val="36"/>
                                    <w:szCs w:val="36"/>
                                  </w:rPr>
                                  <w:t xml:space="preserve"> Global Ethics</w:t>
                                </w:r>
                              </w:p>
                              <w:p w14:paraId="556FF376" w14:textId="5AC995ED"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Module </w:t>
                                </w:r>
                                <w:r w:rsidRPr="00597172">
                                  <w:rPr>
                                    <w:rFonts w:ascii="Arial" w:hAnsi="Arial" w:cs="Arial"/>
                                    <w:color w:val="4472C4" w:themeColor="accent1"/>
                                    <w:spacing w:val="20"/>
                                    <w:sz w:val="36"/>
                                    <w:szCs w:val="36"/>
                                  </w:rPr>
                                  <w:t>code:</w:t>
                                </w:r>
                                <w:r w:rsidRPr="00597172">
                                  <w:rPr>
                                    <w:rFonts w:ascii="Arial" w:hAnsi="Arial" w:cs="Arial"/>
                                    <w:color w:val="4472C4" w:themeColor="accent1"/>
                                    <w:spacing w:val="20"/>
                                    <w:sz w:val="36"/>
                                    <w:szCs w:val="36"/>
                                  </w:rPr>
                                  <w:t xml:space="preserve"> BMBM6008</w:t>
                                </w:r>
                              </w:p>
                              <w:p w14:paraId="42DBD9E6" w14:textId="745DFABD"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Written </w:t>
                                </w:r>
                                <w:r w:rsidRPr="00597172">
                                  <w:rPr>
                                    <w:rFonts w:ascii="Arial" w:hAnsi="Arial" w:cs="Arial"/>
                                    <w:color w:val="4472C4" w:themeColor="accent1"/>
                                    <w:spacing w:val="20"/>
                                    <w:sz w:val="36"/>
                                    <w:szCs w:val="36"/>
                                  </w:rPr>
                                  <w:t>by:</w:t>
                                </w:r>
                                <w:r w:rsidRPr="00597172">
                                  <w:rPr>
                                    <w:rFonts w:ascii="Arial" w:hAnsi="Arial" w:cs="Arial"/>
                                    <w:color w:val="4472C4" w:themeColor="accent1"/>
                                    <w:spacing w:val="20"/>
                                    <w:sz w:val="36"/>
                                    <w:szCs w:val="36"/>
                                  </w:rPr>
                                  <w:t xml:space="preserve"> YAN LU</w:t>
                                </w:r>
                              </w:p>
                              <w:p w14:paraId="074312D7" w14:textId="5EFA8EEE"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Student </w:t>
                                </w:r>
                                <w:r w:rsidRPr="00597172">
                                  <w:rPr>
                                    <w:rFonts w:ascii="Arial" w:hAnsi="Arial" w:cs="Arial"/>
                                    <w:color w:val="4472C4" w:themeColor="accent1"/>
                                    <w:spacing w:val="20"/>
                                    <w:sz w:val="36"/>
                                    <w:szCs w:val="36"/>
                                  </w:rPr>
                                  <w:t>ID:</w:t>
                                </w:r>
                                <w:r w:rsidRPr="00597172">
                                  <w:rPr>
                                    <w:rFonts w:ascii="Arial" w:hAnsi="Arial" w:cs="Arial"/>
                                    <w:color w:val="4472C4" w:themeColor="accent1"/>
                                    <w:spacing w:val="20"/>
                                    <w:sz w:val="36"/>
                                    <w:szCs w:val="36"/>
                                  </w:rPr>
                                  <w:t xml:space="preserve"> 2304167</w:t>
                                </w:r>
                              </w:p>
                              <w:p w14:paraId="3336841E" w14:textId="489CB601"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Date </w:t>
                                </w:r>
                                <w:r w:rsidRPr="00597172">
                                  <w:rPr>
                                    <w:rFonts w:ascii="Arial" w:hAnsi="Arial" w:cs="Arial"/>
                                    <w:color w:val="4472C4" w:themeColor="accent1"/>
                                    <w:spacing w:val="20"/>
                                    <w:sz w:val="36"/>
                                    <w:szCs w:val="36"/>
                                  </w:rPr>
                                  <w:t>submitted:</w:t>
                                </w:r>
                                <w:r w:rsidRPr="00597172">
                                  <w:rPr>
                                    <w:rFonts w:ascii="Arial" w:hAnsi="Arial" w:cs="Arial"/>
                                    <w:color w:val="4472C4" w:themeColor="accent1"/>
                                    <w:spacing w:val="20"/>
                                    <w:sz w:val="36"/>
                                    <w:szCs w:val="36"/>
                                  </w:rPr>
                                  <w:t xml:space="preserve"> 1</w:t>
                                </w:r>
                                <w:r>
                                  <w:rPr>
                                    <w:rFonts w:ascii="Arial" w:hAnsi="Arial" w:cs="Arial"/>
                                    <w:color w:val="4472C4" w:themeColor="accent1"/>
                                    <w:spacing w:val="20"/>
                                    <w:sz w:val="36"/>
                                    <w:szCs w:val="36"/>
                                  </w:rPr>
                                  <w:t>2</w:t>
                                </w:r>
                                <w:r w:rsidRPr="00597172">
                                  <w:rPr>
                                    <w:rFonts w:ascii="Arial" w:hAnsi="Arial" w:cs="Arial"/>
                                    <w:color w:val="4472C4" w:themeColor="accent1"/>
                                    <w:spacing w:val="20"/>
                                    <w:sz w:val="36"/>
                                    <w:szCs w:val="36"/>
                                  </w:rPr>
                                  <w:t xml:space="preserve"> January 202</w:t>
                                </w:r>
                                <w:r>
                                  <w:rPr>
                                    <w:rFonts w:ascii="Arial" w:hAnsi="Arial" w:cs="Arial"/>
                                    <w:color w:val="4472C4" w:themeColor="accent1"/>
                                    <w:spacing w:val="20"/>
                                    <w:sz w:val="36"/>
                                    <w:szCs w:val="36"/>
                                  </w:rPr>
                                  <w:t>4</w:t>
                                </w:r>
                              </w:p>
                              <w:p w14:paraId="5011B753" w14:textId="0E8D8534" w:rsidR="00B00D96" w:rsidRDefault="00B00D96">
                                <w:pPr>
                                  <w:pStyle w:val="a3"/>
                                  <w:jc w:val="center"/>
                                  <w:rPr>
                                    <w:color w:val="4472C4" w:themeColor="accent1"/>
                                  </w:rPr>
                                </w:pPr>
                              </w:p>
                              <w:p w14:paraId="52B2B9AD" w14:textId="0C8EDC0D" w:rsidR="00B00D96" w:rsidRDefault="00B00D96">
                                <w:pPr>
                                  <w:pStyle w:val="a3"/>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316CB2" id="_x0000_t202" coordsize="21600,21600" o:spt="202" path="m,l,21600r21600,l21600,xe">
                    <v:stroke joinstyle="miter"/>
                    <v:path gradientshapeok="t" o:connecttype="rect"/>
                  </v:shapetype>
                  <v:shape id="文本框 11" o:spid="_x0000_s1026" type="#_x0000_t202" style="position:absolute;margin-left:0;margin-top:561.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" filled="f" stroked="f" strokeweight=".5pt">
                    <v:textbox style="mso-fit-shape-to-text:t" inset="0,0,0,0">
                      <w:txbxContent>
                        <w:p w14:paraId="26D85CE1" w14:textId="6B799ADC"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Unit </w:t>
                          </w:r>
                          <w:r w:rsidRPr="00597172">
                            <w:rPr>
                              <w:rFonts w:ascii="Arial" w:hAnsi="Arial" w:cs="Arial"/>
                              <w:color w:val="4472C4" w:themeColor="accent1"/>
                              <w:spacing w:val="20"/>
                              <w:sz w:val="36"/>
                              <w:szCs w:val="36"/>
                            </w:rPr>
                            <w:t>name:</w:t>
                          </w:r>
                          <w:r w:rsidRPr="00597172">
                            <w:rPr>
                              <w:rFonts w:ascii="Arial" w:hAnsi="Arial" w:cs="Arial"/>
                              <w:color w:val="4472C4" w:themeColor="accent1"/>
                              <w:spacing w:val="20"/>
                              <w:sz w:val="36"/>
                              <w:szCs w:val="36"/>
                            </w:rPr>
                            <w:t xml:space="preserve"> Global Ethics</w:t>
                          </w:r>
                        </w:p>
                        <w:p w14:paraId="556FF376" w14:textId="5AC995ED"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Module </w:t>
                          </w:r>
                          <w:r w:rsidRPr="00597172">
                            <w:rPr>
                              <w:rFonts w:ascii="Arial" w:hAnsi="Arial" w:cs="Arial"/>
                              <w:color w:val="4472C4" w:themeColor="accent1"/>
                              <w:spacing w:val="20"/>
                              <w:sz w:val="36"/>
                              <w:szCs w:val="36"/>
                            </w:rPr>
                            <w:t>code:</w:t>
                          </w:r>
                          <w:r w:rsidRPr="00597172">
                            <w:rPr>
                              <w:rFonts w:ascii="Arial" w:hAnsi="Arial" w:cs="Arial"/>
                              <w:color w:val="4472C4" w:themeColor="accent1"/>
                              <w:spacing w:val="20"/>
                              <w:sz w:val="36"/>
                              <w:szCs w:val="36"/>
                            </w:rPr>
                            <w:t xml:space="preserve"> BMBM6008</w:t>
                          </w:r>
                        </w:p>
                        <w:p w14:paraId="42DBD9E6" w14:textId="745DFABD"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Written </w:t>
                          </w:r>
                          <w:r w:rsidRPr="00597172">
                            <w:rPr>
                              <w:rFonts w:ascii="Arial" w:hAnsi="Arial" w:cs="Arial"/>
                              <w:color w:val="4472C4" w:themeColor="accent1"/>
                              <w:spacing w:val="20"/>
                              <w:sz w:val="36"/>
                              <w:szCs w:val="36"/>
                            </w:rPr>
                            <w:t>by:</w:t>
                          </w:r>
                          <w:r w:rsidRPr="00597172">
                            <w:rPr>
                              <w:rFonts w:ascii="Arial" w:hAnsi="Arial" w:cs="Arial"/>
                              <w:color w:val="4472C4" w:themeColor="accent1"/>
                              <w:spacing w:val="20"/>
                              <w:sz w:val="36"/>
                              <w:szCs w:val="36"/>
                            </w:rPr>
                            <w:t xml:space="preserve"> YAN LU</w:t>
                          </w:r>
                        </w:p>
                        <w:p w14:paraId="074312D7" w14:textId="5EFA8EEE"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Student </w:t>
                          </w:r>
                          <w:r w:rsidRPr="00597172">
                            <w:rPr>
                              <w:rFonts w:ascii="Arial" w:hAnsi="Arial" w:cs="Arial"/>
                              <w:color w:val="4472C4" w:themeColor="accent1"/>
                              <w:spacing w:val="20"/>
                              <w:sz w:val="36"/>
                              <w:szCs w:val="36"/>
                            </w:rPr>
                            <w:t>ID:</w:t>
                          </w:r>
                          <w:r w:rsidRPr="00597172">
                            <w:rPr>
                              <w:rFonts w:ascii="Arial" w:hAnsi="Arial" w:cs="Arial"/>
                              <w:color w:val="4472C4" w:themeColor="accent1"/>
                              <w:spacing w:val="20"/>
                              <w:sz w:val="36"/>
                              <w:szCs w:val="36"/>
                            </w:rPr>
                            <w:t xml:space="preserve"> 2304167</w:t>
                          </w:r>
                        </w:p>
                        <w:p w14:paraId="3336841E" w14:textId="489CB601" w:rsidR="00597172" w:rsidRPr="00597172" w:rsidRDefault="00597172" w:rsidP="00597172">
                          <w:pPr>
                            <w:pStyle w:val="NoSpacing"/>
                            <w:spacing w:after="180"/>
                            <w:jc w:val="center"/>
                            <w:rPr>
                              <w:rFonts w:ascii="Arial" w:hAnsi="Arial" w:cs="Arial"/>
                              <w:color w:val="4472C4" w:themeColor="accent1"/>
                              <w:spacing w:val="20"/>
                              <w:sz w:val="36"/>
                              <w:szCs w:val="36"/>
                            </w:rPr>
                          </w:pPr>
                          <w:r w:rsidRPr="00597172">
                            <w:rPr>
                              <w:rFonts w:ascii="Arial" w:hAnsi="Arial" w:cs="Arial"/>
                              <w:color w:val="4472C4" w:themeColor="accent1"/>
                              <w:spacing w:val="20"/>
                              <w:sz w:val="36"/>
                              <w:szCs w:val="36"/>
                            </w:rPr>
                            <w:t xml:space="preserve">Date </w:t>
                          </w:r>
                          <w:r w:rsidRPr="00597172">
                            <w:rPr>
                              <w:rFonts w:ascii="Arial" w:hAnsi="Arial" w:cs="Arial"/>
                              <w:color w:val="4472C4" w:themeColor="accent1"/>
                              <w:spacing w:val="20"/>
                              <w:sz w:val="36"/>
                              <w:szCs w:val="36"/>
                            </w:rPr>
                            <w:t>submitted:</w:t>
                          </w:r>
                          <w:r w:rsidRPr="00597172">
                            <w:rPr>
                              <w:rFonts w:ascii="Arial" w:hAnsi="Arial" w:cs="Arial"/>
                              <w:color w:val="4472C4" w:themeColor="accent1"/>
                              <w:spacing w:val="20"/>
                              <w:sz w:val="36"/>
                              <w:szCs w:val="36"/>
                            </w:rPr>
                            <w:t xml:space="preserve"> 1</w:t>
                          </w:r>
                          <w:r>
                            <w:rPr>
                              <w:rFonts w:ascii="Arial" w:hAnsi="Arial" w:cs="Arial"/>
                              <w:color w:val="4472C4" w:themeColor="accent1"/>
                              <w:spacing w:val="20"/>
                              <w:sz w:val="36"/>
                              <w:szCs w:val="36"/>
                            </w:rPr>
                            <w:t>2</w:t>
                          </w:r>
                          <w:r w:rsidRPr="00597172">
                            <w:rPr>
                              <w:rFonts w:ascii="Arial" w:hAnsi="Arial" w:cs="Arial"/>
                              <w:color w:val="4472C4" w:themeColor="accent1"/>
                              <w:spacing w:val="20"/>
                              <w:sz w:val="36"/>
                              <w:szCs w:val="36"/>
                            </w:rPr>
                            <w:t xml:space="preserve"> January 202</w:t>
                          </w:r>
                          <w:r>
                            <w:rPr>
                              <w:rFonts w:ascii="Arial" w:hAnsi="Arial" w:cs="Arial"/>
                              <w:color w:val="4472C4" w:themeColor="accent1"/>
                              <w:spacing w:val="20"/>
                              <w:sz w:val="36"/>
                              <w:szCs w:val="36"/>
                            </w:rPr>
                            <w:t>4</w:t>
                          </w:r>
                        </w:p>
                        <w:p w14:paraId="5011B753" w14:textId="0E8D8534" w:rsidR="00B00D96" w:rsidRDefault="00B00D96">
                          <w:pPr>
                            <w:pStyle w:val="a3"/>
                            <w:jc w:val="center"/>
                            <w:rPr>
                              <w:color w:val="4472C4" w:themeColor="accent1"/>
                            </w:rPr>
                          </w:pPr>
                        </w:p>
                        <w:p w14:paraId="52B2B9AD" w14:textId="0C8EDC0D" w:rsidR="00B00D96" w:rsidRDefault="00B00D96">
                          <w:pPr>
                            <w:pStyle w:val="a3"/>
                            <w:jc w:val="center"/>
                            <w:rPr>
                              <w:color w:val="4472C4" w:themeColor="accent1"/>
                            </w:rPr>
                          </w:pPr>
                        </w:p>
                      </w:txbxContent>
                    </v:textbox>
                    <w10:wrap anchorx="margin" anchory="page"/>
                  </v:shape>
                </w:pict>
              </mc:Fallback>
            </mc:AlternateContent>
          </w:r>
          <w:r w:rsidR="00B00D96">
            <w:rPr>
              <w:rFonts w:ascii="Arial" w:hAnsi="Arial" w:cs="Arial"/>
              <w:sz w:val="24"/>
              <w:szCs w:val="24"/>
            </w:rPr>
            <w:br w:type="page"/>
          </w:r>
        </w:p>
      </w:sdtContent>
    </w:sdt>
    <w:p w14:paraId="3DA5CEE9" w14:textId="544CDF04" w:rsidR="0099450A" w:rsidRPr="00B00D96" w:rsidRDefault="0099450A" w:rsidP="0099450A">
      <w:pPr>
        <w:spacing w:line="480" w:lineRule="auto"/>
        <w:rPr>
          <w:rFonts w:ascii="Arial" w:hAnsi="Arial" w:cs="Arial"/>
          <w:b/>
          <w:bCs/>
          <w:sz w:val="24"/>
          <w:szCs w:val="24"/>
        </w:rPr>
      </w:pPr>
      <w:r w:rsidRPr="00B00D96">
        <w:rPr>
          <w:rFonts w:ascii="Arial" w:hAnsi="Arial" w:cs="Arial"/>
          <w:b/>
          <w:bCs/>
          <w:sz w:val="24"/>
          <w:szCs w:val="24"/>
        </w:rPr>
        <w:lastRenderedPageBreak/>
        <w:t>Executive Summary</w:t>
      </w:r>
    </w:p>
    <w:p w14:paraId="1CFF9FCE" w14:textId="4DD18A94"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 xml:space="preserve">The purpose of this paper is to explore the interplay between ethical differences and business activities in the context of globalisation in the West and Asia. Secondly, it critically analyses the relevant theories applied to the corporate behaviour of Shell and Nike. Finally, it proposes solutions to the ethical challenges of corporate behaviour within the constraints of cultural, </w:t>
      </w:r>
      <w:r w:rsidR="00DC7BEF" w:rsidRPr="0099450A">
        <w:rPr>
          <w:rFonts w:ascii="Arial" w:hAnsi="Arial" w:cs="Arial"/>
          <w:sz w:val="24"/>
          <w:szCs w:val="24"/>
        </w:rPr>
        <w:t>political,</w:t>
      </w:r>
      <w:r w:rsidRPr="0099450A">
        <w:rPr>
          <w:rFonts w:ascii="Arial" w:hAnsi="Arial" w:cs="Arial"/>
          <w:sz w:val="24"/>
          <w:szCs w:val="24"/>
        </w:rPr>
        <w:t xml:space="preserve"> and social environments.</w:t>
      </w:r>
    </w:p>
    <w:p w14:paraId="15A26F8A" w14:textId="77777777" w:rsidR="0099450A" w:rsidRPr="0099450A" w:rsidRDefault="0099450A" w:rsidP="0099450A">
      <w:pPr>
        <w:spacing w:line="480" w:lineRule="auto"/>
        <w:rPr>
          <w:rFonts w:ascii="Arial" w:hAnsi="Arial" w:cs="Arial"/>
          <w:sz w:val="24"/>
          <w:szCs w:val="24"/>
        </w:rPr>
      </w:pPr>
    </w:p>
    <w:p w14:paraId="06D312FA" w14:textId="43B67E11" w:rsidR="0099450A" w:rsidRDefault="0099450A" w:rsidP="0099450A">
      <w:pPr>
        <w:spacing w:line="480" w:lineRule="auto"/>
        <w:rPr>
          <w:rFonts w:ascii="Arial" w:hAnsi="Arial" w:cs="Arial"/>
          <w:sz w:val="24"/>
          <w:szCs w:val="24"/>
        </w:rPr>
      </w:pPr>
      <w:r w:rsidRPr="0099450A">
        <w:rPr>
          <w:rFonts w:ascii="Arial" w:hAnsi="Arial" w:cs="Arial"/>
          <w:sz w:val="24"/>
          <w:szCs w:val="24"/>
        </w:rPr>
        <w:t xml:space="preserve">The findings suggest that the more significant difference in business ethics between the West and Asia is the focus on individualism in the West and collectivism in Asia. Ethical challenges involve dilemmas or choices in terms of ethics and social responsibility. The nature of both business and corporations requires a greater focus on the combined impact of their behaviours and the search for a balance between economic interests and social responsibility. While pursuing profits, companies need to give due consideration to the human impact of their actions and actively fulfil their social responsibilities. The environmental, </w:t>
      </w:r>
      <w:r w:rsidR="00DC7BEF" w:rsidRPr="0099450A">
        <w:rPr>
          <w:rFonts w:ascii="Arial" w:hAnsi="Arial" w:cs="Arial"/>
          <w:sz w:val="24"/>
          <w:szCs w:val="24"/>
        </w:rPr>
        <w:t>economic,</w:t>
      </w:r>
      <w:r w:rsidRPr="0099450A">
        <w:rPr>
          <w:rFonts w:ascii="Arial" w:hAnsi="Arial" w:cs="Arial"/>
          <w:sz w:val="24"/>
          <w:szCs w:val="24"/>
        </w:rPr>
        <w:t xml:space="preserve"> and social impacts of the Niger Delta oil spill were analysed using </w:t>
      </w:r>
      <w:r w:rsidR="00DC7BEF">
        <w:rPr>
          <w:rFonts w:ascii="Arial" w:hAnsi="Arial" w:cs="Arial"/>
          <w:sz w:val="24"/>
          <w:szCs w:val="24"/>
        </w:rPr>
        <w:t xml:space="preserve">the </w:t>
      </w:r>
      <w:r w:rsidRPr="0099450A">
        <w:rPr>
          <w:rFonts w:ascii="Arial" w:hAnsi="Arial" w:cs="Arial"/>
          <w:sz w:val="24"/>
          <w:szCs w:val="24"/>
        </w:rPr>
        <w:t xml:space="preserve">triple bottom line theory, and the cultural, </w:t>
      </w:r>
      <w:r w:rsidR="00DC7BEF" w:rsidRPr="0099450A">
        <w:rPr>
          <w:rFonts w:ascii="Arial" w:hAnsi="Arial" w:cs="Arial"/>
          <w:sz w:val="24"/>
          <w:szCs w:val="24"/>
        </w:rPr>
        <w:t>political,</w:t>
      </w:r>
      <w:r w:rsidRPr="0099450A">
        <w:rPr>
          <w:rFonts w:ascii="Arial" w:hAnsi="Arial" w:cs="Arial"/>
          <w:sz w:val="24"/>
          <w:szCs w:val="24"/>
        </w:rPr>
        <w:t xml:space="preserve"> and social impacts of the Nike sweatshop incident were analysed using the theories of Kishore Mahbubani, Michael Witt</w:t>
      </w:r>
      <w:r w:rsidR="00DC7BEF">
        <w:rPr>
          <w:rFonts w:ascii="Arial" w:hAnsi="Arial" w:cs="Arial"/>
          <w:sz w:val="24"/>
          <w:szCs w:val="24"/>
        </w:rPr>
        <w:t>,</w:t>
      </w:r>
      <w:r w:rsidRPr="0099450A">
        <w:rPr>
          <w:rFonts w:ascii="Arial" w:hAnsi="Arial" w:cs="Arial"/>
          <w:sz w:val="24"/>
          <w:szCs w:val="24"/>
        </w:rPr>
        <w:t xml:space="preserve"> and Michael Porter thinkers. The impact of the Nike sweatshop incident on the cultural, political</w:t>
      </w:r>
      <w:r w:rsidR="00DC7BEF">
        <w:rPr>
          <w:rFonts w:ascii="Arial" w:hAnsi="Arial" w:cs="Arial"/>
          <w:sz w:val="24"/>
          <w:szCs w:val="24"/>
        </w:rPr>
        <w:t>,</w:t>
      </w:r>
      <w:r w:rsidRPr="0099450A">
        <w:rPr>
          <w:rFonts w:ascii="Arial" w:hAnsi="Arial" w:cs="Arial"/>
          <w:sz w:val="24"/>
          <w:szCs w:val="24"/>
        </w:rPr>
        <w:t xml:space="preserve"> and social environment is analysed using Kishore Mahbubani's and Michael Witt's</w:t>
      </w:r>
      <w:r w:rsidR="00DC7BEF">
        <w:rPr>
          <w:rFonts w:ascii="Arial" w:hAnsi="Arial" w:cs="Arial"/>
          <w:sz w:val="24"/>
          <w:szCs w:val="24"/>
        </w:rPr>
        <w:t>,</w:t>
      </w:r>
      <w:r w:rsidRPr="0099450A">
        <w:rPr>
          <w:rFonts w:ascii="Arial" w:hAnsi="Arial" w:cs="Arial"/>
          <w:sz w:val="24"/>
          <w:szCs w:val="24"/>
        </w:rPr>
        <w:t xml:space="preserve"> and Michael Porter's </w:t>
      </w:r>
      <w:r w:rsidRPr="0099450A">
        <w:rPr>
          <w:rFonts w:ascii="Arial" w:hAnsi="Arial" w:cs="Arial"/>
          <w:sz w:val="24"/>
          <w:szCs w:val="24"/>
        </w:rPr>
        <w:lastRenderedPageBreak/>
        <w:t xml:space="preserve">theories of thinkers, and appropriate solutions are proposed for future </w:t>
      </w:r>
      <w:r w:rsidR="00DC7BEF">
        <w:rPr>
          <w:rFonts w:ascii="Arial" w:hAnsi="Arial" w:cs="Arial" w:hint="eastAsia"/>
          <w:sz w:val="24"/>
          <w:szCs w:val="24"/>
        </w:rPr>
        <w:t>cooperative</w:t>
      </w:r>
      <w:r w:rsidRPr="0099450A">
        <w:rPr>
          <w:rFonts w:ascii="Arial" w:hAnsi="Arial" w:cs="Arial"/>
          <w:sz w:val="24"/>
          <w:szCs w:val="24"/>
        </w:rPr>
        <w:t xml:space="preserve"> ventures in both the West and Asia </w:t>
      </w:r>
      <w:r w:rsidR="00DC7BEF" w:rsidRPr="0099450A">
        <w:rPr>
          <w:rFonts w:ascii="Arial" w:hAnsi="Arial" w:cs="Arial"/>
          <w:sz w:val="24"/>
          <w:szCs w:val="24"/>
        </w:rPr>
        <w:t>to</w:t>
      </w:r>
      <w:r w:rsidRPr="0099450A">
        <w:rPr>
          <w:rFonts w:ascii="Arial" w:hAnsi="Arial" w:cs="Arial"/>
          <w:sz w:val="24"/>
          <w:szCs w:val="24"/>
        </w:rPr>
        <w:t xml:space="preserve"> prevent similar accidents from occurring.</w:t>
      </w:r>
    </w:p>
    <w:p w14:paraId="126B6924" w14:textId="77777777" w:rsidR="00597172" w:rsidRDefault="00597172">
      <w:pPr>
        <w:widowControl/>
        <w:jc w:val="left"/>
        <w:rPr>
          <w:rFonts w:ascii="Arial" w:hAnsi="Arial" w:cs="Arial"/>
          <w:sz w:val="24"/>
          <w:szCs w:val="24"/>
        </w:rPr>
      </w:pPr>
    </w:p>
    <w:p w14:paraId="399B0835" w14:textId="77777777" w:rsidR="00597172" w:rsidRDefault="00597172">
      <w:pPr>
        <w:widowControl/>
        <w:jc w:val="left"/>
        <w:rPr>
          <w:rFonts w:ascii="Arial" w:hAnsi="Arial" w:cs="Arial"/>
          <w:sz w:val="24"/>
          <w:szCs w:val="24"/>
        </w:rPr>
      </w:pPr>
      <w:r>
        <w:rPr>
          <w:rFonts w:ascii="Arial" w:hAnsi="Arial" w:cs="Arial"/>
          <w:sz w:val="24"/>
          <w:szCs w:val="24"/>
        </w:rPr>
        <w:br w:type="page"/>
      </w:r>
    </w:p>
    <w:p w14:paraId="517A3366" w14:textId="00FD3C44" w:rsidR="00597172" w:rsidRPr="00067ABC" w:rsidRDefault="00597172" w:rsidP="00067ABC">
      <w:pPr>
        <w:pStyle w:val="TOC1"/>
        <w:rPr>
          <w:sz w:val="28"/>
          <w:szCs w:val="28"/>
        </w:rPr>
      </w:pPr>
      <w:r w:rsidRPr="00067ABC">
        <w:rPr>
          <w:sz w:val="28"/>
          <w:szCs w:val="28"/>
        </w:rPr>
        <w:lastRenderedPageBreak/>
        <w:t>Contents</w:t>
      </w:r>
    </w:p>
    <w:p w14:paraId="1ED1A554" w14:textId="109A0AF1" w:rsidR="00067ABC" w:rsidRPr="00067ABC" w:rsidRDefault="00597172" w:rsidP="00067ABC">
      <w:pPr>
        <w:pStyle w:val="TOC1"/>
        <w:rPr>
          <w:rFonts w:eastAsiaTheme="minorEastAsia"/>
          <w:b w:val="0"/>
          <w:bCs w:val="0"/>
          <w:noProof/>
          <w:kern w:val="2"/>
          <w:lang w:val="en-US"/>
          <w14:ligatures w14:val="standardContextual"/>
        </w:rPr>
      </w:pPr>
      <w:r w:rsidRPr="00067ABC">
        <w:fldChar w:fldCharType="begin"/>
      </w:r>
      <w:r w:rsidRPr="00067ABC">
        <w:instrText xml:space="preserve"> TOC \o "1-3" \h \z \u </w:instrText>
      </w:r>
      <w:r w:rsidRPr="00067ABC">
        <w:fldChar w:fldCharType="separate"/>
      </w:r>
      <w:hyperlink w:anchor="_Toc155988291" w:history="1">
        <w:r w:rsidR="00067ABC" w:rsidRPr="00067ABC">
          <w:rPr>
            <w:rStyle w:val="a5"/>
            <w:b w:val="0"/>
            <w:bCs w:val="0"/>
            <w:noProof/>
          </w:rPr>
          <w:t>1.0 Introduction</w:t>
        </w:r>
        <w:r w:rsidR="00067ABC" w:rsidRPr="00067ABC">
          <w:rPr>
            <w:b w:val="0"/>
            <w:bCs w:val="0"/>
            <w:noProof/>
            <w:webHidden/>
          </w:rPr>
          <w:tab/>
        </w:r>
        <w:r w:rsidR="00067ABC" w:rsidRPr="00067ABC">
          <w:rPr>
            <w:b w:val="0"/>
            <w:bCs w:val="0"/>
            <w:noProof/>
            <w:webHidden/>
          </w:rPr>
          <w:fldChar w:fldCharType="begin"/>
        </w:r>
        <w:r w:rsidR="00067ABC" w:rsidRPr="00067ABC">
          <w:rPr>
            <w:b w:val="0"/>
            <w:bCs w:val="0"/>
            <w:noProof/>
            <w:webHidden/>
          </w:rPr>
          <w:instrText xml:space="preserve"> PAGEREF _Toc155988291 \h </w:instrText>
        </w:r>
        <w:r w:rsidR="00067ABC" w:rsidRPr="00067ABC">
          <w:rPr>
            <w:b w:val="0"/>
            <w:bCs w:val="0"/>
            <w:noProof/>
            <w:webHidden/>
          </w:rPr>
        </w:r>
        <w:r w:rsidR="00067ABC" w:rsidRPr="00067ABC">
          <w:rPr>
            <w:b w:val="0"/>
            <w:bCs w:val="0"/>
            <w:noProof/>
            <w:webHidden/>
          </w:rPr>
          <w:fldChar w:fldCharType="separate"/>
        </w:r>
        <w:r w:rsidR="00067ABC" w:rsidRPr="00067ABC">
          <w:rPr>
            <w:b w:val="0"/>
            <w:bCs w:val="0"/>
            <w:noProof/>
            <w:webHidden/>
          </w:rPr>
          <w:t>4</w:t>
        </w:r>
        <w:r w:rsidR="00067ABC" w:rsidRPr="00067ABC">
          <w:rPr>
            <w:b w:val="0"/>
            <w:bCs w:val="0"/>
            <w:noProof/>
            <w:webHidden/>
          </w:rPr>
          <w:fldChar w:fldCharType="end"/>
        </w:r>
      </w:hyperlink>
    </w:p>
    <w:p w14:paraId="6BC051B1" w14:textId="44D043A6" w:rsidR="00067ABC" w:rsidRPr="00067ABC" w:rsidRDefault="00067ABC" w:rsidP="00067ABC">
      <w:pPr>
        <w:pStyle w:val="TOC1"/>
        <w:rPr>
          <w:rFonts w:eastAsiaTheme="minorEastAsia"/>
          <w:b w:val="0"/>
          <w:bCs w:val="0"/>
          <w:noProof/>
          <w:kern w:val="2"/>
          <w:lang w:val="en-US"/>
          <w14:ligatures w14:val="standardContextual"/>
        </w:rPr>
      </w:pPr>
      <w:hyperlink w:anchor="_Toc155988292" w:history="1">
        <w:r w:rsidRPr="00067ABC">
          <w:rPr>
            <w:rStyle w:val="a5"/>
            <w:b w:val="0"/>
            <w:bCs w:val="0"/>
            <w:noProof/>
          </w:rPr>
          <w:t>2.0 Objectives</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_Toc155988292 \h </w:instrText>
        </w:r>
        <w:r w:rsidRPr="00067ABC">
          <w:rPr>
            <w:b w:val="0"/>
            <w:bCs w:val="0"/>
            <w:noProof/>
            <w:webHidden/>
          </w:rPr>
        </w:r>
        <w:r w:rsidRPr="00067ABC">
          <w:rPr>
            <w:b w:val="0"/>
            <w:bCs w:val="0"/>
            <w:noProof/>
            <w:webHidden/>
          </w:rPr>
          <w:fldChar w:fldCharType="separate"/>
        </w:r>
        <w:r w:rsidRPr="00067ABC">
          <w:rPr>
            <w:b w:val="0"/>
            <w:bCs w:val="0"/>
            <w:noProof/>
            <w:webHidden/>
          </w:rPr>
          <w:t>5</w:t>
        </w:r>
        <w:r w:rsidRPr="00067ABC">
          <w:rPr>
            <w:b w:val="0"/>
            <w:bCs w:val="0"/>
            <w:noProof/>
            <w:webHidden/>
          </w:rPr>
          <w:fldChar w:fldCharType="end"/>
        </w:r>
      </w:hyperlink>
    </w:p>
    <w:p w14:paraId="4C0AECC2" w14:textId="0496BA5C"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3" w:history="1">
        <w:r w:rsidRPr="00067ABC">
          <w:rPr>
            <w:rStyle w:val="a5"/>
            <w:rFonts w:ascii="Arial" w:hAnsi="Arial" w:cs="Arial"/>
            <w:noProof/>
            <w:sz w:val="24"/>
            <w:szCs w:val="24"/>
          </w:rPr>
          <w:t>2.1 To explore the interplay of moral differences and business activities between the West and Asia in the context of globalisation.</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_Toc155988293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5</w:t>
        </w:r>
        <w:r w:rsidRPr="00067ABC">
          <w:rPr>
            <w:rFonts w:ascii="Arial" w:hAnsi="Arial" w:cs="Arial"/>
            <w:noProof/>
            <w:webHidden/>
            <w:sz w:val="24"/>
            <w:szCs w:val="24"/>
          </w:rPr>
          <w:fldChar w:fldCharType="end"/>
        </w:r>
      </w:hyperlink>
    </w:p>
    <w:p w14:paraId="5A29B940" w14:textId="072E809D"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4" w:history="1">
        <w:r w:rsidRPr="00067ABC">
          <w:rPr>
            <w:rStyle w:val="a5"/>
            <w:rFonts w:ascii="Arial" w:hAnsi="Arial" w:cs="Arial"/>
            <w:noProof/>
            <w:sz w:val="24"/>
            <w:szCs w:val="24"/>
          </w:rPr>
          <w:t>2.2 Critically analyse the relevant theories applied to corporate behaviour by Shell and Nike</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_Toc155988294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5</w:t>
        </w:r>
        <w:r w:rsidRPr="00067ABC">
          <w:rPr>
            <w:rFonts w:ascii="Arial" w:hAnsi="Arial" w:cs="Arial"/>
            <w:noProof/>
            <w:webHidden/>
            <w:sz w:val="24"/>
            <w:szCs w:val="24"/>
          </w:rPr>
          <w:fldChar w:fldCharType="end"/>
        </w:r>
      </w:hyperlink>
    </w:p>
    <w:p w14:paraId="0DB49FE0" w14:textId="5A434761"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5" w:history="1">
        <w:r w:rsidRPr="00067ABC">
          <w:rPr>
            <w:rStyle w:val="a5"/>
            <w:rFonts w:ascii="Arial" w:hAnsi="Arial" w:cs="Arial"/>
            <w:noProof/>
            <w:sz w:val="24"/>
            <w:szCs w:val="24"/>
          </w:rPr>
          <w:t>2.3 Propose solutions for corporate behaviour to address ethical challenges within the constraints of cultural, political, and social environments.</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_Toc155988295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5</w:t>
        </w:r>
        <w:r w:rsidRPr="00067ABC">
          <w:rPr>
            <w:rFonts w:ascii="Arial" w:hAnsi="Arial" w:cs="Arial"/>
            <w:noProof/>
            <w:webHidden/>
            <w:sz w:val="24"/>
            <w:szCs w:val="24"/>
          </w:rPr>
          <w:fldChar w:fldCharType="end"/>
        </w:r>
      </w:hyperlink>
    </w:p>
    <w:p w14:paraId="6565FCC2" w14:textId="36EBCED2" w:rsidR="00067ABC" w:rsidRPr="00067ABC" w:rsidRDefault="00067ABC" w:rsidP="00067ABC">
      <w:pPr>
        <w:pStyle w:val="TOC1"/>
        <w:rPr>
          <w:rFonts w:eastAsiaTheme="minorEastAsia"/>
          <w:b w:val="0"/>
          <w:bCs w:val="0"/>
          <w:noProof/>
          <w:kern w:val="2"/>
          <w:lang w:val="en-US"/>
          <w14:ligatures w14:val="standardContextual"/>
        </w:rPr>
      </w:pPr>
      <w:hyperlink w:anchor="_Toc155988296" w:history="1">
        <w:r w:rsidRPr="00067ABC">
          <w:rPr>
            <w:rStyle w:val="a5"/>
            <w:b w:val="0"/>
            <w:bCs w:val="0"/>
            <w:noProof/>
          </w:rPr>
          <w:t>3.0 Ethical Differences and Business Activities</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_Toc155988296 \h </w:instrText>
        </w:r>
        <w:r w:rsidRPr="00067ABC">
          <w:rPr>
            <w:b w:val="0"/>
            <w:bCs w:val="0"/>
            <w:noProof/>
            <w:webHidden/>
          </w:rPr>
        </w:r>
        <w:r w:rsidRPr="00067ABC">
          <w:rPr>
            <w:b w:val="0"/>
            <w:bCs w:val="0"/>
            <w:noProof/>
            <w:webHidden/>
          </w:rPr>
          <w:fldChar w:fldCharType="separate"/>
        </w:r>
        <w:r w:rsidRPr="00067ABC">
          <w:rPr>
            <w:b w:val="0"/>
            <w:bCs w:val="0"/>
            <w:noProof/>
            <w:webHidden/>
          </w:rPr>
          <w:t>5</w:t>
        </w:r>
        <w:r w:rsidRPr="00067ABC">
          <w:rPr>
            <w:b w:val="0"/>
            <w:bCs w:val="0"/>
            <w:noProof/>
            <w:webHidden/>
          </w:rPr>
          <w:fldChar w:fldCharType="end"/>
        </w:r>
      </w:hyperlink>
    </w:p>
    <w:p w14:paraId="149E9B03" w14:textId="22D14FE7"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7" w:history="1">
        <w:r w:rsidRPr="00067ABC">
          <w:rPr>
            <w:rStyle w:val="a5"/>
            <w:rFonts w:ascii="Arial" w:hAnsi="Arial" w:cs="Arial"/>
            <w:noProof/>
            <w:sz w:val="24"/>
            <w:szCs w:val="24"/>
          </w:rPr>
          <w:t>3.1 Differences in Business Ethics between the West and Asia</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_Toc155988297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5</w:t>
        </w:r>
        <w:r w:rsidRPr="00067ABC">
          <w:rPr>
            <w:rFonts w:ascii="Arial" w:hAnsi="Arial" w:cs="Arial"/>
            <w:noProof/>
            <w:webHidden/>
            <w:sz w:val="24"/>
            <w:szCs w:val="24"/>
          </w:rPr>
          <w:fldChar w:fldCharType="end"/>
        </w:r>
      </w:hyperlink>
    </w:p>
    <w:p w14:paraId="23AD7139" w14:textId="244FAAAA"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8" w:history="1">
        <w:r w:rsidRPr="00067ABC">
          <w:rPr>
            <w:rStyle w:val="a5"/>
            <w:rFonts w:ascii="Arial" w:hAnsi="Arial" w:cs="Arial"/>
            <w:noProof/>
            <w:sz w:val="24"/>
            <w:szCs w:val="24"/>
          </w:rPr>
          <w:t>3.2 Connotation of Ethical Challenges</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_Toc155988298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6</w:t>
        </w:r>
        <w:r w:rsidRPr="00067ABC">
          <w:rPr>
            <w:rFonts w:ascii="Arial" w:hAnsi="Arial" w:cs="Arial"/>
            <w:noProof/>
            <w:webHidden/>
            <w:sz w:val="24"/>
            <w:szCs w:val="24"/>
          </w:rPr>
          <w:fldChar w:fldCharType="end"/>
        </w:r>
      </w:hyperlink>
    </w:p>
    <w:p w14:paraId="4FDD54D9" w14:textId="69C3F148"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299" w:history="1">
        <w:r w:rsidRPr="00067ABC">
          <w:rPr>
            <w:rStyle w:val="a5"/>
            <w:rFonts w:ascii="Arial" w:hAnsi="Arial" w:cs="Arial"/>
            <w:noProof/>
            <w:sz w:val="24"/>
            <w:szCs w:val="24"/>
          </w:rPr>
          <w:t>3.3 The nature of business and the firm</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_Toc155988299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6</w:t>
        </w:r>
        <w:r w:rsidRPr="00067ABC">
          <w:rPr>
            <w:rFonts w:ascii="Arial" w:hAnsi="Arial" w:cs="Arial"/>
            <w:noProof/>
            <w:webHidden/>
            <w:sz w:val="24"/>
            <w:szCs w:val="24"/>
          </w:rPr>
          <w:fldChar w:fldCharType="end"/>
        </w:r>
      </w:hyperlink>
    </w:p>
    <w:p w14:paraId="790CEB0F" w14:textId="5E59768A"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0" w:history="1">
        <w:r w:rsidRPr="00067ABC">
          <w:rPr>
            <w:rStyle w:val="a5"/>
            <w:rFonts w:ascii="Arial" w:hAnsi="Arial" w:cs="Arial"/>
            <w:noProof/>
            <w:sz w:val="24"/>
            <w:szCs w:val="24"/>
          </w:rPr>
          <w:t>3.4 Focus on profit or people or both</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_Toc155988300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6</w:t>
        </w:r>
        <w:r w:rsidRPr="00067ABC">
          <w:rPr>
            <w:rFonts w:ascii="Arial" w:hAnsi="Arial" w:cs="Arial"/>
            <w:noProof/>
            <w:webHidden/>
            <w:sz w:val="24"/>
            <w:szCs w:val="24"/>
          </w:rPr>
          <w:fldChar w:fldCharType="end"/>
        </w:r>
      </w:hyperlink>
    </w:p>
    <w:p w14:paraId="7FA2A3AB" w14:textId="28044F6B" w:rsidR="00067ABC" w:rsidRPr="00067ABC" w:rsidRDefault="00067ABC" w:rsidP="00067ABC">
      <w:pPr>
        <w:pStyle w:val="TOC1"/>
        <w:rPr>
          <w:rFonts w:eastAsiaTheme="minorEastAsia"/>
          <w:b w:val="0"/>
          <w:bCs w:val="0"/>
          <w:noProof/>
          <w:kern w:val="2"/>
          <w:lang w:val="en-US"/>
          <w14:ligatures w14:val="standardContextual"/>
        </w:rPr>
      </w:pPr>
      <w:hyperlink w:anchor="_Toc155988301" w:history="1">
        <w:r w:rsidRPr="00067ABC">
          <w:rPr>
            <w:rStyle w:val="a5"/>
            <w:b w:val="0"/>
            <w:bCs w:val="0"/>
            <w:noProof/>
          </w:rPr>
          <w:t>4.0 Case Study in Niger Delta Oil Spill</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_Toc155988301 \h </w:instrText>
        </w:r>
        <w:r w:rsidRPr="00067ABC">
          <w:rPr>
            <w:b w:val="0"/>
            <w:bCs w:val="0"/>
            <w:noProof/>
            <w:webHidden/>
          </w:rPr>
        </w:r>
        <w:r w:rsidRPr="00067ABC">
          <w:rPr>
            <w:b w:val="0"/>
            <w:bCs w:val="0"/>
            <w:noProof/>
            <w:webHidden/>
          </w:rPr>
          <w:fldChar w:fldCharType="separate"/>
        </w:r>
        <w:r w:rsidRPr="00067ABC">
          <w:rPr>
            <w:b w:val="0"/>
            <w:bCs w:val="0"/>
            <w:noProof/>
            <w:webHidden/>
          </w:rPr>
          <w:t>7</w:t>
        </w:r>
        <w:r w:rsidRPr="00067ABC">
          <w:rPr>
            <w:b w:val="0"/>
            <w:bCs w:val="0"/>
            <w:noProof/>
            <w:webHidden/>
          </w:rPr>
          <w:fldChar w:fldCharType="end"/>
        </w:r>
      </w:hyperlink>
    </w:p>
    <w:p w14:paraId="1D6DD5AD" w14:textId="57FF1AE0"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2" w:history="1">
        <w:r w:rsidRPr="00067ABC">
          <w:rPr>
            <w:rStyle w:val="a5"/>
            <w:rFonts w:ascii="Arial" w:hAnsi="Arial" w:cs="Arial"/>
            <w:noProof/>
            <w:sz w:val="24"/>
            <w:szCs w:val="24"/>
          </w:rPr>
          <w:t>4.1 Background of the case study</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_Toc155988302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7</w:t>
        </w:r>
        <w:r w:rsidRPr="00067ABC">
          <w:rPr>
            <w:rFonts w:ascii="Arial" w:hAnsi="Arial" w:cs="Arial"/>
            <w:noProof/>
            <w:webHidden/>
            <w:sz w:val="24"/>
            <w:szCs w:val="24"/>
          </w:rPr>
          <w:fldChar w:fldCharType="end"/>
        </w:r>
      </w:hyperlink>
    </w:p>
    <w:p w14:paraId="19AB1FBF" w14:textId="735F7F90"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3" w:history="1">
        <w:r w:rsidRPr="00067ABC">
          <w:rPr>
            <w:rStyle w:val="a5"/>
            <w:rFonts w:ascii="Arial" w:hAnsi="Arial" w:cs="Arial"/>
            <w:noProof/>
            <w:sz w:val="24"/>
            <w:szCs w:val="24"/>
          </w:rPr>
          <w:t>4.2 Application of Triple Bottom Line Theory in the Case</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_Toc155988303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8</w:t>
        </w:r>
        <w:r w:rsidRPr="00067ABC">
          <w:rPr>
            <w:rFonts w:ascii="Arial" w:hAnsi="Arial" w:cs="Arial"/>
            <w:noProof/>
            <w:webHidden/>
            <w:sz w:val="24"/>
            <w:szCs w:val="24"/>
          </w:rPr>
          <w:fldChar w:fldCharType="end"/>
        </w:r>
      </w:hyperlink>
    </w:p>
    <w:p w14:paraId="54EDAA51" w14:textId="2CF7AFF8" w:rsidR="00067ABC" w:rsidRPr="00067ABC" w:rsidRDefault="00067ABC" w:rsidP="00067ABC">
      <w:pPr>
        <w:pStyle w:val="TOC1"/>
        <w:rPr>
          <w:rFonts w:eastAsiaTheme="minorEastAsia"/>
          <w:b w:val="0"/>
          <w:bCs w:val="0"/>
          <w:noProof/>
          <w:kern w:val="2"/>
          <w:lang w:val="en-US"/>
          <w14:ligatures w14:val="standardContextual"/>
        </w:rPr>
      </w:pPr>
      <w:hyperlink w:anchor="_Toc155988304" w:history="1">
        <w:r w:rsidRPr="00067ABC">
          <w:rPr>
            <w:rStyle w:val="a5"/>
            <w:b w:val="0"/>
            <w:bCs w:val="0"/>
            <w:noProof/>
          </w:rPr>
          <w:t>5.0 Case study in Nike “Sweatshop Incident”</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_Toc155988304 \h </w:instrText>
        </w:r>
        <w:r w:rsidRPr="00067ABC">
          <w:rPr>
            <w:b w:val="0"/>
            <w:bCs w:val="0"/>
            <w:noProof/>
            <w:webHidden/>
          </w:rPr>
        </w:r>
        <w:r w:rsidRPr="00067ABC">
          <w:rPr>
            <w:b w:val="0"/>
            <w:bCs w:val="0"/>
            <w:noProof/>
            <w:webHidden/>
          </w:rPr>
          <w:fldChar w:fldCharType="separate"/>
        </w:r>
        <w:r w:rsidRPr="00067ABC">
          <w:rPr>
            <w:b w:val="0"/>
            <w:bCs w:val="0"/>
            <w:noProof/>
            <w:webHidden/>
          </w:rPr>
          <w:t>9</w:t>
        </w:r>
        <w:r w:rsidRPr="00067ABC">
          <w:rPr>
            <w:b w:val="0"/>
            <w:bCs w:val="0"/>
            <w:noProof/>
            <w:webHidden/>
          </w:rPr>
          <w:fldChar w:fldCharType="end"/>
        </w:r>
      </w:hyperlink>
    </w:p>
    <w:p w14:paraId="3CABCDA7" w14:textId="7E1A5EB9"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5" w:history="1">
        <w:r w:rsidRPr="00067ABC">
          <w:rPr>
            <w:rStyle w:val="a5"/>
            <w:rFonts w:ascii="Arial" w:hAnsi="Arial" w:cs="Arial"/>
            <w:noProof/>
            <w:sz w:val="24"/>
            <w:szCs w:val="24"/>
          </w:rPr>
          <w:t>5.1 Background of the case study</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_Toc155988305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9</w:t>
        </w:r>
        <w:r w:rsidRPr="00067ABC">
          <w:rPr>
            <w:rFonts w:ascii="Arial" w:hAnsi="Arial" w:cs="Arial"/>
            <w:noProof/>
            <w:webHidden/>
            <w:sz w:val="24"/>
            <w:szCs w:val="24"/>
          </w:rPr>
          <w:fldChar w:fldCharType="end"/>
        </w:r>
      </w:hyperlink>
    </w:p>
    <w:p w14:paraId="25FD4C8C" w14:textId="6A9D985E"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6" w:history="1">
        <w:r w:rsidRPr="00067ABC">
          <w:rPr>
            <w:rStyle w:val="a5"/>
            <w:rFonts w:ascii="Arial" w:hAnsi="Arial" w:cs="Arial"/>
            <w:noProof/>
            <w:sz w:val="24"/>
            <w:szCs w:val="24"/>
          </w:rPr>
          <w:t>5.2 Application of Kishore Mahbubani's Theory in the Case</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_Toc155988306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10</w:t>
        </w:r>
        <w:r w:rsidRPr="00067ABC">
          <w:rPr>
            <w:rFonts w:ascii="Arial" w:hAnsi="Arial" w:cs="Arial"/>
            <w:noProof/>
            <w:webHidden/>
            <w:sz w:val="24"/>
            <w:szCs w:val="24"/>
          </w:rPr>
          <w:fldChar w:fldCharType="end"/>
        </w:r>
      </w:hyperlink>
    </w:p>
    <w:p w14:paraId="016E5847" w14:textId="017467B7"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7" w:history="1">
        <w:r w:rsidRPr="00067ABC">
          <w:rPr>
            <w:rStyle w:val="a5"/>
            <w:rFonts w:ascii="Arial" w:hAnsi="Arial" w:cs="Arial"/>
            <w:noProof/>
            <w:sz w:val="24"/>
            <w:szCs w:val="24"/>
          </w:rPr>
          <w:t>5.3 Application of Michael Witt's Theory in the Case</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_Toc155988307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10</w:t>
        </w:r>
        <w:r w:rsidRPr="00067ABC">
          <w:rPr>
            <w:rFonts w:ascii="Arial" w:hAnsi="Arial" w:cs="Arial"/>
            <w:noProof/>
            <w:webHidden/>
            <w:sz w:val="24"/>
            <w:szCs w:val="24"/>
          </w:rPr>
          <w:fldChar w:fldCharType="end"/>
        </w:r>
      </w:hyperlink>
    </w:p>
    <w:p w14:paraId="013D3EDD" w14:textId="7ECE7579" w:rsidR="00067ABC" w:rsidRPr="00067ABC" w:rsidRDefault="00067ABC">
      <w:pPr>
        <w:pStyle w:val="TOC2"/>
        <w:tabs>
          <w:tab w:val="right" w:leader="dot" w:pos="8296"/>
        </w:tabs>
        <w:rPr>
          <w:rFonts w:ascii="Arial" w:eastAsiaTheme="minorEastAsia" w:hAnsi="Arial" w:cs="Arial"/>
          <w:noProof/>
          <w:kern w:val="2"/>
          <w:sz w:val="24"/>
          <w:szCs w:val="24"/>
          <w:lang w:val="en-US"/>
          <w14:ligatures w14:val="standardContextual"/>
        </w:rPr>
      </w:pPr>
      <w:hyperlink w:anchor="_Toc155988308" w:history="1">
        <w:r w:rsidRPr="00067ABC">
          <w:rPr>
            <w:rStyle w:val="a5"/>
            <w:rFonts w:ascii="Arial" w:hAnsi="Arial" w:cs="Arial"/>
            <w:noProof/>
            <w:sz w:val="24"/>
            <w:szCs w:val="24"/>
          </w:rPr>
          <w:t>5.4 Application of Michael Porter's Theory in the Case</w:t>
        </w:r>
        <w:r w:rsidRPr="00067ABC">
          <w:rPr>
            <w:rFonts w:ascii="Arial" w:hAnsi="Arial" w:cs="Arial"/>
            <w:noProof/>
            <w:webHidden/>
            <w:sz w:val="24"/>
            <w:szCs w:val="24"/>
          </w:rPr>
          <w:tab/>
        </w:r>
        <w:r w:rsidRPr="00067ABC">
          <w:rPr>
            <w:rFonts w:ascii="Arial" w:hAnsi="Arial" w:cs="Arial"/>
            <w:noProof/>
            <w:webHidden/>
            <w:sz w:val="24"/>
            <w:szCs w:val="24"/>
          </w:rPr>
          <w:fldChar w:fldCharType="begin"/>
        </w:r>
        <w:r w:rsidRPr="00067ABC">
          <w:rPr>
            <w:rFonts w:ascii="Arial" w:hAnsi="Arial" w:cs="Arial"/>
            <w:noProof/>
            <w:webHidden/>
            <w:sz w:val="24"/>
            <w:szCs w:val="24"/>
          </w:rPr>
          <w:instrText xml:space="preserve"> PAGEREF _Toc155988308 \h </w:instrText>
        </w:r>
        <w:r w:rsidRPr="00067ABC">
          <w:rPr>
            <w:rFonts w:ascii="Arial" w:hAnsi="Arial" w:cs="Arial"/>
            <w:noProof/>
            <w:webHidden/>
            <w:sz w:val="24"/>
            <w:szCs w:val="24"/>
          </w:rPr>
        </w:r>
        <w:r w:rsidRPr="00067ABC">
          <w:rPr>
            <w:rFonts w:ascii="Arial" w:hAnsi="Arial" w:cs="Arial"/>
            <w:noProof/>
            <w:webHidden/>
            <w:sz w:val="24"/>
            <w:szCs w:val="24"/>
          </w:rPr>
          <w:fldChar w:fldCharType="separate"/>
        </w:r>
        <w:r w:rsidRPr="00067ABC">
          <w:rPr>
            <w:rFonts w:ascii="Arial" w:hAnsi="Arial" w:cs="Arial"/>
            <w:noProof/>
            <w:webHidden/>
            <w:sz w:val="24"/>
            <w:szCs w:val="24"/>
          </w:rPr>
          <w:t>11</w:t>
        </w:r>
        <w:r w:rsidRPr="00067ABC">
          <w:rPr>
            <w:rFonts w:ascii="Arial" w:hAnsi="Arial" w:cs="Arial"/>
            <w:noProof/>
            <w:webHidden/>
            <w:sz w:val="24"/>
            <w:szCs w:val="24"/>
          </w:rPr>
          <w:fldChar w:fldCharType="end"/>
        </w:r>
      </w:hyperlink>
    </w:p>
    <w:p w14:paraId="25A15810" w14:textId="77D76680" w:rsidR="00067ABC" w:rsidRPr="00067ABC" w:rsidRDefault="00067ABC" w:rsidP="00067ABC">
      <w:pPr>
        <w:pStyle w:val="TOC1"/>
        <w:rPr>
          <w:rFonts w:eastAsiaTheme="minorEastAsia"/>
          <w:b w:val="0"/>
          <w:bCs w:val="0"/>
          <w:noProof/>
          <w:kern w:val="2"/>
          <w:lang w:val="en-US"/>
          <w14:ligatures w14:val="standardContextual"/>
        </w:rPr>
      </w:pPr>
      <w:hyperlink w:anchor="_Toc155988309" w:history="1">
        <w:r w:rsidRPr="00067ABC">
          <w:rPr>
            <w:rStyle w:val="a5"/>
            <w:b w:val="0"/>
            <w:bCs w:val="0"/>
            <w:noProof/>
          </w:rPr>
          <w:t>6.0 Conclusion</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_Toc155988309 \h </w:instrText>
        </w:r>
        <w:r w:rsidRPr="00067ABC">
          <w:rPr>
            <w:b w:val="0"/>
            <w:bCs w:val="0"/>
            <w:noProof/>
            <w:webHidden/>
          </w:rPr>
        </w:r>
        <w:r w:rsidRPr="00067ABC">
          <w:rPr>
            <w:b w:val="0"/>
            <w:bCs w:val="0"/>
            <w:noProof/>
            <w:webHidden/>
          </w:rPr>
          <w:fldChar w:fldCharType="separate"/>
        </w:r>
        <w:r w:rsidRPr="00067ABC">
          <w:rPr>
            <w:b w:val="0"/>
            <w:bCs w:val="0"/>
            <w:noProof/>
            <w:webHidden/>
          </w:rPr>
          <w:t>13</w:t>
        </w:r>
        <w:r w:rsidRPr="00067ABC">
          <w:rPr>
            <w:b w:val="0"/>
            <w:bCs w:val="0"/>
            <w:noProof/>
            <w:webHidden/>
          </w:rPr>
          <w:fldChar w:fldCharType="end"/>
        </w:r>
      </w:hyperlink>
    </w:p>
    <w:p w14:paraId="39BC307F" w14:textId="3CBA54DA" w:rsidR="00067ABC" w:rsidRPr="00067ABC" w:rsidRDefault="00067ABC" w:rsidP="00067ABC">
      <w:pPr>
        <w:pStyle w:val="TOC1"/>
        <w:rPr>
          <w:rFonts w:eastAsiaTheme="minorEastAsia"/>
          <w:b w:val="0"/>
          <w:bCs w:val="0"/>
          <w:noProof/>
          <w:kern w:val="2"/>
          <w:lang w:val="en-US"/>
          <w14:ligatures w14:val="standardContextual"/>
        </w:rPr>
      </w:pPr>
      <w:hyperlink w:anchor="_Toc155988310" w:history="1">
        <w:r w:rsidRPr="00067ABC">
          <w:rPr>
            <w:rStyle w:val="a5"/>
            <w:b w:val="0"/>
            <w:bCs w:val="0"/>
            <w:noProof/>
          </w:rPr>
          <w:t>7.0 Recommendations</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_Toc155988310 \h </w:instrText>
        </w:r>
        <w:r w:rsidRPr="00067ABC">
          <w:rPr>
            <w:b w:val="0"/>
            <w:bCs w:val="0"/>
            <w:noProof/>
            <w:webHidden/>
          </w:rPr>
        </w:r>
        <w:r w:rsidRPr="00067ABC">
          <w:rPr>
            <w:b w:val="0"/>
            <w:bCs w:val="0"/>
            <w:noProof/>
            <w:webHidden/>
          </w:rPr>
          <w:fldChar w:fldCharType="separate"/>
        </w:r>
        <w:r w:rsidRPr="00067ABC">
          <w:rPr>
            <w:b w:val="0"/>
            <w:bCs w:val="0"/>
            <w:noProof/>
            <w:webHidden/>
          </w:rPr>
          <w:t>15</w:t>
        </w:r>
        <w:r w:rsidRPr="00067ABC">
          <w:rPr>
            <w:b w:val="0"/>
            <w:bCs w:val="0"/>
            <w:noProof/>
            <w:webHidden/>
          </w:rPr>
          <w:fldChar w:fldCharType="end"/>
        </w:r>
      </w:hyperlink>
    </w:p>
    <w:p w14:paraId="039D38B1" w14:textId="4190FAD1" w:rsidR="00067ABC" w:rsidRPr="00067ABC" w:rsidRDefault="00067ABC" w:rsidP="00067ABC">
      <w:pPr>
        <w:pStyle w:val="TOC1"/>
        <w:rPr>
          <w:rFonts w:eastAsiaTheme="minorEastAsia"/>
          <w:noProof/>
          <w:kern w:val="2"/>
          <w:lang w:val="en-US"/>
          <w14:ligatures w14:val="standardContextual"/>
        </w:rPr>
      </w:pPr>
      <w:hyperlink w:anchor="_Toc155988311" w:history="1">
        <w:r w:rsidRPr="00067ABC">
          <w:rPr>
            <w:rStyle w:val="a5"/>
            <w:b w:val="0"/>
            <w:bCs w:val="0"/>
            <w:noProof/>
          </w:rPr>
          <w:t>Reference</w:t>
        </w:r>
        <w:r w:rsidRPr="00067ABC">
          <w:rPr>
            <w:b w:val="0"/>
            <w:bCs w:val="0"/>
            <w:noProof/>
            <w:webHidden/>
          </w:rPr>
          <w:tab/>
        </w:r>
        <w:r w:rsidRPr="00067ABC">
          <w:rPr>
            <w:b w:val="0"/>
            <w:bCs w:val="0"/>
            <w:noProof/>
            <w:webHidden/>
          </w:rPr>
          <w:fldChar w:fldCharType="begin"/>
        </w:r>
        <w:r w:rsidRPr="00067ABC">
          <w:rPr>
            <w:b w:val="0"/>
            <w:bCs w:val="0"/>
            <w:noProof/>
            <w:webHidden/>
          </w:rPr>
          <w:instrText xml:space="preserve"> PAGEREF _Toc155988311 \h </w:instrText>
        </w:r>
        <w:r w:rsidRPr="00067ABC">
          <w:rPr>
            <w:b w:val="0"/>
            <w:bCs w:val="0"/>
            <w:noProof/>
            <w:webHidden/>
          </w:rPr>
        </w:r>
        <w:r w:rsidRPr="00067ABC">
          <w:rPr>
            <w:b w:val="0"/>
            <w:bCs w:val="0"/>
            <w:noProof/>
            <w:webHidden/>
          </w:rPr>
          <w:fldChar w:fldCharType="separate"/>
        </w:r>
        <w:r w:rsidRPr="00067ABC">
          <w:rPr>
            <w:b w:val="0"/>
            <w:bCs w:val="0"/>
            <w:noProof/>
            <w:webHidden/>
          </w:rPr>
          <w:t>18</w:t>
        </w:r>
        <w:r w:rsidRPr="00067ABC">
          <w:rPr>
            <w:b w:val="0"/>
            <w:bCs w:val="0"/>
            <w:noProof/>
            <w:webHidden/>
          </w:rPr>
          <w:fldChar w:fldCharType="end"/>
        </w:r>
      </w:hyperlink>
    </w:p>
    <w:p w14:paraId="0B90C4CB" w14:textId="4194912D" w:rsidR="0099450A" w:rsidRPr="00597172" w:rsidRDefault="00597172" w:rsidP="00067ABC">
      <w:pPr>
        <w:widowControl/>
        <w:spacing w:line="480" w:lineRule="auto"/>
        <w:rPr>
          <w:rFonts w:ascii="Arial" w:hAnsi="Arial" w:cs="Arial"/>
          <w:sz w:val="24"/>
          <w:szCs w:val="24"/>
        </w:rPr>
      </w:pPr>
      <w:r w:rsidRPr="00067ABC">
        <w:rPr>
          <w:rFonts w:ascii="Arial" w:hAnsi="Arial" w:cs="Arial"/>
          <w:sz w:val="24"/>
          <w:szCs w:val="24"/>
        </w:rPr>
        <w:fldChar w:fldCharType="end"/>
      </w:r>
      <w:r w:rsidR="0099450A" w:rsidRPr="00597172">
        <w:rPr>
          <w:rFonts w:ascii="Arial" w:hAnsi="Arial" w:cs="Arial"/>
          <w:sz w:val="24"/>
          <w:szCs w:val="24"/>
        </w:rPr>
        <w:br w:type="page"/>
      </w:r>
    </w:p>
    <w:p w14:paraId="7E0DE8DB" w14:textId="6A8BADA0" w:rsidR="0099450A" w:rsidRPr="00B00D96" w:rsidRDefault="0099450A" w:rsidP="00B00D96">
      <w:pPr>
        <w:pStyle w:val="1"/>
        <w:rPr>
          <w:rFonts w:ascii="Arial" w:hAnsi="Arial" w:cs="Arial"/>
          <w:sz w:val="24"/>
          <w:szCs w:val="24"/>
        </w:rPr>
      </w:pPr>
      <w:bookmarkStart w:id="0" w:name="_Toc155988291"/>
      <w:r w:rsidRPr="00B00D96">
        <w:rPr>
          <w:rFonts w:ascii="Arial" w:hAnsi="Arial" w:cs="Arial"/>
          <w:sz w:val="24"/>
          <w:szCs w:val="24"/>
        </w:rPr>
        <w:lastRenderedPageBreak/>
        <w:t>1.0 Introduction</w:t>
      </w:r>
      <w:bookmarkEnd w:id="0"/>
    </w:p>
    <w:p w14:paraId="463FD720" w14:textId="1272EBF1" w:rsidR="00B00D96" w:rsidRDefault="0099450A" w:rsidP="0099450A">
      <w:pPr>
        <w:spacing w:line="480" w:lineRule="auto"/>
        <w:rPr>
          <w:rFonts w:ascii="Arial" w:hAnsi="Arial" w:cs="Arial"/>
          <w:sz w:val="24"/>
          <w:szCs w:val="24"/>
        </w:rPr>
      </w:pPr>
      <w:r w:rsidRPr="0099450A">
        <w:rPr>
          <w:rFonts w:ascii="Arial" w:hAnsi="Arial" w:cs="Arial"/>
          <w:sz w:val="24"/>
          <w:szCs w:val="24"/>
        </w:rPr>
        <w:t xml:space="preserve">In today's world of accelerating globalisation, companies are facing increasing ethical challenges in their pursuit of business success (Dunning, 2004). These challenges come from </w:t>
      </w:r>
      <w:r w:rsidR="00DC7BEF">
        <w:rPr>
          <w:rFonts w:ascii="Arial" w:hAnsi="Arial" w:cs="Arial" w:hint="eastAsia"/>
          <w:sz w:val="24"/>
          <w:szCs w:val="24"/>
        </w:rPr>
        <w:t>several</w:t>
      </w:r>
      <w:r w:rsidRPr="0099450A">
        <w:rPr>
          <w:rFonts w:ascii="Arial" w:hAnsi="Arial" w:cs="Arial"/>
          <w:sz w:val="24"/>
          <w:szCs w:val="24"/>
        </w:rPr>
        <w:t xml:space="preserve"> dimensions, the most prominent of which are the constraints of cultural, political</w:t>
      </w:r>
      <w:r w:rsidR="00DC7BEF">
        <w:rPr>
          <w:rFonts w:ascii="Arial" w:hAnsi="Arial" w:cs="Arial"/>
          <w:sz w:val="24"/>
          <w:szCs w:val="24"/>
        </w:rPr>
        <w:t>,</w:t>
      </w:r>
      <w:r w:rsidRPr="0099450A">
        <w:rPr>
          <w:rFonts w:ascii="Arial" w:hAnsi="Arial" w:cs="Arial"/>
          <w:sz w:val="24"/>
          <w:szCs w:val="24"/>
        </w:rPr>
        <w:t xml:space="preserve"> and socio-environmental factors (Kolk,2016). Western and Asian firms differ significantly in this regard, as their respective corporate cultures, business philosophies, and geographical characteristics are different (</w:t>
      </w:r>
      <w:proofErr w:type="spellStart"/>
      <w:r w:rsidRPr="0099450A">
        <w:rPr>
          <w:rFonts w:ascii="Arial" w:hAnsi="Arial" w:cs="Arial"/>
          <w:sz w:val="24"/>
          <w:szCs w:val="24"/>
        </w:rPr>
        <w:t>Barkema</w:t>
      </w:r>
      <w:proofErr w:type="spellEnd"/>
      <w:r w:rsidRPr="0099450A">
        <w:rPr>
          <w:rFonts w:ascii="Arial" w:hAnsi="Arial" w:cs="Arial"/>
          <w:sz w:val="24"/>
          <w:szCs w:val="24"/>
        </w:rPr>
        <w:t xml:space="preserve"> et al,2015). </w:t>
      </w:r>
    </w:p>
    <w:p w14:paraId="4087766C" w14:textId="77777777" w:rsidR="00B00D96" w:rsidRDefault="00B00D96" w:rsidP="0099450A">
      <w:pPr>
        <w:spacing w:line="480" w:lineRule="auto"/>
        <w:rPr>
          <w:rFonts w:ascii="Arial" w:hAnsi="Arial" w:cs="Arial"/>
          <w:sz w:val="24"/>
          <w:szCs w:val="24"/>
        </w:rPr>
      </w:pPr>
    </w:p>
    <w:p w14:paraId="76AB1423" w14:textId="4D099BEE" w:rsidR="0099450A" w:rsidRDefault="0099450A" w:rsidP="0099450A">
      <w:pPr>
        <w:spacing w:line="480" w:lineRule="auto"/>
        <w:rPr>
          <w:rFonts w:ascii="Arial" w:hAnsi="Arial" w:cs="Arial"/>
          <w:sz w:val="24"/>
          <w:szCs w:val="24"/>
        </w:rPr>
      </w:pPr>
      <w:r w:rsidRPr="0099450A">
        <w:rPr>
          <w:rFonts w:ascii="Arial" w:hAnsi="Arial" w:cs="Arial"/>
          <w:sz w:val="24"/>
          <w:szCs w:val="24"/>
        </w:rPr>
        <w:t xml:space="preserve">This study explores the differences between Western and Asian perceptions of 'normal' ethics in business practices, analysing the meaning of ethical challenges, the nature of business and the firm, and the trade-off between profit and people. In addressing the ethical challenges and the constraints of their cultural, </w:t>
      </w:r>
      <w:r w:rsidR="00DC7BEF" w:rsidRPr="0099450A">
        <w:rPr>
          <w:rFonts w:ascii="Arial" w:hAnsi="Arial" w:cs="Arial"/>
          <w:sz w:val="24"/>
          <w:szCs w:val="24"/>
        </w:rPr>
        <w:t>political,</w:t>
      </w:r>
      <w:r w:rsidRPr="0099450A">
        <w:rPr>
          <w:rFonts w:ascii="Arial" w:hAnsi="Arial" w:cs="Arial"/>
          <w:sz w:val="24"/>
          <w:szCs w:val="24"/>
        </w:rPr>
        <w:t xml:space="preserve"> and social contexts, the triple bottom line theory is applied to the Niger Delta oil spill, and the Kishore Mahbubani thinkers' theory, the Michael Witt thinkers' theory, and the Michael Porter thinkers' theory are applied to the Nike sweatshop incident to identify the problems. The Nike "sweatshop" incident to determine the causes of the problem and propose solutions.</w:t>
      </w:r>
    </w:p>
    <w:p w14:paraId="384EB635" w14:textId="77777777" w:rsidR="00B00D96" w:rsidRDefault="00B00D96" w:rsidP="0099450A">
      <w:pPr>
        <w:spacing w:line="480" w:lineRule="auto"/>
        <w:rPr>
          <w:rFonts w:ascii="Arial" w:hAnsi="Arial" w:cs="Arial"/>
          <w:sz w:val="24"/>
          <w:szCs w:val="24"/>
        </w:rPr>
      </w:pPr>
    </w:p>
    <w:p w14:paraId="21C32839" w14:textId="77777777" w:rsidR="00B00D96" w:rsidRDefault="00B00D96" w:rsidP="0099450A">
      <w:pPr>
        <w:spacing w:line="480" w:lineRule="auto"/>
        <w:rPr>
          <w:rFonts w:ascii="Arial" w:hAnsi="Arial" w:cs="Arial"/>
          <w:sz w:val="24"/>
          <w:szCs w:val="24"/>
        </w:rPr>
      </w:pPr>
    </w:p>
    <w:p w14:paraId="1C308937" w14:textId="77777777" w:rsidR="0099450A" w:rsidRPr="0099450A" w:rsidRDefault="0099450A" w:rsidP="0099450A">
      <w:pPr>
        <w:spacing w:line="480" w:lineRule="auto"/>
        <w:rPr>
          <w:rFonts w:ascii="Arial" w:hAnsi="Arial" w:cs="Arial" w:hint="eastAsia"/>
          <w:sz w:val="24"/>
          <w:szCs w:val="24"/>
        </w:rPr>
      </w:pPr>
    </w:p>
    <w:p w14:paraId="0D0CB842" w14:textId="77777777" w:rsidR="0099450A" w:rsidRPr="00B00D96" w:rsidRDefault="0099450A" w:rsidP="00B00D96">
      <w:pPr>
        <w:pStyle w:val="1"/>
        <w:rPr>
          <w:rFonts w:ascii="Arial" w:hAnsi="Arial" w:cs="Arial"/>
          <w:sz w:val="24"/>
          <w:szCs w:val="24"/>
        </w:rPr>
      </w:pPr>
      <w:bookmarkStart w:id="1" w:name="_Toc155988292"/>
      <w:r w:rsidRPr="00B00D96">
        <w:rPr>
          <w:rFonts w:ascii="Arial" w:hAnsi="Arial" w:cs="Arial"/>
          <w:sz w:val="24"/>
          <w:szCs w:val="24"/>
        </w:rPr>
        <w:lastRenderedPageBreak/>
        <w:t>2.0 Objectives</w:t>
      </w:r>
      <w:bookmarkEnd w:id="1"/>
    </w:p>
    <w:p w14:paraId="3C057513" w14:textId="77777777" w:rsidR="0099450A" w:rsidRPr="00B00D96" w:rsidRDefault="0099450A" w:rsidP="00B00D96">
      <w:pPr>
        <w:pStyle w:val="2"/>
        <w:rPr>
          <w:rFonts w:ascii="Arial" w:hAnsi="Arial" w:cs="Arial"/>
          <w:sz w:val="24"/>
          <w:szCs w:val="24"/>
        </w:rPr>
      </w:pPr>
      <w:bookmarkStart w:id="2" w:name="_Toc155988293"/>
      <w:r w:rsidRPr="00B00D96">
        <w:rPr>
          <w:rFonts w:ascii="Arial" w:hAnsi="Arial" w:cs="Arial"/>
          <w:sz w:val="24"/>
          <w:szCs w:val="24"/>
        </w:rPr>
        <w:t>2.1 To explore the interplay of moral differences and business activities between the West and Asia in the context of globalisation.</w:t>
      </w:r>
      <w:bookmarkEnd w:id="2"/>
    </w:p>
    <w:p w14:paraId="38691D1D" w14:textId="77777777" w:rsidR="0099450A" w:rsidRPr="00B00D96" w:rsidRDefault="0099450A" w:rsidP="00B00D96">
      <w:pPr>
        <w:pStyle w:val="2"/>
        <w:rPr>
          <w:rFonts w:ascii="Arial" w:hAnsi="Arial" w:cs="Arial"/>
          <w:sz w:val="24"/>
          <w:szCs w:val="24"/>
        </w:rPr>
      </w:pPr>
      <w:bookmarkStart w:id="3" w:name="_Toc155988294"/>
      <w:r w:rsidRPr="00B00D96">
        <w:rPr>
          <w:rFonts w:ascii="Arial" w:hAnsi="Arial" w:cs="Arial"/>
          <w:sz w:val="24"/>
          <w:szCs w:val="24"/>
        </w:rPr>
        <w:t>2.2 Critically analyse the relevant theories applied to corporate behaviour by Shell and Nike</w:t>
      </w:r>
      <w:bookmarkEnd w:id="3"/>
    </w:p>
    <w:p w14:paraId="4A3B1113" w14:textId="0801E11A" w:rsidR="0099450A" w:rsidRPr="0099450A" w:rsidRDefault="0099450A" w:rsidP="00B00D96">
      <w:pPr>
        <w:pStyle w:val="2"/>
        <w:rPr>
          <w:rFonts w:ascii="Arial" w:hAnsi="Arial" w:cs="Arial" w:hint="eastAsia"/>
          <w:sz w:val="24"/>
          <w:szCs w:val="24"/>
        </w:rPr>
      </w:pPr>
      <w:bookmarkStart w:id="4" w:name="_Toc155988295"/>
      <w:r w:rsidRPr="00B00D96">
        <w:rPr>
          <w:rFonts w:ascii="Arial" w:hAnsi="Arial" w:cs="Arial"/>
          <w:sz w:val="24"/>
          <w:szCs w:val="24"/>
        </w:rPr>
        <w:t xml:space="preserve">2.3 Propose solutions for corporate behaviour to address ethical challenges within the constraints of cultural, </w:t>
      </w:r>
      <w:r w:rsidR="00DC7BEF" w:rsidRPr="00B00D96">
        <w:rPr>
          <w:rFonts w:ascii="Arial" w:hAnsi="Arial" w:cs="Arial"/>
          <w:sz w:val="24"/>
          <w:szCs w:val="24"/>
        </w:rPr>
        <w:t>political,</w:t>
      </w:r>
      <w:r w:rsidRPr="00B00D96">
        <w:rPr>
          <w:rFonts w:ascii="Arial" w:hAnsi="Arial" w:cs="Arial"/>
          <w:sz w:val="24"/>
          <w:szCs w:val="24"/>
        </w:rPr>
        <w:t xml:space="preserve"> and social environments.</w:t>
      </w:r>
      <w:bookmarkEnd w:id="4"/>
    </w:p>
    <w:p w14:paraId="570AED61" w14:textId="77777777" w:rsidR="0099450A" w:rsidRPr="00B00D96" w:rsidRDefault="0099450A" w:rsidP="00B00D96">
      <w:pPr>
        <w:pStyle w:val="1"/>
        <w:rPr>
          <w:rFonts w:ascii="Arial" w:hAnsi="Arial" w:cs="Arial"/>
          <w:sz w:val="24"/>
          <w:szCs w:val="24"/>
        </w:rPr>
      </w:pPr>
      <w:bookmarkStart w:id="5" w:name="_Toc155988296"/>
      <w:r w:rsidRPr="00B00D96">
        <w:rPr>
          <w:rFonts w:ascii="Arial" w:hAnsi="Arial" w:cs="Arial"/>
          <w:sz w:val="24"/>
          <w:szCs w:val="24"/>
        </w:rPr>
        <w:t>3.0 Ethical Differences and Business Activities</w:t>
      </w:r>
      <w:bookmarkEnd w:id="5"/>
    </w:p>
    <w:p w14:paraId="59417628" w14:textId="77777777" w:rsidR="0099450A" w:rsidRPr="00067ABC" w:rsidRDefault="0099450A" w:rsidP="00067ABC">
      <w:pPr>
        <w:pStyle w:val="2"/>
        <w:rPr>
          <w:rFonts w:ascii="Arial" w:hAnsi="Arial" w:cs="Arial"/>
          <w:sz w:val="24"/>
          <w:szCs w:val="24"/>
        </w:rPr>
      </w:pPr>
      <w:bookmarkStart w:id="6" w:name="_Toc155988297"/>
      <w:r w:rsidRPr="00067ABC">
        <w:rPr>
          <w:rFonts w:ascii="Arial" w:hAnsi="Arial" w:cs="Arial"/>
          <w:sz w:val="24"/>
          <w:szCs w:val="24"/>
        </w:rPr>
        <w:t>3.1 Differences in Business Ethics between the West and Asia</w:t>
      </w:r>
      <w:bookmarkEnd w:id="6"/>
    </w:p>
    <w:p w14:paraId="320B0F37" w14:textId="0AC56C5C"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 xml:space="preserve">Western business practices usually emphasise individualism, </w:t>
      </w:r>
      <w:r w:rsidR="00DC7BEF" w:rsidRPr="0099450A">
        <w:rPr>
          <w:rFonts w:ascii="Arial" w:hAnsi="Arial" w:cs="Arial"/>
          <w:sz w:val="24"/>
          <w:szCs w:val="24"/>
        </w:rPr>
        <w:t>competition,</w:t>
      </w:r>
      <w:r w:rsidRPr="0099450A">
        <w:rPr>
          <w:rFonts w:ascii="Arial" w:hAnsi="Arial" w:cs="Arial"/>
          <w:sz w:val="24"/>
          <w:szCs w:val="24"/>
        </w:rPr>
        <w:t xml:space="preserve"> and transparency (</w:t>
      </w:r>
      <w:proofErr w:type="spellStart"/>
      <w:r w:rsidRPr="0099450A">
        <w:rPr>
          <w:rFonts w:ascii="Arial" w:hAnsi="Arial" w:cs="Arial"/>
          <w:sz w:val="24"/>
          <w:szCs w:val="24"/>
        </w:rPr>
        <w:t>Oumlil</w:t>
      </w:r>
      <w:proofErr w:type="spellEnd"/>
      <w:r w:rsidRPr="0099450A">
        <w:rPr>
          <w:rFonts w:ascii="Arial" w:hAnsi="Arial" w:cs="Arial"/>
          <w:sz w:val="24"/>
          <w:szCs w:val="24"/>
        </w:rPr>
        <w:t xml:space="preserve"> and </w:t>
      </w:r>
      <w:proofErr w:type="spellStart"/>
      <w:r w:rsidRPr="0099450A">
        <w:rPr>
          <w:rFonts w:ascii="Arial" w:hAnsi="Arial" w:cs="Arial"/>
          <w:sz w:val="24"/>
          <w:szCs w:val="24"/>
        </w:rPr>
        <w:t>Balloun</w:t>
      </w:r>
      <w:proofErr w:type="spellEnd"/>
      <w:r w:rsidRPr="0099450A">
        <w:rPr>
          <w:rFonts w:ascii="Arial" w:hAnsi="Arial" w:cs="Arial"/>
          <w:sz w:val="24"/>
          <w:szCs w:val="24"/>
        </w:rPr>
        <w:t>, 2017). In this context, 'normal' business behaviour is usually based on laws and regulations, with a focus on form and procedure (</w:t>
      </w:r>
      <w:proofErr w:type="spellStart"/>
      <w:r w:rsidRPr="0099450A">
        <w:rPr>
          <w:rFonts w:ascii="Arial" w:hAnsi="Arial" w:cs="Arial"/>
          <w:sz w:val="24"/>
          <w:szCs w:val="24"/>
        </w:rPr>
        <w:t>Jariya</w:t>
      </w:r>
      <w:proofErr w:type="spellEnd"/>
      <w:r w:rsidRPr="0099450A">
        <w:rPr>
          <w:rFonts w:ascii="Arial" w:hAnsi="Arial" w:cs="Arial"/>
          <w:sz w:val="24"/>
          <w:szCs w:val="24"/>
        </w:rPr>
        <w:t xml:space="preserve">, 2012). In contrast, Asian business practices focus more on collectivism, </w:t>
      </w:r>
      <w:r w:rsidR="00DC7BEF" w:rsidRPr="0099450A">
        <w:rPr>
          <w:rFonts w:ascii="Arial" w:hAnsi="Arial" w:cs="Arial"/>
          <w:sz w:val="24"/>
          <w:szCs w:val="24"/>
        </w:rPr>
        <w:t>harmony,</w:t>
      </w:r>
      <w:r w:rsidRPr="0099450A">
        <w:rPr>
          <w:rFonts w:ascii="Arial" w:hAnsi="Arial" w:cs="Arial"/>
          <w:sz w:val="24"/>
          <w:szCs w:val="24"/>
        </w:rPr>
        <w:t xml:space="preserve"> and long-term relationships (</w:t>
      </w:r>
      <w:proofErr w:type="spellStart"/>
      <w:r w:rsidRPr="0099450A">
        <w:rPr>
          <w:rFonts w:ascii="Arial" w:hAnsi="Arial" w:cs="Arial"/>
          <w:sz w:val="24"/>
          <w:szCs w:val="24"/>
        </w:rPr>
        <w:t>Oumlil</w:t>
      </w:r>
      <w:proofErr w:type="spellEnd"/>
      <w:r w:rsidRPr="0099450A">
        <w:rPr>
          <w:rFonts w:ascii="Arial" w:hAnsi="Arial" w:cs="Arial"/>
          <w:sz w:val="24"/>
          <w:szCs w:val="24"/>
        </w:rPr>
        <w:t xml:space="preserve"> and </w:t>
      </w:r>
      <w:proofErr w:type="spellStart"/>
      <w:r w:rsidRPr="0099450A">
        <w:rPr>
          <w:rFonts w:ascii="Arial" w:hAnsi="Arial" w:cs="Arial"/>
          <w:sz w:val="24"/>
          <w:szCs w:val="24"/>
        </w:rPr>
        <w:t>Balloun</w:t>
      </w:r>
      <w:proofErr w:type="spellEnd"/>
      <w:r w:rsidRPr="0099450A">
        <w:rPr>
          <w:rFonts w:ascii="Arial" w:hAnsi="Arial" w:cs="Arial"/>
          <w:sz w:val="24"/>
          <w:szCs w:val="24"/>
        </w:rPr>
        <w:t xml:space="preserve">, 2017). In Asia, 'normal' business practices tend to be based on favours, </w:t>
      </w:r>
      <w:r w:rsidR="00DC7BEF" w:rsidRPr="0099450A">
        <w:rPr>
          <w:rFonts w:ascii="Arial" w:hAnsi="Arial" w:cs="Arial"/>
          <w:sz w:val="24"/>
          <w:szCs w:val="24"/>
        </w:rPr>
        <w:t>relationships,</w:t>
      </w:r>
      <w:r w:rsidRPr="0099450A">
        <w:rPr>
          <w:rFonts w:ascii="Arial" w:hAnsi="Arial" w:cs="Arial"/>
          <w:sz w:val="24"/>
          <w:szCs w:val="24"/>
        </w:rPr>
        <w:t xml:space="preserve"> and family, with a focus on stability and sustainability (Witt and Redding, 2013). This difference in ethics largely reflects the different cultural traditions and social structures of the West and Asia.</w:t>
      </w:r>
    </w:p>
    <w:p w14:paraId="6D5387F8" w14:textId="1501F97F" w:rsidR="0099450A" w:rsidRPr="00B00D96" w:rsidRDefault="0099450A" w:rsidP="00B00D96">
      <w:pPr>
        <w:pStyle w:val="2"/>
        <w:rPr>
          <w:rFonts w:ascii="Arial" w:hAnsi="Arial" w:cs="Arial"/>
          <w:sz w:val="24"/>
          <w:szCs w:val="24"/>
        </w:rPr>
      </w:pPr>
      <w:bookmarkStart w:id="7" w:name="_Toc155988298"/>
      <w:r w:rsidRPr="00B00D96">
        <w:rPr>
          <w:rFonts w:ascii="Arial" w:hAnsi="Arial" w:cs="Arial"/>
          <w:sz w:val="24"/>
          <w:szCs w:val="24"/>
        </w:rPr>
        <w:lastRenderedPageBreak/>
        <w:t xml:space="preserve">3.2 Connotation of </w:t>
      </w:r>
      <w:r w:rsidR="00DC7BEF">
        <w:rPr>
          <w:rFonts w:ascii="Arial" w:hAnsi="Arial" w:cs="Arial" w:hint="eastAsia"/>
          <w:sz w:val="24"/>
          <w:szCs w:val="24"/>
        </w:rPr>
        <w:t>Ethical Challeng</w:t>
      </w:r>
      <w:r w:rsidR="00DC7BEF">
        <w:rPr>
          <w:rFonts w:ascii="Arial" w:hAnsi="Arial" w:cs="Arial"/>
          <w:sz w:val="24"/>
          <w:szCs w:val="24"/>
        </w:rPr>
        <w:t>es</w:t>
      </w:r>
      <w:bookmarkEnd w:id="7"/>
    </w:p>
    <w:p w14:paraId="2823DDEA" w14:textId="40CCB6AD"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Ethical challenges are dilemmas or choices that arise in business activities and involve ethics, social responsibility, etc. (Ben-Porath and Ben-Shahar, 2017). These challenges often stem from the negative impact of business decisions and behaviours on stakeholders, the environment, etc (Anyanwu and Nweake,2014). Therefore, addressing ethical challenges requires firms to pursue economic benefits while also giving due consideration to moral ethics and social responsibility.</w:t>
      </w:r>
    </w:p>
    <w:p w14:paraId="03051A00" w14:textId="77777777" w:rsidR="0099450A" w:rsidRPr="00B00D96" w:rsidRDefault="0099450A" w:rsidP="00B00D96">
      <w:pPr>
        <w:pStyle w:val="2"/>
        <w:rPr>
          <w:rFonts w:ascii="Arial" w:hAnsi="Arial" w:cs="Arial"/>
          <w:sz w:val="24"/>
          <w:szCs w:val="24"/>
        </w:rPr>
      </w:pPr>
      <w:bookmarkStart w:id="8" w:name="_Toc155988299"/>
      <w:r w:rsidRPr="00B00D96">
        <w:rPr>
          <w:rFonts w:ascii="Arial" w:hAnsi="Arial" w:cs="Arial"/>
          <w:sz w:val="24"/>
          <w:szCs w:val="24"/>
        </w:rPr>
        <w:t>3.3 The nature of business and the firm</w:t>
      </w:r>
      <w:bookmarkEnd w:id="8"/>
    </w:p>
    <w:p w14:paraId="5B33C2FA" w14:textId="3F43AAC0"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The nature of business is not limited to economic benefits but also includes social responsibility and environmental sustainability (Casadesus-</w:t>
      </w:r>
      <w:proofErr w:type="spellStart"/>
      <w:r w:rsidRPr="0099450A">
        <w:rPr>
          <w:rFonts w:ascii="Arial" w:hAnsi="Arial" w:cs="Arial"/>
          <w:sz w:val="24"/>
          <w:szCs w:val="24"/>
        </w:rPr>
        <w:t>Masanell</w:t>
      </w:r>
      <w:proofErr w:type="spellEnd"/>
      <w:r w:rsidRPr="0099450A">
        <w:rPr>
          <w:rFonts w:ascii="Arial" w:hAnsi="Arial" w:cs="Arial"/>
          <w:sz w:val="24"/>
          <w:szCs w:val="24"/>
        </w:rPr>
        <w:t xml:space="preserve"> and Heilbron,2015). Similarly, the nature of a company is not only an economic entity but a complex </w:t>
      </w:r>
      <w:r w:rsidR="00DC7BEF">
        <w:rPr>
          <w:rFonts w:ascii="Arial" w:hAnsi="Arial" w:cs="Arial"/>
          <w:sz w:val="24"/>
          <w:szCs w:val="24"/>
        </w:rPr>
        <w:t xml:space="preserve">one </w:t>
      </w:r>
      <w:r w:rsidRPr="0099450A">
        <w:rPr>
          <w:rFonts w:ascii="Arial" w:hAnsi="Arial" w:cs="Arial"/>
          <w:sz w:val="24"/>
          <w:szCs w:val="24"/>
        </w:rPr>
        <w:t>that is closely linked to the social, cultural</w:t>
      </w:r>
      <w:r w:rsidR="00DC7BEF">
        <w:rPr>
          <w:rFonts w:ascii="Arial" w:hAnsi="Arial" w:cs="Arial"/>
          <w:sz w:val="24"/>
          <w:szCs w:val="24"/>
        </w:rPr>
        <w:t>,</w:t>
      </w:r>
      <w:r w:rsidRPr="0099450A">
        <w:rPr>
          <w:rFonts w:ascii="Arial" w:hAnsi="Arial" w:cs="Arial"/>
          <w:sz w:val="24"/>
          <w:szCs w:val="24"/>
        </w:rPr>
        <w:t xml:space="preserve"> and political environment (Murdoch, </w:t>
      </w:r>
      <w:proofErr w:type="gramStart"/>
      <w:r w:rsidRPr="0099450A">
        <w:rPr>
          <w:rFonts w:ascii="Arial" w:hAnsi="Arial" w:cs="Arial"/>
          <w:sz w:val="24"/>
          <w:szCs w:val="24"/>
        </w:rPr>
        <w:t>Marsden</w:t>
      </w:r>
      <w:proofErr w:type="gramEnd"/>
      <w:r w:rsidRPr="0099450A">
        <w:rPr>
          <w:rFonts w:ascii="Arial" w:hAnsi="Arial" w:cs="Arial"/>
          <w:sz w:val="24"/>
          <w:szCs w:val="24"/>
        </w:rPr>
        <w:t xml:space="preserve"> and Banks,2017). In a cross-cultural context, both business and the nature of the firm need to focus more on the combined impact of their behaviour and seek a balance between economic interests and social responsibility (Simonetti et al,2015).</w:t>
      </w:r>
    </w:p>
    <w:p w14:paraId="6BCBC7CF" w14:textId="3222544A" w:rsidR="0099450A" w:rsidRPr="00B00D96" w:rsidRDefault="0099450A" w:rsidP="00B00D96">
      <w:pPr>
        <w:pStyle w:val="2"/>
        <w:rPr>
          <w:rFonts w:ascii="Arial" w:hAnsi="Arial" w:cs="Arial"/>
          <w:sz w:val="24"/>
          <w:szCs w:val="24"/>
        </w:rPr>
      </w:pPr>
      <w:bookmarkStart w:id="9" w:name="_Toc155988300"/>
      <w:r w:rsidRPr="00B00D96">
        <w:rPr>
          <w:rFonts w:ascii="Arial" w:hAnsi="Arial" w:cs="Arial"/>
          <w:sz w:val="24"/>
          <w:szCs w:val="24"/>
        </w:rPr>
        <w:t xml:space="preserve">3.4 Focus on profit or people or </w:t>
      </w:r>
      <w:proofErr w:type="gramStart"/>
      <w:r w:rsidR="00DC7BEF" w:rsidRPr="00B00D96">
        <w:rPr>
          <w:rFonts w:ascii="Arial" w:hAnsi="Arial" w:cs="Arial"/>
          <w:sz w:val="24"/>
          <w:szCs w:val="24"/>
        </w:rPr>
        <w:t>both</w:t>
      </w:r>
      <w:bookmarkEnd w:id="9"/>
      <w:proofErr w:type="gramEnd"/>
    </w:p>
    <w:p w14:paraId="1018B8B9" w14:textId="1BE7D2D7"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 xml:space="preserve">In the context of globalisation, firms are faced with the problem of balancing the pursuit of profit and people-based management (Doherty, Haugh and </w:t>
      </w:r>
      <w:r w:rsidRPr="0099450A">
        <w:rPr>
          <w:rFonts w:ascii="Arial" w:hAnsi="Arial" w:cs="Arial"/>
          <w:sz w:val="24"/>
          <w:szCs w:val="24"/>
        </w:rPr>
        <w:lastRenderedPageBreak/>
        <w:t xml:space="preserve">Lyon,2014). On the one hand, firms need to focus on the interests of shareholders and profit maximisation. On the other hand, firms also need to care about the well-being of stakeholders such as employees, </w:t>
      </w:r>
      <w:r w:rsidR="00DC7BEF" w:rsidRPr="0099450A">
        <w:rPr>
          <w:rFonts w:ascii="Arial" w:hAnsi="Arial" w:cs="Arial"/>
          <w:sz w:val="24"/>
          <w:szCs w:val="24"/>
        </w:rPr>
        <w:t>customers,</w:t>
      </w:r>
      <w:r w:rsidRPr="0099450A">
        <w:rPr>
          <w:rFonts w:ascii="Arial" w:hAnsi="Arial" w:cs="Arial"/>
          <w:sz w:val="24"/>
          <w:szCs w:val="24"/>
        </w:rPr>
        <w:t xml:space="preserve"> and society (Parmar, Keevil and Wicks,2019). A successful business should pursue profits while fully considering the human impact of its actions and actively fulfilling its social responsibilities. By building mutual trust and focusing on employee well-being and social responsibility, companies can better integrate into different cultures and market environments to achieve sustainable development and social value creation (Lariviere and Smit,2022).</w:t>
      </w:r>
    </w:p>
    <w:p w14:paraId="1F735133" w14:textId="7FD525FE" w:rsidR="0099450A" w:rsidRPr="00B00D96" w:rsidRDefault="0099450A" w:rsidP="00B00D96">
      <w:pPr>
        <w:pStyle w:val="1"/>
        <w:rPr>
          <w:rFonts w:ascii="Arial" w:hAnsi="Arial" w:cs="Arial"/>
          <w:sz w:val="24"/>
          <w:szCs w:val="24"/>
        </w:rPr>
      </w:pPr>
      <w:bookmarkStart w:id="10" w:name="_Toc155988301"/>
      <w:r w:rsidRPr="00B00D96">
        <w:rPr>
          <w:rFonts w:ascii="Arial" w:hAnsi="Arial" w:cs="Arial"/>
          <w:sz w:val="24"/>
          <w:szCs w:val="24"/>
        </w:rPr>
        <w:t xml:space="preserve">4.0 Case </w:t>
      </w:r>
      <w:r w:rsidR="00DC7BEF">
        <w:rPr>
          <w:rFonts w:ascii="Arial" w:hAnsi="Arial" w:cs="Arial" w:hint="eastAsia"/>
          <w:sz w:val="24"/>
          <w:szCs w:val="24"/>
        </w:rPr>
        <w:t>Study</w:t>
      </w:r>
      <w:r w:rsidRPr="00B00D96">
        <w:rPr>
          <w:rFonts w:ascii="Arial" w:hAnsi="Arial" w:cs="Arial"/>
          <w:sz w:val="24"/>
          <w:szCs w:val="24"/>
        </w:rPr>
        <w:t xml:space="preserve"> in Niger Delta Oil Spill</w:t>
      </w:r>
      <w:bookmarkEnd w:id="10"/>
    </w:p>
    <w:p w14:paraId="25FEC9A7" w14:textId="77777777" w:rsidR="0099450A" w:rsidRPr="00B00D96" w:rsidRDefault="0099450A" w:rsidP="00B00D96">
      <w:pPr>
        <w:pStyle w:val="2"/>
        <w:rPr>
          <w:rFonts w:ascii="Arial" w:hAnsi="Arial" w:cs="Arial"/>
          <w:sz w:val="24"/>
          <w:szCs w:val="24"/>
        </w:rPr>
      </w:pPr>
      <w:bookmarkStart w:id="11" w:name="_Toc155988302"/>
      <w:r w:rsidRPr="00B00D96">
        <w:rPr>
          <w:rFonts w:ascii="Arial" w:hAnsi="Arial" w:cs="Arial"/>
          <w:sz w:val="24"/>
          <w:szCs w:val="24"/>
        </w:rPr>
        <w:t>4.1 Background of the case study</w:t>
      </w:r>
      <w:bookmarkEnd w:id="11"/>
    </w:p>
    <w:p w14:paraId="3A8AC104" w14:textId="656BF38F"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 xml:space="preserve">The Niger Delta is one of the major </w:t>
      </w:r>
      <w:r w:rsidR="00DC7BEF">
        <w:rPr>
          <w:rFonts w:ascii="Arial" w:hAnsi="Arial" w:cs="Arial" w:hint="eastAsia"/>
          <w:sz w:val="24"/>
          <w:szCs w:val="24"/>
        </w:rPr>
        <w:t>oil-producing</w:t>
      </w:r>
      <w:r w:rsidRPr="0099450A">
        <w:rPr>
          <w:rFonts w:ascii="Arial" w:hAnsi="Arial" w:cs="Arial"/>
          <w:sz w:val="24"/>
          <w:szCs w:val="24"/>
        </w:rPr>
        <w:t xml:space="preserve"> areas in Nigeria and in 2008, a leakage from Shell's oil pipeline resulted in the release of large quantities of crude oil into local rivers, </w:t>
      </w:r>
      <w:r w:rsidR="00DC7BEF" w:rsidRPr="0099450A">
        <w:rPr>
          <w:rFonts w:ascii="Arial" w:hAnsi="Arial" w:cs="Arial"/>
          <w:sz w:val="24"/>
          <w:szCs w:val="24"/>
        </w:rPr>
        <w:t>farmlands,</w:t>
      </w:r>
      <w:r w:rsidRPr="0099450A">
        <w:rPr>
          <w:rFonts w:ascii="Arial" w:hAnsi="Arial" w:cs="Arial"/>
          <w:sz w:val="24"/>
          <w:szCs w:val="24"/>
        </w:rPr>
        <w:t xml:space="preserve"> and wetlands. This had a serious impact on the drinking water, </w:t>
      </w:r>
      <w:r w:rsidR="00DC7BEF" w:rsidRPr="0099450A">
        <w:rPr>
          <w:rFonts w:ascii="Arial" w:hAnsi="Arial" w:cs="Arial"/>
          <w:sz w:val="24"/>
          <w:szCs w:val="24"/>
        </w:rPr>
        <w:t>agriculture,</w:t>
      </w:r>
      <w:r w:rsidRPr="0099450A">
        <w:rPr>
          <w:rFonts w:ascii="Arial" w:hAnsi="Arial" w:cs="Arial"/>
          <w:sz w:val="24"/>
          <w:szCs w:val="24"/>
        </w:rPr>
        <w:t xml:space="preserve"> and fishing industry of the </w:t>
      </w:r>
      <w:r w:rsidR="0011012A">
        <w:rPr>
          <w:rFonts w:ascii="Arial" w:hAnsi="Arial" w:cs="Arial"/>
          <w:sz w:val="24"/>
          <w:szCs w:val="24"/>
        </w:rPr>
        <w:t>neighbouring</w:t>
      </w:r>
      <w:r w:rsidRPr="0099450A">
        <w:rPr>
          <w:rFonts w:ascii="Arial" w:hAnsi="Arial" w:cs="Arial"/>
          <w:sz w:val="24"/>
          <w:szCs w:val="24"/>
        </w:rPr>
        <w:t xml:space="preserve"> residents, leading to serious damage to the local environment and a serious threat to the livelihood of the residents. The accident also triggered protests and legal actions by </w:t>
      </w:r>
      <w:r w:rsidR="00DC7BEF" w:rsidRPr="0099450A">
        <w:rPr>
          <w:rFonts w:ascii="Arial" w:hAnsi="Arial" w:cs="Arial"/>
          <w:sz w:val="24"/>
          <w:szCs w:val="24"/>
        </w:rPr>
        <w:t>residents</w:t>
      </w:r>
      <w:r w:rsidRPr="0099450A">
        <w:rPr>
          <w:rFonts w:ascii="Arial" w:hAnsi="Arial" w:cs="Arial"/>
          <w:sz w:val="24"/>
          <w:szCs w:val="24"/>
        </w:rPr>
        <w:t xml:space="preserve"> against the oil company (Ruffin, 2012).</w:t>
      </w:r>
    </w:p>
    <w:p w14:paraId="781B9CE1" w14:textId="77777777" w:rsidR="0099450A" w:rsidRPr="0099450A" w:rsidRDefault="0099450A" w:rsidP="0099450A">
      <w:pPr>
        <w:spacing w:line="480" w:lineRule="auto"/>
        <w:rPr>
          <w:rFonts w:ascii="Arial" w:hAnsi="Arial" w:cs="Arial"/>
          <w:sz w:val="24"/>
          <w:szCs w:val="24"/>
        </w:rPr>
      </w:pPr>
    </w:p>
    <w:p w14:paraId="565E4931" w14:textId="77777777" w:rsidR="0099450A" w:rsidRPr="00B00D96" w:rsidRDefault="0099450A" w:rsidP="00B00D96">
      <w:pPr>
        <w:pStyle w:val="2"/>
        <w:rPr>
          <w:rFonts w:ascii="Arial" w:hAnsi="Arial" w:cs="Arial"/>
          <w:sz w:val="24"/>
          <w:szCs w:val="24"/>
        </w:rPr>
      </w:pPr>
      <w:bookmarkStart w:id="12" w:name="_Toc155988303"/>
      <w:r w:rsidRPr="00B00D96">
        <w:rPr>
          <w:rFonts w:ascii="Arial" w:hAnsi="Arial" w:cs="Arial"/>
          <w:sz w:val="24"/>
          <w:szCs w:val="24"/>
        </w:rPr>
        <w:lastRenderedPageBreak/>
        <w:t>4.2 Application of Triple Bottom Line Theory in the Case</w:t>
      </w:r>
      <w:bookmarkEnd w:id="12"/>
    </w:p>
    <w:p w14:paraId="7A2AB464" w14:textId="75A293D8"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 xml:space="preserve">British scholar John Elkington proposed the concept of </w:t>
      </w:r>
      <w:r w:rsidR="0011012A">
        <w:rPr>
          <w:rFonts w:ascii="Arial" w:hAnsi="Arial" w:cs="Arial"/>
          <w:sz w:val="24"/>
          <w:szCs w:val="24"/>
        </w:rPr>
        <w:t xml:space="preserve">the </w:t>
      </w:r>
      <w:r w:rsidRPr="0099450A">
        <w:rPr>
          <w:rFonts w:ascii="Arial" w:hAnsi="Arial" w:cs="Arial"/>
          <w:sz w:val="24"/>
          <w:szCs w:val="24"/>
        </w:rPr>
        <w:t xml:space="preserve">triple bottom line, which means that companies must fulfil three aspects of economic, </w:t>
      </w:r>
      <w:r w:rsidR="0011012A" w:rsidRPr="0099450A">
        <w:rPr>
          <w:rFonts w:ascii="Arial" w:hAnsi="Arial" w:cs="Arial"/>
          <w:sz w:val="24"/>
          <w:szCs w:val="24"/>
        </w:rPr>
        <w:t>environmental,</w:t>
      </w:r>
      <w:r w:rsidRPr="0099450A">
        <w:rPr>
          <w:rFonts w:ascii="Arial" w:hAnsi="Arial" w:cs="Arial"/>
          <w:sz w:val="24"/>
          <w:szCs w:val="24"/>
        </w:rPr>
        <w:t xml:space="preserve"> and social responsibilities in their operations (Srivastava et al,2022). Economic responsibility focuses on profitability and sustainability, including increasing profits, paying taxes and shareholder dividends. Environmental responsibility, on the other hand, requires firms to take measures to reduce negative impacts on the environment. Social responsibility, on the other hand, requires firms to contribute to and be responsible for society, including employee welfare, customer rights</w:t>
      </w:r>
      <w:r w:rsidR="0011012A">
        <w:rPr>
          <w:rFonts w:ascii="Arial" w:hAnsi="Arial" w:cs="Arial"/>
          <w:sz w:val="24"/>
          <w:szCs w:val="24"/>
        </w:rPr>
        <w:t>,</w:t>
      </w:r>
      <w:r w:rsidRPr="0099450A">
        <w:rPr>
          <w:rFonts w:ascii="Arial" w:hAnsi="Arial" w:cs="Arial"/>
          <w:sz w:val="24"/>
          <w:szCs w:val="24"/>
        </w:rPr>
        <w:t xml:space="preserve"> and community development (Zak,2015).</w:t>
      </w:r>
    </w:p>
    <w:p w14:paraId="53574721" w14:textId="77777777" w:rsidR="0099450A" w:rsidRPr="0099450A" w:rsidRDefault="0099450A" w:rsidP="0099450A">
      <w:pPr>
        <w:spacing w:line="480" w:lineRule="auto"/>
        <w:rPr>
          <w:rFonts w:ascii="Arial" w:hAnsi="Arial" w:cs="Arial"/>
          <w:sz w:val="24"/>
          <w:szCs w:val="24"/>
        </w:rPr>
      </w:pPr>
    </w:p>
    <w:p w14:paraId="6DED86B8" w14:textId="379471DD"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 xml:space="preserve">In the case in point, its sub-accidents are unethical behaviour that goes against the triple bottom line theory of economic, </w:t>
      </w:r>
      <w:r w:rsidR="0011012A" w:rsidRPr="0099450A">
        <w:rPr>
          <w:rFonts w:ascii="Arial" w:hAnsi="Arial" w:cs="Arial"/>
          <w:sz w:val="24"/>
          <w:szCs w:val="24"/>
        </w:rPr>
        <w:t>environmental,</w:t>
      </w:r>
      <w:r w:rsidRPr="0099450A">
        <w:rPr>
          <w:rFonts w:ascii="Arial" w:hAnsi="Arial" w:cs="Arial"/>
          <w:sz w:val="24"/>
          <w:szCs w:val="24"/>
        </w:rPr>
        <w:t xml:space="preserve"> and social responsibility. For economic responsibility: the Niger Delta oil spill has caused huge losses to the local economy. The oil industry is the backbone of the Niger Delta region, and the oil spill has dealt a heavy blow to the local economy by forcing the closure of </w:t>
      </w:r>
      <w:r w:rsidR="0011012A" w:rsidRPr="0099450A">
        <w:rPr>
          <w:rFonts w:ascii="Arial" w:hAnsi="Arial" w:cs="Arial"/>
          <w:sz w:val="24"/>
          <w:szCs w:val="24"/>
        </w:rPr>
        <w:t>many</w:t>
      </w:r>
      <w:r w:rsidRPr="0099450A">
        <w:rPr>
          <w:rFonts w:ascii="Arial" w:hAnsi="Arial" w:cs="Arial"/>
          <w:sz w:val="24"/>
          <w:szCs w:val="24"/>
        </w:rPr>
        <w:t xml:space="preserve"> oilfields and drastically reducing production. In addition, the accident also affected the normal development of the local fishing industry, resulting in a sharp drop in the income of fishermen. For environmental responsibility: the oil spill accident has caused serious damage to the local environment. A large amount of crude oil leakage led to serious pollution of soil </w:t>
      </w:r>
      <w:r w:rsidRPr="0099450A">
        <w:rPr>
          <w:rFonts w:ascii="Arial" w:hAnsi="Arial" w:cs="Arial"/>
          <w:sz w:val="24"/>
          <w:szCs w:val="24"/>
        </w:rPr>
        <w:lastRenderedPageBreak/>
        <w:t xml:space="preserve">and water sources, destroying the local ecological balance. For social responsibility: the oil spill has brought many problems to the local society. Firstly, the accident led to </w:t>
      </w:r>
      <w:r w:rsidR="0011012A" w:rsidRPr="0099450A">
        <w:rPr>
          <w:rFonts w:ascii="Arial" w:hAnsi="Arial" w:cs="Arial"/>
          <w:sz w:val="24"/>
          <w:szCs w:val="24"/>
        </w:rPr>
        <w:t>many</w:t>
      </w:r>
      <w:r w:rsidRPr="0099450A">
        <w:rPr>
          <w:rFonts w:ascii="Arial" w:hAnsi="Arial" w:cs="Arial"/>
          <w:sz w:val="24"/>
          <w:szCs w:val="24"/>
        </w:rPr>
        <w:t xml:space="preserve"> casualties and disappearances, which brought great psychological trauma to </w:t>
      </w:r>
      <w:r w:rsidR="0011012A" w:rsidRPr="0099450A">
        <w:rPr>
          <w:rFonts w:ascii="Arial" w:hAnsi="Arial" w:cs="Arial"/>
          <w:sz w:val="24"/>
          <w:szCs w:val="24"/>
        </w:rPr>
        <w:t>residents</w:t>
      </w:r>
      <w:r w:rsidRPr="0099450A">
        <w:rPr>
          <w:rFonts w:ascii="Arial" w:hAnsi="Arial" w:cs="Arial"/>
          <w:sz w:val="24"/>
          <w:szCs w:val="24"/>
        </w:rPr>
        <w:t xml:space="preserve">. Secondly, the accident polluted water sources and land, leading to the deterioration of </w:t>
      </w:r>
      <w:r w:rsidR="0011012A" w:rsidRPr="0099450A">
        <w:rPr>
          <w:rFonts w:ascii="Arial" w:hAnsi="Arial" w:cs="Arial"/>
          <w:sz w:val="24"/>
          <w:szCs w:val="24"/>
        </w:rPr>
        <w:t>residents</w:t>
      </w:r>
      <w:r w:rsidRPr="0099450A">
        <w:rPr>
          <w:rFonts w:ascii="Arial" w:hAnsi="Arial" w:cs="Arial"/>
          <w:sz w:val="24"/>
          <w:szCs w:val="24"/>
        </w:rPr>
        <w:t>' health. In addition, the accident can lead to social instability, such as robbery and violence.</w:t>
      </w:r>
    </w:p>
    <w:p w14:paraId="4C562985" w14:textId="3EFAE240" w:rsidR="0099450A" w:rsidRPr="00B00D96" w:rsidRDefault="0099450A" w:rsidP="00B00D96">
      <w:pPr>
        <w:pStyle w:val="1"/>
        <w:rPr>
          <w:rFonts w:ascii="Arial" w:hAnsi="Arial" w:cs="Arial"/>
          <w:sz w:val="22"/>
          <w:szCs w:val="22"/>
        </w:rPr>
      </w:pPr>
      <w:bookmarkStart w:id="13" w:name="_Toc155988304"/>
      <w:r w:rsidRPr="00B00D96">
        <w:rPr>
          <w:rFonts w:ascii="Arial" w:hAnsi="Arial" w:cs="Arial"/>
          <w:sz w:val="22"/>
          <w:szCs w:val="22"/>
        </w:rPr>
        <w:t xml:space="preserve">5.0 Case study in Nike </w:t>
      </w:r>
      <w:r w:rsidR="00B00D96">
        <w:rPr>
          <w:rFonts w:ascii="Arial" w:hAnsi="Arial" w:cs="Arial"/>
          <w:sz w:val="22"/>
          <w:szCs w:val="22"/>
        </w:rPr>
        <w:t>“</w:t>
      </w:r>
      <w:r w:rsidRPr="00B00D96">
        <w:rPr>
          <w:rFonts w:ascii="Arial" w:hAnsi="Arial" w:cs="Arial"/>
          <w:sz w:val="22"/>
          <w:szCs w:val="22"/>
        </w:rPr>
        <w:t>Sweatshop Incident</w:t>
      </w:r>
      <w:r w:rsidR="00B00D96">
        <w:rPr>
          <w:rFonts w:ascii="Arial" w:hAnsi="Arial" w:cs="Arial"/>
          <w:sz w:val="22"/>
          <w:szCs w:val="22"/>
        </w:rPr>
        <w:t>”</w:t>
      </w:r>
      <w:bookmarkEnd w:id="13"/>
    </w:p>
    <w:p w14:paraId="0454E6FF" w14:textId="77777777" w:rsidR="00597172" w:rsidRPr="00B00D96" w:rsidRDefault="0099450A" w:rsidP="00597172">
      <w:pPr>
        <w:pStyle w:val="2"/>
        <w:rPr>
          <w:rFonts w:ascii="Arial" w:hAnsi="Arial" w:cs="Arial"/>
          <w:sz w:val="24"/>
          <w:szCs w:val="24"/>
        </w:rPr>
      </w:pPr>
      <w:bookmarkStart w:id="14" w:name="_Toc155988305"/>
      <w:r w:rsidRPr="00B00D96">
        <w:rPr>
          <w:rFonts w:ascii="Arial" w:hAnsi="Arial" w:cs="Arial"/>
          <w:sz w:val="24"/>
          <w:szCs w:val="24"/>
        </w:rPr>
        <w:t xml:space="preserve">5.1 </w:t>
      </w:r>
      <w:r w:rsidR="00597172" w:rsidRPr="00B00D96">
        <w:rPr>
          <w:rFonts w:ascii="Arial" w:hAnsi="Arial" w:cs="Arial"/>
          <w:sz w:val="24"/>
          <w:szCs w:val="24"/>
        </w:rPr>
        <w:t>Background of the case study</w:t>
      </w:r>
      <w:bookmarkEnd w:id="14"/>
    </w:p>
    <w:p w14:paraId="463DEB0E" w14:textId="747EF33E"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 xml:space="preserve">In the early 1990s, with the acceleration of globalisation, international brands such as Nike outsourced their production to developing countries. Against this background, some factories providing processing services for Nike had serious problems in terms of labour and environment. These factories often seek to maximise profits and seriously exploit workers, leading to a series of "sweatshop" incidents. The problem of Nike's "sweatshops" first appeared in Asian countries in the early 1990s, when some NGOs began to investigate the production bases of Nike and other international brands in </w:t>
      </w:r>
      <w:r w:rsidR="0011012A" w:rsidRPr="0099450A">
        <w:rPr>
          <w:rFonts w:ascii="Arial" w:hAnsi="Arial" w:cs="Arial"/>
          <w:sz w:val="24"/>
          <w:szCs w:val="24"/>
        </w:rPr>
        <w:t>Asia and</w:t>
      </w:r>
      <w:r w:rsidRPr="0099450A">
        <w:rPr>
          <w:rFonts w:ascii="Arial" w:hAnsi="Arial" w:cs="Arial"/>
          <w:sz w:val="24"/>
          <w:szCs w:val="24"/>
        </w:rPr>
        <w:t xml:space="preserve"> found that the working environment of the workers was poor, their wages were low, and their living conditions were extremely difficult. As their investigations progressed, these NGOs found that some of Nike's supplier factories also had serious problems such as child labour, </w:t>
      </w:r>
      <w:r w:rsidR="0011012A" w:rsidRPr="0099450A">
        <w:rPr>
          <w:rFonts w:ascii="Arial" w:hAnsi="Arial" w:cs="Arial"/>
          <w:sz w:val="24"/>
          <w:szCs w:val="24"/>
        </w:rPr>
        <w:t>overtime,</w:t>
      </w:r>
      <w:r w:rsidRPr="0099450A">
        <w:rPr>
          <w:rFonts w:ascii="Arial" w:hAnsi="Arial" w:cs="Arial"/>
          <w:sz w:val="24"/>
          <w:szCs w:val="24"/>
        </w:rPr>
        <w:t xml:space="preserve"> and unpaid wages (</w:t>
      </w:r>
      <w:proofErr w:type="spellStart"/>
      <w:r w:rsidRPr="0099450A">
        <w:rPr>
          <w:rFonts w:ascii="Arial" w:hAnsi="Arial" w:cs="Arial"/>
          <w:sz w:val="24"/>
          <w:szCs w:val="24"/>
        </w:rPr>
        <w:t>Bies</w:t>
      </w:r>
      <w:proofErr w:type="spellEnd"/>
      <w:r w:rsidRPr="0099450A">
        <w:rPr>
          <w:rFonts w:ascii="Arial" w:hAnsi="Arial" w:cs="Arial"/>
          <w:sz w:val="24"/>
          <w:szCs w:val="24"/>
        </w:rPr>
        <w:t xml:space="preserve"> and Greenberg, 2017).</w:t>
      </w:r>
    </w:p>
    <w:p w14:paraId="506F63E8" w14:textId="5A669D6C" w:rsidR="0099450A" w:rsidRPr="00B00D96" w:rsidRDefault="0099450A" w:rsidP="00B00D96">
      <w:pPr>
        <w:pStyle w:val="2"/>
        <w:rPr>
          <w:rFonts w:ascii="Arial" w:hAnsi="Arial" w:cs="Arial"/>
          <w:sz w:val="24"/>
          <w:szCs w:val="24"/>
        </w:rPr>
      </w:pPr>
      <w:bookmarkStart w:id="15" w:name="_Toc155988306"/>
      <w:r w:rsidRPr="00B00D96">
        <w:rPr>
          <w:rFonts w:ascii="Arial" w:hAnsi="Arial" w:cs="Arial"/>
          <w:sz w:val="24"/>
          <w:szCs w:val="24"/>
        </w:rPr>
        <w:lastRenderedPageBreak/>
        <w:t xml:space="preserve">5.2 Application of Kishore Mahbubani's Theory </w:t>
      </w:r>
      <w:r w:rsidR="00597172">
        <w:rPr>
          <w:rFonts w:ascii="Arial" w:hAnsi="Arial" w:cs="Arial" w:hint="eastAsia"/>
          <w:sz w:val="24"/>
          <w:szCs w:val="24"/>
        </w:rPr>
        <w:t>in</w:t>
      </w:r>
      <w:r w:rsidRPr="00B00D96">
        <w:rPr>
          <w:rFonts w:ascii="Arial" w:hAnsi="Arial" w:cs="Arial"/>
          <w:sz w:val="24"/>
          <w:szCs w:val="24"/>
        </w:rPr>
        <w:t xml:space="preserve"> the Case</w:t>
      </w:r>
      <w:bookmarkEnd w:id="15"/>
    </w:p>
    <w:p w14:paraId="5C58A3BB" w14:textId="20814683" w:rsidR="0099450A" w:rsidRDefault="0099450A" w:rsidP="0099450A">
      <w:pPr>
        <w:spacing w:line="480" w:lineRule="auto"/>
        <w:rPr>
          <w:rFonts w:ascii="Arial" w:hAnsi="Arial" w:cs="Arial"/>
          <w:sz w:val="24"/>
          <w:szCs w:val="24"/>
        </w:rPr>
      </w:pPr>
      <w:r w:rsidRPr="0099450A">
        <w:rPr>
          <w:rFonts w:ascii="Arial" w:hAnsi="Arial" w:cs="Arial"/>
          <w:sz w:val="24"/>
          <w:szCs w:val="24"/>
        </w:rPr>
        <w:t xml:space="preserve">Kishore Mahbubani is a senior researcher at the National University of Singapore. He argues that in an increasingly globalised world, nations, </w:t>
      </w:r>
      <w:r w:rsidR="0011012A" w:rsidRPr="0099450A">
        <w:rPr>
          <w:rFonts w:ascii="Arial" w:hAnsi="Arial" w:cs="Arial"/>
          <w:sz w:val="24"/>
          <w:szCs w:val="24"/>
        </w:rPr>
        <w:t>firms,</w:t>
      </w:r>
      <w:r w:rsidRPr="0099450A">
        <w:rPr>
          <w:rFonts w:ascii="Arial" w:hAnsi="Arial" w:cs="Arial"/>
          <w:sz w:val="24"/>
          <w:szCs w:val="24"/>
        </w:rPr>
        <w:t xml:space="preserve"> and individuals must learn to think and collaborate across boundaries to meet global challenges. His theory encourages open and inclusive attitudes, as well as respect and understanding of multiculturalism (Mahbubani, 2013). That is, Mahbubani's theory emphasises the importance of cultural diversity in promoting global cooperation.</w:t>
      </w:r>
    </w:p>
    <w:p w14:paraId="58D5171F" w14:textId="77777777" w:rsidR="00B00D96" w:rsidRPr="0099450A" w:rsidRDefault="00B00D96" w:rsidP="0099450A">
      <w:pPr>
        <w:spacing w:line="480" w:lineRule="auto"/>
        <w:rPr>
          <w:rFonts w:ascii="Arial" w:hAnsi="Arial" w:cs="Arial"/>
          <w:sz w:val="24"/>
          <w:szCs w:val="24"/>
        </w:rPr>
      </w:pPr>
    </w:p>
    <w:p w14:paraId="1A3D2DE5" w14:textId="6232DBAC" w:rsidR="0099450A" w:rsidRPr="0099450A" w:rsidRDefault="0099450A" w:rsidP="0099450A">
      <w:pPr>
        <w:spacing w:line="480" w:lineRule="auto"/>
        <w:rPr>
          <w:rFonts w:ascii="Arial" w:hAnsi="Arial" w:cs="Arial" w:hint="eastAsia"/>
          <w:sz w:val="24"/>
          <w:szCs w:val="24"/>
        </w:rPr>
      </w:pPr>
      <w:r w:rsidRPr="0099450A">
        <w:rPr>
          <w:rFonts w:ascii="Arial" w:hAnsi="Arial" w:cs="Arial"/>
          <w:sz w:val="24"/>
          <w:szCs w:val="24"/>
        </w:rPr>
        <w:t xml:space="preserve">In </w:t>
      </w:r>
      <w:r w:rsidR="0011012A">
        <w:rPr>
          <w:rFonts w:ascii="Arial" w:hAnsi="Arial" w:cs="Arial" w:hint="eastAsia"/>
          <w:sz w:val="24"/>
          <w:szCs w:val="24"/>
        </w:rPr>
        <w:t>this</w:t>
      </w:r>
      <w:r w:rsidRPr="0099450A">
        <w:rPr>
          <w:rFonts w:ascii="Arial" w:hAnsi="Arial" w:cs="Arial"/>
          <w:sz w:val="24"/>
          <w:szCs w:val="24"/>
        </w:rPr>
        <w:t xml:space="preserve"> case, the secondary incident violates the theory proposed by Kishore Mahbubani. Cultural differences in the context of globalisation have become a factor that cannot be ignored, suggesting that the conflict between Western consumer culture and Eastern labour culture is evident in the issue of sweatshops. Nike's </w:t>
      </w:r>
      <w:r w:rsidR="0011012A">
        <w:rPr>
          <w:rFonts w:ascii="Arial" w:hAnsi="Arial" w:cs="Arial" w:hint="eastAsia"/>
          <w:sz w:val="24"/>
          <w:szCs w:val="24"/>
        </w:rPr>
        <w:t>Western</w:t>
      </w:r>
      <w:r w:rsidRPr="0099450A">
        <w:rPr>
          <w:rFonts w:ascii="Arial" w:hAnsi="Arial" w:cs="Arial"/>
          <w:sz w:val="24"/>
          <w:szCs w:val="24"/>
        </w:rPr>
        <w:t xml:space="preserve"> brands take advantage of the low-cost labour in the East</w:t>
      </w:r>
      <w:r w:rsidR="0011012A">
        <w:rPr>
          <w:rFonts w:ascii="Arial" w:hAnsi="Arial" w:cs="Arial"/>
          <w:sz w:val="24"/>
          <w:szCs w:val="24"/>
        </w:rPr>
        <w:t xml:space="preserve"> </w:t>
      </w:r>
      <w:r w:rsidRPr="0099450A">
        <w:rPr>
          <w:rFonts w:ascii="Arial" w:hAnsi="Arial" w:cs="Arial"/>
          <w:sz w:val="24"/>
          <w:szCs w:val="24"/>
        </w:rPr>
        <w:t>but lack due respect for workers' rights and interests in terms of cultural values.</w:t>
      </w:r>
    </w:p>
    <w:p w14:paraId="381674BF" w14:textId="2DB21D77" w:rsidR="0099450A" w:rsidRPr="00B00D96" w:rsidRDefault="0099450A" w:rsidP="00B00D96">
      <w:pPr>
        <w:pStyle w:val="2"/>
        <w:rPr>
          <w:rFonts w:ascii="Arial" w:hAnsi="Arial" w:cs="Arial"/>
          <w:sz w:val="24"/>
          <w:szCs w:val="24"/>
        </w:rPr>
      </w:pPr>
      <w:bookmarkStart w:id="16" w:name="_Toc155988307"/>
      <w:r w:rsidRPr="00B00D96">
        <w:rPr>
          <w:rFonts w:ascii="Arial" w:hAnsi="Arial" w:cs="Arial"/>
          <w:sz w:val="24"/>
          <w:szCs w:val="24"/>
        </w:rPr>
        <w:t>5.3 Application of Michael Witt's Theory in the Case</w:t>
      </w:r>
      <w:bookmarkEnd w:id="16"/>
    </w:p>
    <w:p w14:paraId="508992F6" w14:textId="7C228C38" w:rsidR="0099450A" w:rsidRDefault="0099450A" w:rsidP="0099450A">
      <w:pPr>
        <w:spacing w:line="480" w:lineRule="auto"/>
        <w:rPr>
          <w:rFonts w:ascii="Arial" w:hAnsi="Arial" w:cs="Arial"/>
          <w:sz w:val="24"/>
          <w:szCs w:val="24"/>
        </w:rPr>
      </w:pPr>
      <w:r w:rsidRPr="0099450A">
        <w:rPr>
          <w:rFonts w:ascii="Arial" w:hAnsi="Arial" w:cs="Arial"/>
          <w:sz w:val="24"/>
          <w:szCs w:val="24"/>
        </w:rPr>
        <w:t xml:space="preserve">Michael Witt is a well-known scholar in the field of international relations. He argues that international relations are not only about interactions between states, but also include a variety of non-state actors, multinational </w:t>
      </w:r>
      <w:r w:rsidR="0011012A" w:rsidRPr="0099450A">
        <w:rPr>
          <w:rFonts w:ascii="Arial" w:hAnsi="Arial" w:cs="Arial"/>
          <w:sz w:val="24"/>
          <w:szCs w:val="24"/>
        </w:rPr>
        <w:t>corporations,</w:t>
      </w:r>
      <w:r w:rsidRPr="0099450A">
        <w:rPr>
          <w:rFonts w:ascii="Arial" w:hAnsi="Arial" w:cs="Arial"/>
          <w:sz w:val="24"/>
          <w:szCs w:val="24"/>
        </w:rPr>
        <w:t xml:space="preserve"> and international organisations. His theory emphasises the importance of </w:t>
      </w:r>
      <w:r w:rsidRPr="0099450A">
        <w:rPr>
          <w:rFonts w:ascii="Arial" w:hAnsi="Arial" w:cs="Arial"/>
          <w:sz w:val="24"/>
          <w:szCs w:val="24"/>
        </w:rPr>
        <w:lastRenderedPageBreak/>
        <w:t xml:space="preserve">multilateral co-operation and global governance as the key to addressing global challenges. Through multilateral co-operation, different actors can work together to address issues such as climate change, </w:t>
      </w:r>
      <w:r w:rsidR="0011012A" w:rsidRPr="0099450A">
        <w:rPr>
          <w:rFonts w:ascii="Arial" w:hAnsi="Arial" w:cs="Arial"/>
          <w:sz w:val="24"/>
          <w:szCs w:val="24"/>
        </w:rPr>
        <w:t>terrorism,</w:t>
      </w:r>
      <w:r w:rsidRPr="0099450A">
        <w:rPr>
          <w:rFonts w:ascii="Arial" w:hAnsi="Arial" w:cs="Arial"/>
          <w:sz w:val="24"/>
          <w:szCs w:val="24"/>
        </w:rPr>
        <w:t xml:space="preserve"> and poverty (Witt, 2019). Namely, Witt's theory then highlights the influence of political factors on international relations.</w:t>
      </w:r>
    </w:p>
    <w:p w14:paraId="2FE49DD4" w14:textId="77777777" w:rsidR="00B00D96" w:rsidRPr="0099450A" w:rsidRDefault="00B00D96" w:rsidP="0099450A">
      <w:pPr>
        <w:spacing w:line="480" w:lineRule="auto"/>
        <w:rPr>
          <w:rFonts w:ascii="Arial" w:hAnsi="Arial" w:cs="Arial"/>
          <w:sz w:val="24"/>
          <w:szCs w:val="24"/>
        </w:rPr>
      </w:pPr>
    </w:p>
    <w:p w14:paraId="178C2665" w14:textId="7087A933" w:rsidR="0099450A" w:rsidRPr="00B00D96" w:rsidRDefault="0099450A" w:rsidP="00B00D96">
      <w:pPr>
        <w:spacing w:line="480" w:lineRule="auto"/>
        <w:rPr>
          <w:rFonts w:ascii="Arial" w:hAnsi="Arial" w:cs="Arial" w:hint="eastAsia"/>
          <w:sz w:val="24"/>
          <w:szCs w:val="24"/>
        </w:rPr>
      </w:pPr>
      <w:r w:rsidRPr="0099450A">
        <w:rPr>
          <w:rFonts w:ascii="Arial" w:hAnsi="Arial" w:cs="Arial"/>
          <w:sz w:val="24"/>
          <w:szCs w:val="24"/>
        </w:rPr>
        <w:t>In the case, the secondary event violates the theory proposed by Michael Witt. The imperfection of the political system and power imbalance became the core issue, which shows that Nike's pursuit of profit maximisation was poorly regulated or even condoned by the government, and that is why the workers' rights and interests were mercilessly trampled on. This imbalance of power in the political system makes it extremely difficult for workers to defend their rights.</w:t>
      </w:r>
    </w:p>
    <w:p w14:paraId="76A9B1F3" w14:textId="252120EB" w:rsidR="0099450A" w:rsidRPr="00B00D96" w:rsidRDefault="0099450A" w:rsidP="00B00D96">
      <w:pPr>
        <w:pStyle w:val="2"/>
        <w:rPr>
          <w:rFonts w:ascii="Arial" w:hAnsi="Arial" w:cs="Arial"/>
          <w:sz w:val="24"/>
          <w:szCs w:val="24"/>
        </w:rPr>
      </w:pPr>
      <w:bookmarkStart w:id="17" w:name="_Toc155988308"/>
      <w:r w:rsidRPr="00B00D96">
        <w:rPr>
          <w:rFonts w:ascii="Arial" w:hAnsi="Arial" w:cs="Arial"/>
          <w:sz w:val="24"/>
          <w:szCs w:val="24"/>
        </w:rPr>
        <w:t>5.4 Application of Michael Porter's Theory in the Case</w:t>
      </w:r>
      <w:bookmarkEnd w:id="17"/>
    </w:p>
    <w:p w14:paraId="671CBF7F" w14:textId="7CE1EAFB"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 xml:space="preserve">Michael Porter, a well-known professor at Harvard Business School, believes that competitive advantage is crucial to the success of an enterprise, and that this advantage often comes from the effective use of resources and the ability to </w:t>
      </w:r>
      <w:r w:rsidR="0011012A" w:rsidRPr="0099450A">
        <w:rPr>
          <w:rFonts w:ascii="Arial" w:hAnsi="Arial" w:cs="Arial"/>
          <w:sz w:val="24"/>
          <w:szCs w:val="24"/>
        </w:rPr>
        <w:t>innovate. Porter’s</w:t>
      </w:r>
      <w:r w:rsidRPr="0099450A">
        <w:rPr>
          <w:rFonts w:ascii="Arial" w:hAnsi="Arial" w:cs="Arial"/>
          <w:sz w:val="24"/>
          <w:szCs w:val="24"/>
        </w:rPr>
        <w:t xml:space="preserve"> theory encourages enterprises to analyse in depth the competitive dynamics of the industry in which they operate and to formulate appropriate strategies to gain a competitive advantage (Porter,1999). That is, Porter's theory then analyses the impact of the social environment on firms' competitive advantage from the industry level.</w:t>
      </w:r>
    </w:p>
    <w:p w14:paraId="54EB4D84"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lastRenderedPageBreak/>
        <w:t>In the case, the secondary event violates the theory proposed by Michael Porter. Firms pursued low-cost competitive strategies and neglected environmental protection and social responsibility, which led to environmental degradation and the exacerbation of social problems. It shows that the competitive pressure among Nike makes the company focus too much on cost and profit and neglect the long-term impact on society and environment.</w:t>
      </w:r>
    </w:p>
    <w:p w14:paraId="6209ADBF" w14:textId="77777777" w:rsidR="0099450A" w:rsidRPr="0099450A" w:rsidRDefault="0099450A" w:rsidP="0099450A">
      <w:pPr>
        <w:spacing w:line="480" w:lineRule="auto"/>
        <w:rPr>
          <w:rFonts w:ascii="Arial" w:hAnsi="Arial" w:cs="Arial"/>
          <w:sz w:val="24"/>
          <w:szCs w:val="24"/>
        </w:rPr>
      </w:pPr>
    </w:p>
    <w:p w14:paraId="6142CCC1" w14:textId="64D34903" w:rsidR="001A204F" w:rsidRPr="0099450A" w:rsidRDefault="0099450A" w:rsidP="0099450A">
      <w:pPr>
        <w:spacing w:line="480" w:lineRule="auto"/>
        <w:rPr>
          <w:rFonts w:ascii="Arial" w:hAnsi="Arial" w:cs="Arial"/>
          <w:sz w:val="24"/>
          <w:szCs w:val="24"/>
        </w:rPr>
      </w:pPr>
      <w:r w:rsidRPr="0099450A">
        <w:rPr>
          <w:rFonts w:ascii="Arial" w:hAnsi="Arial" w:cs="Arial"/>
          <w:sz w:val="24"/>
          <w:szCs w:val="24"/>
        </w:rPr>
        <w:t xml:space="preserve">To sum up, the Nike sweatshop incident is an unethical behaviour, which not only has a serious impact on workers' lives, but also leads to low wages, poor working </w:t>
      </w:r>
      <w:r w:rsidR="0011012A" w:rsidRPr="0099450A">
        <w:rPr>
          <w:rFonts w:ascii="Arial" w:hAnsi="Arial" w:cs="Arial"/>
          <w:sz w:val="24"/>
          <w:szCs w:val="24"/>
        </w:rPr>
        <w:t>conditions,</w:t>
      </w:r>
      <w:r w:rsidRPr="0099450A">
        <w:rPr>
          <w:rFonts w:ascii="Arial" w:hAnsi="Arial" w:cs="Arial"/>
          <w:sz w:val="24"/>
          <w:szCs w:val="24"/>
        </w:rPr>
        <w:t xml:space="preserve"> and lack of basic security, and aggravates social instability, triggering protests and strikes and other social conflicts. At the same time, the problem has had a serious impact on consumer satisfaction and brand image around the world, leading to a decline in consumer confidence and shocks to brand loyalty.</w:t>
      </w:r>
    </w:p>
    <w:p w14:paraId="1D081CDE" w14:textId="77777777" w:rsidR="0099450A" w:rsidRPr="0099450A" w:rsidRDefault="0099450A" w:rsidP="0099450A">
      <w:pPr>
        <w:spacing w:line="480" w:lineRule="auto"/>
        <w:rPr>
          <w:rFonts w:ascii="Arial" w:hAnsi="Arial" w:cs="Arial"/>
          <w:sz w:val="24"/>
          <w:szCs w:val="24"/>
        </w:rPr>
      </w:pPr>
    </w:p>
    <w:p w14:paraId="1B9C78DC" w14:textId="77777777" w:rsidR="00B00D96" w:rsidRDefault="00B00D96" w:rsidP="0099450A">
      <w:pPr>
        <w:spacing w:line="480" w:lineRule="auto"/>
        <w:rPr>
          <w:rFonts w:ascii="Arial" w:hAnsi="Arial" w:cs="Arial"/>
          <w:sz w:val="24"/>
          <w:szCs w:val="24"/>
        </w:rPr>
      </w:pPr>
    </w:p>
    <w:p w14:paraId="7BCC9A21" w14:textId="77777777" w:rsidR="00B00D96" w:rsidRDefault="00B00D96" w:rsidP="0099450A">
      <w:pPr>
        <w:spacing w:line="480" w:lineRule="auto"/>
        <w:rPr>
          <w:rFonts w:ascii="Arial" w:hAnsi="Arial" w:cs="Arial"/>
          <w:sz w:val="24"/>
          <w:szCs w:val="24"/>
        </w:rPr>
      </w:pPr>
    </w:p>
    <w:p w14:paraId="41B0DF6A" w14:textId="77777777" w:rsidR="00B00D96" w:rsidRDefault="00B00D96" w:rsidP="0099450A">
      <w:pPr>
        <w:spacing w:line="480" w:lineRule="auto"/>
        <w:rPr>
          <w:rFonts w:ascii="Arial" w:hAnsi="Arial" w:cs="Arial"/>
          <w:sz w:val="24"/>
          <w:szCs w:val="24"/>
        </w:rPr>
      </w:pPr>
    </w:p>
    <w:p w14:paraId="3FAA2563" w14:textId="77777777" w:rsidR="00B00D96" w:rsidRDefault="00B00D96" w:rsidP="0099450A">
      <w:pPr>
        <w:spacing w:line="480" w:lineRule="auto"/>
        <w:rPr>
          <w:rFonts w:ascii="Arial" w:hAnsi="Arial" w:cs="Arial"/>
          <w:sz w:val="24"/>
          <w:szCs w:val="24"/>
        </w:rPr>
      </w:pPr>
    </w:p>
    <w:p w14:paraId="448C96F9" w14:textId="77777777" w:rsidR="00B00D96" w:rsidRDefault="00B00D96" w:rsidP="0099450A">
      <w:pPr>
        <w:spacing w:line="480" w:lineRule="auto"/>
        <w:rPr>
          <w:rFonts w:ascii="Arial" w:hAnsi="Arial" w:cs="Arial"/>
          <w:sz w:val="24"/>
          <w:szCs w:val="24"/>
        </w:rPr>
      </w:pPr>
    </w:p>
    <w:p w14:paraId="77BE257B" w14:textId="77777777" w:rsidR="00B00D96" w:rsidRDefault="00B00D96" w:rsidP="0099450A">
      <w:pPr>
        <w:spacing w:line="480" w:lineRule="auto"/>
        <w:rPr>
          <w:rFonts w:ascii="Arial" w:hAnsi="Arial" w:cs="Arial"/>
          <w:sz w:val="24"/>
          <w:szCs w:val="24"/>
        </w:rPr>
      </w:pPr>
    </w:p>
    <w:p w14:paraId="21D18A78" w14:textId="77777777" w:rsidR="00B00D96" w:rsidRDefault="00B00D96" w:rsidP="0099450A">
      <w:pPr>
        <w:spacing w:line="480" w:lineRule="auto"/>
        <w:rPr>
          <w:rFonts w:ascii="Arial" w:hAnsi="Arial" w:cs="Arial"/>
          <w:sz w:val="24"/>
          <w:szCs w:val="24"/>
        </w:rPr>
      </w:pPr>
    </w:p>
    <w:p w14:paraId="1630A1C7" w14:textId="54B0E86D" w:rsidR="0099450A" w:rsidRPr="00B00D96" w:rsidRDefault="0099450A" w:rsidP="00B00D96">
      <w:pPr>
        <w:pStyle w:val="1"/>
        <w:rPr>
          <w:rFonts w:ascii="Arial" w:hAnsi="Arial" w:cs="Arial"/>
          <w:sz w:val="24"/>
          <w:szCs w:val="24"/>
        </w:rPr>
      </w:pPr>
      <w:bookmarkStart w:id="18" w:name="_Toc155988309"/>
      <w:r w:rsidRPr="00B00D96">
        <w:rPr>
          <w:rFonts w:ascii="Arial" w:hAnsi="Arial" w:cs="Arial"/>
          <w:sz w:val="24"/>
          <w:szCs w:val="24"/>
        </w:rPr>
        <w:lastRenderedPageBreak/>
        <w:t>6.0 Conclusion</w:t>
      </w:r>
      <w:bookmarkEnd w:id="18"/>
    </w:p>
    <w:p w14:paraId="76C07D5B" w14:textId="77777777" w:rsidR="00B00D96" w:rsidRDefault="0099450A" w:rsidP="0099450A">
      <w:pPr>
        <w:spacing w:line="480" w:lineRule="auto"/>
        <w:rPr>
          <w:rFonts w:ascii="Arial" w:hAnsi="Arial" w:cs="Arial"/>
          <w:sz w:val="24"/>
          <w:szCs w:val="24"/>
        </w:rPr>
      </w:pPr>
      <w:r w:rsidRPr="0099450A">
        <w:rPr>
          <w:rFonts w:ascii="Arial" w:hAnsi="Arial" w:cs="Arial"/>
          <w:sz w:val="24"/>
          <w:szCs w:val="24"/>
        </w:rPr>
        <w:t xml:space="preserve">The most significant difference in business ethics between the West and Asia is the focus on individualism in the West and collectivism in Asia. Ethical challenges involve dilemmas or choices in terms of ethics and social responsibility. The nature of both business and corporations requires a greater focus on the combined impact of their behaviours and the search for a balance between economic interests and social responsibility. While pursuing profits, companies need to give due consideration to the human impact of their actions and actively fulfil their social responsibilities. </w:t>
      </w:r>
    </w:p>
    <w:p w14:paraId="037582B2" w14:textId="77777777" w:rsidR="00B00D96" w:rsidRDefault="00B00D96" w:rsidP="0099450A">
      <w:pPr>
        <w:spacing w:line="480" w:lineRule="auto"/>
        <w:rPr>
          <w:rFonts w:ascii="Arial" w:hAnsi="Arial" w:cs="Arial"/>
          <w:sz w:val="24"/>
          <w:szCs w:val="24"/>
        </w:rPr>
      </w:pPr>
    </w:p>
    <w:p w14:paraId="1CCC713B" w14:textId="0D6F0AE9" w:rsidR="00B00D96" w:rsidRDefault="0099450A" w:rsidP="0099450A">
      <w:pPr>
        <w:spacing w:line="480" w:lineRule="auto"/>
        <w:rPr>
          <w:rFonts w:ascii="Arial" w:hAnsi="Arial" w:cs="Arial"/>
          <w:sz w:val="24"/>
          <w:szCs w:val="24"/>
        </w:rPr>
      </w:pPr>
      <w:r w:rsidRPr="0099450A">
        <w:rPr>
          <w:rFonts w:ascii="Arial" w:hAnsi="Arial" w:cs="Arial"/>
          <w:sz w:val="24"/>
          <w:szCs w:val="24"/>
        </w:rPr>
        <w:t xml:space="preserve">By understanding these ethical differences and business activities above </w:t>
      </w:r>
      <w:r w:rsidR="0011012A" w:rsidRPr="0099450A">
        <w:rPr>
          <w:rFonts w:ascii="Arial" w:hAnsi="Arial" w:cs="Arial"/>
          <w:sz w:val="24"/>
          <w:szCs w:val="24"/>
        </w:rPr>
        <w:t>and</w:t>
      </w:r>
      <w:r w:rsidRPr="0099450A">
        <w:rPr>
          <w:rFonts w:ascii="Arial" w:hAnsi="Arial" w:cs="Arial"/>
          <w:sz w:val="24"/>
          <w:szCs w:val="24"/>
        </w:rPr>
        <w:t xml:space="preserve"> analysing them using the relevant theoretical framework, where the use of the triple bottom line theory provides a powerful tool for businesses to assess and respond to oil spills like the one in the Niger Delta. Through this theoretical framework, companies </w:t>
      </w:r>
      <w:r w:rsidR="0011012A" w:rsidRPr="0099450A">
        <w:rPr>
          <w:rFonts w:ascii="Arial" w:hAnsi="Arial" w:cs="Arial"/>
          <w:sz w:val="24"/>
          <w:szCs w:val="24"/>
        </w:rPr>
        <w:t>can</w:t>
      </w:r>
      <w:r w:rsidRPr="0099450A">
        <w:rPr>
          <w:rFonts w:ascii="Arial" w:hAnsi="Arial" w:cs="Arial"/>
          <w:sz w:val="24"/>
          <w:szCs w:val="24"/>
        </w:rPr>
        <w:t xml:space="preserve"> comprehensively analyse the environmental, </w:t>
      </w:r>
      <w:r w:rsidR="0011012A" w:rsidRPr="0099450A">
        <w:rPr>
          <w:rFonts w:ascii="Arial" w:hAnsi="Arial" w:cs="Arial"/>
          <w:sz w:val="24"/>
          <w:szCs w:val="24"/>
        </w:rPr>
        <w:t>economic,</w:t>
      </w:r>
      <w:r w:rsidRPr="0099450A">
        <w:rPr>
          <w:rFonts w:ascii="Arial" w:hAnsi="Arial" w:cs="Arial"/>
          <w:sz w:val="24"/>
          <w:szCs w:val="24"/>
        </w:rPr>
        <w:t xml:space="preserve"> and social impacts of accidents </w:t>
      </w:r>
      <w:r w:rsidR="0011012A">
        <w:rPr>
          <w:rFonts w:ascii="Arial" w:hAnsi="Arial" w:cs="Arial"/>
          <w:sz w:val="24"/>
          <w:szCs w:val="24"/>
        </w:rPr>
        <w:t>to</w:t>
      </w:r>
      <w:r w:rsidRPr="0099450A">
        <w:rPr>
          <w:rFonts w:ascii="Arial" w:hAnsi="Arial" w:cs="Arial"/>
          <w:sz w:val="24"/>
          <w:szCs w:val="24"/>
        </w:rPr>
        <w:t xml:space="preserve"> develop more responsible and sustainable development strategies. Secondly, the Nike sweatshop incident is analysed using the theories of Kishore Mahbubani, Michael </w:t>
      </w:r>
      <w:r w:rsidR="0011012A" w:rsidRPr="0099450A">
        <w:rPr>
          <w:rFonts w:ascii="Arial" w:hAnsi="Arial" w:cs="Arial"/>
          <w:sz w:val="24"/>
          <w:szCs w:val="24"/>
        </w:rPr>
        <w:t>Witt,</w:t>
      </w:r>
      <w:r w:rsidRPr="0099450A">
        <w:rPr>
          <w:rFonts w:ascii="Arial" w:hAnsi="Arial" w:cs="Arial"/>
          <w:sz w:val="24"/>
          <w:szCs w:val="24"/>
        </w:rPr>
        <w:t xml:space="preserve"> and Michael Porter thinkers, which help us to understand the nature and root causes of the problem. These theories provide firms with a comprehensive and systematic perspective to assess the impact of their cultural, </w:t>
      </w:r>
      <w:r w:rsidR="0011012A" w:rsidRPr="0099450A">
        <w:rPr>
          <w:rFonts w:ascii="Arial" w:hAnsi="Arial" w:cs="Arial"/>
          <w:sz w:val="24"/>
          <w:szCs w:val="24"/>
        </w:rPr>
        <w:t>political,</w:t>
      </w:r>
      <w:r w:rsidRPr="0099450A">
        <w:rPr>
          <w:rFonts w:ascii="Arial" w:hAnsi="Arial" w:cs="Arial"/>
          <w:sz w:val="24"/>
          <w:szCs w:val="24"/>
        </w:rPr>
        <w:t xml:space="preserve"> and social </w:t>
      </w:r>
      <w:r w:rsidRPr="0099450A">
        <w:rPr>
          <w:rFonts w:ascii="Arial" w:hAnsi="Arial" w:cs="Arial"/>
          <w:sz w:val="24"/>
          <w:szCs w:val="24"/>
        </w:rPr>
        <w:lastRenderedPageBreak/>
        <w:t xml:space="preserve">environments on their </w:t>
      </w:r>
      <w:r w:rsidR="0011012A" w:rsidRPr="0099450A">
        <w:rPr>
          <w:rFonts w:ascii="Arial" w:hAnsi="Arial" w:cs="Arial"/>
          <w:sz w:val="24"/>
          <w:szCs w:val="24"/>
        </w:rPr>
        <w:t>competitiveness. By</w:t>
      </w:r>
      <w:r w:rsidRPr="0099450A">
        <w:rPr>
          <w:rFonts w:ascii="Arial" w:hAnsi="Arial" w:cs="Arial"/>
          <w:sz w:val="24"/>
          <w:szCs w:val="24"/>
        </w:rPr>
        <w:t xml:space="preserve"> combining these theories with practical situations, we can propose more effective solutions to the problems and provide useful management insights and strategic recommendations for enterprises. </w:t>
      </w:r>
    </w:p>
    <w:p w14:paraId="7FA1751D" w14:textId="77777777" w:rsidR="00B00D96" w:rsidRDefault="00B00D96" w:rsidP="0099450A">
      <w:pPr>
        <w:spacing w:line="480" w:lineRule="auto"/>
        <w:rPr>
          <w:rFonts w:ascii="Arial" w:hAnsi="Arial" w:cs="Arial"/>
          <w:sz w:val="24"/>
          <w:szCs w:val="24"/>
        </w:rPr>
      </w:pPr>
    </w:p>
    <w:p w14:paraId="62BB0B75" w14:textId="6A20992E"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In this way enterprises can better cope with the ethical challenges in the cross-cultural context and achieve sustainable development and social responsibility. Therefore, in the context of globalisation, business practices in the West and Asia should learn from each other and develop together to achieve a more just and sustainable global business order.</w:t>
      </w:r>
    </w:p>
    <w:p w14:paraId="3CB3823D" w14:textId="77777777" w:rsidR="0099450A" w:rsidRPr="0099450A" w:rsidRDefault="0099450A" w:rsidP="0099450A">
      <w:pPr>
        <w:spacing w:line="480" w:lineRule="auto"/>
        <w:rPr>
          <w:rFonts w:ascii="Arial" w:hAnsi="Arial" w:cs="Arial"/>
          <w:sz w:val="24"/>
          <w:szCs w:val="24"/>
        </w:rPr>
      </w:pPr>
    </w:p>
    <w:p w14:paraId="4D9825DE" w14:textId="77777777" w:rsidR="0099450A" w:rsidRPr="0099450A" w:rsidRDefault="0099450A" w:rsidP="0099450A">
      <w:pPr>
        <w:spacing w:line="480" w:lineRule="auto"/>
        <w:rPr>
          <w:rFonts w:ascii="Arial" w:hAnsi="Arial" w:cs="Arial"/>
          <w:sz w:val="24"/>
          <w:szCs w:val="24"/>
        </w:rPr>
      </w:pPr>
    </w:p>
    <w:p w14:paraId="60F188F8" w14:textId="77777777" w:rsidR="0099450A" w:rsidRPr="0099450A" w:rsidRDefault="0099450A" w:rsidP="0099450A">
      <w:pPr>
        <w:spacing w:line="480" w:lineRule="auto"/>
        <w:rPr>
          <w:rFonts w:ascii="Arial" w:hAnsi="Arial" w:cs="Arial"/>
          <w:sz w:val="24"/>
          <w:szCs w:val="24"/>
        </w:rPr>
      </w:pPr>
    </w:p>
    <w:p w14:paraId="2D206B56" w14:textId="77777777" w:rsidR="0099450A" w:rsidRPr="0099450A" w:rsidRDefault="0099450A" w:rsidP="0099450A">
      <w:pPr>
        <w:spacing w:line="480" w:lineRule="auto"/>
        <w:rPr>
          <w:rFonts w:ascii="Arial" w:hAnsi="Arial" w:cs="Arial"/>
          <w:sz w:val="24"/>
          <w:szCs w:val="24"/>
        </w:rPr>
      </w:pPr>
    </w:p>
    <w:p w14:paraId="4FC28288" w14:textId="77777777" w:rsidR="0099450A" w:rsidRPr="0099450A" w:rsidRDefault="0099450A" w:rsidP="0099450A">
      <w:pPr>
        <w:spacing w:line="480" w:lineRule="auto"/>
        <w:rPr>
          <w:rFonts w:ascii="Arial" w:hAnsi="Arial" w:cs="Arial"/>
          <w:sz w:val="24"/>
          <w:szCs w:val="24"/>
        </w:rPr>
      </w:pPr>
    </w:p>
    <w:p w14:paraId="74166F66" w14:textId="77777777" w:rsidR="0099450A" w:rsidRDefault="0099450A" w:rsidP="0099450A">
      <w:pPr>
        <w:spacing w:line="480" w:lineRule="auto"/>
        <w:rPr>
          <w:rFonts w:ascii="Arial" w:hAnsi="Arial" w:cs="Arial"/>
          <w:sz w:val="24"/>
          <w:szCs w:val="24"/>
        </w:rPr>
      </w:pPr>
    </w:p>
    <w:p w14:paraId="3A6E9455" w14:textId="77777777" w:rsidR="00B00D96" w:rsidRDefault="00B00D96" w:rsidP="0099450A">
      <w:pPr>
        <w:spacing w:line="480" w:lineRule="auto"/>
        <w:rPr>
          <w:rFonts w:ascii="Arial" w:hAnsi="Arial" w:cs="Arial"/>
          <w:sz w:val="24"/>
          <w:szCs w:val="24"/>
        </w:rPr>
      </w:pPr>
    </w:p>
    <w:p w14:paraId="2FD0F663" w14:textId="77777777" w:rsidR="00B00D96" w:rsidRDefault="00B00D96" w:rsidP="0099450A">
      <w:pPr>
        <w:spacing w:line="480" w:lineRule="auto"/>
        <w:rPr>
          <w:rFonts w:ascii="Arial" w:hAnsi="Arial" w:cs="Arial"/>
          <w:sz w:val="24"/>
          <w:szCs w:val="24"/>
        </w:rPr>
      </w:pPr>
    </w:p>
    <w:p w14:paraId="6A341165" w14:textId="77777777" w:rsidR="00B00D96" w:rsidRDefault="00B00D96" w:rsidP="0099450A">
      <w:pPr>
        <w:spacing w:line="480" w:lineRule="auto"/>
        <w:rPr>
          <w:rFonts w:ascii="Arial" w:hAnsi="Arial" w:cs="Arial"/>
          <w:sz w:val="24"/>
          <w:szCs w:val="24"/>
        </w:rPr>
      </w:pPr>
    </w:p>
    <w:p w14:paraId="21413421" w14:textId="77777777" w:rsidR="00B00D96" w:rsidRDefault="00B00D96" w:rsidP="0099450A">
      <w:pPr>
        <w:spacing w:line="480" w:lineRule="auto"/>
        <w:rPr>
          <w:rFonts w:ascii="Arial" w:hAnsi="Arial" w:cs="Arial"/>
          <w:sz w:val="24"/>
          <w:szCs w:val="24"/>
        </w:rPr>
      </w:pPr>
    </w:p>
    <w:p w14:paraId="1B5363A1" w14:textId="77777777" w:rsidR="00B00D96" w:rsidRDefault="00B00D96" w:rsidP="0099450A">
      <w:pPr>
        <w:spacing w:line="480" w:lineRule="auto"/>
        <w:rPr>
          <w:rFonts w:ascii="Arial" w:hAnsi="Arial" w:cs="Arial"/>
          <w:sz w:val="24"/>
          <w:szCs w:val="24"/>
        </w:rPr>
      </w:pPr>
    </w:p>
    <w:p w14:paraId="73653A34" w14:textId="77777777" w:rsidR="00B00D96" w:rsidRPr="0099450A" w:rsidRDefault="00B00D96" w:rsidP="0099450A">
      <w:pPr>
        <w:spacing w:line="480" w:lineRule="auto"/>
        <w:rPr>
          <w:rFonts w:ascii="Arial" w:hAnsi="Arial" w:cs="Arial" w:hint="eastAsia"/>
          <w:sz w:val="24"/>
          <w:szCs w:val="24"/>
        </w:rPr>
      </w:pPr>
    </w:p>
    <w:p w14:paraId="1BBC8DA6" w14:textId="77777777" w:rsidR="0099450A" w:rsidRPr="00B00D96" w:rsidRDefault="0099450A" w:rsidP="00B00D96">
      <w:pPr>
        <w:pStyle w:val="1"/>
        <w:rPr>
          <w:rFonts w:ascii="Arial" w:hAnsi="Arial" w:cs="Arial"/>
          <w:sz w:val="24"/>
          <w:szCs w:val="24"/>
        </w:rPr>
      </w:pPr>
      <w:bookmarkStart w:id="19" w:name="_Toc155988310"/>
      <w:r w:rsidRPr="00B00D96">
        <w:rPr>
          <w:rFonts w:ascii="Arial" w:hAnsi="Arial" w:cs="Arial"/>
          <w:sz w:val="24"/>
          <w:szCs w:val="24"/>
        </w:rPr>
        <w:lastRenderedPageBreak/>
        <w:t>7.0 Recommendations</w:t>
      </w:r>
      <w:bookmarkEnd w:id="19"/>
    </w:p>
    <w:p w14:paraId="14565CF6" w14:textId="080406B7"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In response to the Niger Delta oil spill accident, </w:t>
      </w:r>
      <w:r w:rsidR="0011012A" w:rsidRPr="0099450A">
        <w:rPr>
          <w:rFonts w:ascii="Arial" w:hAnsi="Arial" w:cs="Arial"/>
          <w:sz w:val="24"/>
          <w:szCs w:val="24"/>
        </w:rPr>
        <w:t>to</w:t>
      </w:r>
      <w:r w:rsidRPr="0099450A">
        <w:rPr>
          <w:rFonts w:ascii="Arial" w:hAnsi="Arial" w:cs="Arial"/>
          <w:sz w:val="24"/>
          <w:szCs w:val="24"/>
        </w:rPr>
        <w:t xml:space="preserve"> prevent the recurrence of similar accidents, Western and Asian enterprises should adopt the following solutions: </w:t>
      </w:r>
    </w:p>
    <w:p w14:paraId="57A8A706" w14:textId="46DFD760"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1. Enhance safety standards: Enterprises should enhance safety standards and upgrade equipment and technology to reduce the possibility of accidents. </w:t>
      </w:r>
    </w:p>
    <w:p w14:paraId="66AC7C90" w14:textId="77777777" w:rsidR="00DC7BEF" w:rsidRDefault="00DC7BEF" w:rsidP="0099450A">
      <w:pPr>
        <w:spacing w:line="480" w:lineRule="auto"/>
        <w:rPr>
          <w:rFonts w:ascii="Arial" w:hAnsi="Arial" w:cs="Arial"/>
          <w:sz w:val="24"/>
          <w:szCs w:val="24"/>
        </w:rPr>
      </w:pPr>
    </w:p>
    <w:p w14:paraId="57C06386" w14:textId="2B7F7B78"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2. Enhance monitoring and management: Enterprises should set up a sound monitoring system to detect and deal with potential accidents </w:t>
      </w:r>
      <w:r w:rsidR="0011012A">
        <w:rPr>
          <w:rFonts w:ascii="Arial" w:hAnsi="Arial" w:cs="Arial"/>
          <w:sz w:val="24"/>
          <w:szCs w:val="24"/>
        </w:rPr>
        <w:t>promptly</w:t>
      </w:r>
      <w:r w:rsidRPr="0099450A">
        <w:rPr>
          <w:rFonts w:ascii="Arial" w:hAnsi="Arial" w:cs="Arial"/>
          <w:sz w:val="24"/>
          <w:szCs w:val="24"/>
        </w:rPr>
        <w:t>; at the same time, they should enhance the management of environmental pollution to reduce the negative impact on the environment.</w:t>
      </w:r>
    </w:p>
    <w:p w14:paraId="0F68933C" w14:textId="77777777" w:rsidR="00DC7BEF" w:rsidRDefault="00DC7BEF" w:rsidP="0099450A">
      <w:pPr>
        <w:spacing w:line="480" w:lineRule="auto"/>
        <w:rPr>
          <w:rFonts w:ascii="Arial" w:hAnsi="Arial" w:cs="Arial"/>
          <w:sz w:val="24"/>
          <w:szCs w:val="24"/>
        </w:rPr>
      </w:pPr>
    </w:p>
    <w:p w14:paraId="2816B3E4" w14:textId="145BE86F"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3. Strengthen international cooperation and exchange: Governments and enterprises should strengthen cooperation and exchange, jointly </w:t>
      </w:r>
      <w:r w:rsidR="0011012A" w:rsidRPr="0099450A">
        <w:rPr>
          <w:rFonts w:ascii="Arial" w:hAnsi="Arial" w:cs="Arial"/>
          <w:sz w:val="24"/>
          <w:szCs w:val="24"/>
        </w:rPr>
        <w:t>formulate,</w:t>
      </w:r>
      <w:r w:rsidRPr="0099450A">
        <w:rPr>
          <w:rFonts w:ascii="Arial" w:hAnsi="Arial" w:cs="Arial"/>
          <w:sz w:val="24"/>
          <w:szCs w:val="24"/>
        </w:rPr>
        <w:t xml:space="preserve"> and implement relevant laws and regulations, and promote the research and development and application of environmental protection technologies.</w:t>
      </w:r>
    </w:p>
    <w:p w14:paraId="265C8D09" w14:textId="77777777" w:rsidR="00DC7BEF" w:rsidRDefault="00DC7BEF" w:rsidP="0099450A">
      <w:pPr>
        <w:spacing w:line="480" w:lineRule="auto"/>
        <w:rPr>
          <w:rFonts w:ascii="Arial" w:hAnsi="Arial" w:cs="Arial"/>
          <w:sz w:val="24"/>
          <w:szCs w:val="24"/>
        </w:rPr>
      </w:pPr>
    </w:p>
    <w:p w14:paraId="3DC11CD2" w14:textId="3D10BC96"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4. Raise public awareness: Through education and publicity activities, the public should be made more aware of and pay more attention to environmental protection </w:t>
      </w:r>
      <w:r w:rsidR="0011012A" w:rsidRPr="0099450A">
        <w:rPr>
          <w:rFonts w:ascii="Arial" w:hAnsi="Arial" w:cs="Arial"/>
          <w:sz w:val="24"/>
          <w:szCs w:val="24"/>
        </w:rPr>
        <w:t>issues and</w:t>
      </w:r>
      <w:r w:rsidRPr="0099450A">
        <w:rPr>
          <w:rFonts w:ascii="Arial" w:hAnsi="Arial" w:cs="Arial"/>
          <w:sz w:val="24"/>
          <w:szCs w:val="24"/>
        </w:rPr>
        <w:t xml:space="preserve"> be encouraged to take part in environmental protection actions.</w:t>
      </w:r>
    </w:p>
    <w:p w14:paraId="3BE34E04" w14:textId="0A0004B4" w:rsidR="0099450A" w:rsidRDefault="0099450A" w:rsidP="0099450A">
      <w:pPr>
        <w:spacing w:line="480" w:lineRule="auto"/>
        <w:rPr>
          <w:rFonts w:ascii="Arial" w:hAnsi="Arial" w:cs="Arial"/>
          <w:sz w:val="24"/>
          <w:szCs w:val="24"/>
        </w:rPr>
      </w:pPr>
      <w:r w:rsidRPr="0099450A">
        <w:rPr>
          <w:rFonts w:ascii="Arial" w:hAnsi="Arial" w:cs="Arial"/>
          <w:sz w:val="24"/>
          <w:szCs w:val="24"/>
        </w:rPr>
        <w:lastRenderedPageBreak/>
        <w:t>5. Increase the penalties for Penalties for illegal enterprises: The government should increase the penalties for illegal enterprises, increase their illegal costs, and form an effective deterrent.</w:t>
      </w:r>
    </w:p>
    <w:p w14:paraId="2E19BC2B" w14:textId="77777777" w:rsidR="00DC7BEF" w:rsidRPr="0099450A" w:rsidRDefault="00DC7BEF" w:rsidP="0099450A">
      <w:pPr>
        <w:spacing w:line="480" w:lineRule="auto"/>
        <w:rPr>
          <w:rFonts w:ascii="Arial" w:hAnsi="Arial" w:cs="Arial" w:hint="eastAsia"/>
          <w:sz w:val="24"/>
          <w:szCs w:val="24"/>
        </w:rPr>
      </w:pPr>
    </w:p>
    <w:p w14:paraId="382B7AE8" w14:textId="455C99CD" w:rsidR="00DC7BEF" w:rsidRDefault="0099450A" w:rsidP="0099450A">
      <w:pPr>
        <w:spacing w:line="480" w:lineRule="auto"/>
        <w:rPr>
          <w:rFonts w:ascii="Arial" w:hAnsi="Arial" w:cs="Arial"/>
          <w:sz w:val="24"/>
          <w:szCs w:val="24"/>
        </w:rPr>
      </w:pPr>
      <w:r w:rsidRPr="0099450A">
        <w:rPr>
          <w:rFonts w:ascii="Arial" w:hAnsi="Arial" w:cs="Arial"/>
          <w:sz w:val="24"/>
          <w:szCs w:val="24"/>
        </w:rPr>
        <w:t xml:space="preserve">In response to the Nike "sweatshop" incident, </w:t>
      </w:r>
      <w:r w:rsidR="0011012A">
        <w:rPr>
          <w:rFonts w:ascii="Arial" w:hAnsi="Arial" w:cs="Arial"/>
          <w:sz w:val="24"/>
          <w:szCs w:val="24"/>
        </w:rPr>
        <w:t>to</w:t>
      </w:r>
      <w:r w:rsidRPr="0099450A">
        <w:rPr>
          <w:rFonts w:ascii="Arial" w:hAnsi="Arial" w:cs="Arial"/>
          <w:sz w:val="24"/>
          <w:szCs w:val="24"/>
        </w:rPr>
        <w:t xml:space="preserve"> prevent similar incidents from happening again, Western and Asian enterprises should adopt the following solutions: </w:t>
      </w:r>
    </w:p>
    <w:p w14:paraId="0082EB16" w14:textId="50391019" w:rsidR="00DC7BEF" w:rsidRDefault="0099450A" w:rsidP="0099450A">
      <w:pPr>
        <w:spacing w:line="480" w:lineRule="auto"/>
        <w:rPr>
          <w:rFonts w:ascii="Arial" w:hAnsi="Arial" w:cs="Arial"/>
          <w:sz w:val="24"/>
          <w:szCs w:val="24"/>
        </w:rPr>
      </w:pPr>
      <w:r w:rsidRPr="0099450A">
        <w:rPr>
          <w:rFonts w:ascii="Arial" w:hAnsi="Arial" w:cs="Arial"/>
          <w:sz w:val="24"/>
          <w:szCs w:val="24"/>
        </w:rPr>
        <w:t>1. Enterprises should emphasise the importance of social responsibility and cultural values.</w:t>
      </w:r>
      <w:r w:rsidR="00DC7BEF">
        <w:rPr>
          <w:rFonts w:ascii="Arial" w:hAnsi="Arial" w:cs="Arial"/>
          <w:sz w:val="24"/>
          <w:szCs w:val="24"/>
        </w:rPr>
        <w:t xml:space="preserve"> </w:t>
      </w:r>
      <w:r w:rsidRPr="0099450A">
        <w:rPr>
          <w:rFonts w:ascii="Arial" w:hAnsi="Arial" w:cs="Arial"/>
          <w:sz w:val="24"/>
          <w:szCs w:val="24"/>
        </w:rPr>
        <w:t>By strengthening corporate culture, they should incorporate respect for employees' rights and interests, compliance with laws and regulations, and ethical norms into their core values and development strategies. At the same time, they should strengthen the training and education of employees to enhance their legal awareness and self-protection ability.</w:t>
      </w:r>
    </w:p>
    <w:p w14:paraId="42776FEE" w14:textId="77777777" w:rsidR="00DC7BEF" w:rsidRDefault="00DC7BEF" w:rsidP="0099450A">
      <w:pPr>
        <w:spacing w:line="480" w:lineRule="auto"/>
        <w:rPr>
          <w:rFonts w:ascii="Arial" w:hAnsi="Arial" w:cs="Arial"/>
          <w:sz w:val="24"/>
          <w:szCs w:val="24"/>
        </w:rPr>
      </w:pPr>
    </w:p>
    <w:p w14:paraId="340C0804" w14:textId="77777777" w:rsidR="00DC7BEF" w:rsidRDefault="0099450A" w:rsidP="0099450A">
      <w:pPr>
        <w:spacing w:line="480" w:lineRule="auto"/>
        <w:rPr>
          <w:rFonts w:ascii="Arial" w:hAnsi="Arial" w:cs="Arial"/>
          <w:sz w:val="24"/>
          <w:szCs w:val="24"/>
        </w:rPr>
      </w:pPr>
      <w:r w:rsidRPr="0099450A">
        <w:rPr>
          <w:rFonts w:ascii="Arial" w:hAnsi="Arial" w:cs="Arial"/>
          <w:sz w:val="24"/>
          <w:szCs w:val="24"/>
        </w:rPr>
        <w:t>2. The government should strengthen the supervision and management of the supply chain and establish a sound legal system and enforcement mechanism. It should increase the penalties for non-compliance and raise the importance of suppliers in complying with regulations. In addition, the government can establish an independent third-party agency or platform to conduct regular audits and assessments of enterprises to ensure that labour conditions in the supply chain comply with international standards.</w:t>
      </w:r>
    </w:p>
    <w:p w14:paraId="5D48B3CC" w14:textId="77777777" w:rsidR="00DC7BEF" w:rsidRDefault="00DC7BEF" w:rsidP="0099450A">
      <w:pPr>
        <w:spacing w:line="480" w:lineRule="auto"/>
        <w:rPr>
          <w:rFonts w:ascii="Arial" w:hAnsi="Arial" w:cs="Arial"/>
          <w:sz w:val="24"/>
          <w:szCs w:val="24"/>
        </w:rPr>
      </w:pPr>
    </w:p>
    <w:p w14:paraId="5EB01F59" w14:textId="6D2D839E" w:rsidR="0099450A" w:rsidRDefault="0099450A" w:rsidP="0099450A">
      <w:pPr>
        <w:spacing w:line="480" w:lineRule="auto"/>
        <w:rPr>
          <w:rFonts w:ascii="Arial" w:hAnsi="Arial" w:cs="Arial"/>
          <w:sz w:val="24"/>
          <w:szCs w:val="24"/>
        </w:rPr>
      </w:pPr>
      <w:r w:rsidRPr="0099450A">
        <w:rPr>
          <w:rFonts w:ascii="Arial" w:hAnsi="Arial" w:cs="Arial"/>
          <w:sz w:val="24"/>
          <w:szCs w:val="24"/>
        </w:rPr>
        <w:lastRenderedPageBreak/>
        <w:t xml:space="preserve">3. All sectors of society should strengthen their attention to and support for labour issues in the supply chain. The media can push enterprises and supply chains to improve labour conditions through public opinion monitoring and exposure. Consumers and enterprises should also actively participate in supply chain labour </w:t>
      </w:r>
      <w:r w:rsidR="0011012A" w:rsidRPr="0099450A">
        <w:rPr>
          <w:rFonts w:ascii="Arial" w:hAnsi="Arial" w:cs="Arial"/>
          <w:sz w:val="24"/>
          <w:szCs w:val="24"/>
        </w:rPr>
        <w:t>issues and</w:t>
      </w:r>
      <w:r w:rsidRPr="0099450A">
        <w:rPr>
          <w:rFonts w:ascii="Arial" w:hAnsi="Arial" w:cs="Arial"/>
          <w:sz w:val="24"/>
          <w:szCs w:val="24"/>
        </w:rPr>
        <w:t xml:space="preserve"> promote enterprises' attention to and protection of labour rights through advocacy and feedback.</w:t>
      </w:r>
    </w:p>
    <w:p w14:paraId="41779BBE" w14:textId="77777777" w:rsidR="00DC7BEF" w:rsidRDefault="00DC7BEF" w:rsidP="0099450A">
      <w:pPr>
        <w:spacing w:line="480" w:lineRule="auto"/>
        <w:rPr>
          <w:rFonts w:ascii="Arial" w:hAnsi="Arial" w:cs="Arial"/>
          <w:sz w:val="24"/>
          <w:szCs w:val="24"/>
        </w:rPr>
      </w:pPr>
    </w:p>
    <w:p w14:paraId="73305E6A" w14:textId="77777777" w:rsidR="00DC7BEF" w:rsidRDefault="00DC7BEF" w:rsidP="0099450A">
      <w:pPr>
        <w:spacing w:line="480" w:lineRule="auto"/>
        <w:rPr>
          <w:rFonts w:ascii="Arial" w:hAnsi="Arial" w:cs="Arial"/>
          <w:sz w:val="24"/>
          <w:szCs w:val="24"/>
        </w:rPr>
      </w:pPr>
    </w:p>
    <w:p w14:paraId="03A3C18C" w14:textId="77777777" w:rsidR="00DC7BEF" w:rsidRDefault="00DC7BEF" w:rsidP="0099450A">
      <w:pPr>
        <w:spacing w:line="480" w:lineRule="auto"/>
        <w:rPr>
          <w:rFonts w:ascii="Arial" w:hAnsi="Arial" w:cs="Arial"/>
          <w:sz w:val="24"/>
          <w:szCs w:val="24"/>
        </w:rPr>
      </w:pPr>
    </w:p>
    <w:p w14:paraId="365ED23C" w14:textId="77777777" w:rsidR="00DC7BEF" w:rsidRDefault="00DC7BEF" w:rsidP="0099450A">
      <w:pPr>
        <w:spacing w:line="480" w:lineRule="auto"/>
        <w:rPr>
          <w:rFonts w:ascii="Arial" w:hAnsi="Arial" w:cs="Arial"/>
          <w:sz w:val="24"/>
          <w:szCs w:val="24"/>
        </w:rPr>
      </w:pPr>
    </w:p>
    <w:p w14:paraId="0D2276EB" w14:textId="77777777" w:rsidR="00DC7BEF" w:rsidRDefault="00DC7BEF" w:rsidP="0099450A">
      <w:pPr>
        <w:spacing w:line="480" w:lineRule="auto"/>
        <w:rPr>
          <w:rFonts w:ascii="Arial" w:hAnsi="Arial" w:cs="Arial"/>
          <w:sz w:val="24"/>
          <w:szCs w:val="24"/>
        </w:rPr>
      </w:pPr>
    </w:p>
    <w:p w14:paraId="6607A146" w14:textId="77777777" w:rsidR="00DC7BEF" w:rsidRDefault="00DC7BEF" w:rsidP="0099450A">
      <w:pPr>
        <w:spacing w:line="480" w:lineRule="auto"/>
        <w:rPr>
          <w:rFonts w:ascii="Arial" w:hAnsi="Arial" w:cs="Arial"/>
          <w:sz w:val="24"/>
          <w:szCs w:val="24"/>
        </w:rPr>
      </w:pPr>
    </w:p>
    <w:p w14:paraId="4A6C7DAA" w14:textId="77777777" w:rsidR="00DC7BEF" w:rsidRDefault="00DC7BEF" w:rsidP="0099450A">
      <w:pPr>
        <w:spacing w:line="480" w:lineRule="auto"/>
        <w:rPr>
          <w:rFonts w:ascii="Arial" w:hAnsi="Arial" w:cs="Arial"/>
          <w:sz w:val="24"/>
          <w:szCs w:val="24"/>
        </w:rPr>
      </w:pPr>
    </w:p>
    <w:p w14:paraId="723252C1" w14:textId="77777777" w:rsidR="00DC7BEF" w:rsidRDefault="00DC7BEF" w:rsidP="0099450A">
      <w:pPr>
        <w:spacing w:line="480" w:lineRule="auto"/>
        <w:rPr>
          <w:rFonts w:ascii="Arial" w:hAnsi="Arial" w:cs="Arial"/>
          <w:sz w:val="24"/>
          <w:szCs w:val="24"/>
        </w:rPr>
      </w:pPr>
    </w:p>
    <w:p w14:paraId="2BEA46E8" w14:textId="77777777" w:rsidR="00DC7BEF" w:rsidRDefault="00DC7BEF" w:rsidP="0099450A">
      <w:pPr>
        <w:spacing w:line="480" w:lineRule="auto"/>
        <w:rPr>
          <w:rFonts w:ascii="Arial" w:hAnsi="Arial" w:cs="Arial"/>
          <w:sz w:val="24"/>
          <w:szCs w:val="24"/>
        </w:rPr>
      </w:pPr>
    </w:p>
    <w:p w14:paraId="327D2BF8" w14:textId="77777777" w:rsidR="00DC7BEF" w:rsidRDefault="00DC7BEF" w:rsidP="0099450A">
      <w:pPr>
        <w:spacing w:line="480" w:lineRule="auto"/>
        <w:rPr>
          <w:rFonts w:ascii="Arial" w:hAnsi="Arial" w:cs="Arial"/>
          <w:sz w:val="24"/>
          <w:szCs w:val="24"/>
        </w:rPr>
      </w:pPr>
    </w:p>
    <w:p w14:paraId="072786CA" w14:textId="77777777" w:rsidR="00DC7BEF" w:rsidRDefault="00DC7BEF" w:rsidP="0099450A">
      <w:pPr>
        <w:spacing w:line="480" w:lineRule="auto"/>
        <w:rPr>
          <w:rFonts w:ascii="Arial" w:hAnsi="Arial" w:cs="Arial"/>
          <w:sz w:val="24"/>
          <w:szCs w:val="24"/>
        </w:rPr>
      </w:pPr>
    </w:p>
    <w:p w14:paraId="2139AFF7" w14:textId="77777777" w:rsidR="00DC7BEF" w:rsidRDefault="00DC7BEF" w:rsidP="0099450A">
      <w:pPr>
        <w:spacing w:line="480" w:lineRule="auto"/>
        <w:rPr>
          <w:rFonts w:ascii="Arial" w:hAnsi="Arial" w:cs="Arial"/>
          <w:sz w:val="24"/>
          <w:szCs w:val="24"/>
        </w:rPr>
      </w:pPr>
    </w:p>
    <w:p w14:paraId="1E88D9DD" w14:textId="77777777" w:rsidR="00DC7BEF" w:rsidRDefault="00DC7BEF" w:rsidP="0099450A">
      <w:pPr>
        <w:spacing w:line="480" w:lineRule="auto"/>
        <w:rPr>
          <w:rFonts w:ascii="Arial" w:hAnsi="Arial" w:cs="Arial"/>
          <w:sz w:val="24"/>
          <w:szCs w:val="24"/>
        </w:rPr>
      </w:pPr>
    </w:p>
    <w:p w14:paraId="31BB6A28" w14:textId="77777777" w:rsidR="00DC7BEF" w:rsidRPr="0099450A" w:rsidRDefault="00DC7BEF" w:rsidP="0099450A">
      <w:pPr>
        <w:spacing w:line="480" w:lineRule="auto"/>
        <w:rPr>
          <w:rFonts w:ascii="Arial" w:hAnsi="Arial" w:cs="Arial" w:hint="eastAsia"/>
          <w:sz w:val="24"/>
          <w:szCs w:val="24"/>
        </w:rPr>
      </w:pPr>
    </w:p>
    <w:p w14:paraId="02477777" w14:textId="77777777" w:rsidR="0099450A" w:rsidRPr="00DC7BEF" w:rsidRDefault="0099450A" w:rsidP="00DC7BEF">
      <w:pPr>
        <w:pStyle w:val="1"/>
        <w:rPr>
          <w:rFonts w:ascii="Arial" w:hAnsi="Arial" w:cs="Arial"/>
          <w:sz w:val="24"/>
          <w:szCs w:val="24"/>
        </w:rPr>
      </w:pPr>
      <w:bookmarkStart w:id="20" w:name="_Toc155988311"/>
      <w:r w:rsidRPr="00DC7BEF">
        <w:rPr>
          <w:rFonts w:ascii="Arial" w:hAnsi="Arial" w:cs="Arial"/>
          <w:sz w:val="24"/>
          <w:szCs w:val="24"/>
        </w:rPr>
        <w:lastRenderedPageBreak/>
        <w:t>Reference</w:t>
      </w:r>
      <w:bookmarkEnd w:id="20"/>
    </w:p>
    <w:p w14:paraId="0ABED432" w14:textId="77777777" w:rsidR="0099450A" w:rsidRPr="0099450A" w:rsidRDefault="0099450A" w:rsidP="0099450A">
      <w:pPr>
        <w:spacing w:line="480" w:lineRule="auto"/>
        <w:rPr>
          <w:rFonts w:ascii="Arial" w:hAnsi="Arial" w:cs="Arial"/>
          <w:sz w:val="24"/>
          <w:szCs w:val="24"/>
        </w:rPr>
      </w:pPr>
      <w:r w:rsidRPr="00BB0A5F">
        <w:rPr>
          <w:rFonts w:ascii="Arial" w:hAnsi="Arial" w:cs="Arial"/>
          <w:sz w:val="24"/>
          <w:szCs w:val="24"/>
          <w:lang w:val="en-US"/>
        </w:rPr>
        <w:t xml:space="preserve">Anyanwu, S. A., and </w:t>
      </w:r>
      <w:proofErr w:type="spellStart"/>
      <w:r w:rsidRPr="00BB0A5F">
        <w:rPr>
          <w:rFonts w:ascii="Arial" w:hAnsi="Arial" w:cs="Arial"/>
          <w:sz w:val="24"/>
          <w:szCs w:val="24"/>
          <w:lang w:val="en-US"/>
        </w:rPr>
        <w:t>Nweake</w:t>
      </w:r>
      <w:proofErr w:type="spellEnd"/>
      <w:r w:rsidRPr="00BB0A5F">
        <w:rPr>
          <w:rFonts w:ascii="Arial" w:hAnsi="Arial" w:cs="Arial"/>
          <w:sz w:val="24"/>
          <w:szCs w:val="24"/>
          <w:lang w:val="en-US"/>
        </w:rPr>
        <w:t>, L. I. (2014). Ethical challenges in international business operations. </w:t>
      </w:r>
      <w:r w:rsidRPr="00BB0A5F">
        <w:rPr>
          <w:rFonts w:ascii="Arial" w:hAnsi="Arial" w:cs="Arial"/>
          <w:i/>
          <w:iCs/>
          <w:sz w:val="24"/>
          <w:szCs w:val="24"/>
          <w:lang w:val="en-US"/>
        </w:rPr>
        <w:t>Journal of Business and Retail Management Research</w:t>
      </w:r>
      <w:r w:rsidRPr="00BB0A5F">
        <w:rPr>
          <w:rFonts w:ascii="Arial" w:hAnsi="Arial" w:cs="Arial"/>
          <w:sz w:val="24"/>
          <w:szCs w:val="24"/>
          <w:lang w:val="en-US"/>
        </w:rPr>
        <w:t>, 8(2). pp.105-109.</w:t>
      </w:r>
    </w:p>
    <w:p w14:paraId="55DF2BFA" w14:textId="77777777" w:rsidR="0099450A" w:rsidRPr="00BB0A5F" w:rsidRDefault="0099450A" w:rsidP="0099450A">
      <w:pPr>
        <w:spacing w:line="480" w:lineRule="auto"/>
        <w:rPr>
          <w:rFonts w:ascii="Arial" w:hAnsi="Arial" w:cs="Arial"/>
          <w:sz w:val="24"/>
          <w:szCs w:val="24"/>
          <w:lang w:val="en-US"/>
        </w:rPr>
      </w:pPr>
    </w:p>
    <w:p w14:paraId="6DA6EDED" w14:textId="77777777" w:rsidR="0099450A" w:rsidRPr="0099450A" w:rsidRDefault="0099450A" w:rsidP="0099450A">
      <w:pPr>
        <w:spacing w:line="480" w:lineRule="auto"/>
        <w:rPr>
          <w:rFonts w:ascii="Arial" w:hAnsi="Arial" w:cs="Arial"/>
          <w:sz w:val="24"/>
          <w:szCs w:val="24"/>
        </w:rPr>
      </w:pPr>
      <w:proofErr w:type="spellStart"/>
      <w:r w:rsidRPr="0099450A">
        <w:rPr>
          <w:rFonts w:ascii="Arial" w:hAnsi="Arial" w:cs="Arial"/>
          <w:sz w:val="24"/>
          <w:szCs w:val="24"/>
          <w:lang w:val="en-US"/>
        </w:rPr>
        <w:t>Barkema</w:t>
      </w:r>
      <w:proofErr w:type="spellEnd"/>
      <w:r w:rsidRPr="0099450A">
        <w:rPr>
          <w:rFonts w:ascii="Arial" w:hAnsi="Arial" w:cs="Arial"/>
          <w:sz w:val="24"/>
          <w:szCs w:val="24"/>
          <w:lang w:val="en-US"/>
        </w:rPr>
        <w:t xml:space="preserve">, H. G., Chen, X. P., George, G., Luo, Y., </w:t>
      </w:r>
      <w:r w:rsidRPr="0099450A">
        <w:rPr>
          <w:rFonts w:ascii="Arial" w:hAnsi="Arial" w:cs="Arial"/>
          <w:sz w:val="24"/>
          <w:szCs w:val="24"/>
        </w:rPr>
        <w:t>and</w:t>
      </w:r>
      <w:r w:rsidRPr="0099450A">
        <w:rPr>
          <w:rFonts w:ascii="Arial" w:hAnsi="Arial" w:cs="Arial"/>
          <w:sz w:val="24"/>
          <w:szCs w:val="24"/>
          <w:lang w:val="en-US"/>
        </w:rPr>
        <w:t xml:space="preserve"> </w:t>
      </w:r>
      <w:proofErr w:type="spellStart"/>
      <w:r w:rsidRPr="0099450A">
        <w:rPr>
          <w:rFonts w:ascii="Arial" w:hAnsi="Arial" w:cs="Arial"/>
          <w:sz w:val="24"/>
          <w:szCs w:val="24"/>
          <w:lang w:val="en-US"/>
        </w:rPr>
        <w:t>Tsui</w:t>
      </w:r>
      <w:proofErr w:type="spellEnd"/>
      <w:r w:rsidRPr="0099450A">
        <w:rPr>
          <w:rFonts w:ascii="Arial" w:hAnsi="Arial" w:cs="Arial"/>
          <w:sz w:val="24"/>
          <w:szCs w:val="24"/>
          <w:lang w:val="en-US"/>
        </w:rPr>
        <w:t>, A. S. (2015). West meets East: New concepts and theories. </w:t>
      </w:r>
      <w:r w:rsidRPr="0099450A">
        <w:rPr>
          <w:rFonts w:ascii="Arial" w:hAnsi="Arial" w:cs="Arial"/>
          <w:i/>
          <w:iCs/>
          <w:sz w:val="24"/>
          <w:szCs w:val="24"/>
          <w:lang w:val="en-US"/>
        </w:rPr>
        <w:t>Academy of Management Journal</w:t>
      </w:r>
      <w:r w:rsidRPr="0099450A">
        <w:rPr>
          <w:rFonts w:ascii="Arial" w:hAnsi="Arial" w:cs="Arial"/>
          <w:sz w:val="24"/>
          <w:szCs w:val="24"/>
          <w:lang w:val="en-US"/>
        </w:rPr>
        <w:t xml:space="preserve">, 58(2), </w:t>
      </w:r>
      <w:r w:rsidRPr="0099450A">
        <w:rPr>
          <w:rFonts w:ascii="Arial" w:hAnsi="Arial" w:cs="Arial"/>
          <w:sz w:val="24"/>
          <w:szCs w:val="24"/>
        </w:rPr>
        <w:t>pp.</w:t>
      </w:r>
      <w:r w:rsidRPr="0099450A">
        <w:rPr>
          <w:rFonts w:ascii="Arial" w:hAnsi="Arial" w:cs="Arial"/>
          <w:sz w:val="24"/>
          <w:szCs w:val="24"/>
          <w:lang w:val="en-US"/>
        </w:rPr>
        <w:t>460-479.</w:t>
      </w:r>
    </w:p>
    <w:p w14:paraId="38027F08" w14:textId="77777777" w:rsidR="0099450A" w:rsidRPr="0099450A" w:rsidRDefault="0099450A" w:rsidP="0099450A">
      <w:pPr>
        <w:spacing w:line="480" w:lineRule="auto"/>
        <w:rPr>
          <w:rFonts w:ascii="Arial" w:hAnsi="Arial" w:cs="Arial"/>
          <w:sz w:val="24"/>
          <w:szCs w:val="24"/>
        </w:rPr>
      </w:pPr>
    </w:p>
    <w:p w14:paraId="52D018F7" w14:textId="77777777" w:rsidR="0099450A" w:rsidRPr="0099450A" w:rsidRDefault="0099450A" w:rsidP="0099450A">
      <w:pPr>
        <w:spacing w:line="480" w:lineRule="auto"/>
        <w:rPr>
          <w:rFonts w:ascii="Arial" w:hAnsi="Arial" w:cs="Arial"/>
          <w:color w:val="1F1F1F"/>
          <w:sz w:val="24"/>
          <w:szCs w:val="24"/>
          <w:shd w:val="clear" w:color="auto" w:fill="FFFFFF"/>
        </w:rPr>
      </w:pPr>
      <w:proofErr w:type="spellStart"/>
      <w:r w:rsidRPr="0099450A">
        <w:rPr>
          <w:rFonts w:ascii="Arial" w:hAnsi="Arial" w:cs="Arial"/>
          <w:color w:val="1F1F1F"/>
          <w:sz w:val="24"/>
          <w:szCs w:val="24"/>
          <w:shd w:val="clear" w:color="auto" w:fill="FFFFFF"/>
          <w:lang w:val="en-US"/>
        </w:rPr>
        <w:t>Bies</w:t>
      </w:r>
      <w:proofErr w:type="spellEnd"/>
      <w:r w:rsidRPr="0099450A">
        <w:rPr>
          <w:rFonts w:ascii="Arial" w:hAnsi="Arial" w:cs="Arial"/>
          <w:color w:val="1F1F1F"/>
          <w:sz w:val="24"/>
          <w:szCs w:val="24"/>
          <w:shd w:val="clear" w:color="auto" w:fill="FFFFFF"/>
          <w:lang w:val="en-US"/>
        </w:rPr>
        <w:t xml:space="preserve">, R. J., </w:t>
      </w:r>
      <w:r w:rsidRPr="0099450A">
        <w:rPr>
          <w:rFonts w:ascii="Arial" w:hAnsi="Arial" w:cs="Arial"/>
          <w:color w:val="1F1F1F"/>
          <w:sz w:val="24"/>
          <w:szCs w:val="24"/>
          <w:shd w:val="clear" w:color="auto" w:fill="FFFFFF"/>
        </w:rPr>
        <w:t>and</w:t>
      </w:r>
      <w:r w:rsidRPr="0099450A">
        <w:rPr>
          <w:rFonts w:ascii="Arial" w:hAnsi="Arial" w:cs="Arial"/>
          <w:color w:val="1F1F1F"/>
          <w:sz w:val="24"/>
          <w:szCs w:val="24"/>
          <w:shd w:val="clear" w:color="auto" w:fill="FFFFFF"/>
          <w:lang w:val="en-US"/>
        </w:rPr>
        <w:t xml:space="preserve"> Greenberg, J. (2017). Justice, culture, and corporate image: The swoosh, the sweatshops, and the sway of public opinion. </w:t>
      </w:r>
      <w:r w:rsidRPr="0099450A">
        <w:rPr>
          <w:rFonts w:ascii="Arial" w:hAnsi="Arial" w:cs="Arial"/>
          <w:i/>
          <w:iCs/>
          <w:color w:val="1F1F1F"/>
          <w:sz w:val="24"/>
          <w:szCs w:val="24"/>
          <w:shd w:val="clear" w:color="auto" w:fill="FFFFFF"/>
          <w:lang w:val="en-US"/>
        </w:rPr>
        <w:t>The Blackwell Handbook of Cross</w:t>
      </w:r>
      <w:r w:rsidRPr="0099450A">
        <w:rPr>
          <w:rFonts w:ascii="Cambria Math" w:hAnsi="Cambria Math" w:cs="Cambria Math"/>
          <w:i/>
          <w:iCs/>
          <w:color w:val="1F1F1F"/>
          <w:sz w:val="24"/>
          <w:szCs w:val="24"/>
          <w:shd w:val="clear" w:color="auto" w:fill="FFFFFF"/>
          <w:lang w:val="en-US"/>
        </w:rPr>
        <w:t>‐</w:t>
      </w:r>
      <w:r w:rsidRPr="0099450A">
        <w:rPr>
          <w:rFonts w:ascii="Arial" w:hAnsi="Arial" w:cs="Arial"/>
          <w:i/>
          <w:iCs/>
          <w:color w:val="1F1F1F"/>
          <w:sz w:val="24"/>
          <w:szCs w:val="24"/>
          <w:shd w:val="clear" w:color="auto" w:fill="FFFFFF"/>
          <w:lang w:val="en-US"/>
        </w:rPr>
        <w:t>Cultural Management</w:t>
      </w:r>
      <w:r w:rsidRPr="0099450A">
        <w:rPr>
          <w:rFonts w:ascii="Arial" w:hAnsi="Arial" w:cs="Arial"/>
          <w:color w:val="1F1F1F"/>
          <w:sz w:val="24"/>
          <w:szCs w:val="24"/>
          <w:shd w:val="clear" w:color="auto" w:fill="FFFFFF"/>
          <w:lang w:val="en-US"/>
        </w:rPr>
        <w:t xml:space="preserve">, </w:t>
      </w:r>
      <w:r w:rsidRPr="0099450A">
        <w:rPr>
          <w:rFonts w:ascii="Arial" w:hAnsi="Arial" w:cs="Arial"/>
          <w:color w:val="1F1F1F"/>
          <w:sz w:val="24"/>
          <w:szCs w:val="24"/>
          <w:shd w:val="clear" w:color="auto" w:fill="FFFFFF"/>
        </w:rPr>
        <w:t>pp.</w:t>
      </w:r>
      <w:r w:rsidRPr="0099450A">
        <w:rPr>
          <w:rFonts w:ascii="Arial" w:hAnsi="Arial" w:cs="Arial"/>
          <w:color w:val="1F1F1F"/>
          <w:sz w:val="24"/>
          <w:szCs w:val="24"/>
          <w:shd w:val="clear" w:color="auto" w:fill="FFFFFF"/>
          <w:lang w:val="en-US"/>
        </w:rPr>
        <w:t>320-334.</w:t>
      </w:r>
    </w:p>
    <w:p w14:paraId="145AAB60" w14:textId="77777777" w:rsidR="0099450A" w:rsidRPr="0099450A" w:rsidRDefault="0099450A" w:rsidP="0099450A">
      <w:pPr>
        <w:spacing w:line="480" w:lineRule="auto"/>
        <w:rPr>
          <w:rFonts w:ascii="Arial" w:hAnsi="Arial" w:cs="Arial"/>
          <w:sz w:val="24"/>
          <w:szCs w:val="24"/>
        </w:rPr>
      </w:pPr>
    </w:p>
    <w:p w14:paraId="756D4E13" w14:textId="77777777" w:rsidR="0099450A" w:rsidRPr="005C5E40" w:rsidRDefault="0099450A" w:rsidP="0099450A">
      <w:pPr>
        <w:spacing w:line="480" w:lineRule="auto"/>
        <w:rPr>
          <w:rFonts w:ascii="Arial" w:hAnsi="Arial" w:cs="Arial"/>
          <w:sz w:val="24"/>
          <w:szCs w:val="24"/>
          <w:lang w:val="en-US"/>
        </w:rPr>
      </w:pPr>
      <w:r w:rsidRPr="005C5E40">
        <w:rPr>
          <w:rFonts w:ascii="Arial" w:hAnsi="Arial" w:cs="Arial"/>
          <w:sz w:val="24"/>
          <w:szCs w:val="24"/>
          <w:lang w:val="en-US"/>
        </w:rPr>
        <w:t>Ben-Porath, S., and Ben-Shahar, T. H. (2017). Introduction: Big data and education: ethical and moral challenges. </w:t>
      </w:r>
      <w:r w:rsidRPr="005C5E40">
        <w:rPr>
          <w:rFonts w:ascii="Arial" w:hAnsi="Arial" w:cs="Arial"/>
          <w:i/>
          <w:iCs/>
          <w:sz w:val="24"/>
          <w:szCs w:val="24"/>
          <w:lang w:val="en-US"/>
        </w:rPr>
        <w:t>Theory and Research in Education</w:t>
      </w:r>
      <w:r w:rsidRPr="005C5E40">
        <w:rPr>
          <w:rFonts w:ascii="Arial" w:hAnsi="Arial" w:cs="Arial"/>
          <w:sz w:val="24"/>
          <w:szCs w:val="24"/>
          <w:lang w:val="en-US"/>
        </w:rPr>
        <w:t>, 15(3), pp.243-248.</w:t>
      </w:r>
    </w:p>
    <w:p w14:paraId="7D5924B0" w14:textId="77777777" w:rsidR="0099450A" w:rsidRPr="0099450A" w:rsidRDefault="0099450A" w:rsidP="0099450A">
      <w:pPr>
        <w:widowControl/>
        <w:spacing w:line="480" w:lineRule="auto"/>
        <w:rPr>
          <w:rFonts w:ascii="Arial" w:hAnsi="Arial" w:cs="Arial"/>
          <w:sz w:val="24"/>
          <w:szCs w:val="24"/>
        </w:rPr>
      </w:pPr>
    </w:p>
    <w:p w14:paraId="5FE16275" w14:textId="77777777" w:rsidR="0099450A" w:rsidRPr="0099450A" w:rsidRDefault="0099450A" w:rsidP="0099450A">
      <w:pPr>
        <w:spacing w:line="480" w:lineRule="auto"/>
        <w:rPr>
          <w:rFonts w:ascii="Arial" w:hAnsi="Arial" w:cs="Arial"/>
          <w:sz w:val="24"/>
          <w:szCs w:val="24"/>
        </w:rPr>
      </w:pPr>
      <w:r w:rsidRPr="00177E1E">
        <w:rPr>
          <w:rFonts w:ascii="Arial" w:hAnsi="Arial" w:cs="Arial"/>
          <w:sz w:val="24"/>
          <w:szCs w:val="24"/>
          <w:lang w:val="en-US"/>
        </w:rPr>
        <w:t>Casadesus-</w:t>
      </w:r>
      <w:proofErr w:type="spellStart"/>
      <w:r w:rsidRPr="00177E1E">
        <w:rPr>
          <w:rFonts w:ascii="Arial" w:hAnsi="Arial" w:cs="Arial"/>
          <w:sz w:val="24"/>
          <w:szCs w:val="24"/>
          <w:lang w:val="en-US"/>
        </w:rPr>
        <w:t>Masanell</w:t>
      </w:r>
      <w:proofErr w:type="spellEnd"/>
      <w:r w:rsidRPr="00177E1E">
        <w:rPr>
          <w:rFonts w:ascii="Arial" w:hAnsi="Arial" w:cs="Arial"/>
          <w:sz w:val="24"/>
          <w:szCs w:val="24"/>
          <w:lang w:val="en-US"/>
        </w:rPr>
        <w:t xml:space="preserve">, R., and </w:t>
      </w:r>
      <w:proofErr w:type="spellStart"/>
      <w:r w:rsidRPr="00177E1E">
        <w:rPr>
          <w:rFonts w:ascii="Arial" w:hAnsi="Arial" w:cs="Arial"/>
          <w:sz w:val="24"/>
          <w:szCs w:val="24"/>
          <w:lang w:val="en-US"/>
        </w:rPr>
        <w:t>Heilbron</w:t>
      </w:r>
      <w:proofErr w:type="spellEnd"/>
      <w:r w:rsidRPr="00177E1E">
        <w:rPr>
          <w:rFonts w:ascii="Arial" w:hAnsi="Arial" w:cs="Arial"/>
          <w:sz w:val="24"/>
          <w:szCs w:val="24"/>
          <w:lang w:val="en-US"/>
        </w:rPr>
        <w:t>, J. (2015). The business model: Nature and benefits. In </w:t>
      </w:r>
      <w:r w:rsidRPr="00177E1E">
        <w:rPr>
          <w:rFonts w:ascii="Arial" w:hAnsi="Arial" w:cs="Arial"/>
          <w:i/>
          <w:iCs/>
          <w:sz w:val="24"/>
          <w:szCs w:val="24"/>
          <w:lang w:val="en-US"/>
        </w:rPr>
        <w:t>Business models and modelling</w:t>
      </w:r>
      <w:r w:rsidRPr="00177E1E">
        <w:rPr>
          <w:rFonts w:ascii="Arial" w:hAnsi="Arial" w:cs="Arial"/>
          <w:sz w:val="24"/>
          <w:szCs w:val="24"/>
          <w:lang w:val="en-US"/>
        </w:rPr>
        <w:t>, Vol. 33, pp.3-30.</w:t>
      </w:r>
    </w:p>
    <w:p w14:paraId="648AF958" w14:textId="77777777" w:rsidR="0099450A" w:rsidRPr="0099450A" w:rsidRDefault="0099450A" w:rsidP="0099450A">
      <w:pPr>
        <w:widowControl/>
        <w:spacing w:line="480" w:lineRule="auto"/>
        <w:rPr>
          <w:rFonts w:ascii="Arial" w:hAnsi="Arial" w:cs="Arial"/>
          <w:sz w:val="24"/>
          <w:szCs w:val="24"/>
        </w:rPr>
      </w:pPr>
    </w:p>
    <w:p w14:paraId="428C92D0"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 xml:space="preserve">Dunning, J. </w:t>
      </w:r>
      <w:r w:rsidRPr="0099450A">
        <w:rPr>
          <w:rFonts w:ascii="Arial" w:hAnsi="Arial" w:cs="Arial"/>
          <w:sz w:val="24"/>
          <w:szCs w:val="24"/>
        </w:rPr>
        <w:t>H. (</w:t>
      </w:r>
      <w:r w:rsidRPr="0099450A">
        <w:rPr>
          <w:rFonts w:ascii="Arial" w:hAnsi="Arial" w:cs="Arial"/>
          <w:sz w:val="24"/>
          <w:szCs w:val="24"/>
          <w:lang w:val="en-US"/>
        </w:rPr>
        <w:t>2004). </w:t>
      </w:r>
      <w:r w:rsidRPr="0099450A">
        <w:rPr>
          <w:rFonts w:ascii="Arial" w:hAnsi="Arial" w:cs="Arial"/>
          <w:i/>
          <w:iCs/>
          <w:sz w:val="24"/>
          <w:szCs w:val="24"/>
          <w:lang w:val="en-US"/>
        </w:rPr>
        <w:t xml:space="preserve">Making globalization good: The moral challenges of </w:t>
      </w:r>
      <w:r w:rsidRPr="0099450A">
        <w:rPr>
          <w:rFonts w:ascii="Arial" w:hAnsi="Arial" w:cs="Arial"/>
          <w:i/>
          <w:iCs/>
          <w:sz w:val="24"/>
          <w:szCs w:val="24"/>
          <w:lang w:val="en-US"/>
        </w:rPr>
        <w:lastRenderedPageBreak/>
        <w:t>global capitalism</w:t>
      </w:r>
      <w:r w:rsidRPr="0099450A">
        <w:rPr>
          <w:rFonts w:ascii="Arial" w:hAnsi="Arial" w:cs="Arial"/>
          <w:sz w:val="24"/>
          <w:szCs w:val="24"/>
          <w:lang w:val="en-US"/>
        </w:rPr>
        <w:t>. Oxford University Press</w:t>
      </w:r>
      <w:r w:rsidRPr="0099450A">
        <w:rPr>
          <w:rFonts w:ascii="Arial" w:hAnsi="Arial" w:cs="Arial"/>
          <w:sz w:val="24"/>
          <w:szCs w:val="24"/>
        </w:rPr>
        <w:t>, pp.11-40.</w:t>
      </w:r>
    </w:p>
    <w:p w14:paraId="25E91A58" w14:textId="77777777" w:rsidR="0099450A" w:rsidRPr="0099450A" w:rsidRDefault="0099450A" w:rsidP="0099450A">
      <w:pPr>
        <w:widowControl/>
        <w:spacing w:line="480" w:lineRule="auto"/>
        <w:rPr>
          <w:rFonts w:ascii="Arial" w:hAnsi="Arial" w:cs="Arial"/>
          <w:sz w:val="24"/>
          <w:szCs w:val="24"/>
        </w:rPr>
      </w:pPr>
    </w:p>
    <w:p w14:paraId="7AA46134" w14:textId="77777777" w:rsidR="0099450A" w:rsidRPr="00D9000B" w:rsidRDefault="0099450A" w:rsidP="0099450A">
      <w:pPr>
        <w:spacing w:line="480" w:lineRule="auto"/>
        <w:rPr>
          <w:rFonts w:ascii="Arial" w:hAnsi="Arial" w:cs="Arial"/>
          <w:sz w:val="24"/>
          <w:szCs w:val="24"/>
          <w:lang w:val="en-US"/>
        </w:rPr>
      </w:pPr>
      <w:r w:rsidRPr="00D9000B">
        <w:rPr>
          <w:rFonts w:ascii="Arial" w:hAnsi="Arial" w:cs="Arial"/>
          <w:sz w:val="24"/>
          <w:szCs w:val="24"/>
          <w:lang w:val="en-US"/>
        </w:rPr>
        <w:t>Doherty, B., Haugh, H., and Lyon, F. (2014). Social enterprises as hybrid organizations: A review and research agenda. </w:t>
      </w:r>
      <w:r w:rsidRPr="00D9000B">
        <w:rPr>
          <w:rFonts w:ascii="Arial" w:hAnsi="Arial" w:cs="Arial"/>
          <w:i/>
          <w:iCs/>
          <w:sz w:val="24"/>
          <w:szCs w:val="24"/>
          <w:lang w:val="en-US"/>
        </w:rPr>
        <w:t>International journal of management reviews</w:t>
      </w:r>
      <w:r w:rsidRPr="00D9000B">
        <w:rPr>
          <w:rFonts w:ascii="Arial" w:hAnsi="Arial" w:cs="Arial"/>
          <w:sz w:val="24"/>
          <w:szCs w:val="24"/>
          <w:lang w:val="en-US"/>
        </w:rPr>
        <w:t>, 16(4), pp.417-436.</w:t>
      </w:r>
    </w:p>
    <w:p w14:paraId="0F3213C9" w14:textId="77777777" w:rsidR="0099450A" w:rsidRPr="0099450A" w:rsidRDefault="0099450A" w:rsidP="0099450A">
      <w:pPr>
        <w:widowControl/>
        <w:spacing w:line="480" w:lineRule="auto"/>
        <w:rPr>
          <w:rFonts w:ascii="Arial" w:hAnsi="Arial" w:cs="Arial"/>
          <w:sz w:val="24"/>
          <w:szCs w:val="24"/>
        </w:rPr>
      </w:pPr>
    </w:p>
    <w:p w14:paraId="0F2DBE4B" w14:textId="77777777" w:rsidR="0099450A" w:rsidRPr="0099450A" w:rsidRDefault="0099450A" w:rsidP="0099450A">
      <w:pPr>
        <w:widowControl/>
        <w:spacing w:after="100" w:afterAutospacing="1" w:line="480" w:lineRule="auto"/>
        <w:textAlignment w:val="baseline"/>
        <w:rPr>
          <w:rFonts w:ascii="Arial" w:hAnsi="Arial" w:cs="Arial"/>
          <w:color w:val="1F1F1F"/>
          <w:sz w:val="24"/>
          <w:szCs w:val="24"/>
        </w:rPr>
      </w:pPr>
      <w:proofErr w:type="spellStart"/>
      <w:r w:rsidRPr="0099450A">
        <w:rPr>
          <w:rFonts w:ascii="Arial" w:hAnsi="Arial" w:cs="Arial"/>
          <w:color w:val="1F1F1F"/>
          <w:sz w:val="24"/>
          <w:szCs w:val="24"/>
          <w:lang w:val="en-US"/>
        </w:rPr>
        <w:t>Jariya</w:t>
      </w:r>
      <w:proofErr w:type="spellEnd"/>
      <w:r w:rsidRPr="0099450A">
        <w:rPr>
          <w:rFonts w:ascii="Arial" w:hAnsi="Arial" w:cs="Arial"/>
          <w:color w:val="1F1F1F"/>
          <w:sz w:val="24"/>
          <w:szCs w:val="24"/>
          <w:lang w:val="en-US"/>
        </w:rPr>
        <w:t>, A. I. (2012). Western cultural values and its implications on management practices. </w:t>
      </w:r>
      <w:proofErr w:type="gramStart"/>
      <w:r w:rsidRPr="0099450A">
        <w:rPr>
          <w:rFonts w:ascii="Arial" w:hAnsi="Arial" w:cs="Arial"/>
          <w:i/>
          <w:iCs/>
          <w:color w:val="1F1F1F"/>
          <w:sz w:val="24"/>
          <w:szCs w:val="24"/>
          <w:lang w:val="en-US"/>
        </w:rPr>
        <w:t>South East</w:t>
      </w:r>
      <w:proofErr w:type="gramEnd"/>
      <w:r w:rsidRPr="0099450A">
        <w:rPr>
          <w:rFonts w:ascii="Arial" w:hAnsi="Arial" w:cs="Arial"/>
          <w:i/>
          <w:iCs/>
          <w:color w:val="1F1F1F"/>
          <w:sz w:val="24"/>
          <w:szCs w:val="24"/>
          <w:lang w:val="en-US"/>
        </w:rPr>
        <w:t xml:space="preserve"> Asian Journal of Contemporary Business, Economics and Law</w:t>
      </w:r>
      <w:r w:rsidRPr="0099450A">
        <w:rPr>
          <w:rFonts w:ascii="Arial" w:hAnsi="Arial" w:cs="Arial"/>
          <w:color w:val="1F1F1F"/>
          <w:sz w:val="24"/>
          <w:szCs w:val="24"/>
          <w:lang w:val="en-US"/>
        </w:rPr>
        <w:t xml:space="preserve">, 1, </w:t>
      </w:r>
      <w:r w:rsidRPr="0099450A">
        <w:rPr>
          <w:rFonts w:ascii="Arial" w:hAnsi="Arial" w:cs="Arial"/>
          <w:color w:val="1F1F1F"/>
          <w:sz w:val="24"/>
          <w:szCs w:val="24"/>
        </w:rPr>
        <w:t>pp.</w:t>
      </w:r>
      <w:r w:rsidRPr="0099450A">
        <w:rPr>
          <w:rFonts w:ascii="Arial" w:hAnsi="Arial" w:cs="Arial"/>
          <w:color w:val="1F1F1F"/>
          <w:sz w:val="24"/>
          <w:szCs w:val="24"/>
          <w:lang w:val="en-US"/>
        </w:rPr>
        <w:t>61-70.</w:t>
      </w:r>
    </w:p>
    <w:p w14:paraId="68EA0688"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Kolk, A. (2016). The social responsibility of international business: From ethics and the environment to CSR and sustainable development. </w:t>
      </w:r>
      <w:r w:rsidRPr="0099450A">
        <w:rPr>
          <w:rFonts w:ascii="Arial" w:hAnsi="Arial" w:cs="Arial"/>
          <w:i/>
          <w:iCs/>
          <w:sz w:val="24"/>
          <w:szCs w:val="24"/>
          <w:lang w:val="en-US"/>
        </w:rPr>
        <w:t>Journal of World Business</w:t>
      </w:r>
      <w:r w:rsidRPr="0099450A">
        <w:rPr>
          <w:rFonts w:ascii="Arial" w:hAnsi="Arial" w:cs="Arial"/>
          <w:sz w:val="24"/>
          <w:szCs w:val="24"/>
          <w:lang w:val="en-US"/>
        </w:rPr>
        <w:t xml:space="preserve">, 51(1), </w:t>
      </w:r>
      <w:r w:rsidRPr="0099450A">
        <w:rPr>
          <w:rFonts w:ascii="Arial" w:hAnsi="Arial" w:cs="Arial"/>
          <w:sz w:val="24"/>
          <w:szCs w:val="24"/>
        </w:rPr>
        <w:t>pp.</w:t>
      </w:r>
      <w:r w:rsidRPr="0099450A">
        <w:rPr>
          <w:rFonts w:ascii="Arial" w:hAnsi="Arial" w:cs="Arial"/>
          <w:sz w:val="24"/>
          <w:szCs w:val="24"/>
          <w:lang w:val="en-US"/>
        </w:rPr>
        <w:t>23-34.</w:t>
      </w:r>
    </w:p>
    <w:p w14:paraId="75096D97" w14:textId="77777777" w:rsidR="0099450A" w:rsidRPr="0099450A" w:rsidRDefault="0099450A" w:rsidP="0099450A">
      <w:pPr>
        <w:widowControl/>
        <w:spacing w:line="480" w:lineRule="auto"/>
        <w:rPr>
          <w:rFonts w:ascii="Arial" w:hAnsi="Arial" w:cs="Arial"/>
          <w:sz w:val="24"/>
          <w:szCs w:val="24"/>
        </w:rPr>
      </w:pPr>
    </w:p>
    <w:p w14:paraId="05BE2010" w14:textId="77777777" w:rsidR="0099450A" w:rsidRPr="00D9000B" w:rsidRDefault="0099450A" w:rsidP="0099450A">
      <w:pPr>
        <w:spacing w:line="480" w:lineRule="auto"/>
        <w:rPr>
          <w:rFonts w:ascii="Arial" w:hAnsi="Arial" w:cs="Arial"/>
          <w:sz w:val="24"/>
          <w:szCs w:val="24"/>
          <w:lang w:val="en-US"/>
        </w:rPr>
      </w:pPr>
      <w:r w:rsidRPr="00D9000B">
        <w:rPr>
          <w:rFonts w:ascii="Arial" w:hAnsi="Arial" w:cs="Arial"/>
          <w:sz w:val="24"/>
          <w:szCs w:val="24"/>
          <w:lang w:val="en-US"/>
        </w:rPr>
        <w:t xml:space="preserve">Lariviere, B., and Smit, E. G. (2022). People–planet–profits for a sustainable world: Integrating the triple-P idea in the marketing strategy, </w:t>
      </w:r>
      <w:proofErr w:type="gramStart"/>
      <w:r w:rsidRPr="00D9000B">
        <w:rPr>
          <w:rFonts w:ascii="Arial" w:hAnsi="Arial" w:cs="Arial"/>
          <w:sz w:val="24"/>
          <w:szCs w:val="24"/>
          <w:lang w:val="en-US"/>
        </w:rPr>
        <w:t>implementation</w:t>
      </w:r>
      <w:proofErr w:type="gramEnd"/>
      <w:r w:rsidRPr="00D9000B">
        <w:rPr>
          <w:rFonts w:ascii="Arial" w:hAnsi="Arial" w:cs="Arial"/>
          <w:sz w:val="24"/>
          <w:szCs w:val="24"/>
          <w:lang w:val="en-US"/>
        </w:rPr>
        <w:t xml:space="preserve"> and evaluation of service firms. </w:t>
      </w:r>
      <w:r w:rsidRPr="00D9000B">
        <w:rPr>
          <w:rFonts w:ascii="Arial" w:hAnsi="Arial" w:cs="Arial"/>
          <w:i/>
          <w:iCs/>
          <w:sz w:val="24"/>
          <w:szCs w:val="24"/>
          <w:lang w:val="en-US"/>
        </w:rPr>
        <w:t>Journal of Service Management</w:t>
      </w:r>
      <w:r w:rsidRPr="00D9000B">
        <w:rPr>
          <w:rFonts w:ascii="Arial" w:hAnsi="Arial" w:cs="Arial"/>
          <w:sz w:val="24"/>
          <w:szCs w:val="24"/>
          <w:lang w:val="en-US"/>
        </w:rPr>
        <w:t>, </w:t>
      </w:r>
      <w:r w:rsidRPr="00D9000B">
        <w:rPr>
          <w:rFonts w:ascii="Arial" w:hAnsi="Arial" w:cs="Arial"/>
          <w:i/>
          <w:iCs/>
          <w:sz w:val="24"/>
          <w:szCs w:val="24"/>
          <w:lang w:val="en-US"/>
        </w:rPr>
        <w:t>33</w:t>
      </w:r>
      <w:r w:rsidRPr="00D9000B">
        <w:rPr>
          <w:rFonts w:ascii="Arial" w:hAnsi="Arial" w:cs="Arial"/>
          <w:sz w:val="24"/>
          <w:szCs w:val="24"/>
          <w:lang w:val="en-US"/>
        </w:rPr>
        <w:t>(4/5), pp.507-519.</w:t>
      </w:r>
    </w:p>
    <w:p w14:paraId="69E0AFFF" w14:textId="77777777" w:rsidR="0099450A" w:rsidRPr="0099450A" w:rsidRDefault="0099450A" w:rsidP="0099450A">
      <w:pPr>
        <w:widowControl/>
        <w:spacing w:line="480" w:lineRule="auto"/>
        <w:rPr>
          <w:rFonts w:ascii="Arial" w:hAnsi="Arial" w:cs="Arial"/>
          <w:sz w:val="24"/>
          <w:szCs w:val="24"/>
        </w:rPr>
      </w:pPr>
    </w:p>
    <w:p w14:paraId="6BCCAD97" w14:textId="77777777" w:rsidR="0099450A" w:rsidRPr="0099450A" w:rsidRDefault="0099450A" w:rsidP="0099450A">
      <w:pPr>
        <w:spacing w:line="480" w:lineRule="auto"/>
        <w:rPr>
          <w:rFonts w:ascii="Arial" w:hAnsi="Arial" w:cs="Arial"/>
          <w:sz w:val="24"/>
          <w:szCs w:val="24"/>
        </w:rPr>
      </w:pPr>
      <w:r w:rsidRPr="00BB0A5F">
        <w:rPr>
          <w:rFonts w:ascii="Arial" w:hAnsi="Arial" w:cs="Arial"/>
          <w:sz w:val="24"/>
          <w:szCs w:val="24"/>
          <w:lang w:val="en-US"/>
        </w:rPr>
        <w:t>Mahbubani, K. (2013). </w:t>
      </w:r>
      <w:r w:rsidRPr="00BB0A5F">
        <w:rPr>
          <w:rFonts w:ascii="Arial" w:hAnsi="Arial" w:cs="Arial"/>
          <w:i/>
          <w:iCs/>
          <w:sz w:val="24"/>
          <w:szCs w:val="24"/>
          <w:lang w:val="en-US"/>
        </w:rPr>
        <w:t>The great convergence: Asia, the West, and the logic of one world</w:t>
      </w:r>
      <w:r w:rsidRPr="00BB0A5F">
        <w:rPr>
          <w:rFonts w:ascii="Arial" w:hAnsi="Arial" w:cs="Arial"/>
          <w:sz w:val="24"/>
          <w:szCs w:val="24"/>
          <w:lang w:val="en-US"/>
        </w:rPr>
        <w:t>. Public Affairs.pp.235-146.</w:t>
      </w:r>
    </w:p>
    <w:p w14:paraId="262C5F89" w14:textId="77777777" w:rsidR="0099450A" w:rsidRPr="00177E1E" w:rsidRDefault="0099450A" w:rsidP="0099450A">
      <w:pPr>
        <w:spacing w:line="480" w:lineRule="auto"/>
        <w:rPr>
          <w:rFonts w:ascii="Arial" w:hAnsi="Arial" w:cs="Arial"/>
          <w:sz w:val="24"/>
          <w:szCs w:val="24"/>
          <w:lang w:val="en-US"/>
        </w:rPr>
      </w:pPr>
      <w:r w:rsidRPr="00177E1E">
        <w:rPr>
          <w:rFonts w:ascii="Arial" w:hAnsi="Arial" w:cs="Arial"/>
          <w:sz w:val="24"/>
          <w:szCs w:val="24"/>
          <w:lang w:val="en-US"/>
        </w:rPr>
        <w:t xml:space="preserve">Murdoch, J., Marsden, T., and Banks, J. (2017). Quality, nature, and embeddedness: Some theoretical considerations in the context of the food </w:t>
      </w:r>
      <w:r w:rsidRPr="00177E1E">
        <w:rPr>
          <w:rFonts w:ascii="Arial" w:hAnsi="Arial" w:cs="Arial"/>
          <w:sz w:val="24"/>
          <w:szCs w:val="24"/>
          <w:lang w:val="en-US"/>
        </w:rPr>
        <w:lastRenderedPageBreak/>
        <w:t xml:space="preserve">sector. </w:t>
      </w:r>
      <w:r w:rsidRPr="00177E1E">
        <w:rPr>
          <w:rFonts w:ascii="Arial" w:hAnsi="Arial" w:cs="Arial"/>
          <w:i/>
          <w:iCs/>
          <w:sz w:val="24"/>
          <w:szCs w:val="24"/>
          <w:lang w:val="en-US"/>
        </w:rPr>
        <w:t>In The Rural,</w:t>
      </w:r>
      <w:r w:rsidRPr="00177E1E">
        <w:rPr>
          <w:rFonts w:ascii="Arial" w:hAnsi="Arial" w:cs="Arial"/>
          <w:sz w:val="24"/>
          <w:szCs w:val="24"/>
          <w:lang w:val="en-US"/>
        </w:rPr>
        <w:t xml:space="preserve"> Routledge.</w:t>
      </w:r>
      <w:r w:rsidRPr="00177E1E">
        <w:rPr>
          <w:rFonts w:ascii="Arial" w:hAnsi="Arial" w:cs="Arial"/>
          <w:i/>
          <w:iCs/>
          <w:sz w:val="24"/>
          <w:szCs w:val="24"/>
          <w:lang w:val="en-US"/>
        </w:rPr>
        <w:t> </w:t>
      </w:r>
      <w:r w:rsidRPr="00177E1E">
        <w:rPr>
          <w:rFonts w:ascii="Arial" w:hAnsi="Arial" w:cs="Arial"/>
          <w:sz w:val="24"/>
          <w:szCs w:val="24"/>
          <w:lang w:val="en-US"/>
        </w:rPr>
        <w:t>pp. 107-126.</w:t>
      </w:r>
    </w:p>
    <w:p w14:paraId="0F59D0FB" w14:textId="77777777" w:rsidR="0099450A" w:rsidRPr="0099450A" w:rsidRDefault="0099450A" w:rsidP="0099450A">
      <w:pPr>
        <w:widowControl/>
        <w:spacing w:line="480" w:lineRule="auto"/>
        <w:rPr>
          <w:rFonts w:ascii="Arial" w:hAnsi="Arial" w:cs="Arial"/>
          <w:sz w:val="24"/>
          <w:szCs w:val="24"/>
        </w:rPr>
      </w:pPr>
    </w:p>
    <w:p w14:paraId="03B2E83B" w14:textId="77777777" w:rsidR="0099450A" w:rsidRPr="0099450A" w:rsidRDefault="0099450A" w:rsidP="0099450A">
      <w:pPr>
        <w:spacing w:line="480" w:lineRule="auto"/>
        <w:rPr>
          <w:rFonts w:ascii="Arial" w:hAnsi="Arial" w:cs="Arial"/>
          <w:sz w:val="24"/>
          <w:szCs w:val="24"/>
        </w:rPr>
      </w:pPr>
      <w:proofErr w:type="spellStart"/>
      <w:r w:rsidRPr="0099450A">
        <w:rPr>
          <w:rFonts w:ascii="Arial" w:hAnsi="Arial" w:cs="Arial"/>
          <w:sz w:val="24"/>
          <w:szCs w:val="24"/>
          <w:lang w:val="en-US"/>
        </w:rPr>
        <w:t>Oumlil</w:t>
      </w:r>
      <w:proofErr w:type="spellEnd"/>
      <w:r w:rsidRPr="0099450A">
        <w:rPr>
          <w:rFonts w:ascii="Arial" w:hAnsi="Arial" w:cs="Arial"/>
          <w:sz w:val="24"/>
          <w:szCs w:val="24"/>
          <w:lang w:val="en-US"/>
        </w:rPr>
        <w:t xml:space="preserve">, A. B., </w:t>
      </w:r>
      <w:r w:rsidRPr="0099450A">
        <w:rPr>
          <w:rFonts w:ascii="Arial" w:hAnsi="Arial" w:cs="Arial"/>
          <w:sz w:val="24"/>
          <w:szCs w:val="24"/>
        </w:rPr>
        <w:t>and</w:t>
      </w:r>
      <w:r w:rsidRPr="0099450A">
        <w:rPr>
          <w:rFonts w:ascii="Arial" w:hAnsi="Arial" w:cs="Arial"/>
          <w:sz w:val="24"/>
          <w:szCs w:val="24"/>
          <w:lang w:val="en-US"/>
        </w:rPr>
        <w:t xml:space="preserve"> </w:t>
      </w:r>
      <w:proofErr w:type="spellStart"/>
      <w:r w:rsidRPr="0099450A">
        <w:rPr>
          <w:rFonts w:ascii="Arial" w:hAnsi="Arial" w:cs="Arial"/>
          <w:sz w:val="24"/>
          <w:szCs w:val="24"/>
          <w:lang w:val="en-US"/>
        </w:rPr>
        <w:t>Balloun</w:t>
      </w:r>
      <w:proofErr w:type="spellEnd"/>
      <w:r w:rsidRPr="0099450A">
        <w:rPr>
          <w:rFonts w:ascii="Arial" w:hAnsi="Arial" w:cs="Arial"/>
          <w:sz w:val="24"/>
          <w:szCs w:val="24"/>
          <w:lang w:val="en-US"/>
        </w:rPr>
        <w:t>, J. L. (2017). Cultural variations and ethical business decision making: a study of individualistic and collective cultures. </w:t>
      </w:r>
      <w:r w:rsidRPr="0099450A">
        <w:rPr>
          <w:rFonts w:ascii="Arial" w:hAnsi="Arial" w:cs="Arial"/>
          <w:i/>
          <w:iCs/>
          <w:sz w:val="24"/>
          <w:szCs w:val="24"/>
          <w:lang w:val="en-US"/>
        </w:rPr>
        <w:t xml:space="preserve">Journal of Business </w:t>
      </w:r>
      <w:r w:rsidRPr="0099450A">
        <w:rPr>
          <w:rFonts w:ascii="Arial" w:hAnsi="Arial" w:cs="Arial"/>
          <w:i/>
          <w:iCs/>
          <w:sz w:val="24"/>
          <w:szCs w:val="24"/>
        </w:rPr>
        <w:t>and</w:t>
      </w:r>
      <w:r w:rsidRPr="0099450A">
        <w:rPr>
          <w:rFonts w:ascii="Arial" w:hAnsi="Arial" w:cs="Arial"/>
          <w:i/>
          <w:iCs/>
          <w:sz w:val="24"/>
          <w:szCs w:val="24"/>
          <w:lang w:val="en-US"/>
        </w:rPr>
        <w:t xml:space="preserve"> Industrial Marketing</w:t>
      </w:r>
      <w:r w:rsidRPr="0099450A">
        <w:rPr>
          <w:rFonts w:ascii="Arial" w:hAnsi="Arial" w:cs="Arial"/>
          <w:sz w:val="24"/>
          <w:szCs w:val="24"/>
          <w:lang w:val="en-US"/>
        </w:rPr>
        <w:t xml:space="preserve">, 32(7), </w:t>
      </w:r>
      <w:r w:rsidRPr="0099450A">
        <w:rPr>
          <w:rFonts w:ascii="Arial" w:hAnsi="Arial" w:cs="Arial"/>
          <w:sz w:val="24"/>
          <w:szCs w:val="24"/>
        </w:rPr>
        <w:t>pp.</w:t>
      </w:r>
      <w:r w:rsidRPr="0099450A">
        <w:rPr>
          <w:rFonts w:ascii="Arial" w:hAnsi="Arial" w:cs="Arial"/>
          <w:sz w:val="24"/>
          <w:szCs w:val="24"/>
          <w:lang w:val="en-US"/>
        </w:rPr>
        <w:t>889-900.</w:t>
      </w:r>
    </w:p>
    <w:p w14:paraId="0183D802" w14:textId="77777777" w:rsidR="0099450A" w:rsidRPr="0099450A" w:rsidRDefault="0099450A" w:rsidP="0099450A">
      <w:pPr>
        <w:spacing w:line="480" w:lineRule="auto"/>
        <w:rPr>
          <w:rFonts w:ascii="Arial" w:hAnsi="Arial" w:cs="Arial"/>
          <w:sz w:val="24"/>
          <w:szCs w:val="24"/>
        </w:rPr>
      </w:pPr>
    </w:p>
    <w:p w14:paraId="3A027D86" w14:textId="77777777" w:rsidR="0099450A" w:rsidRPr="0099450A" w:rsidRDefault="0099450A" w:rsidP="0099450A">
      <w:pPr>
        <w:spacing w:line="480" w:lineRule="auto"/>
        <w:rPr>
          <w:rFonts w:ascii="Arial" w:hAnsi="Arial" w:cs="Arial"/>
          <w:sz w:val="24"/>
          <w:szCs w:val="24"/>
        </w:rPr>
      </w:pPr>
      <w:r w:rsidRPr="00BB0A5F">
        <w:rPr>
          <w:rFonts w:ascii="Arial" w:hAnsi="Arial" w:cs="Arial"/>
          <w:sz w:val="24"/>
          <w:szCs w:val="24"/>
          <w:lang w:val="en-US"/>
        </w:rPr>
        <w:t>Porter, M. E. (1999). Michael Porter on competition. </w:t>
      </w:r>
      <w:r w:rsidRPr="00BB0A5F">
        <w:rPr>
          <w:rFonts w:ascii="Arial" w:hAnsi="Arial" w:cs="Arial"/>
          <w:i/>
          <w:iCs/>
          <w:sz w:val="24"/>
          <w:szCs w:val="24"/>
          <w:lang w:val="en-US"/>
        </w:rPr>
        <w:t>The Antitrust Bulletin</w:t>
      </w:r>
      <w:r w:rsidRPr="00BB0A5F">
        <w:rPr>
          <w:rFonts w:ascii="Arial" w:hAnsi="Arial" w:cs="Arial"/>
          <w:sz w:val="24"/>
          <w:szCs w:val="24"/>
          <w:lang w:val="en-US"/>
        </w:rPr>
        <w:t>, 44(4), pp.841-880.</w:t>
      </w:r>
    </w:p>
    <w:p w14:paraId="0C964B63" w14:textId="77777777" w:rsidR="0099450A" w:rsidRPr="0099450A" w:rsidRDefault="0099450A" w:rsidP="0099450A">
      <w:pPr>
        <w:widowControl/>
        <w:spacing w:line="480" w:lineRule="auto"/>
        <w:rPr>
          <w:rFonts w:ascii="Arial" w:hAnsi="Arial" w:cs="Arial"/>
          <w:sz w:val="24"/>
          <w:szCs w:val="24"/>
        </w:rPr>
      </w:pPr>
    </w:p>
    <w:p w14:paraId="7CD6BB66"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 xml:space="preserve">Parmar, B. L., Keevil, A., </w:t>
      </w:r>
      <w:r w:rsidRPr="0099450A">
        <w:rPr>
          <w:rFonts w:ascii="Arial" w:hAnsi="Arial" w:cs="Arial"/>
          <w:sz w:val="24"/>
          <w:szCs w:val="24"/>
        </w:rPr>
        <w:t>and</w:t>
      </w:r>
      <w:r w:rsidRPr="0099450A">
        <w:rPr>
          <w:rFonts w:ascii="Arial" w:hAnsi="Arial" w:cs="Arial"/>
          <w:sz w:val="24"/>
          <w:szCs w:val="24"/>
          <w:lang w:val="en-US"/>
        </w:rPr>
        <w:t xml:space="preserve"> Wicks, A. C. (2019). People and profits: The impact of corporate objectives on employees’ need satisfaction at work. </w:t>
      </w:r>
      <w:r w:rsidRPr="0099450A">
        <w:rPr>
          <w:rFonts w:ascii="Arial" w:hAnsi="Arial" w:cs="Arial"/>
          <w:i/>
          <w:iCs/>
          <w:sz w:val="24"/>
          <w:szCs w:val="24"/>
          <w:lang w:val="en-US"/>
        </w:rPr>
        <w:t>Journal of Business Ethics</w:t>
      </w:r>
      <w:r w:rsidRPr="0099450A">
        <w:rPr>
          <w:rFonts w:ascii="Arial" w:hAnsi="Arial" w:cs="Arial"/>
          <w:sz w:val="24"/>
          <w:szCs w:val="24"/>
          <w:lang w:val="en-US"/>
        </w:rPr>
        <w:t xml:space="preserve">, 154, </w:t>
      </w:r>
      <w:r w:rsidRPr="0099450A">
        <w:rPr>
          <w:rFonts w:ascii="Arial" w:hAnsi="Arial" w:cs="Arial"/>
          <w:sz w:val="24"/>
          <w:szCs w:val="24"/>
        </w:rPr>
        <w:t>pp.</w:t>
      </w:r>
      <w:r w:rsidRPr="0099450A">
        <w:rPr>
          <w:rFonts w:ascii="Arial" w:hAnsi="Arial" w:cs="Arial"/>
          <w:sz w:val="24"/>
          <w:szCs w:val="24"/>
          <w:lang w:val="en-US"/>
        </w:rPr>
        <w:t>13-33.</w:t>
      </w:r>
    </w:p>
    <w:p w14:paraId="54E03F39" w14:textId="77777777" w:rsidR="0099450A" w:rsidRPr="0099450A" w:rsidRDefault="0099450A" w:rsidP="0099450A">
      <w:pPr>
        <w:widowControl/>
        <w:spacing w:line="480" w:lineRule="auto"/>
        <w:rPr>
          <w:rFonts w:ascii="Arial" w:hAnsi="Arial" w:cs="Arial"/>
          <w:sz w:val="24"/>
          <w:szCs w:val="24"/>
          <w:lang w:val="en-US"/>
        </w:rPr>
      </w:pPr>
    </w:p>
    <w:p w14:paraId="39E6619F"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 xml:space="preserve">Ruffin, S. (2012). Royal </w:t>
      </w:r>
      <w:proofErr w:type="spellStart"/>
      <w:r w:rsidRPr="0099450A">
        <w:rPr>
          <w:rFonts w:ascii="Arial" w:hAnsi="Arial" w:cs="Arial"/>
          <w:sz w:val="24"/>
          <w:szCs w:val="24"/>
          <w:lang w:val="en-US"/>
        </w:rPr>
        <w:t>dutch</w:t>
      </w:r>
      <w:proofErr w:type="spellEnd"/>
      <w:r w:rsidRPr="0099450A">
        <w:rPr>
          <w:rFonts w:ascii="Arial" w:hAnsi="Arial" w:cs="Arial"/>
          <w:sz w:val="24"/>
          <w:szCs w:val="24"/>
          <w:lang w:val="en-US"/>
        </w:rPr>
        <w:t xml:space="preserve"> shell environmentally degrades Nigeria's Niger Delta region: A land of blacks. </w:t>
      </w:r>
      <w:r w:rsidRPr="0099450A">
        <w:rPr>
          <w:rFonts w:ascii="Arial" w:hAnsi="Arial" w:cs="Arial"/>
          <w:i/>
          <w:iCs/>
          <w:sz w:val="24"/>
          <w:szCs w:val="24"/>
          <w:lang w:val="en-US"/>
        </w:rPr>
        <w:t>Environmental Justice</w:t>
      </w:r>
      <w:r w:rsidRPr="0099450A">
        <w:rPr>
          <w:rFonts w:ascii="Arial" w:hAnsi="Arial" w:cs="Arial"/>
          <w:sz w:val="24"/>
          <w:szCs w:val="24"/>
          <w:lang w:val="en-US"/>
        </w:rPr>
        <w:t xml:space="preserve">, 5(3), </w:t>
      </w:r>
      <w:r w:rsidRPr="0099450A">
        <w:rPr>
          <w:rFonts w:ascii="Arial" w:hAnsi="Arial" w:cs="Arial"/>
          <w:sz w:val="24"/>
          <w:szCs w:val="24"/>
        </w:rPr>
        <w:t>pp.</w:t>
      </w:r>
      <w:r w:rsidRPr="0099450A">
        <w:rPr>
          <w:rFonts w:ascii="Arial" w:hAnsi="Arial" w:cs="Arial"/>
          <w:sz w:val="24"/>
          <w:szCs w:val="24"/>
          <w:lang w:val="en-US"/>
        </w:rPr>
        <w:t>140-152.</w:t>
      </w:r>
    </w:p>
    <w:p w14:paraId="563BEA86" w14:textId="77777777" w:rsidR="0099450A" w:rsidRPr="0099450A" w:rsidRDefault="0099450A" w:rsidP="0099450A">
      <w:pPr>
        <w:spacing w:line="480" w:lineRule="auto"/>
        <w:rPr>
          <w:rFonts w:ascii="Arial" w:hAnsi="Arial" w:cs="Arial"/>
          <w:sz w:val="24"/>
          <w:szCs w:val="24"/>
        </w:rPr>
      </w:pPr>
    </w:p>
    <w:p w14:paraId="53A107BF"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 xml:space="preserve">Srivastava, A. K., Dixit, S., </w:t>
      </w:r>
      <w:r w:rsidRPr="0099450A">
        <w:rPr>
          <w:rFonts w:ascii="Arial" w:hAnsi="Arial" w:cs="Arial"/>
          <w:sz w:val="24"/>
          <w:szCs w:val="24"/>
        </w:rPr>
        <w:t>and</w:t>
      </w:r>
      <w:r w:rsidRPr="0099450A">
        <w:rPr>
          <w:rFonts w:ascii="Arial" w:hAnsi="Arial" w:cs="Arial"/>
          <w:sz w:val="24"/>
          <w:szCs w:val="24"/>
          <w:lang w:val="en-US"/>
        </w:rPr>
        <w:t xml:space="preserve"> Srivastava, A. A. (2022). Criticism of triple bottom line: TBL (with special reference to sustainability). </w:t>
      </w:r>
      <w:r w:rsidRPr="0099450A">
        <w:rPr>
          <w:rFonts w:ascii="Arial" w:hAnsi="Arial" w:cs="Arial"/>
          <w:i/>
          <w:iCs/>
          <w:sz w:val="24"/>
          <w:szCs w:val="24"/>
          <w:lang w:val="en-US"/>
        </w:rPr>
        <w:t>Corporate reputation review</w:t>
      </w:r>
      <w:r w:rsidRPr="0099450A">
        <w:rPr>
          <w:rFonts w:ascii="Arial" w:hAnsi="Arial" w:cs="Arial"/>
          <w:sz w:val="24"/>
          <w:szCs w:val="24"/>
          <w:lang w:val="en-US"/>
        </w:rPr>
        <w:t xml:space="preserve">, </w:t>
      </w:r>
      <w:r w:rsidRPr="0099450A">
        <w:rPr>
          <w:rFonts w:ascii="Arial" w:hAnsi="Arial" w:cs="Arial"/>
          <w:sz w:val="24"/>
          <w:szCs w:val="24"/>
        </w:rPr>
        <w:t>pp.</w:t>
      </w:r>
      <w:r w:rsidRPr="0099450A">
        <w:rPr>
          <w:rFonts w:ascii="Arial" w:hAnsi="Arial" w:cs="Arial"/>
          <w:sz w:val="24"/>
          <w:szCs w:val="24"/>
          <w:lang w:val="en-US"/>
        </w:rPr>
        <w:t>1-12.</w:t>
      </w:r>
    </w:p>
    <w:p w14:paraId="63B307E5" w14:textId="77777777" w:rsidR="0099450A" w:rsidRPr="0099450A" w:rsidRDefault="0099450A" w:rsidP="0099450A">
      <w:pPr>
        <w:spacing w:line="480" w:lineRule="auto"/>
        <w:rPr>
          <w:rFonts w:ascii="Arial" w:hAnsi="Arial" w:cs="Arial"/>
          <w:sz w:val="24"/>
          <w:szCs w:val="24"/>
        </w:rPr>
      </w:pPr>
    </w:p>
    <w:p w14:paraId="6642D067"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lang w:val="en-US"/>
        </w:rPr>
        <w:t xml:space="preserve">Simonetti, </w:t>
      </w:r>
      <w:r w:rsidRPr="0099450A">
        <w:rPr>
          <w:rFonts w:ascii="Arial" w:hAnsi="Arial" w:cs="Arial"/>
          <w:sz w:val="24"/>
          <w:szCs w:val="24"/>
        </w:rPr>
        <w:t>B., González</w:t>
      </w:r>
      <w:r w:rsidRPr="0099450A">
        <w:rPr>
          <w:rFonts w:ascii="Arial" w:hAnsi="Arial" w:cs="Arial"/>
          <w:sz w:val="24"/>
          <w:szCs w:val="24"/>
          <w:lang w:val="en-US"/>
        </w:rPr>
        <w:t>-Rodríguez, M. R.</w:t>
      </w:r>
      <w:r w:rsidRPr="0099450A">
        <w:rPr>
          <w:rFonts w:ascii="Arial" w:hAnsi="Arial" w:cs="Arial"/>
          <w:sz w:val="24"/>
          <w:szCs w:val="24"/>
        </w:rPr>
        <w:t xml:space="preserve"> and </w:t>
      </w:r>
      <w:r w:rsidRPr="0099450A">
        <w:rPr>
          <w:rFonts w:ascii="Arial" w:hAnsi="Arial" w:cs="Arial"/>
          <w:sz w:val="24"/>
          <w:szCs w:val="24"/>
          <w:lang w:val="en-US"/>
        </w:rPr>
        <w:t xml:space="preserve">Díaz-Fernández, M. C. (2015). The social, </w:t>
      </w:r>
      <w:proofErr w:type="gramStart"/>
      <w:r w:rsidRPr="0099450A">
        <w:rPr>
          <w:rFonts w:ascii="Arial" w:hAnsi="Arial" w:cs="Arial"/>
          <w:sz w:val="24"/>
          <w:szCs w:val="24"/>
          <w:lang w:val="en-US"/>
        </w:rPr>
        <w:t>economic</w:t>
      </w:r>
      <w:proofErr w:type="gramEnd"/>
      <w:r w:rsidRPr="0099450A">
        <w:rPr>
          <w:rFonts w:ascii="Arial" w:hAnsi="Arial" w:cs="Arial"/>
          <w:sz w:val="24"/>
          <w:szCs w:val="24"/>
          <w:lang w:val="en-US"/>
        </w:rPr>
        <w:t xml:space="preserve"> and environmental dimensions of corporate social </w:t>
      </w:r>
      <w:r w:rsidRPr="0099450A">
        <w:rPr>
          <w:rFonts w:ascii="Arial" w:hAnsi="Arial" w:cs="Arial"/>
          <w:sz w:val="24"/>
          <w:szCs w:val="24"/>
          <w:lang w:val="en-US"/>
        </w:rPr>
        <w:lastRenderedPageBreak/>
        <w:t>responsibility: The role played by consumers and potential entrepreneurs. </w:t>
      </w:r>
      <w:r w:rsidRPr="0099450A">
        <w:rPr>
          <w:rFonts w:ascii="Arial" w:hAnsi="Arial" w:cs="Arial"/>
          <w:i/>
          <w:iCs/>
          <w:sz w:val="24"/>
          <w:szCs w:val="24"/>
          <w:lang w:val="en-US"/>
        </w:rPr>
        <w:t>International Business Review</w:t>
      </w:r>
      <w:r w:rsidRPr="0099450A">
        <w:rPr>
          <w:rFonts w:ascii="Arial" w:hAnsi="Arial" w:cs="Arial"/>
          <w:sz w:val="24"/>
          <w:szCs w:val="24"/>
          <w:lang w:val="en-US"/>
        </w:rPr>
        <w:t xml:space="preserve">, 24(5), </w:t>
      </w:r>
      <w:r w:rsidRPr="0099450A">
        <w:rPr>
          <w:rFonts w:ascii="Arial" w:hAnsi="Arial" w:cs="Arial"/>
          <w:sz w:val="24"/>
          <w:szCs w:val="24"/>
        </w:rPr>
        <w:t>pp.</w:t>
      </w:r>
      <w:r w:rsidRPr="0099450A">
        <w:rPr>
          <w:rFonts w:ascii="Arial" w:hAnsi="Arial" w:cs="Arial"/>
          <w:sz w:val="24"/>
          <w:szCs w:val="24"/>
          <w:lang w:val="en-US"/>
        </w:rPr>
        <w:t>836-848.</w:t>
      </w:r>
    </w:p>
    <w:p w14:paraId="2C41F50F" w14:textId="77777777" w:rsidR="0099450A" w:rsidRPr="00BB0A5F" w:rsidRDefault="0099450A" w:rsidP="0099450A">
      <w:pPr>
        <w:spacing w:line="480" w:lineRule="auto"/>
        <w:rPr>
          <w:rFonts w:ascii="Arial" w:hAnsi="Arial" w:cs="Arial"/>
          <w:sz w:val="24"/>
          <w:szCs w:val="24"/>
          <w:lang w:val="en-US"/>
        </w:rPr>
      </w:pPr>
    </w:p>
    <w:p w14:paraId="7962FAAA" w14:textId="77777777" w:rsidR="0099450A" w:rsidRPr="0099450A" w:rsidRDefault="0099450A" w:rsidP="0099450A">
      <w:pPr>
        <w:spacing w:line="480" w:lineRule="auto"/>
        <w:rPr>
          <w:rFonts w:ascii="Arial" w:hAnsi="Arial" w:cs="Arial"/>
          <w:sz w:val="24"/>
          <w:szCs w:val="24"/>
        </w:rPr>
      </w:pPr>
      <w:r w:rsidRPr="00BB0A5F">
        <w:rPr>
          <w:rFonts w:ascii="Arial" w:hAnsi="Arial" w:cs="Arial"/>
          <w:sz w:val="24"/>
          <w:szCs w:val="24"/>
          <w:lang w:val="en-US"/>
        </w:rPr>
        <w:t>Witt, M. A. (2019). De-globalization: Theories, predictions, and opportunities for international business research. </w:t>
      </w:r>
      <w:r w:rsidRPr="00BB0A5F">
        <w:rPr>
          <w:rFonts w:ascii="Arial" w:hAnsi="Arial" w:cs="Arial"/>
          <w:i/>
          <w:iCs/>
          <w:sz w:val="24"/>
          <w:szCs w:val="24"/>
          <w:lang w:val="en-US"/>
        </w:rPr>
        <w:t>Journal of International Business Studies</w:t>
      </w:r>
      <w:r w:rsidRPr="00BB0A5F">
        <w:rPr>
          <w:rFonts w:ascii="Arial" w:hAnsi="Arial" w:cs="Arial"/>
          <w:sz w:val="24"/>
          <w:szCs w:val="24"/>
          <w:lang w:val="en-US"/>
        </w:rPr>
        <w:t>, </w:t>
      </w:r>
      <w:r w:rsidRPr="00BB0A5F">
        <w:rPr>
          <w:rFonts w:ascii="Arial" w:hAnsi="Arial" w:cs="Arial"/>
          <w:i/>
          <w:iCs/>
          <w:sz w:val="24"/>
          <w:szCs w:val="24"/>
          <w:lang w:val="en-US"/>
        </w:rPr>
        <w:t>50</w:t>
      </w:r>
      <w:r w:rsidRPr="00BB0A5F">
        <w:rPr>
          <w:rFonts w:ascii="Arial" w:hAnsi="Arial" w:cs="Arial"/>
          <w:sz w:val="24"/>
          <w:szCs w:val="24"/>
          <w:lang w:val="en-US"/>
        </w:rPr>
        <w:t>(7), pp.1053-1077.</w:t>
      </w:r>
    </w:p>
    <w:p w14:paraId="65375121" w14:textId="77777777" w:rsidR="0099450A" w:rsidRPr="0099450A" w:rsidRDefault="0099450A" w:rsidP="0099450A">
      <w:pPr>
        <w:spacing w:line="480" w:lineRule="auto"/>
        <w:rPr>
          <w:rFonts w:ascii="Arial" w:hAnsi="Arial" w:cs="Arial"/>
          <w:sz w:val="24"/>
          <w:szCs w:val="24"/>
        </w:rPr>
      </w:pPr>
    </w:p>
    <w:p w14:paraId="1630451E" w14:textId="77777777" w:rsidR="0099450A" w:rsidRPr="0013071C" w:rsidRDefault="0099450A" w:rsidP="0099450A">
      <w:pPr>
        <w:widowControl/>
        <w:spacing w:after="100" w:afterAutospacing="1" w:line="480" w:lineRule="auto"/>
        <w:textAlignment w:val="baseline"/>
        <w:rPr>
          <w:rFonts w:ascii="Arial" w:hAnsi="Arial" w:cs="Arial"/>
          <w:color w:val="1F1F1F"/>
          <w:sz w:val="24"/>
          <w:szCs w:val="24"/>
          <w:lang w:val="en-US"/>
        </w:rPr>
      </w:pPr>
      <w:r w:rsidRPr="0099450A">
        <w:rPr>
          <w:rFonts w:ascii="Arial" w:hAnsi="Arial" w:cs="Arial"/>
          <w:color w:val="1F1F1F"/>
          <w:sz w:val="24"/>
          <w:szCs w:val="24"/>
          <w:lang w:val="en-US"/>
        </w:rPr>
        <w:t xml:space="preserve">Witt, M. A., </w:t>
      </w:r>
      <w:r w:rsidRPr="0099450A">
        <w:rPr>
          <w:rFonts w:ascii="Arial" w:hAnsi="Arial" w:cs="Arial"/>
          <w:color w:val="1F1F1F"/>
          <w:sz w:val="24"/>
          <w:szCs w:val="24"/>
        </w:rPr>
        <w:t>and</w:t>
      </w:r>
      <w:r w:rsidRPr="0099450A">
        <w:rPr>
          <w:rFonts w:ascii="Arial" w:hAnsi="Arial" w:cs="Arial"/>
          <w:color w:val="1F1F1F"/>
          <w:sz w:val="24"/>
          <w:szCs w:val="24"/>
          <w:lang w:val="en-US"/>
        </w:rPr>
        <w:t xml:space="preserve"> Redding, G. (2013). Asian business systems: Institutional comparison, clusters and implications for Varieties of Capitalism and business systems theory. </w:t>
      </w:r>
      <w:r w:rsidRPr="0099450A">
        <w:rPr>
          <w:rFonts w:ascii="Arial" w:hAnsi="Arial" w:cs="Arial"/>
          <w:i/>
          <w:iCs/>
          <w:color w:val="1F1F1F"/>
          <w:sz w:val="24"/>
          <w:szCs w:val="24"/>
          <w:lang w:val="en-US"/>
        </w:rPr>
        <w:t>Socio-Economic Review</w:t>
      </w:r>
      <w:r w:rsidRPr="0099450A">
        <w:rPr>
          <w:rFonts w:ascii="Arial" w:hAnsi="Arial" w:cs="Arial"/>
          <w:color w:val="1F1F1F"/>
          <w:sz w:val="24"/>
          <w:szCs w:val="24"/>
          <w:lang w:val="en-US"/>
        </w:rPr>
        <w:t xml:space="preserve">, 11(2), </w:t>
      </w:r>
      <w:r w:rsidRPr="0099450A">
        <w:rPr>
          <w:rFonts w:ascii="Arial" w:hAnsi="Arial" w:cs="Arial"/>
          <w:color w:val="1F1F1F"/>
          <w:sz w:val="24"/>
          <w:szCs w:val="24"/>
        </w:rPr>
        <w:t>pp.</w:t>
      </w:r>
      <w:r w:rsidRPr="0099450A">
        <w:rPr>
          <w:rFonts w:ascii="Arial" w:hAnsi="Arial" w:cs="Arial"/>
          <w:color w:val="1F1F1F"/>
          <w:sz w:val="24"/>
          <w:szCs w:val="24"/>
          <w:lang w:val="en-US"/>
        </w:rPr>
        <w:t>265-300.</w:t>
      </w:r>
    </w:p>
    <w:p w14:paraId="54D8597A" w14:textId="77777777" w:rsidR="0099450A" w:rsidRPr="0099450A" w:rsidRDefault="0099450A" w:rsidP="0099450A">
      <w:pPr>
        <w:spacing w:line="480" w:lineRule="auto"/>
        <w:rPr>
          <w:rFonts w:ascii="Arial" w:hAnsi="Arial" w:cs="Arial"/>
          <w:sz w:val="24"/>
          <w:szCs w:val="24"/>
        </w:rPr>
      </w:pPr>
      <w:r w:rsidRPr="0099450A">
        <w:rPr>
          <w:rFonts w:ascii="Arial" w:hAnsi="Arial" w:cs="Arial"/>
          <w:sz w:val="24"/>
          <w:szCs w:val="24"/>
        </w:rPr>
        <w:t>Z</w:t>
      </w:r>
      <w:proofErr w:type="spellStart"/>
      <w:r w:rsidRPr="0099450A">
        <w:rPr>
          <w:rFonts w:ascii="Arial" w:hAnsi="Arial" w:cs="Arial"/>
          <w:sz w:val="24"/>
          <w:szCs w:val="24"/>
          <w:lang w:val="en-US"/>
        </w:rPr>
        <w:t>ak</w:t>
      </w:r>
      <w:proofErr w:type="spellEnd"/>
      <w:r w:rsidRPr="0099450A">
        <w:rPr>
          <w:rFonts w:ascii="Arial" w:hAnsi="Arial" w:cs="Arial"/>
          <w:sz w:val="24"/>
          <w:szCs w:val="24"/>
          <w:lang w:val="en-US"/>
        </w:rPr>
        <w:t>, A. (2015). Triple bottom line concept in theory and practice. </w:t>
      </w:r>
      <w:r w:rsidRPr="0099450A">
        <w:rPr>
          <w:rFonts w:ascii="Arial" w:hAnsi="Arial" w:cs="Arial"/>
          <w:i/>
          <w:iCs/>
          <w:sz w:val="24"/>
          <w:szCs w:val="24"/>
          <w:lang w:val="en-US"/>
        </w:rPr>
        <w:t>Social Responsibility of Organizations Directions of Changes</w:t>
      </w:r>
      <w:r w:rsidRPr="0099450A">
        <w:rPr>
          <w:rFonts w:ascii="Arial" w:hAnsi="Arial" w:cs="Arial"/>
          <w:sz w:val="24"/>
          <w:szCs w:val="24"/>
          <w:lang w:val="en-US"/>
        </w:rPr>
        <w:t>, 387(1),</w:t>
      </w:r>
      <w:r w:rsidRPr="0099450A">
        <w:rPr>
          <w:rFonts w:ascii="Arial" w:hAnsi="Arial" w:cs="Arial"/>
          <w:sz w:val="24"/>
          <w:szCs w:val="24"/>
        </w:rPr>
        <w:t xml:space="preserve"> pp.</w:t>
      </w:r>
      <w:r w:rsidRPr="0099450A">
        <w:rPr>
          <w:rFonts w:ascii="Arial" w:hAnsi="Arial" w:cs="Arial"/>
          <w:sz w:val="24"/>
          <w:szCs w:val="24"/>
          <w:lang w:val="en-US"/>
        </w:rPr>
        <w:t>251-264.</w:t>
      </w:r>
    </w:p>
    <w:p w14:paraId="0AED8566" w14:textId="77777777" w:rsidR="0099450A" w:rsidRPr="0099450A" w:rsidRDefault="0099450A" w:rsidP="0099450A">
      <w:pPr>
        <w:spacing w:line="480" w:lineRule="auto"/>
        <w:rPr>
          <w:rFonts w:ascii="Arial" w:hAnsi="Arial" w:cs="Arial"/>
          <w:sz w:val="24"/>
          <w:szCs w:val="24"/>
          <w:lang w:val="en-US"/>
        </w:rPr>
      </w:pPr>
    </w:p>
    <w:p w14:paraId="2BD0BF4B" w14:textId="77777777" w:rsidR="0099450A" w:rsidRPr="0099450A" w:rsidRDefault="0099450A" w:rsidP="0099450A">
      <w:pPr>
        <w:spacing w:line="480" w:lineRule="auto"/>
        <w:rPr>
          <w:rFonts w:ascii="Arial" w:hAnsi="Arial" w:cs="Arial"/>
          <w:sz w:val="24"/>
          <w:szCs w:val="24"/>
        </w:rPr>
      </w:pPr>
    </w:p>
    <w:sectPr w:rsidR="0099450A" w:rsidRPr="0099450A" w:rsidSect="00B00D96">
      <w:footerReference w:type="even" r:id="rId9"/>
      <w:footerReference w:type="default" r:id="rId1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EC194" w14:textId="77777777" w:rsidR="008B3662" w:rsidRDefault="008B3662" w:rsidP="00597172">
      <w:r>
        <w:separator/>
      </w:r>
    </w:p>
  </w:endnote>
  <w:endnote w:type="continuationSeparator" w:id="0">
    <w:p w14:paraId="09FFA590" w14:textId="77777777" w:rsidR="008B3662" w:rsidRDefault="008B3662" w:rsidP="0059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308175680"/>
      <w:docPartObj>
        <w:docPartGallery w:val="Page Numbers (Bottom of Page)"/>
        <w:docPartUnique/>
      </w:docPartObj>
    </w:sdtPr>
    <w:sdtContent>
      <w:p w14:paraId="031502DF" w14:textId="40C59425" w:rsidR="00597172" w:rsidRDefault="00597172" w:rsidP="0011626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66B32EBD" w14:textId="77777777" w:rsidR="00597172" w:rsidRDefault="0059717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860632295"/>
      <w:docPartObj>
        <w:docPartGallery w:val="Page Numbers (Bottom of Page)"/>
        <w:docPartUnique/>
      </w:docPartObj>
    </w:sdtPr>
    <w:sdtContent>
      <w:p w14:paraId="69E256F7" w14:textId="239E57D9" w:rsidR="00597172" w:rsidRDefault="00597172" w:rsidP="0011626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44ED97B8" w14:textId="77777777" w:rsidR="00597172" w:rsidRDefault="0059717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3F678" w14:textId="77777777" w:rsidR="008B3662" w:rsidRDefault="008B3662" w:rsidP="00597172">
      <w:r>
        <w:separator/>
      </w:r>
    </w:p>
  </w:footnote>
  <w:footnote w:type="continuationSeparator" w:id="0">
    <w:p w14:paraId="021D9066" w14:textId="77777777" w:rsidR="008B3662" w:rsidRDefault="008B3662" w:rsidP="005971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B81"/>
    <w:rsid w:val="000457D9"/>
    <w:rsid w:val="00067ABC"/>
    <w:rsid w:val="0011012A"/>
    <w:rsid w:val="001A204F"/>
    <w:rsid w:val="00382D02"/>
    <w:rsid w:val="004245D2"/>
    <w:rsid w:val="00597172"/>
    <w:rsid w:val="007F46DC"/>
    <w:rsid w:val="008174DF"/>
    <w:rsid w:val="008B3662"/>
    <w:rsid w:val="008E2B81"/>
    <w:rsid w:val="00911D56"/>
    <w:rsid w:val="0099450A"/>
    <w:rsid w:val="00A15AB0"/>
    <w:rsid w:val="00B00D96"/>
    <w:rsid w:val="00D7036C"/>
    <w:rsid w:val="00DC7BEF"/>
    <w:rsid w:val="00FD4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A839"/>
  <w15:chartTrackingRefBased/>
  <w15:docId w15:val="{7C0E9228-16C1-5C4B-8766-553282BDA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2B81"/>
    <w:pPr>
      <w:widowControl w:val="0"/>
      <w:jc w:val="both"/>
    </w:pPr>
    <w:rPr>
      <w:rFonts w:ascii="Calibri" w:eastAsia="宋体" w:hAnsi="Calibri" w:cs="Calibri"/>
      <w:kern w:val="0"/>
      <w:szCs w:val="21"/>
      <w:lang w:val="en-GB"/>
      <w14:ligatures w14:val="none"/>
    </w:rPr>
  </w:style>
  <w:style w:type="paragraph" w:styleId="1">
    <w:name w:val="heading 1"/>
    <w:basedOn w:val="a"/>
    <w:next w:val="a"/>
    <w:link w:val="10"/>
    <w:uiPriority w:val="9"/>
    <w:qFormat/>
    <w:rsid w:val="00B00D9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B00D9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00D96"/>
    <w:rPr>
      <w:rFonts w:eastAsia="Microsoft YaHei UI"/>
      <w:kern w:val="0"/>
      <w:sz w:val="22"/>
      <w:szCs w:val="22"/>
      <w14:ligatures w14:val="none"/>
    </w:rPr>
  </w:style>
  <w:style w:type="character" w:customStyle="1" w:styleId="a4">
    <w:name w:val="无间隔 字符"/>
    <w:basedOn w:val="a0"/>
    <w:link w:val="a3"/>
    <w:uiPriority w:val="1"/>
    <w:rsid w:val="00B00D96"/>
    <w:rPr>
      <w:rFonts w:eastAsia="Microsoft YaHei UI"/>
      <w:kern w:val="0"/>
      <w:sz w:val="22"/>
      <w:szCs w:val="22"/>
      <w14:ligatures w14:val="none"/>
    </w:rPr>
  </w:style>
  <w:style w:type="character" w:customStyle="1" w:styleId="10">
    <w:name w:val="标题 1 字符"/>
    <w:basedOn w:val="a0"/>
    <w:link w:val="1"/>
    <w:uiPriority w:val="9"/>
    <w:rsid w:val="00B00D96"/>
    <w:rPr>
      <w:rFonts w:ascii="Calibri" w:eastAsia="宋体" w:hAnsi="Calibri" w:cs="Calibri"/>
      <w:b/>
      <w:bCs/>
      <w:kern w:val="44"/>
      <w:sz w:val="44"/>
      <w:szCs w:val="44"/>
      <w14:ligatures w14:val="none"/>
    </w:rPr>
  </w:style>
  <w:style w:type="character" w:customStyle="1" w:styleId="20">
    <w:name w:val="标题 2 字符"/>
    <w:basedOn w:val="a0"/>
    <w:link w:val="2"/>
    <w:uiPriority w:val="9"/>
    <w:rsid w:val="00B00D96"/>
    <w:rPr>
      <w:rFonts w:asciiTheme="majorHAnsi" w:eastAsiaTheme="majorEastAsia" w:hAnsiTheme="majorHAnsi" w:cstheme="majorBidi"/>
      <w:b/>
      <w:bCs/>
      <w:kern w:val="0"/>
      <w:sz w:val="32"/>
      <w:szCs w:val="32"/>
      <w14:ligatures w14:val="none"/>
    </w:rPr>
  </w:style>
  <w:style w:type="paragraph" w:customStyle="1" w:styleId="NoSpacing">
    <w:name w:val="No Spacing"/>
    <w:basedOn w:val="a"/>
    <w:rsid w:val="00597172"/>
    <w:pPr>
      <w:widowControl/>
      <w:jc w:val="left"/>
    </w:pPr>
    <w:rPr>
      <w:rFonts w:ascii="DengXian" w:eastAsia="Microsoft YaHei UI" w:hAnsi="DengXian" w:cs="Times New Roman"/>
      <w:sz w:val="22"/>
      <w:szCs w:val="22"/>
      <w:lang w:val="en-US"/>
    </w:rPr>
  </w:style>
  <w:style w:type="paragraph" w:styleId="TOC1">
    <w:name w:val="toc 1"/>
    <w:basedOn w:val="a"/>
    <w:next w:val="a"/>
    <w:autoRedefine/>
    <w:uiPriority w:val="39"/>
    <w:unhideWhenUsed/>
    <w:rsid w:val="00067ABC"/>
    <w:pPr>
      <w:tabs>
        <w:tab w:val="right" w:leader="dot" w:pos="8296"/>
      </w:tabs>
      <w:spacing w:line="480" w:lineRule="auto"/>
    </w:pPr>
    <w:rPr>
      <w:rFonts w:ascii="Arial" w:hAnsi="Arial" w:cs="Arial"/>
      <w:b/>
      <w:bCs/>
      <w:sz w:val="24"/>
      <w:szCs w:val="24"/>
    </w:rPr>
  </w:style>
  <w:style w:type="paragraph" w:styleId="TOC2">
    <w:name w:val="toc 2"/>
    <w:basedOn w:val="a"/>
    <w:next w:val="a"/>
    <w:autoRedefine/>
    <w:uiPriority w:val="39"/>
    <w:unhideWhenUsed/>
    <w:rsid w:val="00597172"/>
    <w:pPr>
      <w:ind w:leftChars="200" w:left="420"/>
    </w:pPr>
  </w:style>
  <w:style w:type="character" w:styleId="a5">
    <w:name w:val="Hyperlink"/>
    <w:basedOn w:val="a0"/>
    <w:uiPriority w:val="99"/>
    <w:unhideWhenUsed/>
    <w:rsid w:val="00597172"/>
    <w:rPr>
      <w:color w:val="0563C1" w:themeColor="hyperlink"/>
      <w:u w:val="single"/>
    </w:rPr>
  </w:style>
  <w:style w:type="paragraph" w:styleId="a6">
    <w:name w:val="footer"/>
    <w:basedOn w:val="a"/>
    <w:link w:val="a7"/>
    <w:uiPriority w:val="99"/>
    <w:unhideWhenUsed/>
    <w:rsid w:val="00597172"/>
    <w:pPr>
      <w:tabs>
        <w:tab w:val="center" w:pos="4153"/>
        <w:tab w:val="right" w:pos="8306"/>
      </w:tabs>
      <w:snapToGrid w:val="0"/>
      <w:jc w:val="left"/>
    </w:pPr>
    <w:rPr>
      <w:sz w:val="18"/>
      <w:szCs w:val="18"/>
    </w:rPr>
  </w:style>
  <w:style w:type="character" w:customStyle="1" w:styleId="a7">
    <w:name w:val="页脚 字符"/>
    <w:basedOn w:val="a0"/>
    <w:link w:val="a6"/>
    <w:uiPriority w:val="99"/>
    <w:rsid w:val="00597172"/>
    <w:rPr>
      <w:rFonts w:ascii="Calibri" w:eastAsia="宋体" w:hAnsi="Calibri" w:cs="Calibri"/>
      <w:kern w:val="0"/>
      <w:sz w:val="18"/>
      <w:szCs w:val="18"/>
      <w:lang w:val="en-GB"/>
      <w14:ligatures w14:val="none"/>
    </w:rPr>
  </w:style>
  <w:style w:type="character" w:styleId="a8">
    <w:name w:val="page number"/>
    <w:basedOn w:val="a0"/>
    <w:uiPriority w:val="99"/>
    <w:semiHidden/>
    <w:unhideWhenUsed/>
    <w:rsid w:val="00597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15858">
      <w:bodyDiv w:val="1"/>
      <w:marLeft w:val="0"/>
      <w:marRight w:val="0"/>
      <w:marTop w:val="0"/>
      <w:marBottom w:val="0"/>
      <w:divBdr>
        <w:top w:val="none" w:sz="0" w:space="0" w:color="auto"/>
        <w:left w:val="none" w:sz="0" w:space="0" w:color="auto"/>
        <w:bottom w:val="none" w:sz="0" w:space="0" w:color="auto"/>
        <w:right w:val="none" w:sz="0" w:space="0" w:color="auto"/>
      </w:divBdr>
    </w:div>
    <w:div w:id="516040810">
      <w:bodyDiv w:val="1"/>
      <w:marLeft w:val="0"/>
      <w:marRight w:val="0"/>
      <w:marTop w:val="0"/>
      <w:marBottom w:val="0"/>
      <w:divBdr>
        <w:top w:val="none" w:sz="0" w:space="0" w:color="auto"/>
        <w:left w:val="none" w:sz="0" w:space="0" w:color="auto"/>
        <w:bottom w:val="none" w:sz="0" w:space="0" w:color="auto"/>
        <w:right w:val="none" w:sz="0" w:space="0" w:color="auto"/>
      </w:divBdr>
    </w:div>
    <w:div w:id="640426784">
      <w:bodyDiv w:val="1"/>
      <w:marLeft w:val="0"/>
      <w:marRight w:val="0"/>
      <w:marTop w:val="0"/>
      <w:marBottom w:val="0"/>
      <w:divBdr>
        <w:top w:val="none" w:sz="0" w:space="0" w:color="auto"/>
        <w:left w:val="none" w:sz="0" w:space="0" w:color="auto"/>
        <w:bottom w:val="none" w:sz="0" w:space="0" w:color="auto"/>
        <w:right w:val="none" w:sz="0" w:space="0" w:color="auto"/>
      </w:divBdr>
    </w:div>
    <w:div w:id="135858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91C938F0BD584D92C2B45AF9BD2784"/>
        <w:category>
          <w:name w:val="常规"/>
          <w:gallery w:val="placeholder"/>
        </w:category>
        <w:types>
          <w:type w:val="bbPlcHdr"/>
        </w:types>
        <w:behaviors>
          <w:behavior w:val="content"/>
        </w:behaviors>
        <w:guid w:val="{CAC4EF50-9D42-3841-BDB3-F29602BAD8E6}"/>
      </w:docPartPr>
      <w:docPartBody>
        <w:p w:rsidR="00000000" w:rsidRDefault="000D7DBD" w:rsidP="000D7DBD">
          <w:pPr>
            <w:pStyle w:val="5591C938F0BD584D92C2B45AF9BD2784"/>
          </w:pPr>
          <w:r>
            <w:rPr>
              <w:rFonts w:asciiTheme="majorHAnsi" w:eastAsiaTheme="majorEastAsia" w:hAnsiTheme="majorHAnsi" w:cstheme="majorBidi"/>
              <w:caps/>
              <w:color w:val="4472C4" w:themeColor="accent1"/>
              <w:sz w:val="80"/>
              <w:szCs w:val="80"/>
              <w:lang w:val="zh-CN"/>
            </w:rPr>
            <w:t>[文档标题]</w:t>
          </w:r>
        </w:p>
      </w:docPartBody>
    </w:docPart>
    <w:docPart>
      <w:docPartPr>
        <w:name w:val="8C0E0472A0AC09499FB5A11C29AB296E"/>
        <w:category>
          <w:name w:val="常规"/>
          <w:gallery w:val="placeholder"/>
        </w:category>
        <w:types>
          <w:type w:val="bbPlcHdr"/>
        </w:types>
        <w:behaviors>
          <w:behavior w:val="content"/>
        </w:behaviors>
        <w:guid w:val="{8B21D551-D3EE-BB47-A613-6F8C97C266AC}"/>
      </w:docPartPr>
      <w:docPartBody>
        <w:p w:rsidR="00000000" w:rsidRDefault="000D7DBD" w:rsidP="000D7DBD">
          <w:pPr>
            <w:pStyle w:val="8C0E0472A0AC09499FB5A11C29AB296E"/>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DBD"/>
    <w:rsid w:val="000D7DBD"/>
    <w:rsid w:val="00701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591C938F0BD584D92C2B45AF9BD2784">
    <w:name w:val="5591C938F0BD584D92C2B45AF9BD2784"/>
    <w:rsid w:val="000D7DBD"/>
    <w:pPr>
      <w:widowControl w:val="0"/>
      <w:jc w:val="both"/>
    </w:pPr>
  </w:style>
  <w:style w:type="paragraph" w:customStyle="1" w:styleId="8C0E0472A0AC09499FB5A11C29AB296E">
    <w:name w:val="8C0E0472A0AC09499FB5A11C29AB296E"/>
    <w:rsid w:val="000D7DB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4F185-6B1A-F04C-B4F5-7590D2AA8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22</Pages>
  <Words>3710</Words>
  <Characters>21151</Characters>
  <Application>Microsoft Office Word</Application>
  <DocSecurity>0</DocSecurity>
  <Lines>176</Lines>
  <Paragraphs>49</Paragraphs>
  <ScaleCrop>false</ScaleCrop>
  <Company/>
  <LinksUpToDate>false</LinksUpToDate>
  <CharactersWithSpaces>24812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relationship between ethical challenges and business activities in the context of globalisation</dc:title>
  <dc:subject>Ethical issues arising in the Shell and Nike businesses</dc:subject>
  <dc:creator>1324228253@qq.com</dc:creator>
  <cp:keywords/>
  <dc:description/>
  <cp:lastModifiedBy>1324228253@qq.com</cp:lastModifiedBy>
  <cp:revision>1</cp:revision>
  <dcterms:created xsi:type="dcterms:W3CDTF">2024-01-12T15:40:00Z</dcterms:created>
  <dcterms:modified xsi:type="dcterms:W3CDTF">2024-01-12T21:50:00Z</dcterms:modified>
</cp:coreProperties>
</file>