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F2B15" w14:textId="48006B02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Akhtar N, </w:t>
      </w: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Menjivar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 JA (2012)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Cognitive and linguistic correlates of early exposure to more than one language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. In: Benson JB, editor.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Advances in child development and behavior.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Vol. 42. Burlington: Academic Press; 2012. pp. 41–78. [</w:t>
      </w:r>
      <w:hyperlink r:id="rId7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PubMed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] [</w:t>
      </w:r>
      <w:hyperlink r:id="rId8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Google Scholar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]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53161779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1334B613" w14:textId="6E2F0E0A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2F4379">
        <w:rPr>
          <w:rStyle w:val="normaltextrun"/>
          <w:rFonts w:ascii="Arial" w:hAnsi="Arial" w:cs="Arial"/>
          <w:color w:val="000000"/>
          <w:position w:val="1"/>
        </w:rPr>
        <w:t>Baker, C. (2011)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Foundations of Bilingual Education and Bilingualism</w:t>
      </w:r>
      <w:r w:rsidRPr="002F4379">
        <w:rPr>
          <w:rStyle w:val="normaltextrun"/>
          <w:rFonts w:ascii="Arial" w:hAnsi="Arial" w:cs="Arial"/>
          <w:color w:val="000000"/>
          <w:position w:val="1"/>
        </w:rPr>
        <w:t> (5th ed). Clevedon: Multilingual Matters.</w:t>
      </w:r>
      <w:r w:rsidRPr="002F4379">
        <w:rPr>
          <w:rStyle w:val="eop"/>
          <w:rFonts w:ascii="Arial" w:hAnsi="Arial" w:cs="Arial"/>
        </w:rPr>
        <w:t>​</w:t>
      </w:r>
    </w:p>
    <w:p w14:paraId="1E3A9204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839AA87" w14:textId="65AA295B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Baker, C. (2014)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A parents’ and teachers’ guide to bilingualism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. Fourth edition. Bristol: Multilingual Matters.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4C016FE9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074FDCA8" w14:textId="118F5E71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</w:rPr>
        <w:t>beirs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</w:rPr>
        <w:t>- 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</w:rPr>
        <w:t>heinlin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</w:rPr>
        <w:t> and lew-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</w:rPr>
        <w:t>williams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</w:rPr>
        <w:t> (2013)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 </w:t>
      </w:r>
      <w:proofErr w:type="spellStart"/>
      <w:r w:rsidRPr="002F4379">
        <w:rPr>
          <w:rStyle w:val="spellingerror"/>
          <w:rFonts w:ascii="Arial" w:hAnsi="Arial" w:cs="Arial"/>
          <w:i/>
          <w:iCs/>
          <w:color w:val="000000"/>
          <w:position w:val="1"/>
        </w:rPr>
        <w:t>bilingiualism</w:t>
      </w:r>
      <w:proofErr w:type="spellEnd"/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 in the early years: what science says available at Bilingualism in the Early Years: What the Science Says </w:t>
      </w:r>
      <w:r w:rsidRPr="002F4379">
        <w:rPr>
          <w:rStyle w:val="normaltextrun"/>
          <w:rFonts w:ascii="Arial" w:hAnsi="Arial" w:cs="Arial"/>
          <w:color w:val="000000"/>
          <w:position w:val="1"/>
        </w:rPr>
        <w:t xml:space="preserve">available </w:t>
      </w: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</w:rPr>
        <w:t>at</w:t>
      </w:r>
      <w:hyperlink r:id="rId9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Bilingualism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 </w:t>
        </w:r>
      </w:hyperlink>
      <w:hyperlink r:id="rId10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in the Early Years: What the Science Says (nih.gov)</w:t>
        </w:r>
      </w:hyperlink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  </w:t>
      </w:r>
      <w:r w:rsidRPr="002F4379">
        <w:rPr>
          <w:rStyle w:val="normaltextrun"/>
          <w:rFonts w:ascii="Arial" w:hAnsi="Arial" w:cs="Arial"/>
          <w:color w:val="000000"/>
          <w:position w:val="1"/>
        </w:rPr>
        <w:t>accessed on 16th march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4426D497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1DD0C3D1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Brandt A, 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  <w:lang w:val="en-US"/>
        </w:rPr>
        <w:t>Gebrian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M and 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  <w:lang w:val="en-US"/>
        </w:rPr>
        <w:t>Slevc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LR (2012) Music and early language acquisition.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Front. Psychology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</w:t>
      </w:r>
      <w:r w:rsidRPr="002F4379">
        <w:rPr>
          <w:rStyle w:val="normaltextrun"/>
          <w:rFonts w:ascii="Arial" w:hAnsi="Arial" w:cs="Arial"/>
          <w:b/>
          <w:bCs/>
          <w:color w:val="000000"/>
          <w:position w:val="1"/>
          <w:lang w:val="en-US"/>
        </w:rPr>
        <w:t>3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:327. 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  <w:lang w:val="en-US"/>
        </w:rPr>
        <w:t>doi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: 10.3389/fpsyg.2012.00327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6CF4F7E6" w14:textId="09D8EF4E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Bright, P. and </w:t>
      </w: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Filippi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R. (2019)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Editorial: Perspectives on the “Bilingual Advantage”: Challenges and Opportunities, </w:t>
      </w:r>
      <w:hyperlink r:id="rId11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https://www.frontiersin.org/articles/10.3389/fpsyg.2019.01346/full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 [Accessed: </w:t>
      </w:r>
      <w:r w:rsidR="000A60B9">
        <w:rPr>
          <w:rStyle w:val="normaltextrun"/>
          <w:rFonts w:ascii="Arial" w:hAnsi="Arial" w:cs="Arial"/>
          <w:color w:val="000000"/>
          <w:position w:val="1"/>
          <w:lang w:val="en-US"/>
        </w:rPr>
        <w:t>march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 </w:t>
      </w:r>
      <w:r w:rsidR="000A60B9">
        <w:rPr>
          <w:rStyle w:val="normaltextrun"/>
          <w:rFonts w:ascii="Arial" w:hAnsi="Arial" w:cs="Arial"/>
          <w:color w:val="000000"/>
          <w:position w:val="1"/>
          <w:lang w:val="en-US"/>
        </w:rPr>
        <w:t>10th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 202</w:t>
      </w:r>
      <w:r w:rsidR="000A60B9">
        <w:rPr>
          <w:rStyle w:val="normaltextrun"/>
          <w:rFonts w:ascii="Arial" w:hAnsi="Arial" w:cs="Arial"/>
          <w:color w:val="000000"/>
          <w:position w:val="1"/>
          <w:lang w:val="en-US"/>
        </w:rPr>
        <w:t>2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].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3EE55331" w14:textId="626148DE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Deena Skolnick Weisberg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et al.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(2013) ‘Talking It Up: Play, Language Development, and the Role of Adult Support’,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American journal of play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6(1), p. 39–.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49355C11" w14:textId="77777777" w:rsidR="000A60B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39872B2" w14:textId="4D95A6F0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2F4379">
        <w:rPr>
          <w:rStyle w:val="normaltextrun"/>
          <w:rFonts w:ascii="Arial" w:hAnsi="Arial" w:cs="Arial"/>
          <w:color w:val="000000"/>
          <w:position w:val="1"/>
        </w:rPr>
        <w:t>Early learning (2019)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the ongoing benefits of bilingualism available at </w:t>
      </w:r>
      <w:r w:rsidRPr="002F4379">
        <w:rPr>
          <w:rStyle w:val="normaltextrun"/>
          <w:rFonts w:ascii="Arial" w:hAnsi="Arial" w:cs="Arial"/>
          <w:color w:val="000000"/>
          <w:position w:val="1"/>
        </w:rPr>
        <w:t> </w:t>
      </w:r>
      <w:hyperlink r:id="rId12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The ongoing benefits of bilingualism | First Five Years 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</w:rPr>
        <w:t>accessed on 10th march</w:t>
      </w:r>
      <w:r w:rsidRPr="002F4379">
        <w:rPr>
          <w:rStyle w:val="eop"/>
          <w:rFonts w:ascii="Arial" w:hAnsi="Arial" w:cs="Arial"/>
        </w:rPr>
        <w:t>​</w:t>
      </w:r>
      <w:r w:rsidR="000A60B9">
        <w:rPr>
          <w:rStyle w:val="eop"/>
          <w:rFonts w:ascii="Arial" w:hAnsi="Arial" w:cs="Arial"/>
        </w:rPr>
        <w:t xml:space="preserve"> 2022</w:t>
      </w:r>
    </w:p>
    <w:p w14:paraId="01321285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7A74DBE5" w14:textId="78FD16CF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4"/>
        </w:rPr>
        <w:t>Estyn (2020) </w:t>
      </w:r>
      <w:proofErr w:type="spellStart"/>
      <w:r w:rsidRPr="002F4379">
        <w:rPr>
          <w:rStyle w:val="spellingerror"/>
          <w:rFonts w:ascii="Arial" w:hAnsi="Arial" w:cs="Arial"/>
          <w:i/>
          <w:iCs/>
          <w:color w:val="000000"/>
          <w:position w:val="4"/>
        </w:rPr>
        <w:t>welsh</w:t>
      </w:r>
      <w:proofErr w:type="spellEnd"/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 language development in the foundation phase </w:t>
      </w:r>
      <w:r w:rsidRPr="002F4379">
        <w:rPr>
          <w:rStyle w:val="normaltextrun"/>
          <w:rFonts w:ascii="Arial" w:hAnsi="Arial" w:cs="Arial"/>
          <w:color w:val="000000"/>
          <w:position w:val="4"/>
        </w:rPr>
        <w:t>available at </w:t>
      </w:r>
      <w:hyperlink r:id="rId13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Welsh%20Language%20Development%20in%20the%20Foundation%20Phase%20-</w:t>
        </w:r>
      </w:hyperlink>
      <w:hyperlink r:id="rId14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%20January%202013.pdf (</w:t>
        </w:r>
        <w:proofErr w:type="spellStart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gov.wales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)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 accessed on 23rd march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206100A2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7024DA19" w14:textId="0DB4A1A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spellingerror"/>
          <w:rFonts w:ascii="Arial" w:hAnsi="Arial" w:cs="Arial"/>
          <w:color w:val="000000"/>
          <w:position w:val="1"/>
        </w:rPr>
        <w:t>G</w:t>
      </w:r>
      <w:r w:rsidRPr="002F4379">
        <w:rPr>
          <w:rStyle w:val="spellingerror"/>
          <w:rFonts w:ascii="Arial" w:hAnsi="Arial" w:cs="Arial"/>
          <w:color w:val="000000"/>
          <w:position w:val="1"/>
        </w:rPr>
        <w:t>ort</w:t>
      </w:r>
      <w:r w:rsidRPr="002F4379">
        <w:rPr>
          <w:rStyle w:val="normaltextrun"/>
          <w:rFonts w:ascii="Arial" w:hAnsi="Arial" w:cs="Arial"/>
          <w:color w:val="000000"/>
          <w:position w:val="1"/>
        </w:rPr>
        <w:t> (2019) </w:t>
      </w:r>
      <w:r w:rsidRPr="002F4379">
        <w:rPr>
          <w:rStyle w:val="normaltextrun"/>
          <w:rFonts w:ascii="Arial" w:hAnsi="Arial" w:cs="Arial"/>
          <w:color w:val="000000"/>
          <w:position w:val="1"/>
          <w:u w:val="single"/>
        </w:rPr>
        <w:t> </w:t>
      </w:r>
      <w:r w:rsidRPr="002F4379">
        <w:rPr>
          <w:rStyle w:val="spellingerror"/>
          <w:rFonts w:ascii="Arial" w:hAnsi="Arial" w:cs="Arial"/>
          <w:i/>
          <w:iCs/>
          <w:color w:val="000000"/>
          <w:position w:val="1"/>
        </w:rPr>
        <w:t>bilingiualism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 matter: myths and facts about early bilingual development [video]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u w:val="single"/>
        </w:rPr>
        <w:t> available at  </w:t>
      </w:r>
      <w:hyperlink r:id="rId15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Bilingualism Matters: Myths and Facts about Early Bilingual Development </w:t>
        </w:r>
      </w:hyperlink>
      <w:hyperlink r:id="rId16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 xml:space="preserve">— </w:t>
        </w:r>
        <w:proofErr w:type="spellStart"/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Mileidis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 xml:space="preserve"> </w:t>
        </w:r>
        <w:proofErr w:type="spellStart"/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>Gort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</w:rPr>
          <w:t xml:space="preserve"> - YouTube 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</w:rPr>
        <w:t>accessed on 14th march 2022</w:t>
      </w:r>
      <w:r w:rsidRPr="002F4379">
        <w:rPr>
          <w:rStyle w:val="eop"/>
          <w:rFonts w:ascii="Arial" w:hAnsi="Arial" w:cs="Arial"/>
        </w:rPr>
        <w:t>​</w:t>
      </w:r>
    </w:p>
    <w:p w14:paraId="50CFDF4D" w14:textId="4462086A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Guilford, J. P. (1967).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The Nature of Human Intelligence.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New York, NY: McGraw-Hill.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7FE9A1DF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51B66E4E" w14:textId="325DF113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Hofman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C.(2020)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A literature review examining the effects of bilingualism in individuals who stutter, available at  </w:t>
      </w:r>
      <w:hyperlink r:id="rId17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https://digitalcommons.murraystate.edu/cgi/viewcontent.cgi?article=1034&amp;context=honorstheses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[Accessed: march 20th 2022</w:t>
      </w:r>
      <w:r w:rsidRPr="002F4379">
        <w:rPr>
          <w:rStyle w:val="eop"/>
          <w:rFonts w:ascii="Arial" w:hAnsi="Arial" w:cs="Arial"/>
          <w:lang w:val="en-US"/>
        </w:rPr>
        <w:t>​</w:t>
      </w:r>
      <w:r w:rsidR="000A60B9">
        <w:rPr>
          <w:rStyle w:val="eop"/>
          <w:rFonts w:ascii="Arial" w:hAnsi="Arial" w:cs="Arial"/>
          <w:lang w:val="en-US"/>
        </w:rPr>
        <w:t>]</w:t>
      </w:r>
    </w:p>
    <w:p w14:paraId="58F627B0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5EB27E4D" w14:textId="40F3E046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position w:val="4"/>
        </w:rPr>
      </w:pPr>
      <w:r w:rsidRPr="002F4379">
        <w:rPr>
          <w:rStyle w:val="normaltextrun"/>
          <w:rFonts w:ascii="Arial" w:hAnsi="Arial" w:cs="Arial"/>
          <w:color w:val="000000"/>
          <w:position w:val="4"/>
        </w:rPr>
        <w:t>Honey(2010)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cognitive language acquisition theories </w:t>
      </w:r>
      <w:r w:rsidRPr="002F4379">
        <w:rPr>
          <w:rStyle w:val="normaltextrun"/>
          <w:rFonts w:ascii="Arial" w:hAnsi="Arial" w:cs="Arial"/>
          <w:color w:val="000000"/>
          <w:position w:val="4"/>
        </w:rPr>
        <w:t xml:space="preserve">available </w:t>
      </w:r>
      <w:proofErr w:type="spellStart"/>
      <w:r w:rsidRPr="002F4379">
        <w:rPr>
          <w:rStyle w:val="normaltextrun"/>
          <w:rFonts w:ascii="Arial" w:hAnsi="Arial" w:cs="Arial"/>
          <w:color w:val="000000"/>
          <w:position w:val="4"/>
        </w:rPr>
        <w:t>at</w:t>
      </w:r>
      <w:hyperlink r:id="rId18" w:anchor=":~:text=Language%20acquisition%20theory%20by%20Jean%20Piaget%E2%80%A6%3Cbr%20%2F%3ELanguage%20acquisition,of%20size%20in%20his%20mind%20before%20commenting.%3Cbr%20%2F%3E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Cognitive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 xml:space="preserve"> language </w:t>
        </w:r>
      </w:hyperlink>
      <w:hyperlink r:id="rId19" w:anchor=":~:text=Language%20acquisition%20theory%20by%20Jean%20Piaget%E2%80%A6%3Cbr%20%2F%3ELanguage%20acquisition,of%20size%20in%20his%20mind%20before%20commenting.%3Cbr%20%2F%3E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acquisition theories presentation (slideshare.net)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 accessed on 14th march 2022</w:t>
      </w:r>
    </w:p>
    <w:p w14:paraId="66EFA56F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00A43342" w14:textId="765D7735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lastRenderedPageBreak/>
        <w:t>Ilari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B., Chen-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  <w:lang w:val="en-US"/>
        </w:rPr>
        <w:t>Hafteck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L. and Crawford, L. (2013) ‘Singing and cultural understanding: A music education perspective’,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International Journal of Music Education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31(2), pp. 202–216. </w:t>
      </w: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  <w:lang w:val="en-US"/>
        </w:rPr>
        <w:t>doi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: </w:t>
      </w:r>
      <w:hyperlink r:id="rId20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10.1177/0255761413487281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7AB31826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64F11F1" w14:textId="43B25939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Kuipers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J. R. and Thierry, G. (2015)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Bilingualism and increased attention to speech: Evidence from event-related potentials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, available at </w:t>
      </w:r>
      <w:hyperlink r:id="rId21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https://www.sciencedirect.com/science/article/pii/S0093934X15001443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[Accessed: march 20th 2022].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2C15BD72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12700F6A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F4379">
        <w:rPr>
          <w:rStyle w:val="normaltextrun"/>
          <w:rFonts w:ascii="Arial" w:hAnsi="Arial" w:cs="Arial"/>
          <w:color w:val="000000"/>
          <w:position w:val="4"/>
        </w:rPr>
        <w:t>Like maria (2020)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child language acquisition theory [video] </w:t>
      </w:r>
      <w:r w:rsidRPr="002F4379">
        <w:rPr>
          <w:rStyle w:val="normaltextrun"/>
          <w:rFonts w:ascii="Arial" w:hAnsi="Arial" w:cs="Arial"/>
          <w:color w:val="000000"/>
          <w:position w:val="4"/>
        </w:rPr>
        <w:t>available at  </w:t>
      </w:r>
      <w:hyperlink r:id="rId22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Child Language </w:t>
        </w:r>
      </w:hyperlink>
      <w:hyperlink r:id="rId23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 xml:space="preserve">Acquisition Theory - Piaget - Bing </w:t>
        </w:r>
        <w:proofErr w:type="spellStart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video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accessed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4"/>
        </w:rPr>
        <w:t xml:space="preserve"> on 14th march 2022</w:t>
      </w:r>
      <w:r w:rsidRPr="002F4379">
        <w:rPr>
          <w:rStyle w:val="eop"/>
          <w:rFonts w:ascii="Arial" w:hAnsi="Arial" w:cs="Arial"/>
        </w:rPr>
        <w:t>​</w:t>
      </w:r>
    </w:p>
    <w:p w14:paraId="700C11AC" w14:textId="59117ACE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proofErr w:type="spellStart"/>
      <w:r w:rsidRPr="002F4379">
        <w:rPr>
          <w:rStyle w:val="spellingerror"/>
          <w:rFonts w:ascii="Arial" w:hAnsi="Arial" w:cs="Arial"/>
          <w:color w:val="000000"/>
          <w:position w:val="1"/>
        </w:rPr>
        <w:t>Mondly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</w:rPr>
        <w:t> (2022)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</w:rPr>
        <w:t>top 6 benefits of being bilingual </w:t>
      </w:r>
      <w:r w:rsidRPr="002F4379">
        <w:rPr>
          <w:rStyle w:val="normaltextrun"/>
          <w:rFonts w:ascii="Arial" w:hAnsi="Arial" w:cs="Arial"/>
          <w:color w:val="000000"/>
          <w:position w:val="1"/>
        </w:rPr>
        <w:t>available at</w:t>
      </w:r>
      <w:r w:rsidRPr="002F4379">
        <w:rPr>
          <w:rStyle w:val="normaltextrun"/>
          <w:rFonts w:ascii="Arial" w:hAnsi="Arial" w:cs="Arial"/>
          <w:color w:val="A9D18E"/>
          <w:position w:val="1"/>
        </w:rPr>
        <w:t>.</w:t>
      </w:r>
      <w:r w:rsidRPr="002F4379">
        <w:rPr>
          <w:rStyle w:val="normaltextrun"/>
          <w:rFonts w:ascii="Arial" w:hAnsi="Arial" w:cs="Arial"/>
          <w:color w:val="0000FF"/>
          <w:position w:val="1"/>
          <w:u w:val="single"/>
        </w:rPr>
        <w:t> Top 6 Benefits of Being Bilingual - What is Bilingualism? (mondly.com)</w:t>
      </w:r>
      <w:r w:rsidRPr="002F4379">
        <w:rPr>
          <w:rStyle w:val="normaltextrun"/>
          <w:rFonts w:ascii="Arial" w:hAnsi="Arial" w:cs="Arial"/>
          <w:color w:val="000000"/>
          <w:position w:val="1"/>
        </w:rPr>
        <w:t xml:space="preserve"> accessed on 12th </w:t>
      </w:r>
      <w:proofErr w:type="gramStart"/>
      <w:r w:rsidRPr="002F4379">
        <w:rPr>
          <w:rStyle w:val="normaltextrun"/>
          <w:rFonts w:ascii="Arial" w:hAnsi="Arial" w:cs="Arial"/>
          <w:color w:val="000000"/>
          <w:position w:val="1"/>
        </w:rPr>
        <w:t>march</w:t>
      </w:r>
      <w:proofErr w:type="gramEnd"/>
      <w:r w:rsidRPr="002F4379">
        <w:rPr>
          <w:rStyle w:val="normaltextrun"/>
          <w:rFonts w:ascii="Arial" w:hAnsi="Arial" w:cs="Arial"/>
          <w:color w:val="000000"/>
          <w:position w:val="1"/>
        </w:rPr>
        <w:t xml:space="preserve"> 2022</w:t>
      </w:r>
      <w:r w:rsidRPr="002F4379">
        <w:rPr>
          <w:rStyle w:val="eop"/>
          <w:rFonts w:ascii="Arial" w:hAnsi="Arial" w:cs="Arial"/>
        </w:rPr>
        <w:t>​</w:t>
      </w:r>
    </w:p>
    <w:p w14:paraId="0EA11A1D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A0EEE38" w14:textId="557385E1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NALDIC (2011)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What is bilingualism? , </w:t>
      </w:r>
      <w:hyperlink r:id="rId24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https://www.naldic.org.uk/Resources/NALDIC/Initial%20Teacher%20Education/Documents/B1.pdf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[Accessed: march 10th  2022].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4BE3DD2F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49D5A233" w14:textId="7FA922BF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Pearson (2008).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Raising a bilingual child.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New York: Random House [</w:t>
      </w:r>
      <w:hyperlink r:id="rId25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Google Scholar]</w:t>
        </w:r>
      </w:hyperlink>
      <w:r w:rsidRPr="002F4379">
        <w:rPr>
          <w:rStyle w:val="eop"/>
          <w:rFonts w:ascii="Arial" w:hAnsi="Arial" w:cs="Arial"/>
          <w:lang w:val="en-US"/>
        </w:rPr>
        <w:t>​</w:t>
      </w:r>
    </w:p>
    <w:p w14:paraId="16A6EEF4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23BC5FC9" w14:textId="1D29B9F8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Perkins (2017)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why is it easier for a child to learn a new language than an adult available at 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</w:t>
      </w:r>
      <w:hyperlink r:id="rId26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Why Is it Easier for a Child to Learn a New Language Than an Adult? </w:t>
        </w:r>
      </w:hyperlink>
      <w:hyperlink r:id="rId27" w:tgtFrame="_blank" w:history="1">
        <w:r w:rsidRPr="002F4379">
          <w:rPr>
            <w:rStyle w:val="normaltextrun"/>
            <w:rFonts w:ascii="Arial" w:hAnsi="Arial" w:cs="Arial"/>
            <w:color w:val="0563C1"/>
            <w:position w:val="1"/>
            <w:u w:val="single"/>
            <w:lang w:val="en-US"/>
          </w:rPr>
          <w:t>(howtoadult.com)</w:t>
        </w:r>
      </w:hyperlink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 Accessed on 20th </w:t>
      </w:r>
      <w:proofErr w:type="gram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march</w:t>
      </w:r>
      <w:proofErr w:type="gram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 xml:space="preserve">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64D022D4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0CB37305" w14:textId="1FD500A6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position w:val="1"/>
          <w:lang w:val="en-US"/>
        </w:rPr>
      </w:pPr>
      <w:proofErr w:type="spell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Storme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et al. (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2017</w:t>
      </w:r>
      <w:proofErr w:type="gramStart"/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> the</w:t>
      </w:r>
      <w:proofErr w:type="gramEnd"/>
      <w:r w:rsidRPr="002F4379">
        <w:rPr>
          <w:rStyle w:val="normaltextrun"/>
          <w:rFonts w:ascii="Arial" w:hAnsi="Arial" w:cs="Arial"/>
          <w:i/>
          <w:iCs/>
          <w:color w:val="000000"/>
          <w:position w:val="1"/>
          <w:lang w:val="en-US"/>
        </w:rPr>
        <w:t xml:space="preserve"> effect of forced language switching during divergent thinking: a case studied on bilinguals originality of ideas </w:t>
      </w:r>
      <w:r w:rsidRPr="002F4379">
        <w:rPr>
          <w:rStyle w:val="normaltextrun"/>
          <w:rFonts w:ascii="Arial" w:hAnsi="Arial" w:cs="Arial"/>
          <w:color w:val="000000"/>
          <w:position w:val="1"/>
          <w:lang w:val="en-US"/>
        </w:rPr>
        <w:t>frontiers in psychology vol 8  DOI=10.3389/fpsyg.2017.02086  </w:t>
      </w:r>
    </w:p>
    <w:p w14:paraId="4986ADC8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5B5047DA" w14:textId="4EC5A474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4"/>
        </w:rPr>
        <w:t>Study smarter (no date)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theories of language acquisition </w:t>
      </w:r>
      <w:r w:rsidRPr="002F4379">
        <w:rPr>
          <w:rStyle w:val="normaltextrun"/>
          <w:rFonts w:ascii="Arial" w:hAnsi="Arial" w:cs="Arial"/>
          <w:color w:val="000000"/>
          <w:position w:val="4"/>
        </w:rPr>
        <w:t>available at</w:t>
      </w:r>
      <w:r>
        <w:rPr>
          <w:rStyle w:val="normaltextrun"/>
          <w:rFonts w:ascii="Arial" w:hAnsi="Arial" w:cs="Arial"/>
          <w:color w:val="000000"/>
          <w:position w:val="4"/>
        </w:rPr>
        <w:t xml:space="preserve"> </w:t>
      </w:r>
      <w:hyperlink r:id="rId28" w:anchor=":~:text=Bruner%20believed%20that%20children%20are%20born%20with%20some,system%20%28LASS%29.%20Sources%20BF%20Skinner%2C%20Verbal%20Behavior%2C%201957.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Theories of </w:t>
        </w:r>
      </w:hyperlink>
      <w:hyperlink r:id="rId29" w:anchor=":~:text=Bruner%20believed%20that%20children%20are%20born%20with%20some,system%20%28LASS%29.%20Sources%20BF%20Skinner%2C%20Verbal%20Behavior%2C%201957.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Language Acquisition: Differences &amp; Examples (studysmarter.de)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 accessed on 22nd march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0F42C4F8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1E16983" w14:textId="0F8B14DF" w:rsidR="002F4379" w:rsidRDefault="002F4379" w:rsidP="002F437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2F4379">
        <w:rPr>
          <w:rStyle w:val="normaltextrun"/>
          <w:rFonts w:ascii="Arial" w:hAnsi="Arial" w:cs="Arial"/>
          <w:color w:val="000000"/>
          <w:position w:val="4"/>
        </w:rPr>
        <w:t>Teachthought</w:t>
      </w:r>
      <w:proofErr w:type="spellEnd"/>
      <w:r w:rsidRPr="002F4379">
        <w:rPr>
          <w:rStyle w:val="normaltextrun"/>
          <w:rFonts w:ascii="Arial" w:hAnsi="Arial" w:cs="Arial"/>
          <w:color w:val="000000"/>
          <w:position w:val="4"/>
        </w:rPr>
        <w:t xml:space="preserve"> university (2022) </w:t>
      </w:r>
      <w:proofErr w:type="spellStart"/>
      <w:r w:rsidRPr="002F4379">
        <w:rPr>
          <w:rStyle w:val="spellingerror"/>
          <w:rFonts w:ascii="Arial" w:hAnsi="Arial" w:cs="Arial"/>
          <w:i/>
          <w:iCs/>
          <w:color w:val="000000"/>
          <w:position w:val="4"/>
        </w:rPr>
        <w:t>jerome</w:t>
      </w:r>
      <w:proofErr w:type="spellEnd"/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 </w:t>
      </w:r>
      <w:proofErr w:type="spellStart"/>
      <w:r w:rsidRPr="002F4379">
        <w:rPr>
          <w:rStyle w:val="spellingerror"/>
          <w:rFonts w:ascii="Arial" w:hAnsi="Arial" w:cs="Arial"/>
          <w:i/>
          <w:iCs/>
          <w:color w:val="000000"/>
          <w:position w:val="4"/>
        </w:rPr>
        <w:t>bruner</w:t>
      </w:r>
      <w:proofErr w:type="spellEnd"/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 on the </w:t>
      </w:r>
      <w:proofErr w:type="spellStart"/>
      <w:r w:rsidRPr="002F4379">
        <w:rPr>
          <w:rStyle w:val="spellingerror"/>
          <w:rFonts w:ascii="Arial" w:hAnsi="Arial" w:cs="Arial"/>
          <w:i/>
          <w:iCs/>
          <w:color w:val="000000"/>
          <w:position w:val="4"/>
        </w:rPr>
        <w:t>scaffholding</w:t>
      </w:r>
      <w:proofErr w:type="spellEnd"/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 of learning </w:t>
      </w:r>
      <w:r w:rsidRPr="002F4379">
        <w:rPr>
          <w:rStyle w:val="normaltextrun"/>
          <w:rFonts w:ascii="Arial" w:hAnsi="Arial" w:cs="Arial"/>
          <w:color w:val="000000"/>
          <w:position w:val="4"/>
        </w:rPr>
        <w:t>available at </w:t>
      </w:r>
      <w:hyperlink r:id="rId30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Jerome Bruner On The Scaffolding Of Learning </w:t>
        </w:r>
      </w:hyperlink>
      <w:hyperlink r:id="rId31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(teachthought.com)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 accessed on 20th march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65AC5A05" w14:textId="77777777" w:rsidR="000A60B9" w:rsidRPr="002F4379" w:rsidRDefault="000A60B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2F998EF9" w14:textId="77777777" w:rsidR="002F4379" w:rsidRPr="002F4379" w:rsidRDefault="002F4379" w:rsidP="002F437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2F4379">
        <w:rPr>
          <w:rStyle w:val="normaltextrun"/>
          <w:rFonts w:ascii="Arial" w:hAnsi="Arial" w:cs="Arial"/>
          <w:color w:val="000000"/>
          <w:position w:val="4"/>
        </w:rPr>
        <w:t>Welsh government (2015) </w:t>
      </w:r>
      <w:r w:rsidRPr="002F4379">
        <w:rPr>
          <w:rStyle w:val="normaltextrun"/>
          <w:rFonts w:ascii="Arial" w:hAnsi="Arial" w:cs="Arial"/>
          <w:i/>
          <w:iCs/>
          <w:color w:val="000000"/>
          <w:position w:val="4"/>
        </w:rPr>
        <w:t>foundation phase framework</w:t>
      </w:r>
      <w:r w:rsidRPr="002F4379">
        <w:rPr>
          <w:rStyle w:val="normaltextrun"/>
          <w:rFonts w:ascii="Arial" w:hAnsi="Arial" w:cs="Arial"/>
          <w:color w:val="000000"/>
          <w:position w:val="4"/>
        </w:rPr>
        <w:t> available at </w:t>
      </w:r>
      <w:hyperlink r:id="rId32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foundation-phase-</w:t>
        </w:r>
      </w:hyperlink>
      <w:hyperlink r:id="rId33" w:tgtFrame="_blank" w:history="1"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framework-revised-2015.pdf (</w:t>
        </w:r>
        <w:proofErr w:type="spellStart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gov.wales</w:t>
        </w:r>
        <w:proofErr w:type="spellEnd"/>
        <w:r w:rsidRPr="002F4379">
          <w:rPr>
            <w:rStyle w:val="normaltextrun"/>
            <w:rFonts w:ascii="Arial" w:hAnsi="Arial" w:cs="Arial"/>
            <w:color w:val="0563C1"/>
            <w:position w:val="4"/>
            <w:u w:val="single"/>
          </w:rPr>
          <w:t>)</w:t>
        </w:r>
      </w:hyperlink>
      <w:r w:rsidRPr="002F4379">
        <w:rPr>
          <w:rStyle w:val="normaltextrun"/>
          <w:rFonts w:ascii="Arial" w:hAnsi="Arial" w:cs="Arial"/>
          <w:color w:val="000000"/>
          <w:position w:val="4"/>
        </w:rPr>
        <w:t>  accessed on 23rd march 2022</w:t>
      </w:r>
      <w:r w:rsidRPr="002F4379">
        <w:rPr>
          <w:rStyle w:val="eop"/>
          <w:rFonts w:ascii="Arial" w:hAnsi="Arial" w:cs="Arial"/>
          <w:lang w:val="en-US"/>
        </w:rPr>
        <w:t>​</w:t>
      </w:r>
    </w:p>
    <w:p w14:paraId="2FD9C3F5" w14:textId="77777777" w:rsidR="00B177E8" w:rsidRDefault="00B177E8"/>
    <w:sectPr w:rsidR="00B17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DAC0F" w14:textId="77777777" w:rsidR="002F4379" w:rsidRDefault="002F4379" w:rsidP="002F4379">
      <w:pPr>
        <w:spacing w:after="0" w:line="240" w:lineRule="auto"/>
      </w:pPr>
      <w:r>
        <w:separator/>
      </w:r>
    </w:p>
  </w:endnote>
  <w:endnote w:type="continuationSeparator" w:id="0">
    <w:p w14:paraId="259D4125" w14:textId="77777777" w:rsidR="002F4379" w:rsidRDefault="002F4379" w:rsidP="002F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7E559" w14:textId="77777777" w:rsidR="002F4379" w:rsidRDefault="002F4379" w:rsidP="002F4379">
      <w:pPr>
        <w:spacing w:after="0" w:line="240" w:lineRule="auto"/>
      </w:pPr>
      <w:r>
        <w:separator/>
      </w:r>
    </w:p>
  </w:footnote>
  <w:footnote w:type="continuationSeparator" w:id="0">
    <w:p w14:paraId="08630A54" w14:textId="77777777" w:rsidR="002F4379" w:rsidRDefault="002F4379" w:rsidP="002F4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232ECF"/>
    <w:multiLevelType w:val="multilevel"/>
    <w:tmpl w:val="E37C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25A4083"/>
    <w:multiLevelType w:val="multilevel"/>
    <w:tmpl w:val="2D78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379"/>
    <w:rsid w:val="000A60B9"/>
    <w:rsid w:val="00181C76"/>
    <w:rsid w:val="002F4379"/>
    <w:rsid w:val="00B177E8"/>
    <w:rsid w:val="00F8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8F332"/>
  <w15:chartTrackingRefBased/>
  <w15:docId w15:val="{D969E04E-6773-4C6A-A98E-C2B44B1E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F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F4379"/>
  </w:style>
  <w:style w:type="character" w:customStyle="1" w:styleId="eop">
    <w:name w:val="eop"/>
    <w:basedOn w:val="DefaultParagraphFont"/>
    <w:rsid w:val="002F4379"/>
  </w:style>
  <w:style w:type="character" w:customStyle="1" w:styleId="spellingerror">
    <w:name w:val="spellingerror"/>
    <w:basedOn w:val="DefaultParagraphFont"/>
    <w:rsid w:val="002F4379"/>
  </w:style>
  <w:style w:type="paragraph" w:styleId="Header">
    <w:name w:val="header"/>
    <w:basedOn w:val="Normal"/>
    <w:link w:val="HeaderChar"/>
    <w:uiPriority w:val="99"/>
    <w:unhideWhenUsed/>
    <w:rsid w:val="002F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379"/>
  </w:style>
  <w:style w:type="paragraph" w:styleId="Footer">
    <w:name w:val="footer"/>
    <w:basedOn w:val="Normal"/>
    <w:link w:val="FooterChar"/>
    <w:uiPriority w:val="99"/>
    <w:unhideWhenUsed/>
    <w:rsid w:val="002F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07/Welsh%2520Language%2520Development%2520in%2520the%2520Foundation%2520Phase%2520-%2520January%25202013.pdf" TargetMode="External"/><Relationship Id="rId18" Type="http://schemas.openxmlformats.org/officeDocument/2006/relationships/hyperlink" Target="https://www.slideshare.net/honeyravian1/cognitive-language-acquisition-theories-presentation" TargetMode="External"/><Relationship Id="rId26" Type="http://schemas.openxmlformats.org/officeDocument/2006/relationships/hyperlink" Target="https://howtoadult.com/easier-child-learn-new-language-adult-15590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iencedirect.com/science/article/pii/S0093934X15001443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ncbi.nlm.nih.gov/pubmed/22675903" TargetMode="External"/><Relationship Id="rId12" Type="http://schemas.openxmlformats.org/officeDocument/2006/relationships/hyperlink" Target="https://www.firstfiveyears.org.au/early-learning/the-ongoing-benefits-of-bilingualism" TargetMode="External"/><Relationship Id="rId17" Type="http://schemas.openxmlformats.org/officeDocument/2006/relationships/hyperlink" Target="https://digitalcommons.murraystate.edu/cgi/viewcontent.cgi?article=1034&amp;context=honorstheses" TargetMode="External"/><Relationship Id="rId25" Type="http://schemas.openxmlformats.org/officeDocument/2006/relationships/hyperlink" Target="https://scholar.google.com/scholar_lookup?title=Raising+a+bilingual+child&amp;author=BZ+Pearson&amp;publication_year=2008&amp;" TargetMode="External"/><Relationship Id="rId33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i9L9-wtRjmo&amp;t=7s" TargetMode="External"/><Relationship Id="rId20" Type="http://schemas.openxmlformats.org/officeDocument/2006/relationships/hyperlink" Target="https://doi.org/10.1177/0255761413487281" TargetMode="External"/><Relationship Id="rId29" Type="http://schemas.openxmlformats.org/officeDocument/2006/relationships/hyperlink" Target="https://www.studysmarter.de/en/explanations/english/language-acquisition/theories-of-language-acquisi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ontiersin.org/articles/10.3389/fpsyg.2019.01346/full" TargetMode="External"/><Relationship Id="rId24" Type="http://schemas.openxmlformats.org/officeDocument/2006/relationships/hyperlink" Target="https://www.naldic.org.uk/Resources/NALDIC/Initial%20Teacher%20Education/Documents/B1.pdf" TargetMode="External"/><Relationship Id="rId32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i9L9-wtRjmo&amp;t=7s" TargetMode="External"/><Relationship Id="rId23" Type="http://schemas.openxmlformats.org/officeDocument/2006/relationships/hyperlink" Target="https://www.bing.com/videos/search?q=piaget+language+acquisition+theory&amp;docid=608014232327379869&amp;mid=62BB94CD2A7B862CDF0962BB94CD2A7B862CDF09&amp;view=detail&amp;FORM=VIRE" TargetMode="External"/><Relationship Id="rId28" Type="http://schemas.openxmlformats.org/officeDocument/2006/relationships/hyperlink" Target="https://www.studysmarter.de/en/explanations/english/language-acquisition/theories-of-language-acquisition/" TargetMode="External"/><Relationship Id="rId10" Type="http://schemas.openxmlformats.org/officeDocument/2006/relationships/hyperlink" Target="https://www.ncbi.nlm.nih.gov/pmc/articles/PMC6168212/" TargetMode="External"/><Relationship Id="rId19" Type="http://schemas.openxmlformats.org/officeDocument/2006/relationships/hyperlink" Target="https://www.slideshare.net/honeyravian1/cognitive-language-acquisition-theories-presentation" TargetMode="External"/><Relationship Id="rId31" Type="http://schemas.openxmlformats.org/officeDocument/2006/relationships/hyperlink" Target="https://www.teachthought.com/learning/jerome-brun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mc/articles/PMC6168212/" TargetMode="External"/><Relationship Id="rId14" Type="http://schemas.openxmlformats.org/officeDocument/2006/relationships/hyperlink" Target="https://www.estyn.gov.wales/system/files/2020-07/Welsh%2520Language%2520Development%2520in%2520the%2520Foundation%2520Phase%2520-%2520January%25202013.pdf" TargetMode="External"/><Relationship Id="rId22" Type="http://schemas.openxmlformats.org/officeDocument/2006/relationships/hyperlink" Target="https://www.bing.com/videos/search?q=piaget+language+acquisition+theory&amp;docid=608014232327379869&amp;mid=62BB94CD2A7B862CDF0962BB94CD2A7B862CDF09&amp;view=detail&amp;FORM=VIRE" TargetMode="External"/><Relationship Id="rId27" Type="http://schemas.openxmlformats.org/officeDocument/2006/relationships/hyperlink" Target="https://howtoadult.com/easier-child-learn-new-language-adult-15590.html" TargetMode="External"/><Relationship Id="rId30" Type="http://schemas.openxmlformats.org/officeDocument/2006/relationships/hyperlink" Target="https://www.teachthought.com/learning/jerome-bruner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scholar.google.com/scholar_lookup?title=Advances+in+child+development+and+behavior&amp;author=N+Akhtar&amp;author=JA+Menjivar&amp;publication_year=2012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Hastings</dc:creator>
  <cp:keywords/>
  <dc:description/>
  <cp:lastModifiedBy>Cassie Hastings</cp:lastModifiedBy>
  <cp:revision>2</cp:revision>
  <dcterms:created xsi:type="dcterms:W3CDTF">2022-03-26T18:45:00Z</dcterms:created>
  <dcterms:modified xsi:type="dcterms:W3CDTF">2022-03-26T18:45:00Z</dcterms:modified>
</cp:coreProperties>
</file>