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8F200" w14:textId="77777777" w:rsidR="00C13FD1" w:rsidRDefault="00FA02E0">
      <w:r>
        <w:t>Picture References</w:t>
      </w:r>
    </w:p>
    <w:p w14:paraId="24B040C2" w14:textId="77777777" w:rsidR="0002613C" w:rsidRDefault="00FA02E0">
      <w:r w:rsidRPr="00FA02E0">
        <w:rPr>
          <w:noProof/>
        </w:rPr>
        <w:drawing>
          <wp:anchor distT="0" distB="0" distL="114300" distR="114300" simplePos="0" relativeHeight="251658240" behindDoc="0" locked="0" layoutInCell="1" allowOverlap="1" wp14:anchorId="6D15F6F3" wp14:editId="5FA9EEDF">
            <wp:simplePos x="914400" y="1193800"/>
            <wp:positionH relativeFrom="column">
              <wp:align>left</wp:align>
            </wp:positionH>
            <wp:positionV relativeFrom="paragraph">
              <wp:align>top</wp:align>
            </wp:positionV>
            <wp:extent cx="784484" cy="441434"/>
            <wp:effectExtent l="0" t="0" r="3175" b="3175"/>
            <wp:wrapSquare wrapText="bothSides"/>
            <wp:docPr id="1" name="Picture 1" descr="News articl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s articl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484" cy="44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28ADD0" w14:textId="18B10701" w:rsidR="0047196B" w:rsidRDefault="0002613C" w:rsidP="0002613C">
      <w:pPr>
        <w:tabs>
          <w:tab w:val="center" w:pos="3803"/>
        </w:tabs>
      </w:pPr>
      <w:r>
        <w:tab/>
      </w:r>
      <w:bookmarkStart w:id="0" w:name="_GoBack"/>
      <w:bookmarkEnd w:id="0"/>
      <w:r>
        <w:br w:type="textWrapping" w:clear="all"/>
      </w:r>
    </w:p>
    <w:p w14:paraId="2FA0C6CD" w14:textId="77777777" w:rsidR="004240CA" w:rsidRDefault="004240CA">
      <w:r w:rsidRPr="004240CA">
        <w:t xml:space="preserve">Rogers, T. (2017). </w:t>
      </w:r>
      <w:r w:rsidRPr="004240CA">
        <w:rPr>
          <w:i/>
          <w:iCs/>
        </w:rPr>
        <w:t>'These five ways to build confidence will get the best out of your students'.</w:t>
      </w:r>
      <w:r w:rsidRPr="004240CA">
        <w:t xml:space="preserve"> Available: https://www.tes.com/news/these-five-ways-build-confidence-will-get-best-out-your-students. Last accessed 12th Dec 2019.</w:t>
      </w:r>
    </w:p>
    <w:p w14:paraId="45F76FD4" w14:textId="77777777" w:rsidR="00C223BD" w:rsidRDefault="00306F3A">
      <w:r>
        <w:rPr>
          <w:noProof/>
        </w:rPr>
        <w:drawing>
          <wp:inline distT="0" distB="0" distL="0" distR="0" wp14:anchorId="37AB1404" wp14:editId="392BB3FF">
            <wp:extent cx="729501" cy="488731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9072" cy="52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23BD">
        <w:t>after (Barnes, 2015)</w:t>
      </w:r>
    </w:p>
    <w:p w14:paraId="4089EB30" w14:textId="77777777" w:rsidR="0047196B" w:rsidRDefault="00C223BD" w:rsidP="0047196B">
      <w:r>
        <w:rPr>
          <w:noProof/>
        </w:rPr>
        <w:drawing>
          <wp:inline distT="0" distB="0" distL="0" distR="0" wp14:anchorId="5CA50F9B" wp14:editId="4354A292">
            <wp:extent cx="740410" cy="472605"/>
            <wp:effectExtent l="0" t="0" r="254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588" cy="493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 w14:paraId="06105BBF" w14:textId="77777777" w:rsidR="0047196B" w:rsidRDefault="0047196B" w:rsidP="0047196B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Barnes. J. (2019). </w:t>
      </w:r>
      <w:r>
        <w:rPr>
          <w:rFonts w:ascii="Verdana" w:hAnsi="Verdana"/>
          <w:i/>
          <w:iCs/>
          <w:color w:val="000000"/>
          <w:sz w:val="20"/>
          <w:szCs w:val="20"/>
        </w:rPr>
        <w:t>Across the Curriculum.</w:t>
      </w:r>
      <w:r>
        <w:rPr>
          <w:rFonts w:ascii="Verdana" w:hAnsi="Verdana"/>
          <w:color w:val="000000"/>
          <w:sz w:val="20"/>
          <w:szCs w:val="20"/>
        </w:rPr>
        <w:t> Available: https://osiriseducational.co.uk/staffroom/article/across-the-curriculum/. Last accessed 7th Dec 2019.</w:t>
      </w:r>
    </w:p>
    <w:p w14:paraId="3C9C508E" w14:textId="77777777" w:rsidR="00C223BD" w:rsidRDefault="00C223BD"/>
    <w:p w14:paraId="53CB2AD5" w14:textId="77777777" w:rsidR="00FA02E0" w:rsidRDefault="00FA02E0"/>
    <w:p w14:paraId="3436FFA7" w14:textId="77777777" w:rsidR="0047196B" w:rsidRDefault="00C223BD">
      <w:r>
        <w:rPr>
          <w:noProof/>
        </w:rPr>
        <w:drawing>
          <wp:inline distT="0" distB="0" distL="0" distR="0" wp14:anchorId="20ED9F25" wp14:editId="56FF1BB1">
            <wp:extent cx="783981" cy="520262"/>
            <wp:effectExtent l="0" t="0" r="0" b="0"/>
            <wp:docPr id="1054" name="Picture 12" descr="Image result for welsh gov logo">
              <a:extLst xmlns:a="http://schemas.openxmlformats.org/drawingml/2006/main">
                <a:ext uri="{FF2B5EF4-FFF2-40B4-BE49-F238E27FC236}">
                  <a16:creationId xmlns:a16="http://schemas.microsoft.com/office/drawing/2014/main" id="{1E60AAAC-C43D-4CCC-995B-CD3C9EC9B2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Picture 12" descr="Image result for welsh gov logo">
                      <a:extLst>
                        <a:ext uri="{FF2B5EF4-FFF2-40B4-BE49-F238E27FC236}">
                          <a16:creationId xmlns:a16="http://schemas.microsoft.com/office/drawing/2014/main" id="{1E60AAAC-C43D-4CCC-995B-CD3C9EC9B2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497" cy="53188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3CFA6E14" w14:textId="77777777" w:rsidR="00FA02E0" w:rsidRDefault="00F10DC4">
      <w:r w:rsidRPr="00F10DC4">
        <w:t>NPTCVS. (2018). </w:t>
      </w:r>
      <w:r w:rsidRPr="00F10DC4">
        <w:rPr>
          <w:i/>
          <w:iCs/>
        </w:rPr>
        <w:t>Welsh Gov Logo.</w:t>
      </w:r>
      <w:r w:rsidRPr="00F10DC4">
        <w:t> Available: https://www.nptcvs.wales/autism-awareness-event-24th-april-2018/welsh-gov-logo/. Last accessed 7th Dec 2019.</w:t>
      </w:r>
    </w:p>
    <w:p w14:paraId="6E5DC8E2" w14:textId="77777777" w:rsidR="0047196B" w:rsidRDefault="00C223BD">
      <w:pPr>
        <w:rPr>
          <w:rFonts w:ascii="Verdana" w:hAnsi="Verdana"/>
          <w:color w:val="000000"/>
          <w:sz w:val="20"/>
          <w:szCs w:val="20"/>
        </w:rPr>
      </w:pPr>
      <w:r w:rsidRPr="00C223BD"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13D6398F" wp14:editId="1C6AD7C7">
            <wp:extent cx="740979" cy="651264"/>
            <wp:effectExtent l="0" t="0" r="2540" b="0"/>
            <wp:docPr id="1050" name="Picture 1049">
              <a:extLst xmlns:a="http://schemas.openxmlformats.org/drawingml/2006/main">
                <a:ext uri="{FF2B5EF4-FFF2-40B4-BE49-F238E27FC236}">
                  <a16:creationId xmlns:a16="http://schemas.microsoft.com/office/drawing/2014/main" id="{3297E426-9EE9-4814-BBC3-AA7BA86468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Picture 1049">
                      <a:extLst>
                        <a:ext uri="{FF2B5EF4-FFF2-40B4-BE49-F238E27FC236}">
                          <a16:creationId xmlns:a16="http://schemas.microsoft.com/office/drawing/2014/main" id="{3297E426-9EE9-4814-BBC3-AA7BA86468F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321" cy="66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07B38" w14:textId="77777777" w:rsidR="00FA02E0" w:rsidRDefault="00C223BD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Welsh Government. (2019). </w:t>
      </w:r>
      <w:r>
        <w:rPr>
          <w:rFonts w:ascii="Verdana" w:hAnsi="Verdana"/>
          <w:i/>
          <w:iCs/>
          <w:color w:val="000000"/>
          <w:sz w:val="20"/>
          <w:szCs w:val="20"/>
        </w:rPr>
        <w:t>Draft Curriculum for Wales 2022.</w:t>
      </w:r>
      <w:r>
        <w:rPr>
          <w:rFonts w:ascii="Verdana" w:hAnsi="Verdana"/>
          <w:color w:val="000000"/>
          <w:sz w:val="20"/>
          <w:szCs w:val="20"/>
        </w:rPr>
        <w:t> Available: https://hwb.gov.wales/draft-curriculum-for-wales-2022. Last accessed 7th Dec 2019</w:t>
      </w:r>
    </w:p>
    <w:p w14:paraId="0AB3C33A" w14:textId="77777777" w:rsidR="0047196B" w:rsidRDefault="00C223BD">
      <w:pPr>
        <w:rPr>
          <w:rFonts w:ascii="Verdana" w:hAnsi="Verdana"/>
          <w:color w:val="000000"/>
          <w:sz w:val="20"/>
          <w:szCs w:val="20"/>
        </w:rPr>
      </w:pPr>
      <w:r w:rsidRPr="00C223BD"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49E4A2F1" wp14:editId="634BD37C">
            <wp:extent cx="867103" cy="649602"/>
            <wp:effectExtent l="0" t="0" r="0" b="0"/>
            <wp:docPr id="1048" name="Picture 1047">
              <a:extLst xmlns:a="http://schemas.openxmlformats.org/drawingml/2006/main">
                <a:ext uri="{FF2B5EF4-FFF2-40B4-BE49-F238E27FC236}">
                  <a16:creationId xmlns:a16="http://schemas.microsoft.com/office/drawing/2014/main" id="{9D9C8DF8-E69F-4CC2-A409-055CB0717F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Picture 1047">
                      <a:extLst>
                        <a:ext uri="{FF2B5EF4-FFF2-40B4-BE49-F238E27FC236}">
                          <a16:creationId xmlns:a16="http://schemas.microsoft.com/office/drawing/2014/main" id="{9D9C8DF8-E69F-4CC2-A409-055CB0717F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3664" cy="66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53E2C" w14:textId="77777777" w:rsidR="00C223BD" w:rsidRDefault="00C223BD">
      <w:r>
        <w:rPr>
          <w:rFonts w:ascii="Verdana" w:hAnsi="Verdana"/>
          <w:color w:val="000000"/>
          <w:sz w:val="20"/>
          <w:szCs w:val="20"/>
        </w:rPr>
        <w:t>Foster, B. (2016). </w:t>
      </w:r>
      <w:r>
        <w:rPr>
          <w:rFonts w:ascii="Verdana" w:hAnsi="Verdana"/>
          <w:i/>
          <w:iCs/>
          <w:color w:val="000000"/>
          <w:sz w:val="20"/>
          <w:szCs w:val="20"/>
        </w:rPr>
        <w:t>4 Schools Conference - Thursday 4th February.</w:t>
      </w:r>
      <w:r>
        <w:rPr>
          <w:rFonts w:ascii="Verdana" w:hAnsi="Verdana"/>
          <w:color w:val="000000"/>
          <w:sz w:val="20"/>
          <w:szCs w:val="20"/>
        </w:rPr>
        <w:t> Available: https://slideplayer.com/slide/10791875/. Last accessed 7th Dec 2019.</w:t>
      </w:r>
    </w:p>
    <w:p w14:paraId="3A3ED701" w14:textId="77777777" w:rsidR="0047196B" w:rsidRDefault="0047196B">
      <w:r w:rsidRPr="0047196B">
        <w:rPr>
          <w:noProof/>
        </w:rPr>
        <w:drawing>
          <wp:inline distT="0" distB="0" distL="0" distR="0" wp14:anchorId="6EFD3760" wp14:editId="03425D55">
            <wp:extent cx="898634" cy="505631"/>
            <wp:effectExtent l="0" t="0" r="0" b="8890"/>
            <wp:docPr id="1055" name="Picture 14" descr="child taking part in outdoor learning activity resource">
              <a:extLst xmlns:a="http://schemas.openxmlformats.org/drawingml/2006/main">
                <a:ext uri="{FF2B5EF4-FFF2-40B4-BE49-F238E27FC236}">
                  <a16:creationId xmlns:a16="http://schemas.microsoft.com/office/drawing/2014/main" id="{B27DF6D7-A672-45CC-8862-2F43B6F339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" name="Picture 14" descr="child taking part in outdoor learning activity resource">
                      <a:extLst>
                        <a:ext uri="{FF2B5EF4-FFF2-40B4-BE49-F238E27FC236}">
                          <a16:creationId xmlns:a16="http://schemas.microsoft.com/office/drawing/2014/main" id="{B27DF6D7-A672-45CC-8862-2F43B6F339F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895" cy="51421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17CB23F9" w14:textId="77777777" w:rsidR="00FA02E0" w:rsidRDefault="0047196B">
      <w:r w:rsidRPr="0047196B">
        <w:t>Evans, S. (2019). </w:t>
      </w:r>
      <w:r w:rsidRPr="0047196B">
        <w:rPr>
          <w:i/>
          <w:iCs/>
        </w:rPr>
        <w:t>Outdoor learning ideas for primary.</w:t>
      </w:r>
      <w:r w:rsidRPr="0047196B">
        <w:t> Available: https://www.tes.com/teaching-resources/blog/outdoor-learning-ideas-primary. Last accessed 7th Dec 2019.</w:t>
      </w:r>
    </w:p>
    <w:p w14:paraId="672FBC6E" w14:textId="77777777" w:rsidR="00FA02E0" w:rsidRDefault="00FA02E0"/>
    <w:p w14:paraId="2D5CB1E9" w14:textId="77777777" w:rsidR="00FA02E0" w:rsidRDefault="00FA02E0"/>
    <w:p w14:paraId="58220B57" w14:textId="77777777" w:rsidR="00FA02E0" w:rsidRPr="008E25D8" w:rsidRDefault="00FA02E0">
      <w:pPr>
        <w:rPr>
          <w:b/>
        </w:rPr>
      </w:pPr>
      <w:r w:rsidRPr="008E25D8">
        <w:rPr>
          <w:b/>
        </w:rPr>
        <w:t>References</w:t>
      </w:r>
    </w:p>
    <w:p w14:paraId="2D19DE53" w14:textId="77777777" w:rsidR="008E25D8" w:rsidRDefault="008E25D8"/>
    <w:p w14:paraId="5472E833" w14:textId="77777777" w:rsidR="00E85F84" w:rsidRDefault="00993EBB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Ashley, J. (2010). </w:t>
      </w:r>
      <w:r>
        <w:rPr>
          <w:rFonts w:ascii="Verdana" w:hAnsi="Verdana"/>
          <w:i/>
          <w:iCs/>
          <w:color w:val="000000"/>
          <w:sz w:val="20"/>
          <w:szCs w:val="20"/>
        </w:rPr>
        <w:t>Promoting a creative curriculum and achieving high standards.</w:t>
      </w:r>
      <w:r>
        <w:rPr>
          <w:rFonts w:ascii="Verdana" w:hAnsi="Verdana"/>
          <w:color w:val="000000"/>
          <w:sz w:val="20"/>
          <w:szCs w:val="20"/>
        </w:rPr>
        <w:t> Available: https://dera.ioe.ac.uk/2078/1/download%3Fid%3D76802%26filename%3Dpromoting-a-creative-curriculum-summary-report.pdf. Last accessed 19th Dec 2019.</w:t>
      </w:r>
    </w:p>
    <w:p w14:paraId="5742C265" w14:textId="77777777" w:rsidR="00E85F84" w:rsidRDefault="00E85F84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Barnes, J., (2012). An introduction to cross-curricular learning.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primary curriculum: A creative approach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pp.235-254</w:t>
      </w:r>
    </w:p>
    <w:p w14:paraId="37287CAD" w14:textId="05BE3353" w:rsidR="00E85F84" w:rsidRDefault="00E85F84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Barnes, J., (2015).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Cross-curricular learning 3-14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Sage.</w:t>
      </w:r>
    </w:p>
    <w:p w14:paraId="6CC3981E" w14:textId="3D9D375E" w:rsidR="00074D5B" w:rsidRDefault="00074D5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Davies, C., Bebb, L., Davies, G. and Richards, S., (2012). Creativity on Fire in Ynystawe.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Leonardo Effect: Motivating Children To Achieve Through Interdisciplinary Learning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(pp. 113-121). Routledge.</w:t>
      </w:r>
    </w:p>
    <w:p w14:paraId="2743C67A" w14:textId="77777777" w:rsidR="00E85F84" w:rsidRDefault="00E85F84">
      <w:pPr>
        <w:rPr>
          <w:rFonts w:ascii="Verdana" w:hAnsi="Verdana"/>
          <w:color w:val="000000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Devine, D., David, M.E. and Menter, I., (2010). Children, their world, their education: final report and recommendations of the Cambridge Primary Review.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British Journal of Sociology of Education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(6), pp.813-826.</w:t>
      </w:r>
    </w:p>
    <w:p w14:paraId="6E21F0B0" w14:textId="2D07034B" w:rsidR="00E85F84" w:rsidRDefault="00E85F84" w:rsidP="00AD136D">
      <w:pPr>
        <w:rPr>
          <w:rFonts w:ascii="Times New Roman" w:hAnsi="Times New Roman" w:cs="Times New Roman"/>
        </w:rPr>
      </w:pPr>
      <w:r w:rsidRPr="008F1F77">
        <w:rPr>
          <w:rFonts w:ascii="Times New Roman" w:hAnsi="Times New Roman" w:cs="Times New Roman"/>
          <w:color w:val="000000"/>
        </w:rPr>
        <w:t>Donaldson, G. (2015). </w:t>
      </w:r>
      <w:r w:rsidRPr="008F1F77">
        <w:rPr>
          <w:rFonts w:ascii="Times New Roman" w:hAnsi="Times New Roman" w:cs="Times New Roman"/>
          <w:i/>
          <w:iCs/>
          <w:color w:val="000000"/>
        </w:rPr>
        <w:t>Successful Futures: Independent Review of Curriculum and Assessment Arrangements in Wales</w:t>
      </w:r>
      <w:r w:rsidRPr="008F1F77">
        <w:rPr>
          <w:rFonts w:ascii="Times New Roman" w:hAnsi="Times New Roman" w:cs="Times New Roman"/>
          <w:color w:val="000000"/>
        </w:rPr>
        <w:t>. Available at:</w:t>
      </w:r>
      <w:r w:rsidRPr="008F1F77">
        <w:rPr>
          <w:rFonts w:ascii="Times New Roman" w:hAnsi="Times New Roman" w:cs="Times New Roman"/>
        </w:rPr>
        <w:t xml:space="preserve"> </w:t>
      </w:r>
      <w:hyperlink r:id="rId11" w:history="1">
        <w:r w:rsidR="00074D5B" w:rsidRPr="00AC42C7">
          <w:rPr>
            <w:rStyle w:val="Hyperlink"/>
            <w:rFonts w:ascii="Times New Roman" w:hAnsi="Times New Roman" w:cs="Times New Roman"/>
          </w:rPr>
          <w:t>https://www.nasuwt.org.uk/uploads/assets/uploaded/ad5b4d73-76eb-462a-8ba00412eb6e572a.pdf Last accessed 6th Dec.2019</w:t>
        </w:r>
      </w:hyperlink>
      <w:r w:rsidRPr="008F1F77">
        <w:rPr>
          <w:rFonts w:ascii="Times New Roman" w:hAnsi="Times New Roman" w:cs="Times New Roman"/>
        </w:rPr>
        <w:t>.</w:t>
      </w:r>
    </w:p>
    <w:p w14:paraId="6A122BA8" w14:textId="489CEE90" w:rsidR="00074D5B" w:rsidRPr="00074D5B" w:rsidRDefault="00074D5B" w:rsidP="00AD136D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Estyn. (2014). </w:t>
      </w:r>
      <w:r>
        <w:rPr>
          <w:rFonts w:ascii="Verdana" w:hAnsi="Verdana"/>
          <w:i/>
          <w:iCs/>
          <w:color w:val="000000"/>
          <w:sz w:val="20"/>
          <w:szCs w:val="20"/>
        </w:rPr>
        <w:t>A report on Ynystawe Primary School .</w:t>
      </w:r>
      <w:r>
        <w:rPr>
          <w:rFonts w:ascii="Verdana" w:hAnsi="Verdana"/>
          <w:color w:val="000000"/>
          <w:sz w:val="20"/>
          <w:szCs w:val="20"/>
        </w:rPr>
        <w:t xml:space="preserve"> Available: </w:t>
      </w:r>
      <w:hyperlink r:id="rId12" w:history="1">
        <w:r w:rsidRPr="00DD1BE2">
          <w:rPr>
            <w:rStyle w:val="Hyperlink"/>
            <w:rFonts w:ascii="Verdana" w:hAnsi="Verdana"/>
            <w:sz w:val="20"/>
            <w:szCs w:val="20"/>
          </w:rPr>
          <w:t>https://www.estyn.gov.wales/sites/www.estyn.gov.wales/files/documents/Inspection%20report%20Ynystawe%20Primary%20School%202014%20%28English%20only%29_0.pdf</w:t>
        </w:r>
      </w:hyperlink>
      <w:r>
        <w:rPr>
          <w:rFonts w:ascii="Verdana" w:hAnsi="Verdana"/>
          <w:color w:val="000000"/>
          <w:sz w:val="20"/>
          <w:szCs w:val="20"/>
        </w:rPr>
        <w:t>. Last accessed 19th Dec 2019.</w:t>
      </w:r>
    </w:p>
    <w:p w14:paraId="271B7CE3" w14:textId="77777777" w:rsidR="00E85F84" w:rsidRDefault="00E85F84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Estyn. (2017). </w:t>
      </w:r>
      <w:r>
        <w:rPr>
          <w:rFonts w:ascii="Verdana" w:hAnsi="Verdana"/>
          <w:i/>
          <w:iCs/>
          <w:color w:val="000000"/>
          <w:sz w:val="20"/>
          <w:szCs w:val="20"/>
        </w:rPr>
        <w:t>Active and experiential learning Effective foundation phase practice in delivering literacy and numeracy in Year 1 and Year 2 .</w:t>
      </w:r>
      <w:r>
        <w:rPr>
          <w:rFonts w:ascii="Verdana" w:hAnsi="Verdana"/>
          <w:color w:val="000000"/>
          <w:sz w:val="20"/>
          <w:szCs w:val="20"/>
        </w:rPr>
        <w:t> Available: https://primarysite-prod-sorted.s3.amazonaws.com/ynystawe-primary-school/UploadedDocument/401d8807db804a9ea18ab5bb29be61da/estyn-active-and-experiential-learning.pdf. Last accessed 19th Dec 2019.</w:t>
      </w:r>
    </w:p>
    <w:p w14:paraId="6492C822" w14:textId="77777777" w:rsidR="00E85F84" w:rsidRDefault="00E85F84" w:rsidP="008E25D8">
      <w:pPr>
        <w:rPr>
          <w:rFonts w:ascii="Times New Roman" w:hAnsi="Times New Roman" w:cs="Times New Roman"/>
          <w:color w:val="000000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Kuo, M., Barnes, M. and Jordan, C., (2019). Do experiences with nature promote learning? Converging evidence of a cause-and-effect relationship.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Frontiers in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p.305.</w:t>
      </w:r>
    </w:p>
    <w:p w14:paraId="6E14BEFA" w14:textId="158EF443" w:rsidR="00E85F84" w:rsidRDefault="00E85F84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McGregor, D., (2007).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Developing thinking; developing learning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McGraw-Hill Education (UK).</w:t>
      </w:r>
    </w:p>
    <w:p w14:paraId="283D67D0" w14:textId="452DBE39" w:rsidR="005E0648" w:rsidRPr="005E0648" w:rsidRDefault="005E0648">
      <w:pPr>
        <w:rPr>
          <w:rFonts w:ascii="Times New Roman" w:hAnsi="Times New Roman" w:cs="Times New Roman"/>
          <w:color w:val="000000"/>
        </w:rPr>
      </w:pPr>
      <w:r w:rsidRPr="003B7AE6">
        <w:rPr>
          <w:rFonts w:ascii="Times New Roman" w:hAnsi="Times New Roman" w:cs="Times New Roman"/>
          <w:color w:val="000000"/>
        </w:rPr>
        <w:t>Plowden, B., (1967). The Plowden Report: Children and their primary schools. </w:t>
      </w:r>
      <w:r w:rsidRPr="003B7AE6">
        <w:rPr>
          <w:rFonts w:ascii="Times New Roman" w:hAnsi="Times New Roman" w:cs="Times New Roman"/>
          <w:i/>
          <w:iCs/>
          <w:color w:val="000000"/>
        </w:rPr>
        <w:t>A Report of the Central Advisory Council for Education (England)</w:t>
      </w:r>
      <w:r w:rsidRPr="003B7AE6">
        <w:rPr>
          <w:rFonts w:ascii="Times New Roman" w:hAnsi="Times New Roman" w:cs="Times New Roman"/>
          <w:color w:val="000000"/>
        </w:rPr>
        <w:t>.</w:t>
      </w:r>
    </w:p>
    <w:p w14:paraId="2CEF7BFA" w14:textId="77777777" w:rsidR="00E85F84" w:rsidRPr="008F1F77" w:rsidRDefault="00E85F84" w:rsidP="008E25D8">
      <w:pPr>
        <w:rPr>
          <w:rFonts w:ascii="Times New Roman" w:hAnsi="Times New Roman" w:cs="Times New Roman"/>
          <w:color w:val="000000"/>
        </w:rPr>
      </w:pPr>
      <w:r w:rsidRPr="008F1F77">
        <w:rPr>
          <w:rFonts w:ascii="Times New Roman" w:hAnsi="Times New Roman" w:cs="Times New Roman"/>
          <w:color w:val="000000"/>
        </w:rPr>
        <w:t xml:space="preserve">Sugrue, C., (2010). Plowden: Progressive Education—A 4-Decade Odyssey?. </w:t>
      </w:r>
      <w:r w:rsidRPr="008F1F77">
        <w:rPr>
          <w:rFonts w:ascii="Times New Roman" w:hAnsi="Times New Roman" w:cs="Times New Roman"/>
          <w:i/>
          <w:color w:val="000000"/>
        </w:rPr>
        <w:t>Curriculum Inquiry,</w:t>
      </w:r>
      <w:r w:rsidRPr="008F1F77">
        <w:rPr>
          <w:rFonts w:ascii="Times New Roman" w:hAnsi="Times New Roman" w:cs="Times New Roman"/>
          <w:color w:val="000000"/>
        </w:rPr>
        <w:t xml:space="preserve"> 40(1), pp.105-124.</w:t>
      </w:r>
    </w:p>
    <w:p w14:paraId="7A73E2BC" w14:textId="77777777" w:rsidR="00E85F84" w:rsidRDefault="00E85F84" w:rsidP="008E25D8">
      <w:pPr>
        <w:rPr>
          <w:rFonts w:ascii="Times New Roman" w:hAnsi="Times New Roman" w:cs="Times New Roman"/>
          <w:color w:val="000000"/>
        </w:rPr>
      </w:pPr>
      <w:r>
        <w:rPr>
          <w:rFonts w:ascii="Verdana" w:hAnsi="Verdana"/>
          <w:color w:val="000000"/>
          <w:sz w:val="20"/>
          <w:szCs w:val="20"/>
        </w:rPr>
        <w:t>Tickell, C. (2011). </w:t>
      </w:r>
      <w:r>
        <w:rPr>
          <w:rFonts w:ascii="Verdana" w:hAnsi="Verdana"/>
          <w:i/>
          <w:iCs/>
          <w:color w:val="000000"/>
          <w:sz w:val="20"/>
          <w:szCs w:val="20"/>
        </w:rPr>
        <w:t>The Early Years: Foundations for life, health and learning: an independent report on the early years foundation stage to Her Majesty's government..</w:t>
      </w:r>
      <w:r>
        <w:rPr>
          <w:rFonts w:ascii="Verdana" w:hAnsi="Verdana"/>
          <w:color w:val="000000"/>
          <w:sz w:val="20"/>
          <w:szCs w:val="20"/>
        </w:rPr>
        <w:t> Available: http://outdoormatters.co.uk/wp-content/uploads/2011/04/The-Early-Years-Foundations-for-life-health-and-learning.pdf. Last accessed 19th Dec 2019.</w:t>
      </w:r>
    </w:p>
    <w:p w14:paraId="4ACE39FC" w14:textId="77777777" w:rsidR="00E85F84" w:rsidRDefault="00E85F84" w:rsidP="008E25D8">
      <w:pPr>
        <w:rPr>
          <w:rFonts w:ascii="Georgia" w:hAnsi="Georgia"/>
          <w:color w:val="3E3D40"/>
          <w:sz w:val="21"/>
          <w:szCs w:val="21"/>
          <w:shd w:val="clear" w:color="auto" w:fill="FFFFFF"/>
        </w:rPr>
      </w:pPr>
      <w:r>
        <w:rPr>
          <w:rFonts w:ascii="Georgia" w:hAnsi="Georgia"/>
          <w:color w:val="3E3D40"/>
          <w:sz w:val="21"/>
          <w:szCs w:val="21"/>
          <w:shd w:val="clear" w:color="auto" w:fill="FFFFFF"/>
        </w:rPr>
        <w:t>Wells, N. M., Myers, B. M., Todd, L. E., Barale, K., Gaolach, B., Ferenz, G., et al. (2015). The effects of school gardens on children’s science knowledge: a randomized controlled trial of low-</w:t>
      </w:r>
      <w:r>
        <w:rPr>
          <w:rFonts w:ascii="Georgia" w:hAnsi="Georgia"/>
          <w:color w:val="3E3D40"/>
          <w:sz w:val="21"/>
          <w:szCs w:val="21"/>
          <w:shd w:val="clear" w:color="auto" w:fill="FFFFFF"/>
        </w:rPr>
        <w:lastRenderedPageBreak/>
        <w:t>income elementary schools. </w:t>
      </w:r>
      <w:r>
        <w:rPr>
          <w:rFonts w:ascii="Georgia" w:hAnsi="Georgia"/>
          <w:i/>
          <w:iCs/>
          <w:color w:val="3E3D40"/>
          <w:sz w:val="21"/>
          <w:szCs w:val="21"/>
          <w:shd w:val="clear" w:color="auto" w:fill="FFFFFF"/>
        </w:rPr>
        <w:t>Int. J. Sci. Educ.</w:t>
      </w:r>
      <w:r>
        <w:rPr>
          <w:rFonts w:ascii="Georgia" w:hAnsi="Georgia"/>
          <w:color w:val="3E3D40"/>
          <w:sz w:val="21"/>
          <w:szCs w:val="21"/>
          <w:shd w:val="clear" w:color="auto" w:fill="FFFFFF"/>
        </w:rPr>
        <w:t> 37, 2858–2878. doi: 10.1080/09500693.2015.1112048</w:t>
      </w:r>
    </w:p>
    <w:p w14:paraId="649363C4" w14:textId="77777777" w:rsidR="00E85F84" w:rsidRDefault="00E85F84" w:rsidP="008E25D8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Welsh Government. (2013). </w:t>
      </w:r>
      <w:r>
        <w:rPr>
          <w:rFonts w:ascii="Verdana" w:hAnsi="Verdana"/>
          <w:i/>
          <w:iCs/>
          <w:color w:val="000000"/>
          <w:sz w:val="20"/>
          <w:szCs w:val="20"/>
        </w:rPr>
        <w:t>National Literacy and Numeracy Framework.</w:t>
      </w:r>
      <w:r>
        <w:rPr>
          <w:rFonts w:ascii="Verdana" w:hAnsi="Verdana"/>
          <w:color w:val="000000"/>
          <w:sz w:val="20"/>
          <w:szCs w:val="20"/>
        </w:rPr>
        <w:t> Available: https://hwb.gov.wales/storage/64812b0e-3d20-4d10-94e8-68221e47a38d/to-support-schools-in-introducing-the-national-literacy-and-numeracy-framework.pdf. Last accessed 19th Dec 2019.</w:t>
      </w:r>
    </w:p>
    <w:p w14:paraId="056753A3" w14:textId="77777777" w:rsidR="00E85F84" w:rsidRDefault="00E85F84" w:rsidP="008E25D8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Welsh Government. (2018). </w:t>
      </w:r>
      <w:r>
        <w:rPr>
          <w:rFonts w:ascii="Verdana" w:hAnsi="Verdana"/>
          <w:i/>
          <w:iCs/>
          <w:color w:val="000000"/>
          <w:sz w:val="20"/>
          <w:szCs w:val="20"/>
        </w:rPr>
        <w:t>Digital Competence Framework guidance.</w:t>
      </w:r>
      <w:r>
        <w:rPr>
          <w:rFonts w:ascii="Verdana" w:hAnsi="Verdana"/>
          <w:color w:val="000000"/>
          <w:sz w:val="20"/>
          <w:szCs w:val="20"/>
        </w:rPr>
        <w:t> Available: https://hwb.gov.wales/storage/337437b8-cfe3-4305-ae32-f47ad82f3e76/digital-competence-framework-guidance-2018.pdf. Last accessed 19th Dec 2019.</w:t>
      </w:r>
    </w:p>
    <w:p w14:paraId="68004A3C" w14:textId="77777777" w:rsidR="00E85F84" w:rsidRDefault="00E85F84" w:rsidP="008E25D8">
      <w:pPr>
        <w:rPr>
          <w:rFonts w:ascii="Times New Roman" w:hAnsi="Times New Roman" w:cs="Times New Roman"/>
          <w:color w:val="000000"/>
        </w:rPr>
      </w:pPr>
      <w:r w:rsidRPr="008F1F77">
        <w:rPr>
          <w:rFonts w:ascii="Times New Roman" w:hAnsi="Times New Roman" w:cs="Times New Roman"/>
          <w:color w:val="000000"/>
        </w:rPr>
        <w:t>Welsh Government., (2019). </w:t>
      </w:r>
      <w:r w:rsidRPr="008F1F77">
        <w:rPr>
          <w:rFonts w:ascii="Times New Roman" w:hAnsi="Times New Roman" w:cs="Times New Roman"/>
          <w:i/>
          <w:iCs/>
          <w:color w:val="000000"/>
        </w:rPr>
        <w:t>A guide to Curriculum for Wales 2022.</w:t>
      </w:r>
      <w:r w:rsidRPr="008F1F77">
        <w:rPr>
          <w:rFonts w:ascii="Times New Roman" w:hAnsi="Times New Roman" w:cs="Times New Roman"/>
          <w:color w:val="000000"/>
        </w:rPr>
        <w:t> Available: https://hwb.gov.wales/draft-curriculum-for-wales-2022/a-guide-to-curriculum-for-wales-2022. Last accessed 24th Nov 2019.</w:t>
      </w:r>
    </w:p>
    <w:p w14:paraId="116D9C95" w14:textId="77777777" w:rsidR="00E85F84" w:rsidRDefault="00E85F84" w:rsidP="008E25D8">
      <w:pPr>
        <w:rPr>
          <w:rFonts w:ascii="Verdana" w:hAnsi="Verdana"/>
          <w:color w:val="000000"/>
          <w:sz w:val="20"/>
          <w:szCs w:val="20"/>
        </w:rPr>
      </w:pPr>
    </w:p>
    <w:p w14:paraId="351CAE10" w14:textId="77777777" w:rsidR="00E85F84" w:rsidRPr="00600948" w:rsidRDefault="00E85F84" w:rsidP="008E25D8">
      <w:pPr>
        <w:rPr>
          <w:rFonts w:ascii="Verdana" w:hAnsi="Verdana"/>
          <w:color w:val="000000"/>
          <w:sz w:val="20"/>
          <w:szCs w:val="20"/>
        </w:rPr>
      </w:pPr>
    </w:p>
    <w:p w14:paraId="284E5C8D" w14:textId="77777777" w:rsidR="008E25D8" w:rsidRDefault="008E25D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14164AA" w14:textId="77777777" w:rsidR="008E25D8" w:rsidRDefault="008E25D8">
      <w:pPr>
        <w:rPr>
          <w:rFonts w:ascii="Verdana" w:hAnsi="Verdana"/>
          <w:color w:val="000000"/>
          <w:sz w:val="20"/>
          <w:szCs w:val="20"/>
        </w:rPr>
      </w:pPr>
    </w:p>
    <w:p w14:paraId="24BFA6A0" w14:textId="77777777" w:rsidR="008E25D8" w:rsidRDefault="008E25D8"/>
    <w:p w14:paraId="67680BEF" w14:textId="77777777" w:rsidR="00306F3A" w:rsidRDefault="00306F3A"/>
    <w:p w14:paraId="1D9EB86D" w14:textId="77777777" w:rsidR="00306F3A" w:rsidRDefault="00306F3A"/>
    <w:sectPr w:rsidR="00306F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E0"/>
    <w:rsid w:val="0002613C"/>
    <w:rsid w:val="00074D5B"/>
    <w:rsid w:val="00306F3A"/>
    <w:rsid w:val="00343795"/>
    <w:rsid w:val="00404651"/>
    <w:rsid w:val="004240CA"/>
    <w:rsid w:val="0047196B"/>
    <w:rsid w:val="00483C08"/>
    <w:rsid w:val="005E0648"/>
    <w:rsid w:val="00600948"/>
    <w:rsid w:val="00682F28"/>
    <w:rsid w:val="007005A3"/>
    <w:rsid w:val="008D2957"/>
    <w:rsid w:val="008E25D8"/>
    <w:rsid w:val="00993EBB"/>
    <w:rsid w:val="00AD136D"/>
    <w:rsid w:val="00C13FD1"/>
    <w:rsid w:val="00C223BD"/>
    <w:rsid w:val="00D01D6B"/>
    <w:rsid w:val="00D77FFE"/>
    <w:rsid w:val="00E85F84"/>
    <w:rsid w:val="00F10DC4"/>
    <w:rsid w:val="00FA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3EB8C"/>
  <w15:chartTrackingRefBased/>
  <w15:docId w15:val="{8819B6ED-0927-45FB-A680-9FE5EEF1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02E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96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240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estyn.gov.wales/sites/www.estyn.gov.wales/files/documents/Inspection%20report%20Ynystawe%20Primary%20School%202014%20%28English%20only%29_0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nasuwt.org.uk/uploads/assets/uploaded/ad5b4d73-76eb-462a-8ba00412eb6e572a.pdf%20Last%20accessed%206th%20Dec.2019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Colyn Pugh</dc:creator>
  <cp:keywords/>
  <dc:description/>
  <cp:lastModifiedBy>Sion Collins (1702046)</cp:lastModifiedBy>
  <cp:revision>3</cp:revision>
  <dcterms:created xsi:type="dcterms:W3CDTF">2019-12-19T14:51:00Z</dcterms:created>
  <dcterms:modified xsi:type="dcterms:W3CDTF">2019-12-20T10:28:00Z</dcterms:modified>
</cp:coreProperties>
</file>