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1CBE3" w14:textId="77777777"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Name: Adelaide Obimpeh</w:t>
      </w:r>
    </w:p>
    <w:p w14:paraId="35A7ACBD" w14:textId="77777777"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Student Number:2332546</w:t>
      </w:r>
    </w:p>
    <w:p w14:paraId="7C9AB070" w14:textId="1A634B8D"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 xml:space="preserve">Module Code: </w:t>
      </w:r>
      <w:r w:rsidR="00EE155D" w:rsidRPr="00EE155D">
        <w:rPr>
          <w:rFonts w:ascii="Arial" w:hAnsi="Arial" w:cs="Arial"/>
          <w:sz w:val="22"/>
          <w:szCs w:val="22"/>
        </w:rPr>
        <w:t xml:space="preserve">LCLM5003 </w:t>
      </w:r>
    </w:p>
    <w:p w14:paraId="556FBA76" w14:textId="1F44C1A8"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 xml:space="preserve">Title: </w:t>
      </w:r>
      <w:r w:rsidR="0070734C" w:rsidRPr="0070734C">
        <w:rPr>
          <w:rFonts w:ascii="Arial" w:hAnsi="Arial" w:cs="Arial"/>
          <w:sz w:val="22"/>
          <w:szCs w:val="22"/>
        </w:rPr>
        <w:t xml:space="preserve">Project Management  </w:t>
      </w:r>
    </w:p>
    <w:p w14:paraId="3A5131C9" w14:textId="77777777"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 xml:space="preserve">Lecture Name: Doreen </w:t>
      </w:r>
      <w:proofErr w:type="spellStart"/>
      <w:r w:rsidRPr="00731B93">
        <w:rPr>
          <w:rFonts w:ascii="Arial" w:hAnsi="Arial" w:cs="Arial"/>
          <w:sz w:val="22"/>
          <w:szCs w:val="22"/>
        </w:rPr>
        <w:t>Amudam</w:t>
      </w:r>
      <w:proofErr w:type="spellEnd"/>
    </w:p>
    <w:p w14:paraId="57EFBB98" w14:textId="34F97EB9" w:rsidR="001938B7" w:rsidRPr="00731B93" w:rsidRDefault="001938B7" w:rsidP="00EF1018">
      <w:pPr>
        <w:spacing w:line="360" w:lineRule="auto"/>
        <w:jc w:val="center"/>
        <w:rPr>
          <w:rFonts w:ascii="Arial" w:hAnsi="Arial" w:cs="Arial"/>
          <w:sz w:val="22"/>
          <w:szCs w:val="22"/>
        </w:rPr>
      </w:pPr>
      <w:r w:rsidRPr="00731B93">
        <w:rPr>
          <w:rFonts w:ascii="Arial" w:hAnsi="Arial" w:cs="Arial"/>
          <w:sz w:val="22"/>
          <w:szCs w:val="22"/>
        </w:rPr>
        <w:t xml:space="preserve">Assignment Title: Component 2 </w:t>
      </w:r>
      <w:r w:rsidR="000C3923" w:rsidRPr="00681BF2">
        <w:rPr>
          <w:rFonts w:ascii="Arial" w:hAnsi="Arial" w:cs="Arial"/>
          <w:sz w:val="24"/>
          <w:szCs w:val="24"/>
        </w:rPr>
        <w:t xml:space="preserve">A Project </w:t>
      </w:r>
      <w:r w:rsidR="008B7F1F">
        <w:rPr>
          <w:rFonts w:ascii="Arial" w:hAnsi="Arial" w:cs="Arial"/>
          <w:sz w:val="24"/>
          <w:szCs w:val="24"/>
        </w:rPr>
        <w:t>Portfolio</w:t>
      </w:r>
      <w:r w:rsidR="000C3923">
        <w:rPr>
          <w:rFonts w:ascii="Arial" w:hAnsi="Arial" w:cs="Arial"/>
          <w:sz w:val="24"/>
          <w:szCs w:val="24"/>
        </w:rPr>
        <w:t>.</w:t>
      </w:r>
    </w:p>
    <w:p w14:paraId="452EAECB" w14:textId="77777777" w:rsidR="00FD16C9" w:rsidRPr="00FD16C9" w:rsidRDefault="00FD16C9" w:rsidP="00FD16C9"/>
    <w:p w14:paraId="0F40E45F" w14:textId="77777777" w:rsidR="0086280D" w:rsidRPr="0086280D" w:rsidRDefault="0086280D" w:rsidP="0086280D"/>
    <w:p w14:paraId="684221A5" w14:textId="30C6ED2A" w:rsidR="00A75178" w:rsidRDefault="00A75178">
      <w:pPr>
        <w:spacing w:after="160" w:line="278" w:lineRule="auto"/>
      </w:pPr>
    </w:p>
    <w:p w14:paraId="5A852452" w14:textId="77777777" w:rsidR="00A75178" w:rsidRDefault="00A75178">
      <w:pPr>
        <w:spacing w:after="160" w:line="278" w:lineRule="auto"/>
      </w:pPr>
      <w:r>
        <w:br w:type="page"/>
      </w:r>
    </w:p>
    <w:p w14:paraId="67904EF9" w14:textId="5E216E7D" w:rsidR="00260F8B" w:rsidRDefault="00A75178" w:rsidP="005F5006">
      <w:pPr>
        <w:pStyle w:val="Heading1"/>
      </w:pPr>
      <w:bookmarkStart w:id="0" w:name="_Toc213178884"/>
      <w:r>
        <w:lastRenderedPageBreak/>
        <w:t>TABLE OF CONTENTS</w:t>
      </w:r>
      <w:bookmarkEnd w:id="0"/>
    </w:p>
    <w:sdt>
      <w:sdtPr>
        <w:id w:val="589668465"/>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1FE4FDFF" w14:textId="44A88F6C" w:rsidR="005F5006" w:rsidRDefault="005F5006">
          <w:pPr>
            <w:pStyle w:val="TOCHeading"/>
          </w:pPr>
          <w:r>
            <w:t>Contents</w:t>
          </w:r>
        </w:p>
        <w:p w14:paraId="0E8E6732" w14:textId="2A58BCF8"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13178883" w:history="1">
            <w:r w:rsidRPr="001B736E">
              <w:rPr>
                <w:rStyle w:val="Hyperlink"/>
                <w:noProof/>
              </w:rPr>
              <w:t>COVER PAGE</w:t>
            </w:r>
            <w:r>
              <w:rPr>
                <w:noProof/>
                <w:webHidden/>
              </w:rPr>
              <w:tab/>
            </w:r>
            <w:r>
              <w:rPr>
                <w:noProof/>
                <w:webHidden/>
              </w:rPr>
              <w:fldChar w:fldCharType="begin"/>
            </w:r>
            <w:r>
              <w:rPr>
                <w:noProof/>
                <w:webHidden/>
              </w:rPr>
              <w:instrText xml:space="preserve"> PAGEREF _Toc213178883 \h </w:instrText>
            </w:r>
            <w:r>
              <w:rPr>
                <w:noProof/>
                <w:webHidden/>
              </w:rPr>
            </w:r>
            <w:r>
              <w:rPr>
                <w:noProof/>
                <w:webHidden/>
              </w:rPr>
              <w:fldChar w:fldCharType="separate"/>
            </w:r>
            <w:r>
              <w:rPr>
                <w:noProof/>
                <w:webHidden/>
              </w:rPr>
              <w:t>1</w:t>
            </w:r>
            <w:r>
              <w:rPr>
                <w:noProof/>
                <w:webHidden/>
              </w:rPr>
              <w:fldChar w:fldCharType="end"/>
            </w:r>
          </w:hyperlink>
        </w:p>
        <w:p w14:paraId="0819AC74" w14:textId="6D73AA72"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4" w:history="1">
            <w:r w:rsidRPr="001B736E">
              <w:rPr>
                <w:rStyle w:val="Hyperlink"/>
                <w:noProof/>
              </w:rPr>
              <w:t>TABLE OF CONTENTS</w:t>
            </w:r>
            <w:r>
              <w:rPr>
                <w:noProof/>
                <w:webHidden/>
              </w:rPr>
              <w:tab/>
            </w:r>
            <w:r>
              <w:rPr>
                <w:noProof/>
                <w:webHidden/>
              </w:rPr>
              <w:fldChar w:fldCharType="begin"/>
            </w:r>
            <w:r>
              <w:rPr>
                <w:noProof/>
                <w:webHidden/>
              </w:rPr>
              <w:instrText xml:space="preserve"> PAGEREF _Toc213178884 \h </w:instrText>
            </w:r>
            <w:r>
              <w:rPr>
                <w:noProof/>
                <w:webHidden/>
              </w:rPr>
            </w:r>
            <w:r>
              <w:rPr>
                <w:noProof/>
                <w:webHidden/>
              </w:rPr>
              <w:fldChar w:fldCharType="separate"/>
            </w:r>
            <w:r>
              <w:rPr>
                <w:noProof/>
                <w:webHidden/>
              </w:rPr>
              <w:t>2</w:t>
            </w:r>
            <w:r>
              <w:rPr>
                <w:noProof/>
                <w:webHidden/>
              </w:rPr>
              <w:fldChar w:fldCharType="end"/>
            </w:r>
          </w:hyperlink>
        </w:p>
        <w:p w14:paraId="5BF995F6" w14:textId="13DF1EEB"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5" w:history="1">
            <w:r w:rsidRPr="001B736E">
              <w:rPr>
                <w:rStyle w:val="Hyperlink"/>
                <w:noProof/>
              </w:rPr>
              <w:t>PART A -Presentation</w:t>
            </w:r>
            <w:r>
              <w:rPr>
                <w:noProof/>
                <w:webHidden/>
              </w:rPr>
              <w:tab/>
            </w:r>
            <w:r>
              <w:rPr>
                <w:noProof/>
                <w:webHidden/>
              </w:rPr>
              <w:fldChar w:fldCharType="begin"/>
            </w:r>
            <w:r>
              <w:rPr>
                <w:noProof/>
                <w:webHidden/>
              </w:rPr>
              <w:instrText xml:space="preserve"> PAGEREF _Toc213178885 \h </w:instrText>
            </w:r>
            <w:r>
              <w:rPr>
                <w:noProof/>
                <w:webHidden/>
              </w:rPr>
            </w:r>
            <w:r>
              <w:rPr>
                <w:noProof/>
                <w:webHidden/>
              </w:rPr>
              <w:fldChar w:fldCharType="separate"/>
            </w:r>
            <w:r>
              <w:rPr>
                <w:noProof/>
                <w:webHidden/>
              </w:rPr>
              <w:t>4</w:t>
            </w:r>
            <w:r>
              <w:rPr>
                <w:noProof/>
                <w:webHidden/>
              </w:rPr>
              <w:fldChar w:fldCharType="end"/>
            </w:r>
          </w:hyperlink>
        </w:p>
        <w:p w14:paraId="10FAE493" w14:textId="2A26E66E"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6" w:history="1">
            <w:r w:rsidR="001A70AD">
              <w:rPr>
                <w:rStyle w:val="Hyperlink"/>
                <w:noProof/>
              </w:rPr>
              <w:t>Part B – Reflection on Lecture and Peer Feedback (Gibbs’ Reflective Model, Gibbs, 1988)</w:t>
            </w:r>
            <w:r w:rsidR="001A70AD">
              <w:rPr>
                <w:rStyle w:val="Hyperlink"/>
                <w:noProof/>
              </w:rPr>
              <w:tab/>
              <w:t>5</w:t>
            </w:r>
          </w:hyperlink>
        </w:p>
        <w:p w14:paraId="041F8597" w14:textId="25E4E6D7"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7" w:history="1">
            <w:r w:rsidRPr="001B736E">
              <w:rPr>
                <w:rStyle w:val="Hyperlink"/>
                <w:noProof/>
              </w:rPr>
              <w:t>PART C</w:t>
            </w:r>
            <w:r>
              <w:rPr>
                <w:noProof/>
                <w:webHidden/>
              </w:rPr>
              <w:tab/>
            </w:r>
            <w:r>
              <w:rPr>
                <w:noProof/>
                <w:webHidden/>
              </w:rPr>
              <w:fldChar w:fldCharType="begin"/>
            </w:r>
            <w:r>
              <w:rPr>
                <w:noProof/>
                <w:webHidden/>
              </w:rPr>
              <w:instrText xml:space="preserve"> PAGEREF _Toc213178887 \h </w:instrText>
            </w:r>
            <w:r>
              <w:rPr>
                <w:noProof/>
                <w:webHidden/>
              </w:rPr>
            </w:r>
            <w:r>
              <w:rPr>
                <w:noProof/>
                <w:webHidden/>
              </w:rPr>
              <w:fldChar w:fldCharType="separate"/>
            </w:r>
            <w:r>
              <w:rPr>
                <w:noProof/>
                <w:webHidden/>
              </w:rPr>
              <w:t>8</w:t>
            </w:r>
            <w:r>
              <w:rPr>
                <w:noProof/>
                <w:webHidden/>
              </w:rPr>
              <w:fldChar w:fldCharType="end"/>
            </w:r>
          </w:hyperlink>
        </w:p>
        <w:p w14:paraId="4854AF72" w14:textId="003E7F63"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8" w:history="1">
            <w:r w:rsidRPr="001B736E">
              <w:rPr>
                <w:rStyle w:val="Hyperlink"/>
                <w:noProof/>
              </w:rPr>
              <w:t>Introduction</w:t>
            </w:r>
            <w:r>
              <w:rPr>
                <w:noProof/>
                <w:webHidden/>
              </w:rPr>
              <w:tab/>
            </w:r>
            <w:r>
              <w:rPr>
                <w:noProof/>
                <w:webHidden/>
              </w:rPr>
              <w:fldChar w:fldCharType="begin"/>
            </w:r>
            <w:r>
              <w:rPr>
                <w:noProof/>
                <w:webHidden/>
              </w:rPr>
              <w:instrText xml:space="preserve"> PAGEREF _Toc213178888 \h </w:instrText>
            </w:r>
            <w:r>
              <w:rPr>
                <w:noProof/>
                <w:webHidden/>
              </w:rPr>
            </w:r>
            <w:r>
              <w:rPr>
                <w:noProof/>
                <w:webHidden/>
              </w:rPr>
              <w:fldChar w:fldCharType="separate"/>
            </w:r>
            <w:r>
              <w:rPr>
                <w:noProof/>
                <w:webHidden/>
              </w:rPr>
              <w:t>8</w:t>
            </w:r>
            <w:r>
              <w:rPr>
                <w:noProof/>
                <w:webHidden/>
              </w:rPr>
              <w:fldChar w:fldCharType="end"/>
            </w:r>
          </w:hyperlink>
        </w:p>
        <w:p w14:paraId="73DB8E17" w14:textId="21856E80"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89" w:history="1">
            <w:r w:rsidRPr="001B736E">
              <w:rPr>
                <w:rStyle w:val="Hyperlink"/>
                <w:noProof/>
              </w:rPr>
              <w:t>Project Description</w:t>
            </w:r>
            <w:r>
              <w:rPr>
                <w:noProof/>
                <w:webHidden/>
              </w:rPr>
              <w:tab/>
            </w:r>
            <w:r>
              <w:rPr>
                <w:noProof/>
                <w:webHidden/>
              </w:rPr>
              <w:fldChar w:fldCharType="begin"/>
            </w:r>
            <w:r>
              <w:rPr>
                <w:noProof/>
                <w:webHidden/>
              </w:rPr>
              <w:instrText xml:space="preserve"> PAGEREF _Toc213178889 \h </w:instrText>
            </w:r>
            <w:r>
              <w:rPr>
                <w:noProof/>
                <w:webHidden/>
              </w:rPr>
            </w:r>
            <w:r>
              <w:rPr>
                <w:noProof/>
                <w:webHidden/>
              </w:rPr>
              <w:fldChar w:fldCharType="separate"/>
            </w:r>
            <w:r>
              <w:rPr>
                <w:noProof/>
                <w:webHidden/>
              </w:rPr>
              <w:t>8</w:t>
            </w:r>
            <w:r>
              <w:rPr>
                <w:noProof/>
                <w:webHidden/>
              </w:rPr>
              <w:fldChar w:fldCharType="end"/>
            </w:r>
          </w:hyperlink>
        </w:p>
        <w:p w14:paraId="48E6F4DA" w14:textId="1A4B3F49"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0" w:history="1">
            <w:r w:rsidRPr="001B736E">
              <w:rPr>
                <w:rStyle w:val="Hyperlink"/>
                <w:noProof/>
              </w:rPr>
              <w:t>Scope</w:t>
            </w:r>
            <w:r>
              <w:rPr>
                <w:noProof/>
                <w:webHidden/>
              </w:rPr>
              <w:tab/>
            </w:r>
            <w:r>
              <w:rPr>
                <w:noProof/>
                <w:webHidden/>
              </w:rPr>
              <w:fldChar w:fldCharType="begin"/>
            </w:r>
            <w:r>
              <w:rPr>
                <w:noProof/>
                <w:webHidden/>
              </w:rPr>
              <w:instrText xml:space="preserve"> PAGEREF _Toc213178890 \h </w:instrText>
            </w:r>
            <w:r>
              <w:rPr>
                <w:noProof/>
                <w:webHidden/>
              </w:rPr>
            </w:r>
            <w:r>
              <w:rPr>
                <w:noProof/>
                <w:webHidden/>
              </w:rPr>
              <w:fldChar w:fldCharType="separate"/>
            </w:r>
            <w:r>
              <w:rPr>
                <w:noProof/>
                <w:webHidden/>
              </w:rPr>
              <w:t>9</w:t>
            </w:r>
            <w:r>
              <w:rPr>
                <w:noProof/>
                <w:webHidden/>
              </w:rPr>
              <w:fldChar w:fldCharType="end"/>
            </w:r>
          </w:hyperlink>
        </w:p>
        <w:p w14:paraId="5F4C29A2" w14:textId="280E7C42"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1" w:history="1">
            <w:r w:rsidRPr="001B736E">
              <w:rPr>
                <w:rStyle w:val="Hyperlink"/>
                <w:noProof/>
              </w:rPr>
              <w:t>Work Breakdown Structure (WBS)</w:t>
            </w:r>
            <w:r>
              <w:rPr>
                <w:noProof/>
                <w:webHidden/>
              </w:rPr>
              <w:tab/>
            </w:r>
            <w:r>
              <w:rPr>
                <w:noProof/>
                <w:webHidden/>
              </w:rPr>
              <w:fldChar w:fldCharType="begin"/>
            </w:r>
            <w:r>
              <w:rPr>
                <w:noProof/>
                <w:webHidden/>
              </w:rPr>
              <w:instrText xml:space="preserve"> PAGEREF _Toc213178891 \h </w:instrText>
            </w:r>
            <w:r>
              <w:rPr>
                <w:noProof/>
                <w:webHidden/>
              </w:rPr>
            </w:r>
            <w:r>
              <w:rPr>
                <w:noProof/>
                <w:webHidden/>
              </w:rPr>
              <w:fldChar w:fldCharType="separate"/>
            </w:r>
            <w:r>
              <w:rPr>
                <w:noProof/>
                <w:webHidden/>
              </w:rPr>
              <w:t>10</w:t>
            </w:r>
            <w:r>
              <w:rPr>
                <w:noProof/>
                <w:webHidden/>
              </w:rPr>
              <w:fldChar w:fldCharType="end"/>
            </w:r>
          </w:hyperlink>
        </w:p>
        <w:p w14:paraId="07E60EE9" w14:textId="7B00AD40"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2" w:history="1">
            <w:r w:rsidRPr="001B736E">
              <w:rPr>
                <w:rStyle w:val="Hyperlink"/>
                <w:noProof/>
              </w:rPr>
              <w:t>Quad Chart</w:t>
            </w:r>
            <w:r>
              <w:rPr>
                <w:noProof/>
                <w:webHidden/>
              </w:rPr>
              <w:tab/>
            </w:r>
            <w:r>
              <w:rPr>
                <w:noProof/>
                <w:webHidden/>
              </w:rPr>
              <w:fldChar w:fldCharType="begin"/>
            </w:r>
            <w:r>
              <w:rPr>
                <w:noProof/>
                <w:webHidden/>
              </w:rPr>
              <w:instrText xml:space="preserve"> PAGEREF _Toc213178892 \h </w:instrText>
            </w:r>
            <w:r>
              <w:rPr>
                <w:noProof/>
                <w:webHidden/>
              </w:rPr>
            </w:r>
            <w:r>
              <w:rPr>
                <w:noProof/>
                <w:webHidden/>
              </w:rPr>
              <w:fldChar w:fldCharType="separate"/>
            </w:r>
            <w:r>
              <w:rPr>
                <w:noProof/>
                <w:webHidden/>
              </w:rPr>
              <w:t>11</w:t>
            </w:r>
            <w:r>
              <w:rPr>
                <w:noProof/>
                <w:webHidden/>
              </w:rPr>
              <w:fldChar w:fldCharType="end"/>
            </w:r>
          </w:hyperlink>
        </w:p>
        <w:p w14:paraId="1FD6B911" w14:textId="72292D74"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3" w:history="1">
            <w:r w:rsidRPr="001B736E">
              <w:rPr>
                <w:rStyle w:val="Hyperlink"/>
                <w:noProof/>
              </w:rPr>
              <w:t>Gantt Chart</w:t>
            </w:r>
            <w:r>
              <w:rPr>
                <w:noProof/>
                <w:webHidden/>
              </w:rPr>
              <w:tab/>
            </w:r>
            <w:r>
              <w:rPr>
                <w:noProof/>
                <w:webHidden/>
              </w:rPr>
              <w:fldChar w:fldCharType="begin"/>
            </w:r>
            <w:r>
              <w:rPr>
                <w:noProof/>
                <w:webHidden/>
              </w:rPr>
              <w:instrText xml:space="preserve"> PAGEREF _Toc213178893 \h </w:instrText>
            </w:r>
            <w:r>
              <w:rPr>
                <w:noProof/>
                <w:webHidden/>
              </w:rPr>
            </w:r>
            <w:r>
              <w:rPr>
                <w:noProof/>
                <w:webHidden/>
              </w:rPr>
              <w:fldChar w:fldCharType="separate"/>
            </w:r>
            <w:r>
              <w:rPr>
                <w:noProof/>
                <w:webHidden/>
              </w:rPr>
              <w:t>11</w:t>
            </w:r>
            <w:r>
              <w:rPr>
                <w:noProof/>
                <w:webHidden/>
              </w:rPr>
              <w:fldChar w:fldCharType="end"/>
            </w:r>
          </w:hyperlink>
        </w:p>
        <w:p w14:paraId="0B869267" w14:textId="13EC48C1"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4" w:history="1">
            <w:r w:rsidRPr="001B736E">
              <w:rPr>
                <w:rStyle w:val="Hyperlink"/>
                <w:noProof/>
              </w:rPr>
              <w:t>Stakeholders’ Involvement</w:t>
            </w:r>
            <w:r>
              <w:rPr>
                <w:noProof/>
                <w:webHidden/>
              </w:rPr>
              <w:tab/>
            </w:r>
            <w:r>
              <w:rPr>
                <w:noProof/>
                <w:webHidden/>
              </w:rPr>
              <w:fldChar w:fldCharType="begin"/>
            </w:r>
            <w:r>
              <w:rPr>
                <w:noProof/>
                <w:webHidden/>
              </w:rPr>
              <w:instrText xml:space="preserve"> PAGEREF _Toc213178894 \h </w:instrText>
            </w:r>
            <w:r>
              <w:rPr>
                <w:noProof/>
                <w:webHidden/>
              </w:rPr>
            </w:r>
            <w:r>
              <w:rPr>
                <w:noProof/>
                <w:webHidden/>
              </w:rPr>
              <w:fldChar w:fldCharType="separate"/>
            </w:r>
            <w:r>
              <w:rPr>
                <w:noProof/>
                <w:webHidden/>
              </w:rPr>
              <w:t>12</w:t>
            </w:r>
            <w:r>
              <w:rPr>
                <w:noProof/>
                <w:webHidden/>
              </w:rPr>
              <w:fldChar w:fldCharType="end"/>
            </w:r>
          </w:hyperlink>
        </w:p>
        <w:p w14:paraId="44AB28FF" w14:textId="7709C0AF"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5" w:history="1">
            <w:r w:rsidRPr="001B736E">
              <w:rPr>
                <w:rStyle w:val="Hyperlink"/>
                <w:noProof/>
              </w:rPr>
              <w:t>Allocation of Resources</w:t>
            </w:r>
            <w:r>
              <w:rPr>
                <w:noProof/>
                <w:webHidden/>
              </w:rPr>
              <w:tab/>
            </w:r>
            <w:r>
              <w:rPr>
                <w:noProof/>
                <w:webHidden/>
              </w:rPr>
              <w:fldChar w:fldCharType="begin"/>
            </w:r>
            <w:r>
              <w:rPr>
                <w:noProof/>
                <w:webHidden/>
              </w:rPr>
              <w:instrText xml:space="preserve"> PAGEREF _Toc213178895 \h </w:instrText>
            </w:r>
            <w:r>
              <w:rPr>
                <w:noProof/>
                <w:webHidden/>
              </w:rPr>
            </w:r>
            <w:r>
              <w:rPr>
                <w:noProof/>
                <w:webHidden/>
              </w:rPr>
              <w:fldChar w:fldCharType="separate"/>
            </w:r>
            <w:r>
              <w:rPr>
                <w:noProof/>
                <w:webHidden/>
              </w:rPr>
              <w:t>13</w:t>
            </w:r>
            <w:r>
              <w:rPr>
                <w:noProof/>
                <w:webHidden/>
              </w:rPr>
              <w:fldChar w:fldCharType="end"/>
            </w:r>
          </w:hyperlink>
        </w:p>
        <w:p w14:paraId="7550A596" w14:textId="3478F6C4"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6" w:history="1">
            <w:r w:rsidRPr="001B736E">
              <w:rPr>
                <w:rStyle w:val="Hyperlink"/>
                <w:noProof/>
              </w:rPr>
              <w:t>Risk Analysis</w:t>
            </w:r>
            <w:r>
              <w:rPr>
                <w:noProof/>
                <w:webHidden/>
              </w:rPr>
              <w:tab/>
            </w:r>
            <w:r>
              <w:rPr>
                <w:noProof/>
                <w:webHidden/>
              </w:rPr>
              <w:fldChar w:fldCharType="begin"/>
            </w:r>
            <w:r>
              <w:rPr>
                <w:noProof/>
                <w:webHidden/>
              </w:rPr>
              <w:instrText xml:space="preserve"> PAGEREF _Toc213178896 \h </w:instrText>
            </w:r>
            <w:r>
              <w:rPr>
                <w:noProof/>
                <w:webHidden/>
              </w:rPr>
            </w:r>
            <w:r>
              <w:rPr>
                <w:noProof/>
                <w:webHidden/>
              </w:rPr>
              <w:fldChar w:fldCharType="separate"/>
            </w:r>
            <w:r>
              <w:rPr>
                <w:noProof/>
                <w:webHidden/>
              </w:rPr>
              <w:t>14</w:t>
            </w:r>
            <w:r>
              <w:rPr>
                <w:noProof/>
                <w:webHidden/>
              </w:rPr>
              <w:fldChar w:fldCharType="end"/>
            </w:r>
          </w:hyperlink>
        </w:p>
        <w:p w14:paraId="31ED5B5C" w14:textId="4960E7EF"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7" w:history="1">
            <w:r w:rsidRPr="001B736E">
              <w:rPr>
                <w:rStyle w:val="Hyperlink"/>
                <w:noProof/>
              </w:rPr>
              <w:t>Conclusion</w:t>
            </w:r>
            <w:r>
              <w:rPr>
                <w:noProof/>
                <w:webHidden/>
              </w:rPr>
              <w:tab/>
            </w:r>
            <w:r>
              <w:rPr>
                <w:noProof/>
                <w:webHidden/>
              </w:rPr>
              <w:fldChar w:fldCharType="begin"/>
            </w:r>
            <w:r>
              <w:rPr>
                <w:noProof/>
                <w:webHidden/>
              </w:rPr>
              <w:instrText xml:space="preserve"> PAGEREF _Toc213178897 \h </w:instrText>
            </w:r>
            <w:r>
              <w:rPr>
                <w:noProof/>
                <w:webHidden/>
              </w:rPr>
            </w:r>
            <w:r>
              <w:rPr>
                <w:noProof/>
                <w:webHidden/>
              </w:rPr>
              <w:fldChar w:fldCharType="separate"/>
            </w:r>
            <w:r>
              <w:rPr>
                <w:noProof/>
                <w:webHidden/>
              </w:rPr>
              <w:t>14</w:t>
            </w:r>
            <w:r>
              <w:rPr>
                <w:noProof/>
                <w:webHidden/>
              </w:rPr>
              <w:fldChar w:fldCharType="end"/>
            </w:r>
          </w:hyperlink>
        </w:p>
        <w:p w14:paraId="79D6B99A" w14:textId="361AC7A5" w:rsidR="005F5006" w:rsidRDefault="005F500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3178898" w:history="1">
            <w:r w:rsidRPr="001B736E">
              <w:rPr>
                <w:rStyle w:val="Hyperlink"/>
                <w:noProof/>
              </w:rPr>
              <w:t>References</w:t>
            </w:r>
            <w:r>
              <w:rPr>
                <w:noProof/>
                <w:webHidden/>
              </w:rPr>
              <w:tab/>
            </w:r>
            <w:r>
              <w:rPr>
                <w:noProof/>
                <w:webHidden/>
              </w:rPr>
              <w:fldChar w:fldCharType="begin"/>
            </w:r>
            <w:r>
              <w:rPr>
                <w:noProof/>
                <w:webHidden/>
              </w:rPr>
              <w:instrText xml:space="preserve"> PAGEREF _Toc213178898 \h </w:instrText>
            </w:r>
            <w:r>
              <w:rPr>
                <w:noProof/>
                <w:webHidden/>
              </w:rPr>
            </w:r>
            <w:r>
              <w:rPr>
                <w:noProof/>
                <w:webHidden/>
              </w:rPr>
              <w:fldChar w:fldCharType="separate"/>
            </w:r>
            <w:r>
              <w:rPr>
                <w:noProof/>
                <w:webHidden/>
              </w:rPr>
              <w:t>15</w:t>
            </w:r>
            <w:r>
              <w:rPr>
                <w:noProof/>
                <w:webHidden/>
              </w:rPr>
              <w:fldChar w:fldCharType="end"/>
            </w:r>
          </w:hyperlink>
        </w:p>
        <w:p w14:paraId="2EF0D450" w14:textId="3C69DF4E" w:rsidR="005F5006" w:rsidRDefault="005F5006">
          <w:r>
            <w:rPr>
              <w:b/>
              <w:bCs/>
            </w:rPr>
            <w:fldChar w:fldCharType="end"/>
          </w:r>
        </w:p>
      </w:sdtContent>
    </w:sdt>
    <w:p w14:paraId="50D1E903" w14:textId="77777777" w:rsidR="005F5006" w:rsidRPr="005F5006" w:rsidRDefault="005F5006" w:rsidP="005F5006">
      <w:pPr>
        <w:rPr>
          <w:rFonts w:eastAsiaTheme="majorEastAsia"/>
        </w:rPr>
      </w:pPr>
    </w:p>
    <w:p w14:paraId="32AB910C" w14:textId="4B150AC7" w:rsidR="00920AFE" w:rsidRPr="00920AFE" w:rsidRDefault="00920AFE" w:rsidP="00207DE3">
      <w:pPr>
        <w:pStyle w:val="Heading1"/>
      </w:pPr>
      <w:bookmarkStart w:id="1" w:name="_Toc213178885"/>
      <w:r>
        <w:lastRenderedPageBreak/>
        <w:t xml:space="preserve">PART A </w:t>
      </w:r>
      <w:r w:rsidR="00CD1AE5">
        <w:t>-</w:t>
      </w:r>
      <w:r w:rsidR="00207DE3">
        <w:t>Presentation</w:t>
      </w:r>
      <w:r w:rsidR="00DC1C9C">
        <w:rPr>
          <w:noProof/>
          <w14:ligatures w14:val="standardContextual"/>
        </w:rPr>
        <w:drawing>
          <wp:inline distT="0" distB="0" distL="0" distR="0" wp14:anchorId="1C37CEE1" wp14:editId="680AC3F5">
            <wp:extent cx="5731510" cy="8107045"/>
            <wp:effectExtent l="0" t="0" r="2540" b="8255"/>
            <wp:docPr id="2013148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4889"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8107045"/>
                    </a:xfrm>
                    <a:prstGeom prst="rect">
                      <a:avLst/>
                    </a:prstGeom>
                  </pic:spPr>
                </pic:pic>
              </a:graphicData>
            </a:graphic>
          </wp:inline>
        </w:drawing>
      </w:r>
      <w:bookmarkEnd w:id="1"/>
    </w:p>
    <w:p w14:paraId="7F060B39" w14:textId="4F0540BC" w:rsidR="00534609" w:rsidRPr="0055047E" w:rsidRDefault="0086280D" w:rsidP="0055047E">
      <w:pPr>
        <w:spacing w:after="160" w:line="278" w:lineRule="auto"/>
        <w:rPr>
          <w:rFonts w:asciiTheme="majorHAnsi" w:eastAsiaTheme="majorEastAsia" w:hAnsiTheme="majorHAnsi" w:cstheme="majorBidi"/>
          <w:color w:val="0F4761" w:themeColor="accent1" w:themeShade="BF"/>
          <w:sz w:val="40"/>
          <w:szCs w:val="40"/>
        </w:rPr>
      </w:pPr>
      <w:r>
        <w:rPr>
          <w:noProof/>
          <w14:ligatures w14:val="standardContextual"/>
        </w:rPr>
        <w:lastRenderedPageBreak/>
        <w:drawing>
          <wp:inline distT="0" distB="0" distL="0" distR="0" wp14:anchorId="1D5C2803" wp14:editId="7DD790B6">
            <wp:extent cx="5731510" cy="8107045"/>
            <wp:effectExtent l="0" t="0" r="2540" b="8255"/>
            <wp:docPr id="12155849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8498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8107045"/>
                    </a:xfrm>
                    <a:prstGeom prst="rect">
                      <a:avLst/>
                    </a:prstGeom>
                  </pic:spPr>
                </pic:pic>
              </a:graphicData>
            </a:graphic>
          </wp:inline>
        </w:drawing>
      </w:r>
      <w:r w:rsidR="00920AFE">
        <w:br w:type="page"/>
      </w:r>
    </w:p>
    <w:p w14:paraId="72D39F51" w14:textId="399CE7B2" w:rsidR="00892585" w:rsidRPr="0055047E" w:rsidRDefault="00892585" w:rsidP="0055047E">
      <w:pPr>
        <w:pStyle w:val="Heading1"/>
      </w:pPr>
      <w:bookmarkStart w:id="2" w:name="_Toc213178886"/>
      <w:r w:rsidRPr="0055047E">
        <w:lastRenderedPageBreak/>
        <w:t>Part B – Reflection on Lecture and Peer Feedback (Gibbs’ Reflective Model,</w:t>
      </w:r>
      <w:r w:rsidR="006A41FD">
        <w:t xml:space="preserve"> </w:t>
      </w:r>
      <w:r w:rsidRPr="0055047E">
        <w:t>Gibbs, 1988)</w:t>
      </w:r>
      <w:bookmarkEnd w:id="2"/>
    </w:p>
    <w:p w14:paraId="5769CE54" w14:textId="1643468E" w:rsidR="00AD5A50" w:rsidRPr="00920AFE" w:rsidRDefault="00AD5A50" w:rsidP="00920AFE">
      <w:pPr>
        <w:spacing w:after="160" w:line="278" w:lineRule="auto"/>
        <w:jc w:val="center"/>
      </w:pPr>
      <w:r w:rsidRPr="00D776DE">
        <w:rPr>
          <w:rFonts w:ascii="Arial" w:hAnsi="Arial" w:cs="Arial"/>
          <w:noProof/>
          <w:sz w:val="22"/>
        </w:rPr>
        <mc:AlternateContent>
          <mc:Choice Requires="wps">
            <w:drawing>
              <wp:anchor distT="45720" distB="45720" distL="114300" distR="114300" simplePos="0" relativeHeight="251661824" behindDoc="0" locked="0" layoutInCell="1" allowOverlap="1" wp14:anchorId="74969B06" wp14:editId="50C62E6A">
                <wp:simplePos x="0" y="0"/>
                <wp:positionH relativeFrom="margin">
                  <wp:align>left</wp:align>
                </wp:positionH>
                <wp:positionV relativeFrom="paragraph">
                  <wp:posOffset>350520</wp:posOffset>
                </wp:positionV>
                <wp:extent cx="56540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4040" cy="304800"/>
                        </a:xfrm>
                        <a:prstGeom prst="rect">
                          <a:avLst/>
                        </a:prstGeom>
                        <a:solidFill>
                          <a:srgbClr val="FFFFFF"/>
                        </a:solidFill>
                        <a:ln w="9525">
                          <a:solidFill>
                            <a:srgbClr val="000000"/>
                          </a:solidFill>
                          <a:miter lim="800000"/>
                          <a:headEnd/>
                          <a:tailEnd/>
                        </a:ln>
                      </wps:spPr>
                      <wps:txbx>
                        <w:txbxContent>
                          <w:p w14:paraId="0D181F3A" w14:textId="77777777" w:rsidR="00AD5A50" w:rsidRPr="00FF59A4" w:rsidRDefault="00AD5A50" w:rsidP="00AD5A50">
                            <w:pPr>
                              <w:rPr>
                                <w:rFonts w:ascii="Arial" w:hAnsi="Arial" w:cs="Arial"/>
                                <w:b/>
                                <w:bCs/>
                                <w:sz w:val="32"/>
                                <w:szCs w:val="28"/>
                              </w:rPr>
                            </w:pPr>
                            <w:r>
                              <w:rPr>
                                <w:rFonts w:ascii="Arial" w:hAnsi="Arial" w:cs="Arial"/>
                                <w:b/>
                                <w:bCs/>
                                <w:sz w:val="32"/>
                                <w:szCs w:val="28"/>
                              </w:rPr>
                              <w:t>student number –</w:t>
                            </w:r>
                            <w:r w:rsidRPr="00FF59A4">
                              <w:rPr>
                                <w:rFonts w:ascii="Arial" w:hAnsi="Arial" w:cs="Arial"/>
                                <w:b/>
                                <w:bCs/>
                                <w:sz w:val="32"/>
                                <w:szCs w:val="28"/>
                                <w:lang w:val="en-US"/>
                              </w:rPr>
                              <w:t>Adela</w:t>
                            </w:r>
                            <w:r>
                              <w:rPr>
                                <w:rFonts w:ascii="Arial" w:hAnsi="Arial" w:cs="Arial"/>
                                <w:b/>
                                <w:bCs/>
                                <w:sz w:val="32"/>
                                <w:szCs w:val="28"/>
                                <w:lang w:val="en-US"/>
                              </w:rPr>
                              <w:t xml:space="preserve">ide </w:t>
                            </w:r>
                            <w:r w:rsidRPr="00FF59A4">
                              <w:rPr>
                                <w:rFonts w:ascii="Arial" w:hAnsi="Arial" w:cs="Arial"/>
                                <w:b/>
                                <w:bCs/>
                                <w:sz w:val="32"/>
                                <w:szCs w:val="28"/>
                                <w:lang w:val="en-US"/>
                              </w:rPr>
                              <w:t>Obimpeh 2332546</w:t>
                            </w:r>
                          </w:p>
                          <w:p w14:paraId="7172B7BA" w14:textId="77777777" w:rsidR="00AD5A50" w:rsidRDefault="00AD5A50" w:rsidP="00AD5A5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969B06" id="_x0000_t202" coordsize="21600,21600" o:spt="202" path="m,l,21600r21600,l21600,xe">
                <v:stroke joinstyle="miter"/>
                <v:path gradientshapeok="t" o:connecttype="rect"/>
              </v:shapetype>
              <v:shape id="Text Box 2" o:spid="_x0000_s1026" type="#_x0000_t202" style="position:absolute;left:0;text-align:left;margin-left:0;margin-top:27.6pt;width:445.2pt;height:24pt;z-index:251661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">
                <v:textbox>
                  <w:txbxContent>
                    <w:p w14:paraId="0D181F3A" w14:textId="77777777" w:rsidR="00AD5A50" w:rsidRPr="00FF59A4" w:rsidRDefault="00AD5A50" w:rsidP="00AD5A50">
                      <w:pPr>
                        <w:rPr>
                          <w:rFonts w:ascii="Arial" w:hAnsi="Arial" w:cs="Arial"/>
                          <w:b/>
                          <w:bCs/>
                          <w:sz w:val="32"/>
                          <w:szCs w:val="28"/>
                        </w:rPr>
                      </w:pPr>
                      <w:r>
                        <w:rPr>
                          <w:rFonts w:ascii="Arial" w:hAnsi="Arial" w:cs="Arial"/>
                          <w:b/>
                          <w:bCs/>
                          <w:sz w:val="32"/>
                          <w:szCs w:val="28"/>
                        </w:rPr>
                        <w:t>student number –</w:t>
                      </w:r>
                      <w:r w:rsidRPr="00FF59A4">
                        <w:rPr>
                          <w:rFonts w:ascii="Arial" w:hAnsi="Arial" w:cs="Arial"/>
                          <w:b/>
                          <w:bCs/>
                          <w:sz w:val="32"/>
                          <w:szCs w:val="28"/>
                          <w:lang w:val="en-US"/>
                        </w:rPr>
                        <w:t>Adela</w:t>
                      </w:r>
                      <w:r>
                        <w:rPr>
                          <w:rFonts w:ascii="Arial" w:hAnsi="Arial" w:cs="Arial"/>
                          <w:b/>
                          <w:bCs/>
                          <w:sz w:val="32"/>
                          <w:szCs w:val="28"/>
                          <w:lang w:val="en-US"/>
                        </w:rPr>
                        <w:t xml:space="preserve">ide </w:t>
                      </w:r>
                      <w:r w:rsidRPr="00FF59A4">
                        <w:rPr>
                          <w:rFonts w:ascii="Arial" w:hAnsi="Arial" w:cs="Arial"/>
                          <w:b/>
                          <w:bCs/>
                          <w:sz w:val="32"/>
                          <w:szCs w:val="28"/>
                          <w:lang w:val="en-US"/>
                        </w:rPr>
                        <w:t>Obimpeh 2332546</w:t>
                      </w:r>
                    </w:p>
                    <w:p w14:paraId="7172B7BA" w14:textId="77777777" w:rsidR="00AD5A50" w:rsidRDefault="00AD5A50" w:rsidP="00AD5A50"/>
                  </w:txbxContent>
                </v:textbox>
                <w10:wrap type="square" anchorx="margin"/>
              </v:shape>
            </w:pict>
          </mc:Fallback>
        </mc:AlternateContent>
      </w:r>
      <w:r w:rsidRPr="00D776DE">
        <w:rPr>
          <w:rFonts w:ascii="Arial" w:hAnsi="Arial" w:cs="Arial"/>
          <w:sz w:val="22"/>
          <w:u w:val="single"/>
        </w:rPr>
        <w:t xml:space="preserve">Poster </w:t>
      </w:r>
      <w:r w:rsidR="00920AFE">
        <w:rPr>
          <w:rFonts w:ascii="Arial" w:hAnsi="Arial" w:cs="Arial"/>
          <w:sz w:val="22"/>
          <w:u w:val="single"/>
        </w:rPr>
        <w:t>Presentation</w:t>
      </w:r>
      <w:r w:rsidRPr="00D776DE">
        <w:rPr>
          <w:rFonts w:ascii="Arial" w:hAnsi="Arial" w:cs="Arial"/>
          <w:sz w:val="22"/>
          <w:u w:val="single"/>
        </w:rPr>
        <w:t xml:space="preserve"> Evaluation Form</w:t>
      </w:r>
    </w:p>
    <w:p w14:paraId="111D4CE0" w14:textId="77777777" w:rsidR="00AD5A50" w:rsidRPr="00D776DE" w:rsidRDefault="00AD5A50" w:rsidP="00AD5A50">
      <w:pPr>
        <w:spacing w:line="360" w:lineRule="auto"/>
        <w:rPr>
          <w:rFonts w:ascii="Arial" w:hAnsi="Arial" w:cs="Arial"/>
          <w:sz w:val="22"/>
        </w:rPr>
      </w:pPr>
    </w:p>
    <w:tbl>
      <w:tblPr>
        <w:tblStyle w:val="TableGrid"/>
        <w:tblW w:w="0" w:type="auto"/>
        <w:tblLook w:val="04A0" w:firstRow="1" w:lastRow="0" w:firstColumn="1" w:lastColumn="0" w:noHBand="0" w:noVBand="1"/>
      </w:tblPr>
      <w:tblGrid>
        <w:gridCol w:w="3066"/>
        <w:gridCol w:w="1184"/>
        <w:gridCol w:w="1184"/>
        <w:gridCol w:w="1194"/>
        <w:gridCol w:w="1194"/>
        <w:gridCol w:w="1194"/>
      </w:tblGrid>
      <w:tr w:rsidR="00AD5A50" w:rsidRPr="00D776DE" w14:paraId="0CE0CC2F" w14:textId="77777777" w:rsidTr="00EC4BBA">
        <w:tc>
          <w:tcPr>
            <w:tcW w:w="2922" w:type="dxa"/>
          </w:tcPr>
          <w:p w14:paraId="2C1AF77B" w14:textId="77777777" w:rsidR="00AD5A50" w:rsidRPr="00D776DE" w:rsidRDefault="00AD5A50" w:rsidP="00EC4BBA">
            <w:pPr>
              <w:spacing w:line="360" w:lineRule="auto"/>
              <w:rPr>
                <w:rFonts w:ascii="Arial" w:hAnsi="Arial" w:cs="Arial"/>
                <w:sz w:val="22"/>
              </w:rPr>
            </w:pPr>
            <w:r w:rsidRPr="00D776DE">
              <w:rPr>
                <w:rFonts w:ascii="Arial" w:hAnsi="Arial" w:cs="Arial"/>
                <w:sz w:val="22"/>
              </w:rPr>
              <w:t>Content/Score</w:t>
            </w:r>
          </w:p>
        </w:tc>
        <w:tc>
          <w:tcPr>
            <w:tcW w:w="1866" w:type="dxa"/>
          </w:tcPr>
          <w:p w14:paraId="2194F5D0" w14:textId="77777777" w:rsidR="00AD5A50" w:rsidRPr="00D776DE" w:rsidRDefault="00AD5A50" w:rsidP="00EC4BBA">
            <w:pPr>
              <w:spacing w:line="360" w:lineRule="auto"/>
              <w:rPr>
                <w:rFonts w:ascii="Arial" w:hAnsi="Arial" w:cs="Arial"/>
                <w:sz w:val="22"/>
              </w:rPr>
            </w:pPr>
            <w:r w:rsidRPr="00D776DE">
              <w:rPr>
                <w:rFonts w:ascii="Arial" w:hAnsi="Arial" w:cs="Arial"/>
                <w:sz w:val="22"/>
              </w:rPr>
              <w:t>1</w:t>
            </w:r>
          </w:p>
        </w:tc>
        <w:tc>
          <w:tcPr>
            <w:tcW w:w="1866" w:type="dxa"/>
          </w:tcPr>
          <w:p w14:paraId="6AA6F504" w14:textId="77777777" w:rsidR="00AD5A50" w:rsidRPr="00D776DE" w:rsidRDefault="00AD5A50" w:rsidP="00EC4BBA">
            <w:pPr>
              <w:spacing w:line="360" w:lineRule="auto"/>
              <w:rPr>
                <w:rFonts w:ascii="Arial" w:hAnsi="Arial" w:cs="Arial"/>
                <w:sz w:val="22"/>
              </w:rPr>
            </w:pPr>
            <w:r w:rsidRPr="00D776DE">
              <w:rPr>
                <w:rFonts w:ascii="Arial" w:hAnsi="Arial" w:cs="Arial"/>
                <w:sz w:val="22"/>
              </w:rPr>
              <w:t>2</w:t>
            </w:r>
          </w:p>
        </w:tc>
        <w:tc>
          <w:tcPr>
            <w:tcW w:w="1866" w:type="dxa"/>
          </w:tcPr>
          <w:p w14:paraId="22128D18" w14:textId="77777777" w:rsidR="00AD5A50" w:rsidRPr="00D776DE" w:rsidRDefault="00AD5A50" w:rsidP="00EC4BBA">
            <w:pPr>
              <w:spacing w:line="360" w:lineRule="auto"/>
              <w:rPr>
                <w:rFonts w:ascii="Arial" w:hAnsi="Arial" w:cs="Arial"/>
                <w:sz w:val="22"/>
              </w:rPr>
            </w:pPr>
            <w:r w:rsidRPr="00D776DE">
              <w:rPr>
                <w:rFonts w:ascii="Arial" w:hAnsi="Arial" w:cs="Arial"/>
                <w:sz w:val="22"/>
              </w:rPr>
              <w:t>3</w:t>
            </w:r>
          </w:p>
        </w:tc>
        <w:tc>
          <w:tcPr>
            <w:tcW w:w="1866" w:type="dxa"/>
          </w:tcPr>
          <w:p w14:paraId="3CBBA81D" w14:textId="77777777" w:rsidR="00AD5A50" w:rsidRPr="00D776DE" w:rsidRDefault="00AD5A50" w:rsidP="00EC4BBA">
            <w:pPr>
              <w:spacing w:line="360" w:lineRule="auto"/>
              <w:rPr>
                <w:rFonts w:ascii="Arial" w:hAnsi="Arial" w:cs="Arial"/>
                <w:sz w:val="22"/>
              </w:rPr>
            </w:pPr>
            <w:r w:rsidRPr="00D776DE">
              <w:rPr>
                <w:rFonts w:ascii="Arial" w:hAnsi="Arial" w:cs="Arial"/>
                <w:sz w:val="22"/>
              </w:rPr>
              <w:t>4</w:t>
            </w:r>
          </w:p>
        </w:tc>
        <w:tc>
          <w:tcPr>
            <w:tcW w:w="1866" w:type="dxa"/>
          </w:tcPr>
          <w:p w14:paraId="062D2493" w14:textId="77777777" w:rsidR="00AD5A50" w:rsidRPr="00D776DE" w:rsidRDefault="00AD5A50" w:rsidP="00EC4BBA">
            <w:pPr>
              <w:spacing w:line="360" w:lineRule="auto"/>
              <w:rPr>
                <w:rFonts w:ascii="Arial" w:hAnsi="Arial" w:cs="Arial"/>
                <w:sz w:val="22"/>
              </w:rPr>
            </w:pPr>
            <w:r w:rsidRPr="00D776DE">
              <w:rPr>
                <w:rFonts w:ascii="Arial" w:hAnsi="Arial" w:cs="Arial"/>
                <w:sz w:val="22"/>
              </w:rPr>
              <w:t>5</w:t>
            </w:r>
          </w:p>
        </w:tc>
      </w:tr>
      <w:tr w:rsidR="00AD5A50" w:rsidRPr="00D776DE" w14:paraId="338443B5" w14:textId="77777777" w:rsidTr="00EC4BBA">
        <w:tc>
          <w:tcPr>
            <w:tcW w:w="2922" w:type="dxa"/>
          </w:tcPr>
          <w:p w14:paraId="2705E411" w14:textId="77777777" w:rsidR="00AD5A50" w:rsidRPr="00D776DE" w:rsidRDefault="00AD5A50" w:rsidP="00EC4BBA">
            <w:pPr>
              <w:spacing w:line="360" w:lineRule="auto"/>
              <w:rPr>
                <w:rFonts w:ascii="Arial" w:hAnsi="Arial" w:cs="Arial"/>
                <w:sz w:val="22"/>
              </w:rPr>
            </w:pPr>
            <w:r w:rsidRPr="00D776DE">
              <w:rPr>
                <w:rFonts w:ascii="Arial" w:hAnsi="Arial" w:cs="Arial"/>
                <w:sz w:val="22"/>
              </w:rPr>
              <w:t>Introduction/project description</w:t>
            </w:r>
          </w:p>
        </w:tc>
        <w:tc>
          <w:tcPr>
            <w:tcW w:w="1866" w:type="dxa"/>
          </w:tcPr>
          <w:p w14:paraId="280B3479" w14:textId="77777777" w:rsidR="00AD5A50" w:rsidRPr="00D776DE" w:rsidRDefault="00AD5A50" w:rsidP="00EC4BBA">
            <w:pPr>
              <w:spacing w:line="360" w:lineRule="auto"/>
              <w:rPr>
                <w:rFonts w:ascii="Arial" w:hAnsi="Arial" w:cs="Arial"/>
                <w:sz w:val="22"/>
              </w:rPr>
            </w:pPr>
          </w:p>
        </w:tc>
        <w:tc>
          <w:tcPr>
            <w:tcW w:w="1866" w:type="dxa"/>
          </w:tcPr>
          <w:p w14:paraId="50E8C6B2" w14:textId="77777777" w:rsidR="00AD5A50" w:rsidRPr="00D776DE" w:rsidRDefault="00AD5A50" w:rsidP="00EC4BBA">
            <w:pPr>
              <w:spacing w:line="360" w:lineRule="auto"/>
              <w:rPr>
                <w:rFonts w:ascii="Arial" w:hAnsi="Arial" w:cs="Arial"/>
                <w:sz w:val="22"/>
              </w:rPr>
            </w:pPr>
          </w:p>
        </w:tc>
        <w:tc>
          <w:tcPr>
            <w:tcW w:w="1866" w:type="dxa"/>
          </w:tcPr>
          <w:p w14:paraId="0D1B721C" w14:textId="77777777" w:rsidR="00AD5A50" w:rsidRPr="00D776DE" w:rsidRDefault="00AD5A50" w:rsidP="00EC4BBA">
            <w:pPr>
              <w:spacing w:line="360" w:lineRule="auto"/>
              <w:rPr>
                <w:rFonts w:ascii="Arial" w:hAnsi="Arial" w:cs="Arial"/>
                <w:sz w:val="22"/>
              </w:rPr>
            </w:pPr>
          </w:p>
        </w:tc>
        <w:tc>
          <w:tcPr>
            <w:tcW w:w="1866" w:type="dxa"/>
          </w:tcPr>
          <w:p w14:paraId="70F54EAC" w14:textId="77777777" w:rsidR="00AD5A50" w:rsidRPr="00D776DE" w:rsidRDefault="00AD5A50" w:rsidP="00EC4BBA">
            <w:pPr>
              <w:spacing w:line="360" w:lineRule="auto"/>
              <w:rPr>
                <w:rFonts w:ascii="Arial" w:hAnsi="Arial" w:cs="Arial"/>
                <w:sz w:val="22"/>
              </w:rPr>
            </w:pPr>
            <w:r w:rsidRPr="00D776DE">
              <w:rPr>
                <w:rFonts w:ascii="Arial" w:hAnsi="Arial" w:cs="Arial"/>
                <w:sz w:val="22"/>
              </w:rPr>
              <w:t>X</w:t>
            </w:r>
          </w:p>
        </w:tc>
        <w:tc>
          <w:tcPr>
            <w:tcW w:w="1866" w:type="dxa"/>
          </w:tcPr>
          <w:p w14:paraId="0DD806A9" w14:textId="77777777" w:rsidR="00AD5A50" w:rsidRPr="00D776DE" w:rsidRDefault="00AD5A50" w:rsidP="00EC4BBA">
            <w:pPr>
              <w:spacing w:line="360" w:lineRule="auto"/>
              <w:rPr>
                <w:rFonts w:ascii="Arial" w:hAnsi="Arial" w:cs="Arial"/>
                <w:sz w:val="22"/>
              </w:rPr>
            </w:pPr>
          </w:p>
        </w:tc>
      </w:tr>
      <w:tr w:rsidR="00AD5A50" w:rsidRPr="00D776DE" w14:paraId="46C0D6D9" w14:textId="77777777" w:rsidTr="00EC4BBA">
        <w:tc>
          <w:tcPr>
            <w:tcW w:w="2922" w:type="dxa"/>
          </w:tcPr>
          <w:p w14:paraId="74264713" w14:textId="77777777" w:rsidR="00AD5A50" w:rsidRPr="00D776DE" w:rsidRDefault="00AD5A50" w:rsidP="00EC4BBA">
            <w:pPr>
              <w:spacing w:line="360" w:lineRule="auto"/>
              <w:rPr>
                <w:rFonts w:ascii="Arial" w:hAnsi="Arial" w:cs="Arial"/>
                <w:sz w:val="22"/>
              </w:rPr>
            </w:pPr>
            <w:r w:rsidRPr="00D776DE">
              <w:rPr>
                <w:rFonts w:ascii="Arial" w:hAnsi="Arial" w:cs="Arial"/>
                <w:sz w:val="22"/>
              </w:rPr>
              <w:t>Quad chart (Purpose, stakeholders, desired result, measurement)</w:t>
            </w:r>
          </w:p>
          <w:p w14:paraId="7B819950" w14:textId="77777777" w:rsidR="00AD5A50" w:rsidRPr="00D776DE" w:rsidRDefault="00AD5A50" w:rsidP="00EC4BBA">
            <w:pPr>
              <w:spacing w:line="360" w:lineRule="auto"/>
              <w:rPr>
                <w:rFonts w:ascii="Arial" w:hAnsi="Arial" w:cs="Arial"/>
                <w:sz w:val="22"/>
              </w:rPr>
            </w:pPr>
          </w:p>
        </w:tc>
        <w:tc>
          <w:tcPr>
            <w:tcW w:w="1866" w:type="dxa"/>
          </w:tcPr>
          <w:p w14:paraId="35E3842E" w14:textId="77777777" w:rsidR="00AD5A50" w:rsidRPr="00D776DE" w:rsidRDefault="00AD5A50" w:rsidP="00EC4BBA">
            <w:pPr>
              <w:spacing w:line="360" w:lineRule="auto"/>
              <w:rPr>
                <w:rFonts w:ascii="Arial" w:hAnsi="Arial" w:cs="Arial"/>
                <w:sz w:val="22"/>
              </w:rPr>
            </w:pPr>
          </w:p>
        </w:tc>
        <w:tc>
          <w:tcPr>
            <w:tcW w:w="1866" w:type="dxa"/>
          </w:tcPr>
          <w:p w14:paraId="7452A4C3" w14:textId="77777777" w:rsidR="00AD5A50" w:rsidRPr="00D776DE" w:rsidRDefault="00AD5A50" w:rsidP="00EC4BBA">
            <w:pPr>
              <w:spacing w:line="360" w:lineRule="auto"/>
              <w:rPr>
                <w:rFonts w:ascii="Arial" w:hAnsi="Arial" w:cs="Arial"/>
                <w:sz w:val="22"/>
              </w:rPr>
            </w:pPr>
          </w:p>
        </w:tc>
        <w:tc>
          <w:tcPr>
            <w:tcW w:w="1866" w:type="dxa"/>
          </w:tcPr>
          <w:p w14:paraId="2187B4B1" w14:textId="77777777" w:rsidR="00AD5A50" w:rsidRPr="00D776DE" w:rsidRDefault="00AD5A50" w:rsidP="00EC4BBA">
            <w:pPr>
              <w:spacing w:line="360" w:lineRule="auto"/>
              <w:rPr>
                <w:rFonts w:ascii="Arial" w:hAnsi="Arial" w:cs="Arial"/>
                <w:sz w:val="22"/>
              </w:rPr>
            </w:pPr>
          </w:p>
        </w:tc>
        <w:tc>
          <w:tcPr>
            <w:tcW w:w="1866" w:type="dxa"/>
          </w:tcPr>
          <w:p w14:paraId="6E2BBAD9" w14:textId="77777777" w:rsidR="00AD5A50" w:rsidRPr="00D776DE" w:rsidRDefault="00AD5A50" w:rsidP="00EC4BBA">
            <w:pPr>
              <w:spacing w:line="360" w:lineRule="auto"/>
              <w:rPr>
                <w:rFonts w:ascii="Arial" w:hAnsi="Arial" w:cs="Arial"/>
                <w:sz w:val="22"/>
              </w:rPr>
            </w:pPr>
            <w:r w:rsidRPr="00D776DE">
              <w:rPr>
                <w:rFonts w:ascii="Arial" w:hAnsi="Arial" w:cs="Arial"/>
                <w:sz w:val="22"/>
              </w:rPr>
              <w:t>X</w:t>
            </w:r>
          </w:p>
        </w:tc>
        <w:tc>
          <w:tcPr>
            <w:tcW w:w="1866" w:type="dxa"/>
          </w:tcPr>
          <w:p w14:paraId="1EABFACA" w14:textId="77777777" w:rsidR="00AD5A50" w:rsidRPr="00D776DE" w:rsidRDefault="00AD5A50" w:rsidP="00EC4BBA">
            <w:pPr>
              <w:spacing w:line="360" w:lineRule="auto"/>
              <w:rPr>
                <w:rFonts w:ascii="Arial" w:hAnsi="Arial" w:cs="Arial"/>
                <w:sz w:val="22"/>
              </w:rPr>
            </w:pPr>
          </w:p>
        </w:tc>
      </w:tr>
      <w:tr w:rsidR="00AD5A50" w:rsidRPr="00D776DE" w14:paraId="4565DB58" w14:textId="77777777" w:rsidTr="00EC4BBA">
        <w:tc>
          <w:tcPr>
            <w:tcW w:w="2922" w:type="dxa"/>
          </w:tcPr>
          <w:p w14:paraId="6EFF16E6" w14:textId="3F7E71AB" w:rsidR="00AD5A50" w:rsidRPr="00D776DE" w:rsidRDefault="00AD5A50" w:rsidP="00EC4BBA">
            <w:pPr>
              <w:spacing w:line="360" w:lineRule="auto"/>
              <w:rPr>
                <w:rFonts w:ascii="Arial" w:hAnsi="Arial" w:cs="Arial"/>
                <w:sz w:val="22"/>
              </w:rPr>
            </w:pPr>
            <w:r w:rsidRPr="00D776DE">
              <w:rPr>
                <w:rFonts w:ascii="Arial" w:hAnsi="Arial" w:cs="Arial"/>
                <w:sz w:val="22"/>
              </w:rPr>
              <w:t xml:space="preserve">Work breakdown structure and </w:t>
            </w:r>
            <w:r w:rsidR="006A41FD">
              <w:rPr>
                <w:rFonts w:ascii="Arial" w:hAnsi="Arial" w:cs="Arial"/>
                <w:sz w:val="22"/>
              </w:rPr>
              <w:t>resource</w:t>
            </w:r>
            <w:r w:rsidRPr="00D776DE">
              <w:rPr>
                <w:rFonts w:ascii="Arial" w:hAnsi="Arial" w:cs="Arial"/>
                <w:sz w:val="22"/>
              </w:rPr>
              <w:t xml:space="preserve"> allocation</w:t>
            </w:r>
          </w:p>
          <w:p w14:paraId="4B1E6E1D" w14:textId="77777777" w:rsidR="00AD5A50" w:rsidRPr="00D776DE" w:rsidRDefault="00AD5A50" w:rsidP="00EC4BBA">
            <w:pPr>
              <w:spacing w:line="360" w:lineRule="auto"/>
              <w:rPr>
                <w:rFonts w:ascii="Arial" w:hAnsi="Arial" w:cs="Arial"/>
                <w:sz w:val="22"/>
              </w:rPr>
            </w:pPr>
          </w:p>
        </w:tc>
        <w:tc>
          <w:tcPr>
            <w:tcW w:w="1866" w:type="dxa"/>
          </w:tcPr>
          <w:p w14:paraId="6973326A" w14:textId="77777777" w:rsidR="00AD5A50" w:rsidRPr="00D776DE" w:rsidRDefault="00AD5A50" w:rsidP="00EC4BBA">
            <w:pPr>
              <w:spacing w:line="360" w:lineRule="auto"/>
              <w:rPr>
                <w:rFonts w:ascii="Arial" w:hAnsi="Arial" w:cs="Arial"/>
                <w:sz w:val="22"/>
              </w:rPr>
            </w:pPr>
          </w:p>
        </w:tc>
        <w:tc>
          <w:tcPr>
            <w:tcW w:w="1866" w:type="dxa"/>
          </w:tcPr>
          <w:p w14:paraId="0361EB39" w14:textId="77777777" w:rsidR="00AD5A50" w:rsidRPr="00D776DE" w:rsidRDefault="00AD5A50" w:rsidP="00EC4BBA">
            <w:pPr>
              <w:spacing w:line="360" w:lineRule="auto"/>
              <w:rPr>
                <w:rFonts w:ascii="Arial" w:hAnsi="Arial" w:cs="Arial"/>
                <w:sz w:val="22"/>
              </w:rPr>
            </w:pPr>
          </w:p>
        </w:tc>
        <w:tc>
          <w:tcPr>
            <w:tcW w:w="1866" w:type="dxa"/>
          </w:tcPr>
          <w:p w14:paraId="5E898D99" w14:textId="77777777" w:rsidR="00AD5A50" w:rsidRPr="00D776DE" w:rsidRDefault="00AD5A50" w:rsidP="00EC4BBA">
            <w:pPr>
              <w:spacing w:line="360" w:lineRule="auto"/>
              <w:rPr>
                <w:rFonts w:ascii="Arial" w:hAnsi="Arial" w:cs="Arial"/>
                <w:sz w:val="22"/>
              </w:rPr>
            </w:pPr>
            <w:r w:rsidRPr="00D776DE">
              <w:rPr>
                <w:rFonts w:ascii="Arial" w:hAnsi="Arial" w:cs="Arial"/>
                <w:sz w:val="22"/>
              </w:rPr>
              <w:t>X</w:t>
            </w:r>
          </w:p>
        </w:tc>
        <w:tc>
          <w:tcPr>
            <w:tcW w:w="1866" w:type="dxa"/>
          </w:tcPr>
          <w:p w14:paraId="5E0A00A5" w14:textId="77777777" w:rsidR="00AD5A50" w:rsidRPr="00D776DE" w:rsidRDefault="00AD5A50" w:rsidP="00EC4BBA">
            <w:pPr>
              <w:spacing w:line="360" w:lineRule="auto"/>
              <w:rPr>
                <w:rFonts w:ascii="Arial" w:hAnsi="Arial" w:cs="Arial"/>
                <w:sz w:val="22"/>
              </w:rPr>
            </w:pPr>
          </w:p>
        </w:tc>
        <w:tc>
          <w:tcPr>
            <w:tcW w:w="1866" w:type="dxa"/>
          </w:tcPr>
          <w:p w14:paraId="40C7A085" w14:textId="77777777" w:rsidR="00AD5A50" w:rsidRPr="00D776DE" w:rsidRDefault="00AD5A50" w:rsidP="00EC4BBA">
            <w:pPr>
              <w:spacing w:line="360" w:lineRule="auto"/>
              <w:rPr>
                <w:rFonts w:ascii="Arial" w:hAnsi="Arial" w:cs="Arial"/>
                <w:sz w:val="22"/>
              </w:rPr>
            </w:pPr>
          </w:p>
        </w:tc>
      </w:tr>
      <w:tr w:rsidR="00AD5A50" w:rsidRPr="00D776DE" w14:paraId="67AA8BF6" w14:textId="77777777" w:rsidTr="00EC4BBA">
        <w:tc>
          <w:tcPr>
            <w:tcW w:w="2922" w:type="dxa"/>
          </w:tcPr>
          <w:p w14:paraId="6F9C8E51" w14:textId="77777777" w:rsidR="00AD5A50" w:rsidRPr="00D776DE" w:rsidRDefault="00AD5A50" w:rsidP="00EC4BBA">
            <w:pPr>
              <w:spacing w:line="360" w:lineRule="auto"/>
              <w:rPr>
                <w:rFonts w:ascii="Arial" w:hAnsi="Arial" w:cs="Arial"/>
                <w:sz w:val="22"/>
              </w:rPr>
            </w:pPr>
            <w:r w:rsidRPr="00D776DE">
              <w:rPr>
                <w:rFonts w:ascii="Arial" w:hAnsi="Arial" w:cs="Arial"/>
                <w:sz w:val="22"/>
              </w:rPr>
              <w:t>Presentation/Professionalism</w:t>
            </w:r>
          </w:p>
          <w:p w14:paraId="640CA0FA" w14:textId="77777777" w:rsidR="00AD5A50" w:rsidRPr="00D776DE" w:rsidRDefault="00AD5A50" w:rsidP="00EC4BBA">
            <w:pPr>
              <w:spacing w:line="360" w:lineRule="auto"/>
              <w:rPr>
                <w:rFonts w:ascii="Arial" w:hAnsi="Arial" w:cs="Arial"/>
                <w:sz w:val="22"/>
              </w:rPr>
            </w:pPr>
          </w:p>
        </w:tc>
        <w:tc>
          <w:tcPr>
            <w:tcW w:w="1866" w:type="dxa"/>
          </w:tcPr>
          <w:p w14:paraId="538871DB" w14:textId="77777777" w:rsidR="00AD5A50" w:rsidRPr="00D776DE" w:rsidRDefault="00AD5A50" w:rsidP="00EC4BBA">
            <w:pPr>
              <w:spacing w:line="360" w:lineRule="auto"/>
              <w:rPr>
                <w:rFonts w:ascii="Arial" w:hAnsi="Arial" w:cs="Arial"/>
                <w:sz w:val="22"/>
              </w:rPr>
            </w:pPr>
          </w:p>
        </w:tc>
        <w:tc>
          <w:tcPr>
            <w:tcW w:w="1866" w:type="dxa"/>
          </w:tcPr>
          <w:p w14:paraId="3484D300" w14:textId="77777777" w:rsidR="00AD5A50" w:rsidRPr="00D776DE" w:rsidRDefault="00AD5A50" w:rsidP="00EC4BBA">
            <w:pPr>
              <w:spacing w:line="360" w:lineRule="auto"/>
              <w:rPr>
                <w:rFonts w:ascii="Arial" w:hAnsi="Arial" w:cs="Arial"/>
                <w:sz w:val="22"/>
              </w:rPr>
            </w:pPr>
          </w:p>
        </w:tc>
        <w:tc>
          <w:tcPr>
            <w:tcW w:w="1866" w:type="dxa"/>
          </w:tcPr>
          <w:p w14:paraId="669F64D0" w14:textId="77777777" w:rsidR="00AD5A50" w:rsidRPr="00D776DE" w:rsidRDefault="00AD5A50" w:rsidP="00EC4BBA">
            <w:pPr>
              <w:spacing w:line="360" w:lineRule="auto"/>
              <w:rPr>
                <w:rFonts w:ascii="Arial" w:hAnsi="Arial" w:cs="Arial"/>
                <w:sz w:val="22"/>
              </w:rPr>
            </w:pPr>
          </w:p>
        </w:tc>
        <w:tc>
          <w:tcPr>
            <w:tcW w:w="1866" w:type="dxa"/>
          </w:tcPr>
          <w:p w14:paraId="0BEB7A26" w14:textId="77777777" w:rsidR="00AD5A50" w:rsidRPr="00D776DE" w:rsidRDefault="00AD5A50" w:rsidP="00EC4BBA">
            <w:pPr>
              <w:spacing w:line="360" w:lineRule="auto"/>
              <w:rPr>
                <w:rFonts w:ascii="Arial" w:hAnsi="Arial" w:cs="Arial"/>
                <w:sz w:val="22"/>
              </w:rPr>
            </w:pPr>
          </w:p>
        </w:tc>
        <w:tc>
          <w:tcPr>
            <w:tcW w:w="1866" w:type="dxa"/>
          </w:tcPr>
          <w:p w14:paraId="63B9BD93" w14:textId="77777777" w:rsidR="00AD5A50" w:rsidRPr="00D776DE" w:rsidRDefault="00AD5A50" w:rsidP="00EC4BBA">
            <w:pPr>
              <w:spacing w:line="360" w:lineRule="auto"/>
              <w:rPr>
                <w:rFonts w:ascii="Arial" w:hAnsi="Arial" w:cs="Arial"/>
                <w:sz w:val="22"/>
              </w:rPr>
            </w:pPr>
            <w:r w:rsidRPr="00D776DE">
              <w:rPr>
                <w:rFonts w:ascii="Arial" w:hAnsi="Arial" w:cs="Arial"/>
                <w:sz w:val="22"/>
              </w:rPr>
              <w:t>X</w:t>
            </w:r>
          </w:p>
        </w:tc>
      </w:tr>
    </w:tbl>
    <w:p w14:paraId="14C85B39" w14:textId="77777777" w:rsidR="00AD5A50" w:rsidRPr="00D776DE" w:rsidRDefault="00AD5A50" w:rsidP="00AD5A50">
      <w:pPr>
        <w:spacing w:line="360" w:lineRule="auto"/>
        <w:rPr>
          <w:rFonts w:ascii="Arial" w:hAnsi="Arial" w:cs="Arial"/>
          <w:sz w:val="22"/>
        </w:rPr>
      </w:pPr>
    </w:p>
    <w:p w14:paraId="65606109" w14:textId="77777777" w:rsidR="00AD5A50" w:rsidRPr="00D776DE" w:rsidRDefault="00AD5A50" w:rsidP="00AD5A50">
      <w:pPr>
        <w:spacing w:line="360" w:lineRule="auto"/>
        <w:rPr>
          <w:rFonts w:ascii="Arial" w:hAnsi="Arial" w:cs="Arial"/>
          <w:sz w:val="22"/>
        </w:rPr>
      </w:pPr>
    </w:p>
    <w:p w14:paraId="3D77937A" w14:textId="77777777" w:rsidR="00AD5A50" w:rsidRPr="00D776DE" w:rsidRDefault="00AD5A50" w:rsidP="00AD5A50">
      <w:pPr>
        <w:spacing w:line="360" w:lineRule="auto"/>
        <w:rPr>
          <w:rFonts w:ascii="Arial" w:hAnsi="Arial" w:cs="Arial"/>
          <w:sz w:val="22"/>
        </w:rPr>
      </w:pPr>
    </w:p>
    <w:p w14:paraId="2F6176CE" w14:textId="77777777" w:rsidR="00AD5A50" w:rsidRPr="00D776DE" w:rsidRDefault="00AD5A50" w:rsidP="00AD5A50">
      <w:pPr>
        <w:spacing w:line="360" w:lineRule="auto"/>
        <w:rPr>
          <w:rFonts w:ascii="Arial" w:hAnsi="Arial" w:cs="Arial"/>
          <w:sz w:val="22"/>
        </w:rPr>
      </w:pPr>
    </w:p>
    <w:p w14:paraId="49177B40" w14:textId="77777777" w:rsidR="00AD5A50" w:rsidRPr="00D776DE" w:rsidRDefault="00AD5A50" w:rsidP="00AD5A50">
      <w:pPr>
        <w:spacing w:line="360" w:lineRule="auto"/>
        <w:rPr>
          <w:rFonts w:ascii="Arial" w:hAnsi="Arial" w:cs="Arial"/>
          <w:sz w:val="22"/>
        </w:rPr>
      </w:pPr>
    </w:p>
    <w:p w14:paraId="24E02BDB" w14:textId="77777777" w:rsidR="00AD5A50" w:rsidRPr="00D776DE" w:rsidRDefault="00AD5A50" w:rsidP="00AD5A50">
      <w:pPr>
        <w:spacing w:line="360" w:lineRule="auto"/>
        <w:rPr>
          <w:rFonts w:ascii="Arial" w:hAnsi="Arial" w:cs="Arial"/>
          <w:sz w:val="22"/>
        </w:rPr>
      </w:pPr>
    </w:p>
    <w:p w14:paraId="46FF2FB9" w14:textId="77777777" w:rsidR="00AD5A50" w:rsidRPr="00D776DE" w:rsidRDefault="00AD5A50" w:rsidP="00AD5A50">
      <w:pPr>
        <w:spacing w:line="360" w:lineRule="auto"/>
        <w:rPr>
          <w:rFonts w:ascii="Arial" w:hAnsi="Arial" w:cs="Arial"/>
          <w:sz w:val="22"/>
        </w:rPr>
      </w:pPr>
    </w:p>
    <w:p w14:paraId="581E88FB" w14:textId="77777777" w:rsidR="0086280D" w:rsidRDefault="0086280D" w:rsidP="00AD5A50">
      <w:pPr>
        <w:spacing w:line="360" w:lineRule="auto"/>
        <w:rPr>
          <w:rFonts w:ascii="Arial" w:hAnsi="Arial" w:cs="Arial"/>
          <w:b/>
          <w:bCs/>
          <w:sz w:val="22"/>
        </w:rPr>
      </w:pPr>
    </w:p>
    <w:p w14:paraId="2ED7BF0C" w14:textId="77777777" w:rsidR="0086280D" w:rsidRDefault="0086280D" w:rsidP="00AD5A50">
      <w:pPr>
        <w:spacing w:line="360" w:lineRule="auto"/>
        <w:rPr>
          <w:rFonts w:ascii="Arial" w:hAnsi="Arial" w:cs="Arial"/>
          <w:b/>
          <w:bCs/>
          <w:sz w:val="22"/>
        </w:rPr>
      </w:pPr>
    </w:p>
    <w:p w14:paraId="2BD4A250" w14:textId="77777777" w:rsidR="0086280D" w:rsidRDefault="0086280D" w:rsidP="00AD5A50">
      <w:pPr>
        <w:spacing w:line="360" w:lineRule="auto"/>
        <w:rPr>
          <w:rFonts w:ascii="Arial" w:hAnsi="Arial" w:cs="Arial"/>
          <w:b/>
          <w:bCs/>
          <w:sz w:val="22"/>
        </w:rPr>
      </w:pPr>
    </w:p>
    <w:p w14:paraId="65EE0671" w14:textId="77777777" w:rsidR="0086280D" w:rsidRDefault="0086280D" w:rsidP="00AD5A50">
      <w:pPr>
        <w:spacing w:line="360" w:lineRule="auto"/>
        <w:rPr>
          <w:rFonts w:ascii="Arial" w:hAnsi="Arial" w:cs="Arial"/>
          <w:b/>
          <w:bCs/>
          <w:sz w:val="22"/>
        </w:rPr>
      </w:pPr>
    </w:p>
    <w:p w14:paraId="20EC8D5E" w14:textId="77777777" w:rsidR="0086280D" w:rsidRDefault="0086280D" w:rsidP="00AD5A50">
      <w:pPr>
        <w:spacing w:line="360" w:lineRule="auto"/>
        <w:rPr>
          <w:rFonts w:ascii="Arial" w:hAnsi="Arial" w:cs="Arial"/>
          <w:b/>
          <w:bCs/>
          <w:sz w:val="22"/>
        </w:rPr>
      </w:pPr>
    </w:p>
    <w:p w14:paraId="216964B1" w14:textId="77777777" w:rsidR="0086280D" w:rsidRDefault="0086280D" w:rsidP="00AD5A50">
      <w:pPr>
        <w:spacing w:line="360" w:lineRule="auto"/>
        <w:rPr>
          <w:rFonts w:ascii="Arial" w:hAnsi="Arial" w:cs="Arial"/>
          <w:b/>
          <w:bCs/>
          <w:sz w:val="22"/>
        </w:rPr>
      </w:pPr>
    </w:p>
    <w:p w14:paraId="74427CA1" w14:textId="77777777" w:rsidR="0086280D" w:rsidRDefault="0086280D" w:rsidP="00AD5A50">
      <w:pPr>
        <w:spacing w:line="360" w:lineRule="auto"/>
        <w:rPr>
          <w:rFonts w:ascii="Arial" w:hAnsi="Arial" w:cs="Arial"/>
          <w:b/>
          <w:bCs/>
          <w:sz w:val="22"/>
        </w:rPr>
      </w:pPr>
    </w:p>
    <w:p w14:paraId="5CE6CB40" w14:textId="77777777" w:rsidR="0086280D" w:rsidRDefault="0086280D" w:rsidP="00AD5A50">
      <w:pPr>
        <w:spacing w:line="360" w:lineRule="auto"/>
        <w:rPr>
          <w:rFonts w:ascii="Arial" w:hAnsi="Arial" w:cs="Arial"/>
          <w:b/>
          <w:bCs/>
          <w:sz w:val="22"/>
        </w:rPr>
      </w:pPr>
    </w:p>
    <w:p w14:paraId="160B1ABD" w14:textId="77777777" w:rsidR="0086280D" w:rsidRDefault="0086280D" w:rsidP="00AD5A50">
      <w:pPr>
        <w:spacing w:line="360" w:lineRule="auto"/>
        <w:rPr>
          <w:rFonts w:ascii="Arial" w:hAnsi="Arial" w:cs="Arial"/>
          <w:b/>
          <w:bCs/>
          <w:sz w:val="22"/>
        </w:rPr>
      </w:pPr>
    </w:p>
    <w:p w14:paraId="6D4CBE89" w14:textId="77777777" w:rsidR="00101D6A" w:rsidRDefault="00101D6A" w:rsidP="00AD5A50">
      <w:pPr>
        <w:spacing w:line="360" w:lineRule="auto"/>
        <w:rPr>
          <w:rFonts w:ascii="Arial" w:hAnsi="Arial" w:cs="Arial"/>
          <w:b/>
          <w:bCs/>
          <w:sz w:val="22"/>
        </w:rPr>
      </w:pPr>
    </w:p>
    <w:p w14:paraId="2F3BD769" w14:textId="30EF3BE0" w:rsidR="00AD5A50" w:rsidRPr="00AC5FB8" w:rsidRDefault="00AD5A50" w:rsidP="00AD5A50">
      <w:pPr>
        <w:spacing w:line="360" w:lineRule="auto"/>
        <w:rPr>
          <w:rFonts w:ascii="Arial" w:hAnsi="Arial" w:cs="Arial"/>
          <w:sz w:val="22"/>
        </w:rPr>
      </w:pPr>
      <w:r w:rsidRPr="00AC5FB8">
        <w:rPr>
          <w:rFonts w:ascii="Arial" w:hAnsi="Arial" w:cs="Arial"/>
          <w:b/>
          <w:bCs/>
          <w:sz w:val="22"/>
        </w:rPr>
        <w:lastRenderedPageBreak/>
        <w:t>Description</w:t>
      </w:r>
      <w:r w:rsidRPr="00AC5FB8">
        <w:rPr>
          <w:rFonts w:ascii="Arial" w:hAnsi="Arial" w:cs="Arial"/>
          <w:sz w:val="22"/>
        </w:rPr>
        <w:br/>
        <w:t xml:space="preserve">For the Highway 5 Reconstruction presentation, I received feedback from my </w:t>
      </w:r>
      <w:r w:rsidR="006A41FD">
        <w:rPr>
          <w:rFonts w:ascii="Arial" w:hAnsi="Arial" w:cs="Arial"/>
          <w:sz w:val="22"/>
        </w:rPr>
        <w:t>lecturer</w:t>
      </w:r>
      <w:r>
        <w:rPr>
          <w:rFonts w:ascii="Arial" w:hAnsi="Arial" w:cs="Arial"/>
          <w:sz w:val="22"/>
        </w:rPr>
        <w:t xml:space="preserve"> </w:t>
      </w:r>
      <w:r w:rsidRPr="00AC5FB8">
        <w:rPr>
          <w:rFonts w:ascii="Arial" w:hAnsi="Arial" w:cs="Arial"/>
          <w:sz w:val="22"/>
        </w:rPr>
        <w:t xml:space="preserve">and peers on different parts of my project work, including the presentation, poster, Quad Chart, and project planning tools. The feedback helped me understand what I did well and </w:t>
      </w:r>
      <w:proofErr w:type="gramStart"/>
      <w:r w:rsidRPr="00AC5FB8">
        <w:rPr>
          <w:rFonts w:ascii="Arial" w:hAnsi="Arial" w:cs="Arial"/>
          <w:sz w:val="22"/>
        </w:rPr>
        <w:t xml:space="preserve">what </w:t>
      </w:r>
      <w:r>
        <w:rPr>
          <w:rFonts w:ascii="Arial" w:hAnsi="Arial" w:cs="Arial"/>
          <w:sz w:val="22"/>
        </w:rPr>
        <w:t xml:space="preserve"> I</w:t>
      </w:r>
      <w:proofErr w:type="gramEnd"/>
      <w:r>
        <w:rPr>
          <w:rFonts w:ascii="Arial" w:hAnsi="Arial" w:cs="Arial"/>
          <w:sz w:val="22"/>
        </w:rPr>
        <w:t xml:space="preserve"> need to improve on more.</w:t>
      </w:r>
      <w:r w:rsidRPr="00AC5FB8">
        <w:rPr>
          <w:rFonts w:ascii="Arial" w:hAnsi="Arial" w:cs="Arial"/>
          <w:sz w:val="22"/>
        </w:rPr>
        <w:t xml:space="preserve"> My highest score was in </w:t>
      </w:r>
      <w:r w:rsidRPr="00AC5FB8">
        <w:rPr>
          <w:rFonts w:ascii="Arial" w:hAnsi="Arial" w:cs="Arial"/>
          <w:i/>
          <w:iCs/>
          <w:sz w:val="22"/>
        </w:rPr>
        <w:t>presentation and professionalism</w:t>
      </w:r>
      <w:r w:rsidRPr="00AC5FB8">
        <w:rPr>
          <w:rFonts w:ascii="Arial" w:hAnsi="Arial" w:cs="Arial"/>
          <w:sz w:val="22"/>
        </w:rPr>
        <w:t xml:space="preserve"> (5/5), followed by the </w:t>
      </w:r>
      <w:r w:rsidRPr="00AC5FB8">
        <w:rPr>
          <w:rFonts w:ascii="Arial" w:hAnsi="Arial" w:cs="Arial"/>
          <w:i/>
          <w:iCs/>
          <w:sz w:val="22"/>
        </w:rPr>
        <w:t>Quad Chart</w:t>
      </w:r>
      <w:r w:rsidRPr="00AC5FB8">
        <w:rPr>
          <w:rFonts w:ascii="Arial" w:hAnsi="Arial" w:cs="Arial"/>
          <w:sz w:val="22"/>
        </w:rPr>
        <w:t xml:space="preserve"> section (4/5). However, I received lower marks on the </w:t>
      </w:r>
      <w:r w:rsidRPr="00AC5FB8">
        <w:rPr>
          <w:rFonts w:ascii="Arial" w:hAnsi="Arial" w:cs="Arial"/>
          <w:i/>
          <w:iCs/>
          <w:sz w:val="22"/>
        </w:rPr>
        <w:t>Work Breakdown Structure (WBS)</w:t>
      </w:r>
      <w:r w:rsidRPr="00AC5FB8">
        <w:rPr>
          <w:rFonts w:ascii="Arial" w:hAnsi="Arial" w:cs="Arial"/>
          <w:sz w:val="22"/>
        </w:rPr>
        <w:t>, which showed where I needed to make improvements.</w:t>
      </w:r>
    </w:p>
    <w:p w14:paraId="25C3969C" w14:textId="0F178EE7" w:rsidR="00AD5A50" w:rsidRPr="00AC5FB8" w:rsidRDefault="00AD5A50" w:rsidP="00AD5A50">
      <w:pPr>
        <w:spacing w:line="360" w:lineRule="auto"/>
        <w:rPr>
          <w:rFonts w:ascii="Arial" w:hAnsi="Arial" w:cs="Arial"/>
          <w:sz w:val="22"/>
        </w:rPr>
      </w:pPr>
      <w:r w:rsidRPr="00AC5FB8">
        <w:rPr>
          <w:rFonts w:ascii="Arial" w:hAnsi="Arial" w:cs="Arial"/>
          <w:b/>
          <w:bCs/>
          <w:sz w:val="22"/>
        </w:rPr>
        <w:t>Feelings</w:t>
      </w:r>
      <w:r w:rsidRPr="00AC5FB8">
        <w:rPr>
          <w:rFonts w:ascii="Arial" w:hAnsi="Arial" w:cs="Arial"/>
          <w:sz w:val="22"/>
        </w:rPr>
        <w:br/>
        <w:t xml:space="preserve">At first, I felt proud and encouraged by the positive comments from both my </w:t>
      </w:r>
      <w:r w:rsidR="006A41FD">
        <w:rPr>
          <w:rFonts w:ascii="Arial" w:hAnsi="Arial" w:cs="Arial"/>
          <w:sz w:val="22"/>
        </w:rPr>
        <w:t>lecturer</w:t>
      </w:r>
      <w:r>
        <w:rPr>
          <w:rFonts w:ascii="Arial" w:hAnsi="Arial" w:cs="Arial"/>
          <w:sz w:val="22"/>
        </w:rPr>
        <w:t xml:space="preserve"> </w:t>
      </w:r>
      <w:r w:rsidRPr="00AC5FB8">
        <w:rPr>
          <w:rFonts w:ascii="Arial" w:hAnsi="Arial" w:cs="Arial"/>
          <w:sz w:val="22"/>
        </w:rPr>
        <w:t xml:space="preserve">and classmates. Presenting in front of others can be </w:t>
      </w:r>
      <w:r>
        <w:rPr>
          <w:rFonts w:ascii="Arial" w:hAnsi="Arial" w:cs="Arial"/>
          <w:sz w:val="22"/>
        </w:rPr>
        <w:t xml:space="preserve">very </w:t>
      </w:r>
      <w:proofErr w:type="gramStart"/>
      <w:r>
        <w:rPr>
          <w:rFonts w:ascii="Arial" w:hAnsi="Arial" w:cs="Arial"/>
          <w:sz w:val="22"/>
        </w:rPr>
        <w:t>difficult</w:t>
      </w:r>
      <w:r w:rsidRPr="00AC5FB8">
        <w:rPr>
          <w:rFonts w:ascii="Arial" w:hAnsi="Arial" w:cs="Arial"/>
          <w:sz w:val="22"/>
        </w:rPr>
        <w:t>, but</w:t>
      </w:r>
      <w:proofErr w:type="gramEnd"/>
      <w:r w:rsidRPr="00AC5FB8">
        <w:rPr>
          <w:rFonts w:ascii="Arial" w:hAnsi="Arial" w:cs="Arial"/>
          <w:sz w:val="22"/>
        </w:rPr>
        <w:t xml:space="preserve"> hearing that I delivered confidently and communicated clearly increased my self-belief. I also felt pleased that the effort I put into the design and layout of the visuals was </w:t>
      </w:r>
      <w:r>
        <w:rPr>
          <w:rFonts w:ascii="Arial" w:hAnsi="Arial" w:cs="Arial"/>
          <w:sz w:val="22"/>
        </w:rPr>
        <w:t>also noticed</w:t>
      </w:r>
      <w:r w:rsidRPr="00AC5FB8">
        <w:rPr>
          <w:rFonts w:ascii="Arial" w:hAnsi="Arial" w:cs="Arial"/>
          <w:sz w:val="22"/>
        </w:rPr>
        <w:t xml:space="preserve">. However, when I saw the lower mark for my WBS, I felt a bit disappointed because I had worked hard on that </w:t>
      </w:r>
      <w:proofErr w:type="gramStart"/>
      <w:r w:rsidRPr="00AC5FB8">
        <w:rPr>
          <w:rFonts w:ascii="Arial" w:hAnsi="Arial" w:cs="Arial"/>
          <w:sz w:val="22"/>
        </w:rPr>
        <w:t>section</w:t>
      </w:r>
      <w:r w:rsidR="006A41FD">
        <w:rPr>
          <w:rFonts w:ascii="Arial" w:hAnsi="Arial" w:cs="Arial"/>
          <w:sz w:val="22"/>
        </w:rPr>
        <w:t>,</w:t>
      </w:r>
      <w:r>
        <w:rPr>
          <w:rFonts w:ascii="Arial" w:hAnsi="Arial" w:cs="Arial"/>
          <w:sz w:val="22"/>
        </w:rPr>
        <w:t xml:space="preserve"> but</w:t>
      </w:r>
      <w:proofErr w:type="gramEnd"/>
      <w:r>
        <w:rPr>
          <w:rFonts w:ascii="Arial" w:hAnsi="Arial" w:cs="Arial"/>
          <w:sz w:val="22"/>
        </w:rPr>
        <w:t xml:space="preserve"> did not add enough information while responding</w:t>
      </w:r>
      <w:r w:rsidRPr="00AC5FB8">
        <w:rPr>
          <w:rFonts w:ascii="Arial" w:hAnsi="Arial" w:cs="Arial"/>
          <w:sz w:val="22"/>
        </w:rPr>
        <w:t xml:space="preserve">. After reflecting, I </w:t>
      </w:r>
      <w:r>
        <w:rPr>
          <w:rFonts w:ascii="Arial" w:hAnsi="Arial" w:cs="Arial"/>
          <w:sz w:val="22"/>
        </w:rPr>
        <w:t xml:space="preserve">noticed that </w:t>
      </w:r>
      <w:r w:rsidRPr="00AC5FB8">
        <w:rPr>
          <w:rFonts w:ascii="Arial" w:hAnsi="Arial" w:cs="Arial"/>
          <w:sz w:val="22"/>
        </w:rPr>
        <w:t>the feedback was fair and aimed to help me gro</w:t>
      </w:r>
      <w:r>
        <w:rPr>
          <w:rFonts w:ascii="Arial" w:hAnsi="Arial" w:cs="Arial"/>
          <w:sz w:val="22"/>
        </w:rPr>
        <w:t xml:space="preserve">w and improve </w:t>
      </w:r>
      <w:r w:rsidR="006A41FD">
        <w:rPr>
          <w:rFonts w:ascii="Arial" w:hAnsi="Arial" w:cs="Arial"/>
          <w:sz w:val="22"/>
        </w:rPr>
        <w:t>in</w:t>
      </w:r>
      <w:r>
        <w:rPr>
          <w:rFonts w:ascii="Arial" w:hAnsi="Arial" w:cs="Arial"/>
          <w:sz w:val="22"/>
        </w:rPr>
        <w:t xml:space="preserve"> that area.</w:t>
      </w:r>
    </w:p>
    <w:p w14:paraId="5B75B2BD" w14:textId="13D6E4DC" w:rsidR="00AD5A50" w:rsidRPr="00AC5FB8" w:rsidRDefault="00AD5A50" w:rsidP="00AD5A50">
      <w:pPr>
        <w:spacing w:line="360" w:lineRule="auto"/>
        <w:rPr>
          <w:rFonts w:ascii="Arial" w:hAnsi="Arial" w:cs="Arial"/>
          <w:sz w:val="22"/>
        </w:rPr>
      </w:pPr>
      <w:r w:rsidRPr="00AC5FB8">
        <w:rPr>
          <w:rFonts w:ascii="Arial" w:hAnsi="Arial" w:cs="Arial"/>
          <w:b/>
          <w:bCs/>
          <w:sz w:val="22"/>
        </w:rPr>
        <w:t>Evaluation</w:t>
      </w:r>
      <w:r w:rsidRPr="00AC5FB8">
        <w:rPr>
          <w:rFonts w:ascii="Arial" w:hAnsi="Arial" w:cs="Arial"/>
          <w:sz w:val="22"/>
        </w:rPr>
        <w:br/>
        <w:t xml:space="preserve">Overall, the feedback process was positive and </w:t>
      </w:r>
      <w:r>
        <w:rPr>
          <w:rFonts w:ascii="Arial" w:hAnsi="Arial" w:cs="Arial"/>
          <w:sz w:val="22"/>
        </w:rPr>
        <w:t>fair</w:t>
      </w:r>
      <w:r w:rsidRPr="00AC5FB8">
        <w:rPr>
          <w:rFonts w:ascii="Arial" w:hAnsi="Arial" w:cs="Arial"/>
          <w:sz w:val="22"/>
        </w:rPr>
        <w:t>.</w:t>
      </w:r>
      <w:r>
        <w:rPr>
          <w:rFonts w:ascii="Arial" w:hAnsi="Arial" w:cs="Arial"/>
          <w:sz w:val="22"/>
        </w:rPr>
        <w:t xml:space="preserve"> Along with something to learn from.</w:t>
      </w:r>
      <w:r w:rsidRPr="00AC5FB8">
        <w:rPr>
          <w:rFonts w:ascii="Arial" w:hAnsi="Arial" w:cs="Arial"/>
          <w:sz w:val="22"/>
        </w:rPr>
        <w:t xml:space="preserve"> The comments </w:t>
      </w:r>
      <w:r>
        <w:rPr>
          <w:rFonts w:ascii="Arial" w:hAnsi="Arial" w:cs="Arial"/>
          <w:sz w:val="22"/>
        </w:rPr>
        <w:t>showed</w:t>
      </w:r>
      <w:r w:rsidRPr="00AC5FB8">
        <w:rPr>
          <w:rFonts w:ascii="Arial" w:hAnsi="Arial" w:cs="Arial"/>
          <w:sz w:val="22"/>
        </w:rPr>
        <w:t xml:space="preserve"> that my presentation and visuals were </w:t>
      </w:r>
      <w:r w:rsidR="006A41FD">
        <w:rPr>
          <w:rFonts w:ascii="Arial" w:hAnsi="Arial" w:cs="Arial"/>
          <w:sz w:val="22"/>
        </w:rPr>
        <w:t>strong</w:t>
      </w:r>
      <w:r w:rsidRPr="00AC5FB8">
        <w:rPr>
          <w:rFonts w:ascii="Arial" w:hAnsi="Arial" w:cs="Arial"/>
          <w:sz w:val="22"/>
        </w:rPr>
        <w:t xml:space="preserve">. My </w:t>
      </w:r>
      <w:r w:rsidR="006A41FD">
        <w:rPr>
          <w:rFonts w:ascii="Arial" w:hAnsi="Arial" w:cs="Arial"/>
          <w:sz w:val="22"/>
        </w:rPr>
        <w:t>lecturer</w:t>
      </w:r>
      <w:r>
        <w:rPr>
          <w:rFonts w:ascii="Arial" w:hAnsi="Arial" w:cs="Arial"/>
          <w:sz w:val="22"/>
        </w:rPr>
        <w:t xml:space="preserve"> </w:t>
      </w:r>
      <w:r w:rsidRPr="00AC5FB8">
        <w:rPr>
          <w:rFonts w:ascii="Arial" w:hAnsi="Arial" w:cs="Arial"/>
          <w:sz w:val="22"/>
        </w:rPr>
        <w:t>mentioned that I spoke clearly, maintained eye contact, and showed good understanding of the Highway 5 project objectives. The visuals on my poster were also praised for being</w:t>
      </w:r>
      <w:r>
        <w:rPr>
          <w:rFonts w:ascii="Arial" w:hAnsi="Arial" w:cs="Arial"/>
          <w:sz w:val="22"/>
        </w:rPr>
        <w:t xml:space="preserve"> well</w:t>
      </w:r>
      <w:r w:rsidRPr="00AC5FB8">
        <w:rPr>
          <w:rFonts w:ascii="Arial" w:hAnsi="Arial" w:cs="Arial"/>
          <w:sz w:val="22"/>
        </w:rPr>
        <w:t xml:space="preserve"> organised and attractive, showing that I had made a </w:t>
      </w:r>
      <w:r>
        <w:rPr>
          <w:rFonts w:ascii="Arial" w:hAnsi="Arial" w:cs="Arial"/>
          <w:sz w:val="22"/>
        </w:rPr>
        <w:t>good</w:t>
      </w:r>
      <w:r w:rsidRPr="00AC5FB8">
        <w:rPr>
          <w:rFonts w:ascii="Arial" w:hAnsi="Arial" w:cs="Arial"/>
          <w:sz w:val="22"/>
        </w:rPr>
        <w:t xml:space="preserve"> effort in presentation design.</w:t>
      </w:r>
      <w:r w:rsidRPr="00AC5FB8">
        <w:rPr>
          <w:rFonts w:ascii="Arial" w:hAnsi="Arial" w:cs="Arial"/>
          <w:sz w:val="22"/>
        </w:rPr>
        <w:br/>
        <w:t>My Quad Chart was</w:t>
      </w:r>
      <w:r>
        <w:rPr>
          <w:rFonts w:ascii="Arial" w:hAnsi="Arial" w:cs="Arial"/>
          <w:sz w:val="22"/>
        </w:rPr>
        <w:t xml:space="preserve"> also</w:t>
      </w:r>
      <w:r w:rsidRPr="00AC5FB8">
        <w:rPr>
          <w:rFonts w:ascii="Arial" w:hAnsi="Arial" w:cs="Arial"/>
          <w:sz w:val="22"/>
        </w:rPr>
        <w:t xml:space="preserve"> rated 4/5 because I explained the project’s purpose well and identified key stakeholders such as the local council, government, engineers, and the local community. I also showed measurable goals, such as improving road safety and </w:t>
      </w:r>
      <w:r>
        <w:rPr>
          <w:rFonts w:ascii="Arial" w:hAnsi="Arial" w:cs="Arial"/>
          <w:sz w:val="22"/>
        </w:rPr>
        <w:t>ways to prevent the flood from happening again</w:t>
      </w:r>
      <w:r w:rsidR="006A41FD">
        <w:rPr>
          <w:rFonts w:ascii="Arial" w:hAnsi="Arial" w:cs="Arial"/>
          <w:sz w:val="22"/>
        </w:rPr>
        <w:t>. An</w:t>
      </w:r>
      <w:r>
        <w:rPr>
          <w:rFonts w:ascii="Arial" w:hAnsi="Arial" w:cs="Arial"/>
          <w:sz w:val="22"/>
        </w:rPr>
        <w:t xml:space="preserve"> example I gave was a drainage system</w:t>
      </w:r>
      <w:r w:rsidRPr="00AC5FB8">
        <w:rPr>
          <w:rFonts w:ascii="Arial" w:hAnsi="Arial" w:cs="Arial"/>
          <w:sz w:val="22"/>
        </w:rPr>
        <w:t xml:space="preserve"> flow, which demonstrated understanding of how to apply project planning tools.</w:t>
      </w:r>
    </w:p>
    <w:p w14:paraId="4D56F538" w14:textId="77777777" w:rsidR="00AD5A50" w:rsidRPr="00AC5FB8" w:rsidRDefault="00AD5A50" w:rsidP="00AD5A50">
      <w:pPr>
        <w:spacing w:line="360" w:lineRule="auto"/>
        <w:rPr>
          <w:rFonts w:ascii="Arial" w:hAnsi="Arial" w:cs="Arial"/>
          <w:sz w:val="22"/>
        </w:rPr>
      </w:pPr>
      <w:r w:rsidRPr="00AC5FB8">
        <w:rPr>
          <w:rFonts w:ascii="Arial" w:hAnsi="Arial" w:cs="Arial"/>
          <w:sz w:val="22"/>
        </w:rPr>
        <w:t xml:space="preserve">However, the feedback also </w:t>
      </w:r>
      <w:r>
        <w:rPr>
          <w:rFonts w:ascii="Arial" w:hAnsi="Arial" w:cs="Arial"/>
          <w:sz w:val="22"/>
        </w:rPr>
        <w:t>showed</w:t>
      </w:r>
      <w:r w:rsidRPr="00AC5FB8">
        <w:rPr>
          <w:rFonts w:ascii="Arial" w:hAnsi="Arial" w:cs="Arial"/>
          <w:sz w:val="22"/>
        </w:rPr>
        <w:t xml:space="preserve"> areas </w:t>
      </w:r>
      <w:r>
        <w:rPr>
          <w:rFonts w:ascii="Arial" w:hAnsi="Arial" w:cs="Arial"/>
          <w:sz w:val="22"/>
        </w:rPr>
        <w:t>where I need to</w:t>
      </w:r>
      <w:r w:rsidRPr="00AC5FB8">
        <w:rPr>
          <w:rFonts w:ascii="Arial" w:hAnsi="Arial" w:cs="Arial"/>
          <w:sz w:val="22"/>
        </w:rPr>
        <w:t xml:space="preserve"> improve</w:t>
      </w:r>
      <w:r>
        <w:rPr>
          <w:rFonts w:ascii="Arial" w:hAnsi="Arial" w:cs="Arial"/>
          <w:sz w:val="22"/>
        </w:rPr>
        <w:t xml:space="preserve">. </w:t>
      </w:r>
      <w:r w:rsidRPr="00AC5FB8">
        <w:rPr>
          <w:rFonts w:ascii="Arial" w:hAnsi="Arial" w:cs="Arial"/>
          <w:sz w:val="22"/>
        </w:rPr>
        <w:t>My WBS lacked depth because I did not explain who was responsible for each task or how resources would be shared among the project team. There was also no clear breakdown of estimated costs for labour, materials, and equipment. These gaps reduced the professional quality of the project plan.</w:t>
      </w:r>
    </w:p>
    <w:p w14:paraId="1C0A4927" w14:textId="77777777" w:rsidR="00AD5A50" w:rsidRPr="00AC5FB8" w:rsidRDefault="00AD5A50" w:rsidP="00AD5A50">
      <w:pPr>
        <w:spacing w:line="360" w:lineRule="auto"/>
        <w:rPr>
          <w:rFonts w:ascii="Arial" w:hAnsi="Arial" w:cs="Arial"/>
          <w:sz w:val="22"/>
        </w:rPr>
      </w:pPr>
      <w:r w:rsidRPr="00AC5FB8">
        <w:rPr>
          <w:rFonts w:ascii="Arial" w:hAnsi="Arial" w:cs="Arial"/>
          <w:b/>
          <w:bCs/>
          <w:sz w:val="22"/>
        </w:rPr>
        <w:t>Analysis</w:t>
      </w:r>
      <w:r w:rsidRPr="00AC5FB8">
        <w:rPr>
          <w:rFonts w:ascii="Arial" w:hAnsi="Arial" w:cs="Arial"/>
          <w:sz w:val="22"/>
        </w:rPr>
        <w:br/>
        <w:t>Including a RACI chart (Responsible, Accountable, Consulted, Informed) will help clarify the roles of everyone involved in the reconstruction project, from engineers to council representatives. Adding a basic budget and timeline will make the plan more realistic and professional. This experience showed me the importance of linking visual presentation with technical project-management skills.</w:t>
      </w:r>
    </w:p>
    <w:p w14:paraId="51A50E8C" w14:textId="77777777" w:rsidR="00AD5A50" w:rsidRPr="00AC5FB8" w:rsidRDefault="00AD5A50" w:rsidP="00AD5A50">
      <w:pPr>
        <w:spacing w:line="360" w:lineRule="auto"/>
        <w:rPr>
          <w:rFonts w:ascii="Arial" w:hAnsi="Arial" w:cs="Arial"/>
          <w:sz w:val="22"/>
        </w:rPr>
      </w:pPr>
      <w:r w:rsidRPr="00AC5FB8">
        <w:rPr>
          <w:rFonts w:ascii="Arial" w:hAnsi="Arial" w:cs="Arial"/>
          <w:b/>
          <w:bCs/>
          <w:sz w:val="22"/>
        </w:rPr>
        <w:lastRenderedPageBreak/>
        <w:t>Conclusion</w:t>
      </w:r>
      <w:r w:rsidRPr="00AC5FB8">
        <w:rPr>
          <w:rFonts w:ascii="Arial" w:hAnsi="Arial" w:cs="Arial"/>
          <w:sz w:val="22"/>
        </w:rPr>
        <w:br/>
        <w:t>From this experience, I learned that constructive feedback is a key part of learning. I did well in presenting confidently, organising my visuals, and identifying stakeholders. However, I need to focus more on showing detailed planning, resource allocation, and cost management. Feedback from others gave me new perspectives on how to improve these sections.</w:t>
      </w:r>
    </w:p>
    <w:p w14:paraId="442BDF3C" w14:textId="77777777" w:rsidR="00AD5A50" w:rsidRPr="00AC5FB8" w:rsidRDefault="00AD5A50" w:rsidP="00AD5A50">
      <w:pPr>
        <w:spacing w:line="360" w:lineRule="auto"/>
        <w:rPr>
          <w:rFonts w:ascii="Arial" w:hAnsi="Arial" w:cs="Arial"/>
          <w:sz w:val="22"/>
        </w:rPr>
      </w:pPr>
      <w:r w:rsidRPr="00AC5FB8">
        <w:rPr>
          <w:rFonts w:ascii="Arial" w:hAnsi="Arial" w:cs="Arial"/>
          <w:b/>
          <w:bCs/>
          <w:sz w:val="22"/>
        </w:rPr>
        <w:t>Action Plan</w:t>
      </w:r>
      <w:r w:rsidRPr="00AC5FB8">
        <w:rPr>
          <w:rFonts w:ascii="Arial" w:hAnsi="Arial" w:cs="Arial"/>
          <w:sz w:val="22"/>
        </w:rPr>
        <w:br/>
        <w:t>For my final project plan, I will:</w:t>
      </w:r>
    </w:p>
    <w:p w14:paraId="621FDA7C" w14:textId="77777777" w:rsidR="00AD5A50" w:rsidRPr="00AC5FB8" w:rsidRDefault="00AD5A50" w:rsidP="00AD5A50">
      <w:pPr>
        <w:numPr>
          <w:ilvl w:val="0"/>
          <w:numId w:val="33"/>
        </w:numPr>
        <w:spacing w:after="160" w:line="360" w:lineRule="auto"/>
        <w:rPr>
          <w:rFonts w:ascii="Arial" w:hAnsi="Arial" w:cs="Arial"/>
          <w:sz w:val="22"/>
        </w:rPr>
      </w:pPr>
      <w:r w:rsidRPr="00AC5FB8">
        <w:rPr>
          <w:rFonts w:ascii="Arial" w:hAnsi="Arial" w:cs="Arial"/>
          <w:sz w:val="22"/>
        </w:rPr>
        <w:t>Redesign the WBS to include specific roles and responsibilities.</w:t>
      </w:r>
    </w:p>
    <w:p w14:paraId="7B0DB124" w14:textId="77777777" w:rsidR="00AD5A50" w:rsidRPr="00AC5FB8" w:rsidRDefault="00AD5A50" w:rsidP="00AD5A50">
      <w:pPr>
        <w:numPr>
          <w:ilvl w:val="0"/>
          <w:numId w:val="33"/>
        </w:numPr>
        <w:spacing w:after="160" w:line="360" w:lineRule="auto"/>
        <w:rPr>
          <w:rFonts w:ascii="Arial" w:hAnsi="Arial" w:cs="Arial"/>
          <w:sz w:val="22"/>
        </w:rPr>
      </w:pPr>
      <w:r w:rsidRPr="00AC5FB8">
        <w:rPr>
          <w:rFonts w:ascii="Arial" w:hAnsi="Arial" w:cs="Arial"/>
          <w:sz w:val="22"/>
        </w:rPr>
        <w:t>Add a RACI chart to show accountability for each task.</w:t>
      </w:r>
    </w:p>
    <w:p w14:paraId="5751BA12" w14:textId="77777777" w:rsidR="00AD5A50" w:rsidRPr="00AC5FB8" w:rsidRDefault="00AD5A50" w:rsidP="00AD5A50">
      <w:pPr>
        <w:numPr>
          <w:ilvl w:val="0"/>
          <w:numId w:val="33"/>
        </w:numPr>
        <w:spacing w:after="160" w:line="360" w:lineRule="auto"/>
        <w:rPr>
          <w:rFonts w:ascii="Arial" w:hAnsi="Arial" w:cs="Arial"/>
          <w:sz w:val="22"/>
        </w:rPr>
      </w:pPr>
      <w:r w:rsidRPr="00AC5FB8">
        <w:rPr>
          <w:rFonts w:ascii="Arial" w:hAnsi="Arial" w:cs="Arial"/>
          <w:sz w:val="22"/>
        </w:rPr>
        <w:t>Include a simple budget estimating costs for labour, materials, and equipment.</w:t>
      </w:r>
    </w:p>
    <w:p w14:paraId="755C3873" w14:textId="77777777" w:rsidR="00AD5A50" w:rsidRPr="00AC5FB8" w:rsidRDefault="00AD5A50" w:rsidP="00AD5A50">
      <w:pPr>
        <w:numPr>
          <w:ilvl w:val="0"/>
          <w:numId w:val="33"/>
        </w:numPr>
        <w:spacing w:after="160" w:line="360" w:lineRule="auto"/>
        <w:rPr>
          <w:rFonts w:ascii="Arial" w:hAnsi="Arial" w:cs="Arial"/>
          <w:sz w:val="22"/>
        </w:rPr>
      </w:pPr>
      <w:r w:rsidRPr="00AC5FB8">
        <w:rPr>
          <w:rFonts w:ascii="Arial" w:hAnsi="Arial" w:cs="Arial"/>
          <w:sz w:val="22"/>
        </w:rPr>
        <w:t>Strengthen my explanation of risk management and stakeholder engagement.</w:t>
      </w:r>
    </w:p>
    <w:p w14:paraId="6DEE93E7" w14:textId="77777777" w:rsidR="00AD5A50" w:rsidRPr="00AC5FB8" w:rsidRDefault="00AD5A50" w:rsidP="00AD5A50">
      <w:pPr>
        <w:numPr>
          <w:ilvl w:val="0"/>
          <w:numId w:val="33"/>
        </w:numPr>
        <w:spacing w:after="160" w:line="360" w:lineRule="auto"/>
        <w:rPr>
          <w:rFonts w:ascii="Arial" w:hAnsi="Arial" w:cs="Arial"/>
          <w:sz w:val="22"/>
        </w:rPr>
      </w:pPr>
      <w:r w:rsidRPr="00AC5FB8">
        <w:rPr>
          <w:rFonts w:ascii="Arial" w:hAnsi="Arial" w:cs="Arial"/>
          <w:sz w:val="22"/>
        </w:rPr>
        <w:t>Proofread and format my work professionally before submission.</w:t>
      </w:r>
    </w:p>
    <w:p w14:paraId="74ACF622" w14:textId="77777777" w:rsidR="00AD5A50" w:rsidRPr="00AC5FB8" w:rsidRDefault="00AD5A50" w:rsidP="00AD5A50">
      <w:pPr>
        <w:spacing w:line="360" w:lineRule="auto"/>
        <w:rPr>
          <w:rFonts w:ascii="Arial" w:hAnsi="Arial" w:cs="Arial"/>
          <w:sz w:val="22"/>
        </w:rPr>
      </w:pPr>
      <w:r w:rsidRPr="00AC5FB8">
        <w:rPr>
          <w:rFonts w:ascii="Arial" w:hAnsi="Arial" w:cs="Arial"/>
          <w:sz w:val="22"/>
        </w:rPr>
        <w:t>By applying these improvements, I will be able to submit a more complete, well-structured, and professional project plan that shows both understanding and technical application of project-management attitudes.</w:t>
      </w:r>
    </w:p>
    <w:p w14:paraId="2A6B61E0" w14:textId="77777777" w:rsidR="00AD5A50" w:rsidRPr="00A221FA" w:rsidRDefault="00AD5A50" w:rsidP="00AD5A50">
      <w:pPr>
        <w:spacing w:line="360" w:lineRule="auto"/>
        <w:rPr>
          <w:rFonts w:ascii="Arial" w:hAnsi="Arial" w:cs="Arial"/>
          <w:i/>
          <w:iCs/>
          <w:sz w:val="22"/>
        </w:rPr>
      </w:pPr>
      <w:r w:rsidRPr="00A221FA">
        <w:rPr>
          <w:rFonts w:ascii="Arial" w:hAnsi="Arial" w:cs="Arial"/>
          <w:i/>
          <w:iCs/>
          <w:sz w:val="22"/>
        </w:rPr>
        <w:t>Gibbs, G. (1988) Learning by Doing: A Guide to Teaching and Learning Methods. Oxford: Oxford Polytechnic.</w:t>
      </w:r>
    </w:p>
    <w:p w14:paraId="7F8F976B" w14:textId="7FACA5D7" w:rsidR="00534609" w:rsidRDefault="00534609">
      <w:pPr>
        <w:spacing w:after="160" w:line="278" w:lineRule="auto"/>
        <w:rPr>
          <w:rFonts w:asciiTheme="majorHAnsi" w:eastAsiaTheme="majorEastAsia" w:hAnsiTheme="majorHAnsi" w:cstheme="majorBidi"/>
          <w:color w:val="0F4761" w:themeColor="accent1" w:themeShade="BF"/>
          <w:sz w:val="40"/>
          <w:szCs w:val="40"/>
        </w:rPr>
      </w:pPr>
      <w:r>
        <w:br w:type="page"/>
      </w:r>
    </w:p>
    <w:p w14:paraId="2B0773DA" w14:textId="48948BAB" w:rsidR="00892585" w:rsidRDefault="00892585" w:rsidP="000A6982">
      <w:pPr>
        <w:pStyle w:val="Heading1"/>
      </w:pPr>
      <w:bookmarkStart w:id="3" w:name="_Toc213178887"/>
      <w:r>
        <w:lastRenderedPageBreak/>
        <w:t>PART C</w:t>
      </w:r>
      <w:bookmarkEnd w:id="3"/>
      <w:r>
        <w:t xml:space="preserve"> </w:t>
      </w:r>
    </w:p>
    <w:p w14:paraId="25BE6969" w14:textId="5496E0EA" w:rsidR="00657820" w:rsidRPr="00F274AB" w:rsidRDefault="00657820" w:rsidP="00BC7F9A">
      <w:pPr>
        <w:pStyle w:val="Heading1"/>
        <w:numPr>
          <w:ilvl w:val="0"/>
          <w:numId w:val="34"/>
        </w:numPr>
      </w:pPr>
      <w:bookmarkStart w:id="4" w:name="_Toc213178888"/>
      <w:r w:rsidRPr="00F274AB">
        <w:t>Introduction</w:t>
      </w:r>
      <w:bookmarkEnd w:id="4"/>
    </w:p>
    <w:p w14:paraId="14DEB78A" w14:textId="77777777" w:rsidR="00657820" w:rsidRPr="00F274AB" w:rsidRDefault="00657820" w:rsidP="00F274AB">
      <w:pPr>
        <w:spacing w:line="360" w:lineRule="auto"/>
        <w:rPr>
          <w:rFonts w:ascii="Arial" w:hAnsi="Arial" w:cs="Arial"/>
          <w:sz w:val="22"/>
          <w:szCs w:val="22"/>
        </w:rPr>
      </w:pPr>
    </w:p>
    <w:p w14:paraId="146AD4CD" w14:textId="35E5D2CE" w:rsidR="00D21FEE" w:rsidRPr="00F274AB" w:rsidRDefault="00D21FEE" w:rsidP="00F274AB">
      <w:pPr>
        <w:spacing w:line="360" w:lineRule="auto"/>
        <w:rPr>
          <w:rFonts w:ascii="Arial" w:hAnsi="Arial" w:cs="Arial"/>
          <w:sz w:val="22"/>
          <w:szCs w:val="22"/>
        </w:rPr>
      </w:pPr>
      <w:r w:rsidRPr="00F274AB">
        <w:rPr>
          <w:rFonts w:ascii="Arial" w:hAnsi="Arial" w:cs="Arial"/>
          <w:sz w:val="22"/>
          <w:szCs w:val="22"/>
        </w:rPr>
        <w:t>This project plan explains how Highway 5 in British Columbia will be reopened after the severe flooding in 2022. The flooding damaged bridges and destroyed sections of the highway, which stopped the transport of goods and people between British Columbia and the rest of Canada.</w:t>
      </w:r>
    </w:p>
    <w:p w14:paraId="617270C5" w14:textId="738AEF9F" w:rsidR="00D21FEE" w:rsidRPr="00F274AB" w:rsidRDefault="00BC7F9A" w:rsidP="00F274AB">
      <w:pPr>
        <w:spacing w:line="360" w:lineRule="auto"/>
        <w:rPr>
          <w:rFonts w:ascii="Arial" w:hAnsi="Arial" w:cs="Arial"/>
          <w:sz w:val="22"/>
          <w:szCs w:val="22"/>
        </w:rPr>
      </w:pPr>
      <w:r w:rsidRPr="00F274AB">
        <w:rPr>
          <w:rFonts w:ascii="Arial" w:hAnsi="Arial" w:cs="Arial"/>
          <w:sz w:val="22"/>
          <w:szCs w:val="22"/>
        </w:rPr>
        <w:t>Successful</w:t>
      </w:r>
      <w:r w:rsidR="00D21FEE" w:rsidRPr="00F274AB">
        <w:rPr>
          <w:rFonts w:ascii="Arial" w:hAnsi="Arial" w:cs="Arial"/>
          <w:sz w:val="22"/>
          <w:szCs w:val="22"/>
        </w:rPr>
        <w:t xml:space="preserve"> project management is needed to complete the work on time, on budget, and safely. This plan uses tools and ideas from project management, including </w:t>
      </w:r>
      <w:r>
        <w:rPr>
          <w:rFonts w:ascii="Arial" w:hAnsi="Arial" w:cs="Arial"/>
          <w:sz w:val="22"/>
          <w:szCs w:val="22"/>
        </w:rPr>
        <w:t>Work Breakdown Structure (</w:t>
      </w:r>
      <w:r w:rsidR="00D21FEE" w:rsidRPr="00F274AB">
        <w:rPr>
          <w:rFonts w:ascii="Arial" w:hAnsi="Arial" w:cs="Arial"/>
          <w:sz w:val="22"/>
          <w:szCs w:val="22"/>
        </w:rPr>
        <w:t>WBS</w:t>
      </w:r>
      <w:r>
        <w:rPr>
          <w:rFonts w:ascii="Arial" w:hAnsi="Arial" w:cs="Arial"/>
          <w:sz w:val="22"/>
          <w:szCs w:val="22"/>
        </w:rPr>
        <w:t>)</w:t>
      </w:r>
      <w:r w:rsidR="00D21FEE" w:rsidRPr="00F274AB">
        <w:rPr>
          <w:rFonts w:ascii="Arial" w:hAnsi="Arial" w:cs="Arial"/>
          <w:sz w:val="22"/>
          <w:szCs w:val="22"/>
        </w:rPr>
        <w:t>, Gantt chart, stakeholder mapping, and risk analysis (PMI, 2021</w:t>
      </w:r>
      <w:proofErr w:type="gramStart"/>
      <w:r w:rsidR="00D21FEE" w:rsidRPr="00F274AB">
        <w:rPr>
          <w:rFonts w:ascii="Arial" w:hAnsi="Arial" w:cs="Arial"/>
          <w:sz w:val="22"/>
          <w:szCs w:val="22"/>
        </w:rPr>
        <w:t>).</w:t>
      </w:r>
      <w:r>
        <w:rPr>
          <w:rFonts w:ascii="Arial" w:hAnsi="Arial" w:cs="Arial"/>
          <w:sz w:val="22"/>
          <w:szCs w:val="22"/>
        </w:rPr>
        <w:t>A</w:t>
      </w:r>
      <w:proofErr w:type="gramEnd"/>
      <w:r>
        <w:rPr>
          <w:rFonts w:ascii="Arial" w:hAnsi="Arial" w:cs="Arial"/>
          <w:sz w:val="22"/>
          <w:szCs w:val="22"/>
        </w:rPr>
        <w:t xml:space="preserve"> </w:t>
      </w:r>
      <w:r w:rsidR="00D21FEE" w:rsidRPr="00F274AB">
        <w:rPr>
          <w:rFonts w:ascii="Arial" w:hAnsi="Arial" w:cs="Arial"/>
          <w:sz w:val="22"/>
          <w:szCs w:val="22"/>
        </w:rPr>
        <w:t xml:space="preserve"> Clear planning is important because transport routes are essential for trade, food supply and emergency services (Kerzner, 2022).</w:t>
      </w:r>
    </w:p>
    <w:p w14:paraId="3F33ED2B" w14:textId="77777777" w:rsidR="00657820" w:rsidRPr="00F274AB" w:rsidRDefault="00657820" w:rsidP="00F274AB">
      <w:pPr>
        <w:spacing w:line="360" w:lineRule="auto"/>
        <w:rPr>
          <w:rFonts w:ascii="Arial" w:hAnsi="Arial" w:cs="Arial"/>
          <w:sz w:val="22"/>
          <w:szCs w:val="22"/>
        </w:rPr>
      </w:pPr>
    </w:p>
    <w:p w14:paraId="37FD67F9" w14:textId="77777777" w:rsidR="009202C7" w:rsidRPr="00F274AB" w:rsidRDefault="009202C7" w:rsidP="00F274AB">
      <w:pPr>
        <w:spacing w:line="360" w:lineRule="auto"/>
        <w:rPr>
          <w:rFonts w:ascii="Arial" w:hAnsi="Arial" w:cs="Arial"/>
          <w:sz w:val="22"/>
          <w:szCs w:val="22"/>
        </w:rPr>
      </w:pPr>
    </w:p>
    <w:p w14:paraId="0DC90D0A" w14:textId="41D966BB" w:rsidR="009202C7" w:rsidRPr="00F274AB" w:rsidRDefault="00BC7F9A" w:rsidP="00811351">
      <w:pPr>
        <w:pStyle w:val="Heading1"/>
      </w:pPr>
      <w:bookmarkStart w:id="5" w:name="_Toc213178889"/>
      <w:r>
        <w:t xml:space="preserve">2. </w:t>
      </w:r>
      <w:r w:rsidR="009202C7" w:rsidRPr="00F274AB">
        <w:t>Project Description</w:t>
      </w:r>
      <w:bookmarkEnd w:id="5"/>
    </w:p>
    <w:p w14:paraId="7505F360" w14:textId="77777777" w:rsidR="009202C7" w:rsidRPr="00F274AB" w:rsidRDefault="009202C7" w:rsidP="00F274AB">
      <w:pPr>
        <w:spacing w:line="360" w:lineRule="auto"/>
        <w:rPr>
          <w:rFonts w:ascii="Arial" w:hAnsi="Arial" w:cs="Arial"/>
          <w:sz w:val="22"/>
          <w:szCs w:val="22"/>
        </w:rPr>
      </w:pPr>
    </w:p>
    <w:p w14:paraId="22F0182C" w14:textId="54FD325F" w:rsidR="009202C7" w:rsidRPr="00F274AB" w:rsidRDefault="006D6FE9" w:rsidP="00F274AB">
      <w:pPr>
        <w:spacing w:line="360" w:lineRule="auto"/>
        <w:rPr>
          <w:rFonts w:ascii="Arial" w:hAnsi="Arial" w:cs="Arial"/>
          <w:sz w:val="22"/>
          <w:szCs w:val="22"/>
        </w:rPr>
      </w:pPr>
      <w:r w:rsidRPr="00F274AB">
        <w:rPr>
          <w:rFonts w:ascii="Arial" w:hAnsi="Arial" w:cs="Arial"/>
          <w:sz w:val="22"/>
          <w:szCs w:val="22"/>
        </w:rPr>
        <w:t xml:space="preserve">This project aims to repair and reopen Highway 5 in British Columbia, which was severely damaged during the 2022 floods. The </w:t>
      </w:r>
      <w:r w:rsidR="00067440" w:rsidRPr="00F274AB">
        <w:rPr>
          <w:rFonts w:ascii="Arial" w:hAnsi="Arial" w:cs="Arial"/>
          <w:sz w:val="22"/>
          <w:szCs w:val="22"/>
        </w:rPr>
        <w:t>plan will</w:t>
      </w:r>
      <w:r w:rsidRPr="00F274AB">
        <w:rPr>
          <w:rFonts w:ascii="Arial" w:hAnsi="Arial" w:cs="Arial"/>
          <w:sz w:val="22"/>
          <w:szCs w:val="22"/>
        </w:rPr>
        <w:t xml:space="preserve"> take around 18 months and will be funded by the Canadian government and the local authorities in British Columbia. The main tasks involve rebuilding damaged road sections, repairing bridges, improving drainage systems, preventing floods, and installing new safety features. Main Outcomes include restored bridges, </w:t>
      </w:r>
      <w:r w:rsidR="00C5660D">
        <w:rPr>
          <w:rFonts w:ascii="Arial" w:hAnsi="Arial" w:cs="Arial"/>
          <w:sz w:val="22"/>
          <w:szCs w:val="22"/>
        </w:rPr>
        <w:t xml:space="preserve">a </w:t>
      </w:r>
      <w:r w:rsidRPr="00F274AB">
        <w:rPr>
          <w:rFonts w:ascii="Arial" w:hAnsi="Arial" w:cs="Arial"/>
          <w:sz w:val="22"/>
          <w:szCs w:val="22"/>
        </w:rPr>
        <w:t xml:space="preserve">safe and fully resurfaced highway, upgraded drainage and slope protection, new safety barriers and signs, and full safety certification before reopening to the public. Highway 5 is a major route connecting the Lower Mainland to the rest of Canada, so its closure has affected residents, commuters, emergency services, farmers, freight companies, and businesses that depend on transport links. The project must also work within several </w:t>
      </w:r>
      <w:r w:rsidR="0024196C" w:rsidRPr="00F274AB">
        <w:rPr>
          <w:rFonts w:ascii="Arial" w:hAnsi="Arial" w:cs="Arial"/>
          <w:sz w:val="22"/>
          <w:szCs w:val="22"/>
        </w:rPr>
        <w:t>controls</w:t>
      </w:r>
      <w:r w:rsidRPr="00F274AB">
        <w:rPr>
          <w:rFonts w:ascii="Arial" w:hAnsi="Arial" w:cs="Arial"/>
          <w:sz w:val="22"/>
          <w:szCs w:val="22"/>
        </w:rPr>
        <w:t xml:space="preserve">, including harsh winter weather, a fixed public budget, strict environmental regulations, and an 18-month timeline, as well as </w:t>
      </w:r>
      <w:r w:rsidR="00D434EB">
        <w:rPr>
          <w:rFonts w:ascii="Arial" w:hAnsi="Arial" w:cs="Arial"/>
          <w:sz w:val="22"/>
          <w:szCs w:val="22"/>
        </w:rPr>
        <w:t>ensuring</w:t>
      </w:r>
      <w:r w:rsidR="0024196C" w:rsidRPr="00F274AB">
        <w:rPr>
          <w:rFonts w:ascii="Arial" w:hAnsi="Arial" w:cs="Arial"/>
          <w:sz w:val="22"/>
          <w:szCs w:val="22"/>
        </w:rPr>
        <w:t xml:space="preserve"> that</w:t>
      </w:r>
      <w:r w:rsidRPr="00F274AB">
        <w:rPr>
          <w:rFonts w:ascii="Arial" w:hAnsi="Arial" w:cs="Arial"/>
          <w:sz w:val="22"/>
          <w:szCs w:val="22"/>
        </w:rPr>
        <w:t xml:space="preserve"> enough skilled labour and construction materials are available</w:t>
      </w:r>
      <w:r w:rsidR="00D434EB">
        <w:rPr>
          <w:rFonts w:ascii="Arial" w:hAnsi="Arial" w:cs="Arial"/>
          <w:sz w:val="22"/>
          <w:szCs w:val="22"/>
        </w:rPr>
        <w:t xml:space="preserve"> for this project</w:t>
      </w:r>
      <w:r w:rsidRPr="00F274AB">
        <w:rPr>
          <w:rFonts w:ascii="Arial" w:hAnsi="Arial" w:cs="Arial"/>
          <w:sz w:val="22"/>
          <w:szCs w:val="22"/>
        </w:rPr>
        <w:t>.</w:t>
      </w:r>
    </w:p>
    <w:p w14:paraId="34B2BC45" w14:textId="77777777" w:rsidR="0024196C" w:rsidRPr="00F274AB" w:rsidRDefault="0024196C" w:rsidP="00F274AB">
      <w:pPr>
        <w:spacing w:line="360" w:lineRule="auto"/>
        <w:rPr>
          <w:rFonts w:ascii="Arial" w:hAnsi="Arial" w:cs="Arial"/>
          <w:sz w:val="22"/>
          <w:szCs w:val="22"/>
        </w:rPr>
      </w:pPr>
    </w:p>
    <w:p w14:paraId="6FDC01F5" w14:textId="2A6572A3" w:rsidR="009202C7" w:rsidRPr="00F274AB" w:rsidRDefault="00A50FFE" w:rsidP="00DA2ED1">
      <w:pPr>
        <w:pStyle w:val="Heading1"/>
      </w:pPr>
      <w:bookmarkStart w:id="6" w:name="_Toc213178890"/>
      <w:r>
        <w:lastRenderedPageBreak/>
        <w:t>3.</w:t>
      </w:r>
      <w:r w:rsidR="00956979">
        <w:t xml:space="preserve"> </w:t>
      </w:r>
      <w:r w:rsidR="009202C7" w:rsidRPr="00F274AB">
        <w:t>Scope</w:t>
      </w:r>
      <w:bookmarkEnd w:id="6"/>
    </w:p>
    <w:p w14:paraId="7E00556D" w14:textId="1743D9D7" w:rsidR="0024196C" w:rsidRPr="00F274AB" w:rsidRDefault="00A14B23" w:rsidP="00F274AB">
      <w:pPr>
        <w:spacing w:line="360" w:lineRule="auto"/>
        <w:rPr>
          <w:rFonts w:ascii="Arial" w:hAnsi="Arial" w:cs="Arial"/>
          <w:sz w:val="22"/>
          <w:szCs w:val="22"/>
        </w:rPr>
      </w:pPr>
      <w:r w:rsidRPr="00F274AB">
        <w:rPr>
          <w:rFonts w:ascii="Arial" w:hAnsi="Arial" w:cs="Arial"/>
          <w:sz w:val="22"/>
          <w:szCs w:val="22"/>
        </w:rPr>
        <w:t xml:space="preserve">The scope of the Reconstruction of the Principal Transportation Corridor project </w:t>
      </w:r>
      <w:r w:rsidR="0024196C" w:rsidRPr="00F274AB">
        <w:rPr>
          <w:rFonts w:ascii="Arial" w:hAnsi="Arial" w:cs="Arial"/>
          <w:sz w:val="22"/>
          <w:szCs w:val="22"/>
        </w:rPr>
        <w:t xml:space="preserve">shows </w:t>
      </w:r>
      <w:r w:rsidRPr="00F274AB">
        <w:rPr>
          <w:rFonts w:ascii="Arial" w:hAnsi="Arial" w:cs="Arial"/>
          <w:sz w:val="22"/>
          <w:szCs w:val="22"/>
        </w:rPr>
        <w:t xml:space="preserve">what </w:t>
      </w:r>
      <w:r w:rsidR="00067440" w:rsidRPr="00F274AB">
        <w:rPr>
          <w:rFonts w:ascii="Arial" w:hAnsi="Arial" w:cs="Arial"/>
          <w:sz w:val="22"/>
          <w:szCs w:val="22"/>
        </w:rPr>
        <w:t>the plan will</w:t>
      </w:r>
      <w:r w:rsidRPr="00F274AB">
        <w:rPr>
          <w:rFonts w:ascii="Arial" w:hAnsi="Arial" w:cs="Arial"/>
          <w:sz w:val="22"/>
          <w:szCs w:val="22"/>
        </w:rPr>
        <w:t xml:space="preserve"> include, what it will not include, and the main outcomes expected from the work. </w:t>
      </w:r>
      <w:r w:rsidR="0024196C" w:rsidRPr="00F274AB">
        <w:rPr>
          <w:rFonts w:ascii="Arial" w:hAnsi="Arial" w:cs="Arial"/>
          <w:sz w:val="22"/>
          <w:szCs w:val="22"/>
        </w:rPr>
        <w:t>Included in this project:</w:t>
      </w:r>
    </w:p>
    <w:p w14:paraId="3F47BE8B" w14:textId="19EC3F44" w:rsidR="00524956" w:rsidRPr="00F274AB" w:rsidRDefault="00B34251" w:rsidP="00B34251">
      <w:pPr>
        <w:pStyle w:val="Heading1"/>
      </w:pPr>
      <w:r>
        <w:t>3.1</w:t>
      </w:r>
      <w:r w:rsidR="00C674A4">
        <w:t xml:space="preserve"> </w:t>
      </w:r>
      <w:r w:rsidR="00524956" w:rsidRPr="00F274AB">
        <w:t xml:space="preserve">The </w:t>
      </w:r>
      <w:r w:rsidR="00067440" w:rsidRPr="00F274AB">
        <w:t>plan will</w:t>
      </w:r>
      <w:r w:rsidR="00524956" w:rsidRPr="00F274AB">
        <w:t xml:space="preserve"> include the following key activities:</w:t>
      </w:r>
    </w:p>
    <w:p w14:paraId="3E659E75"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Reconstruction of the collapsed bridge and damaged road sections. This will restore transport connections and allow the safe movement of vehicles.</w:t>
      </w:r>
    </w:p>
    <w:p w14:paraId="5B7CBEAD"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Upgrading drainage and flood-control systems to prevent waterlogging and reduce future flood damage (APM, 2021).</w:t>
      </w:r>
    </w:p>
    <w:p w14:paraId="5BABDA52"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Strengthening the road and bridge design with durable, flood-resistant materials and reinforced concrete.</w:t>
      </w:r>
    </w:p>
    <w:p w14:paraId="6AE37612"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Repairing slopes and defences to prevent landslides and soil erosion (PMI, 2021).</w:t>
      </w:r>
    </w:p>
    <w:p w14:paraId="33357B2A"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Carrying out environmental and social impact assessments to make sure construction follows sustainability standards and protects wildlife (Heldman, 2018).</w:t>
      </w:r>
    </w:p>
    <w:p w14:paraId="25C2C005" w14:textId="77777777" w:rsidR="00524956" w:rsidRPr="00F274AB"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Installing modern safety features such as guardrails, lighting, and road signs to improve traffic safety and visibility.</w:t>
      </w:r>
    </w:p>
    <w:p w14:paraId="5D67A0F2" w14:textId="4670B7BC" w:rsidR="00524956" w:rsidRPr="00B34251" w:rsidRDefault="00524956" w:rsidP="00F274AB">
      <w:pPr>
        <w:numPr>
          <w:ilvl w:val="0"/>
          <w:numId w:val="20"/>
        </w:numPr>
        <w:spacing w:line="360" w:lineRule="auto"/>
        <w:rPr>
          <w:rFonts w:ascii="Arial" w:hAnsi="Arial" w:cs="Arial"/>
          <w:sz w:val="22"/>
          <w:szCs w:val="22"/>
        </w:rPr>
      </w:pPr>
      <w:r w:rsidRPr="00F274AB">
        <w:rPr>
          <w:rFonts w:ascii="Arial" w:hAnsi="Arial" w:cs="Arial"/>
          <w:sz w:val="22"/>
          <w:szCs w:val="22"/>
        </w:rPr>
        <w:t>Conducting community consultations and regular updates to ensure residents and businesses are informed about progress (Freeman, 2010).</w:t>
      </w:r>
    </w:p>
    <w:p w14:paraId="53E2E4EC" w14:textId="303557EE" w:rsidR="00A14B23" w:rsidRPr="00F274AB" w:rsidRDefault="00B34251" w:rsidP="00B34251">
      <w:pPr>
        <w:pStyle w:val="Heading1"/>
      </w:pPr>
      <w:r>
        <w:t xml:space="preserve"> 3.2 </w:t>
      </w:r>
      <w:r w:rsidR="002B557D">
        <w:t>What is n</w:t>
      </w:r>
      <w:r w:rsidR="0024196C" w:rsidRPr="00F274AB">
        <w:t>ot included in this project</w:t>
      </w:r>
      <w:r w:rsidR="00524956" w:rsidRPr="00F274AB">
        <w:t xml:space="preserve"> or </w:t>
      </w:r>
      <w:r w:rsidR="00A14B23" w:rsidRPr="00F274AB">
        <w:t>Out of Scope Activities:</w:t>
      </w:r>
    </w:p>
    <w:p w14:paraId="42751936" w14:textId="77777777" w:rsidR="00A14B23" w:rsidRPr="00F274AB" w:rsidRDefault="00A14B23" w:rsidP="00F274AB">
      <w:pPr>
        <w:spacing w:line="360" w:lineRule="auto"/>
        <w:rPr>
          <w:rFonts w:ascii="Arial" w:hAnsi="Arial" w:cs="Arial"/>
          <w:sz w:val="22"/>
          <w:szCs w:val="22"/>
        </w:rPr>
      </w:pPr>
      <w:r w:rsidRPr="00F274AB">
        <w:rPr>
          <w:rFonts w:ascii="Arial" w:hAnsi="Arial" w:cs="Arial"/>
          <w:sz w:val="22"/>
          <w:szCs w:val="22"/>
        </w:rPr>
        <w:t>To manage time and cost effectively, certain activities are not included in this project:</w:t>
      </w:r>
    </w:p>
    <w:p w14:paraId="2155008A" w14:textId="77777777" w:rsidR="00A14B23" w:rsidRPr="00F274AB" w:rsidRDefault="00A14B23" w:rsidP="00F274AB">
      <w:pPr>
        <w:numPr>
          <w:ilvl w:val="0"/>
          <w:numId w:val="21"/>
        </w:numPr>
        <w:spacing w:line="360" w:lineRule="auto"/>
        <w:rPr>
          <w:rFonts w:ascii="Arial" w:hAnsi="Arial" w:cs="Arial"/>
          <w:sz w:val="22"/>
          <w:szCs w:val="22"/>
        </w:rPr>
      </w:pPr>
      <w:r w:rsidRPr="00F274AB">
        <w:rPr>
          <w:rFonts w:ascii="Arial" w:hAnsi="Arial" w:cs="Arial"/>
          <w:sz w:val="22"/>
          <w:szCs w:val="22"/>
        </w:rPr>
        <w:t>Repairs to private homes or business properties damaged during the flood.</w:t>
      </w:r>
    </w:p>
    <w:p w14:paraId="55027264" w14:textId="77777777" w:rsidR="00A14B23" w:rsidRPr="00F274AB" w:rsidRDefault="00A14B23" w:rsidP="00F274AB">
      <w:pPr>
        <w:numPr>
          <w:ilvl w:val="0"/>
          <w:numId w:val="21"/>
        </w:numPr>
        <w:spacing w:line="360" w:lineRule="auto"/>
        <w:rPr>
          <w:rFonts w:ascii="Arial" w:hAnsi="Arial" w:cs="Arial"/>
          <w:sz w:val="22"/>
          <w:szCs w:val="22"/>
        </w:rPr>
      </w:pPr>
      <w:r w:rsidRPr="00F274AB">
        <w:rPr>
          <w:rFonts w:ascii="Arial" w:hAnsi="Arial" w:cs="Arial"/>
          <w:sz w:val="22"/>
          <w:szCs w:val="22"/>
        </w:rPr>
        <w:t>Construction of new roads, tunnels, or bridges outside the main corridor.</w:t>
      </w:r>
    </w:p>
    <w:p w14:paraId="59EB5260" w14:textId="6237F058" w:rsidR="00A14B23" w:rsidRPr="00F274AB" w:rsidRDefault="00A14B23" w:rsidP="00F274AB">
      <w:pPr>
        <w:numPr>
          <w:ilvl w:val="0"/>
          <w:numId w:val="21"/>
        </w:numPr>
        <w:spacing w:line="360" w:lineRule="auto"/>
        <w:rPr>
          <w:rFonts w:ascii="Arial" w:hAnsi="Arial" w:cs="Arial"/>
          <w:sz w:val="22"/>
          <w:szCs w:val="22"/>
        </w:rPr>
      </w:pPr>
      <w:r w:rsidRPr="00F274AB">
        <w:rPr>
          <w:rFonts w:ascii="Arial" w:hAnsi="Arial" w:cs="Arial"/>
          <w:sz w:val="22"/>
          <w:szCs w:val="22"/>
        </w:rPr>
        <w:t xml:space="preserve">Long-term maintenance work after project completion (to be handled by </w:t>
      </w:r>
      <w:r w:rsidR="00FB4AF9" w:rsidRPr="00F274AB">
        <w:rPr>
          <w:rFonts w:ascii="Arial" w:hAnsi="Arial" w:cs="Arial"/>
          <w:sz w:val="22"/>
          <w:szCs w:val="22"/>
        </w:rPr>
        <w:t xml:space="preserve">the </w:t>
      </w:r>
      <w:r w:rsidRPr="00F274AB">
        <w:rPr>
          <w:rFonts w:ascii="Arial" w:hAnsi="Arial" w:cs="Arial"/>
          <w:sz w:val="22"/>
          <w:szCs w:val="22"/>
        </w:rPr>
        <w:t>local government).</w:t>
      </w:r>
    </w:p>
    <w:p w14:paraId="33C403DE" w14:textId="20E675FA" w:rsidR="00A14B23" w:rsidRPr="00F274AB" w:rsidRDefault="00A14B23" w:rsidP="00F274AB">
      <w:pPr>
        <w:spacing w:line="360" w:lineRule="auto"/>
        <w:rPr>
          <w:rFonts w:ascii="Arial" w:hAnsi="Arial" w:cs="Arial"/>
          <w:sz w:val="22"/>
          <w:szCs w:val="22"/>
        </w:rPr>
      </w:pPr>
      <w:r w:rsidRPr="00F274AB">
        <w:rPr>
          <w:rFonts w:ascii="Arial" w:hAnsi="Arial" w:cs="Arial"/>
          <w:sz w:val="22"/>
          <w:szCs w:val="22"/>
        </w:rPr>
        <w:t xml:space="preserve">Project </w:t>
      </w:r>
      <w:r w:rsidR="00524956" w:rsidRPr="00F274AB">
        <w:rPr>
          <w:rFonts w:ascii="Arial" w:hAnsi="Arial" w:cs="Arial"/>
          <w:sz w:val="22"/>
          <w:szCs w:val="22"/>
        </w:rPr>
        <w:t>outcome</w:t>
      </w:r>
      <w:r w:rsidRPr="00F274AB">
        <w:rPr>
          <w:rFonts w:ascii="Arial" w:hAnsi="Arial" w:cs="Arial"/>
          <w:sz w:val="22"/>
          <w:szCs w:val="22"/>
        </w:rPr>
        <w:t>:</w:t>
      </w:r>
    </w:p>
    <w:p w14:paraId="01D53112" w14:textId="396ECC59" w:rsidR="00A14B23" w:rsidRPr="00F274AB" w:rsidRDefault="00A14B23" w:rsidP="00F274AB">
      <w:pPr>
        <w:spacing w:line="360" w:lineRule="auto"/>
        <w:rPr>
          <w:rFonts w:ascii="Arial" w:hAnsi="Arial" w:cs="Arial"/>
          <w:sz w:val="22"/>
          <w:szCs w:val="22"/>
        </w:rPr>
      </w:pPr>
      <w:r w:rsidRPr="00F274AB">
        <w:rPr>
          <w:rFonts w:ascii="Arial" w:hAnsi="Arial" w:cs="Arial"/>
          <w:sz w:val="22"/>
          <w:szCs w:val="22"/>
        </w:rPr>
        <w:t xml:space="preserve">The main </w:t>
      </w:r>
      <w:r w:rsidR="00524956" w:rsidRPr="00F274AB">
        <w:rPr>
          <w:rFonts w:ascii="Arial" w:hAnsi="Arial" w:cs="Arial"/>
          <w:sz w:val="22"/>
          <w:szCs w:val="22"/>
        </w:rPr>
        <w:t xml:space="preserve">outcome of </w:t>
      </w:r>
      <w:r w:rsidRPr="00F274AB">
        <w:rPr>
          <w:rFonts w:ascii="Arial" w:hAnsi="Arial" w:cs="Arial"/>
          <w:sz w:val="22"/>
          <w:szCs w:val="22"/>
        </w:rPr>
        <w:t xml:space="preserve">this </w:t>
      </w:r>
      <w:r w:rsidR="00067440" w:rsidRPr="00F274AB">
        <w:rPr>
          <w:rFonts w:ascii="Arial" w:hAnsi="Arial" w:cs="Arial"/>
          <w:sz w:val="22"/>
          <w:szCs w:val="22"/>
        </w:rPr>
        <w:t>plan will</w:t>
      </w:r>
      <w:r w:rsidRPr="00F274AB">
        <w:rPr>
          <w:rFonts w:ascii="Arial" w:hAnsi="Arial" w:cs="Arial"/>
          <w:sz w:val="22"/>
          <w:szCs w:val="22"/>
        </w:rPr>
        <w:t xml:space="preserve"> include:</w:t>
      </w:r>
    </w:p>
    <w:p w14:paraId="6AC835B6" w14:textId="77777777" w:rsidR="00A14B23" w:rsidRPr="00F274AB" w:rsidRDefault="00A14B23" w:rsidP="00F274AB">
      <w:pPr>
        <w:numPr>
          <w:ilvl w:val="0"/>
          <w:numId w:val="22"/>
        </w:numPr>
        <w:spacing w:line="360" w:lineRule="auto"/>
        <w:rPr>
          <w:rFonts w:ascii="Arial" w:hAnsi="Arial" w:cs="Arial"/>
          <w:sz w:val="22"/>
          <w:szCs w:val="22"/>
        </w:rPr>
      </w:pPr>
      <w:r w:rsidRPr="00F274AB">
        <w:rPr>
          <w:rFonts w:ascii="Arial" w:hAnsi="Arial" w:cs="Arial"/>
          <w:sz w:val="22"/>
          <w:szCs w:val="22"/>
        </w:rPr>
        <w:t>A fully rebuilt and operational bridge meeting national safety standards.</w:t>
      </w:r>
    </w:p>
    <w:p w14:paraId="1DC16D79" w14:textId="77777777" w:rsidR="00A14B23" w:rsidRPr="00F274AB" w:rsidRDefault="00A14B23" w:rsidP="00F274AB">
      <w:pPr>
        <w:numPr>
          <w:ilvl w:val="0"/>
          <w:numId w:val="22"/>
        </w:numPr>
        <w:spacing w:line="360" w:lineRule="auto"/>
        <w:rPr>
          <w:rFonts w:ascii="Arial" w:hAnsi="Arial" w:cs="Arial"/>
          <w:sz w:val="22"/>
          <w:szCs w:val="22"/>
        </w:rPr>
      </w:pPr>
      <w:r w:rsidRPr="00F274AB">
        <w:rPr>
          <w:rFonts w:ascii="Arial" w:hAnsi="Arial" w:cs="Arial"/>
          <w:sz w:val="22"/>
          <w:szCs w:val="22"/>
        </w:rPr>
        <w:t>A reconstructed road network with improved drainage and flood resistance.</w:t>
      </w:r>
    </w:p>
    <w:p w14:paraId="20918A29" w14:textId="77777777" w:rsidR="00A14B23" w:rsidRPr="00F274AB" w:rsidRDefault="00A14B23" w:rsidP="00F274AB">
      <w:pPr>
        <w:numPr>
          <w:ilvl w:val="0"/>
          <w:numId w:val="22"/>
        </w:numPr>
        <w:spacing w:line="360" w:lineRule="auto"/>
        <w:rPr>
          <w:rFonts w:ascii="Arial" w:hAnsi="Arial" w:cs="Arial"/>
          <w:sz w:val="22"/>
          <w:szCs w:val="22"/>
        </w:rPr>
      </w:pPr>
      <w:r w:rsidRPr="00F274AB">
        <w:rPr>
          <w:rFonts w:ascii="Arial" w:hAnsi="Arial" w:cs="Arial"/>
          <w:sz w:val="22"/>
          <w:szCs w:val="22"/>
        </w:rPr>
        <w:t>Environmental and safety compliance documentation confirming sustainable practices.</w:t>
      </w:r>
    </w:p>
    <w:p w14:paraId="0A6DFA26" w14:textId="77777777" w:rsidR="00A14B23" w:rsidRPr="00F274AB" w:rsidRDefault="00A14B23" w:rsidP="00F274AB">
      <w:pPr>
        <w:numPr>
          <w:ilvl w:val="0"/>
          <w:numId w:val="22"/>
        </w:numPr>
        <w:spacing w:line="360" w:lineRule="auto"/>
        <w:rPr>
          <w:rFonts w:ascii="Arial" w:hAnsi="Arial" w:cs="Arial"/>
          <w:sz w:val="22"/>
          <w:szCs w:val="22"/>
        </w:rPr>
      </w:pPr>
      <w:r w:rsidRPr="00F274AB">
        <w:rPr>
          <w:rFonts w:ascii="Arial" w:hAnsi="Arial" w:cs="Arial"/>
          <w:sz w:val="22"/>
          <w:szCs w:val="22"/>
        </w:rPr>
        <w:t>Community consultation records and a final project report.</w:t>
      </w:r>
    </w:p>
    <w:p w14:paraId="38224093" w14:textId="6F7C787C" w:rsidR="00A14B23" w:rsidRPr="00F274AB" w:rsidRDefault="00A14B23" w:rsidP="00F274AB">
      <w:pPr>
        <w:spacing w:line="360" w:lineRule="auto"/>
        <w:rPr>
          <w:rFonts w:ascii="Arial" w:hAnsi="Arial" w:cs="Arial"/>
          <w:sz w:val="22"/>
          <w:szCs w:val="22"/>
        </w:rPr>
      </w:pPr>
      <w:r w:rsidRPr="00F274AB">
        <w:rPr>
          <w:rFonts w:ascii="Arial" w:hAnsi="Arial" w:cs="Arial"/>
          <w:sz w:val="22"/>
          <w:szCs w:val="22"/>
        </w:rPr>
        <w:t xml:space="preserve">Success </w:t>
      </w:r>
      <w:r w:rsidR="00524956" w:rsidRPr="00F274AB">
        <w:rPr>
          <w:rFonts w:ascii="Arial" w:hAnsi="Arial" w:cs="Arial"/>
          <w:sz w:val="22"/>
          <w:szCs w:val="22"/>
        </w:rPr>
        <w:t>of the project</w:t>
      </w:r>
      <w:r w:rsidRPr="00F274AB">
        <w:rPr>
          <w:rFonts w:ascii="Arial" w:hAnsi="Arial" w:cs="Arial"/>
          <w:sz w:val="22"/>
          <w:szCs w:val="22"/>
        </w:rPr>
        <w:t>:</w:t>
      </w:r>
    </w:p>
    <w:p w14:paraId="151406CB" w14:textId="0C1FFB65" w:rsidR="00A14B23" w:rsidRPr="00F274AB" w:rsidRDefault="004C6605" w:rsidP="004C6605">
      <w:pPr>
        <w:pStyle w:val="Heading1"/>
      </w:pPr>
      <w:r>
        <w:lastRenderedPageBreak/>
        <w:t xml:space="preserve">3.3 </w:t>
      </w:r>
      <w:r w:rsidR="00A14B23" w:rsidRPr="00F274AB">
        <w:t xml:space="preserve">The success of </w:t>
      </w:r>
      <w:r w:rsidR="00067440" w:rsidRPr="00F274AB">
        <w:t>the plan will</w:t>
      </w:r>
      <w:r w:rsidR="00A14B23" w:rsidRPr="00F274AB">
        <w:t xml:space="preserve"> be measured using clear and realistic criteria, such as:</w:t>
      </w:r>
    </w:p>
    <w:p w14:paraId="3C5566D9" w14:textId="77777777" w:rsidR="00A14B23" w:rsidRPr="00F274AB" w:rsidRDefault="00A14B23" w:rsidP="00F274AB">
      <w:pPr>
        <w:numPr>
          <w:ilvl w:val="0"/>
          <w:numId w:val="23"/>
        </w:numPr>
        <w:spacing w:line="360" w:lineRule="auto"/>
        <w:rPr>
          <w:rFonts w:ascii="Arial" w:hAnsi="Arial" w:cs="Arial"/>
          <w:sz w:val="22"/>
          <w:szCs w:val="22"/>
        </w:rPr>
      </w:pPr>
      <w:r w:rsidRPr="00F274AB">
        <w:rPr>
          <w:rFonts w:ascii="Arial" w:hAnsi="Arial" w:cs="Arial"/>
          <w:sz w:val="22"/>
          <w:szCs w:val="22"/>
        </w:rPr>
        <w:t>The corridor and bridge are reopened within 18 months.</w:t>
      </w:r>
    </w:p>
    <w:p w14:paraId="33576927" w14:textId="77777777" w:rsidR="00A14B23" w:rsidRPr="00F274AB" w:rsidRDefault="00A14B23" w:rsidP="00F274AB">
      <w:pPr>
        <w:numPr>
          <w:ilvl w:val="0"/>
          <w:numId w:val="23"/>
        </w:numPr>
        <w:spacing w:line="360" w:lineRule="auto"/>
        <w:rPr>
          <w:rFonts w:ascii="Arial" w:hAnsi="Arial" w:cs="Arial"/>
          <w:sz w:val="22"/>
          <w:szCs w:val="22"/>
        </w:rPr>
      </w:pPr>
      <w:r w:rsidRPr="00F274AB">
        <w:rPr>
          <w:rFonts w:ascii="Arial" w:hAnsi="Arial" w:cs="Arial"/>
          <w:sz w:val="22"/>
          <w:szCs w:val="22"/>
        </w:rPr>
        <w:t>The new infrastructure meets safety and environmental regulations (PMI, 2021).</w:t>
      </w:r>
    </w:p>
    <w:p w14:paraId="3B69BA3C" w14:textId="77777777" w:rsidR="00A14B23" w:rsidRPr="00F274AB" w:rsidRDefault="00A14B23" w:rsidP="00F274AB">
      <w:pPr>
        <w:numPr>
          <w:ilvl w:val="0"/>
          <w:numId w:val="23"/>
        </w:numPr>
        <w:spacing w:line="360" w:lineRule="auto"/>
        <w:rPr>
          <w:rFonts w:ascii="Arial" w:hAnsi="Arial" w:cs="Arial"/>
          <w:sz w:val="22"/>
          <w:szCs w:val="22"/>
        </w:rPr>
      </w:pPr>
      <w:r w:rsidRPr="00F274AB">
        <w:rPr>
          <w:rFonts w:ascii="Arial" w:hAnsi="Arial" w:cs="Arial"/>
          <w:sz w:val="22"/>
          <w:szCs w:val="22"/>
        </w:rPr>
        <w:t>A reduction in flood-related damage is achieved in future years.</w:t>
      </w:r>
    </w:p>
    <w:p w14:paraId="621A6B0F" w14:textId="77777777" w:rsidR="00A14B23" w:rsidRPr="00F274AB" w:rsidRDefault="00A14B23" w:rsidP="00F274AB">
      <w:pPr>
        <w:numPr>
          <w:ilvl w:val="0"/>
          <w:numId w:val="23"/>
        </w:numPr>
        <w:spacing w:line="360" w:lineRule="auto"/>
        <w:rPr>
          <w:rFonts w:ascii="Arial" w:hAnsi="Arial" w:cs="Arial"/>
          <w:sz w:val="22"/>
          <w:szCs w:val="22"/>
        </w:rPr>
      </w:pPr>
      <w:r w:rsidRPr="00F274AB">
        <w:rPr>
          <w:rFonts w:ascii="Arial" w:hAnsi="Arial" w:cs="Arial"/>
          <w:sz w:val="22"/>
          <w:szCs w:val="22"/>
        </w:rPr>
        <w:t>The project remains within the approved CAD $120 million budget (Kerzner, 2022).</w:t>
      </w:r>
    </w:p>
    <w:p w14:paraId="2A8A016E" w14:textId="77777777" w:rsidR="00A14B23" w:rsidRPr="00F274AB" w:rsidRDefault="00A14B23" w:rsidP="00F274AB">
      <w:pPr>
        <w:numPr>
          <w:ilvl w:val="0"/>
          <w:numId w:val="23"/>
        </w:numPr>
        <w:spacing w:line="360" w:lineRule="auto"/>
        <w:rPr>
          <w:rFonts w:ascii="Arial" w:hAnsi="Arial" w:cs="Arial"/>
          <w:sz w:val="22"/>
          <w:szCs w:val="22"/>
        </w:rPr>
      </w:pPr>
      <w:r w:rsidRPr="00F274AB">
        <w:rPr>
          <w:rFonts w:ascii="Arial" w:hAnsi="Arial" w:cs="Arial"/>
          <w:sz w:val="22"/>
          <w:szCs w:val="22"/>
        </w:rPr>
        <w:t>Positive feedback is received from local communities and environmental agencies.</w:t>
      </w:r>
    </w:p>
    <w:p w14:paraId="1CED826C" w14:textId="063AD281" w:rsidR="00772E87" w:rsidRPr="00772E87" w:rsidRDefault="00C64706" w:rsidP="00772E87">
      <w:pPr>
        <w:spacing w:line="360" w:lineRule="auto"/>
        <w:rPr>
          <w:rFonts w:ascii="Arial" w:hAnsi="Arial" w:cs="Arial"/>
          <w:sz w:val="22"/>
          <w:szCs w:val="22"/>
        </w:rPr>
      </w:pPr>
      <w:r>
        <w:rPr>
          <w:rFonts w:ascii="Arial" w:hAnsi="Arial" w:cs="Arial"/>
          <w:sz w:val="22"/>
          <w:szCs w:val="22"/>
        </w:rPr>
        <w:t xml:space="preserve"> </w:t>
      </w:r>
      <w:r w:rsidR="00A14B23" w:rsidRPr="00F274AB">
        <w:rPr>
          <w:rFonts w:ascii="Arial" w:hAnsi="Arial" w:cs="Arial"/>
          <w:sz w:val="22"/>
          <w:szCs w:val="22"/>
        </w:rPr>
        <w:t xml:space="preserve">According to APM (2021), clearly defined scope boundaries and measurable outcomes </w:t>
      </w:r>
      <w:r w:rsidR="00277FF1" w:rsidRPr="00F274AB">
        <w:rPr>
          <w:rFonts w:ascii="Arial" w:hAnsi="Arial" w:cs="Arial"/>
          <w:sz w:val="22"/>
          <w:szCs w:val="22"/>
        </w:rPr>
        <w:t xml:space="preserve">can </w:t>
      </w:r>
      <w:r w:rsidR="00A14B23" w:rsidRPr="00F274AB">
        <w:rPr>
          <w:rFonts w:ascii="Arial" w:hAnsi="Arial" w:cs="Arial"/>
          <w:sz w:val="22"/>
          <w:szCs w:val="22"/>
        </w:rPr>
        <w:t xml:space="preserve">improve accountability and help project managers track performance effectively. By having a detailed scope statement, this </w:t>
      </w:r>
      <w:r w:rsidR="00067440" w:rsidRPr="00F274AB">
        <w:rPr>
          <w:rFonts w:ascii="Arial" w:hAnsi="Arial" w:cs="Arial"/>
          <w:sz w:val="22"/>
          <w:szCs w:val="22"/>
        </w:rPr>
        <w:t>plan will</w:t>
      </w:r>
      <w:r w:rsidR="00A14B23" w:rsidRPr="00F274AB">
        <w:rPr>
          <w:rFonts w:ascii="Arial" w:hAnsi="Arial" w:cs="Arial"/>
          <w:sz w:val="22"/>
          <w:szCs w:val="22"/>
        </w:rPr>
        <w:t xml:space="preserve"> maintain focus, control changes </w:t>
      </w:r>
      <w:r w:rsidR="00277FF1" w:rsidRPr="00F274AB">
        <w:rPr>
          <w:rFonts w:ascii="Arial" w:hAnsi="Arial" w:cs="Arial"/>
          <w:sz w:val="22"/>
          <w:szCs w:val="22"/>
        </w:rPr>
        <w:t>well</w:t>
      </w:r>
      <w:r w:rsidR="00A14B23" w:rsidRPr="00F274AB">
        <w:rPr>
          <w:rFonts w:ascii="Arial" w:hAnsi="Arial" w:cs="Arial"/>
          <w:sz w:val="22"/>
          <w:szCs w:val="22"/>
        </w:rPr>
        <w:t>, and deliver results that meet the expectations of all stakeholders.</w:t>
      </w:r>
    </w:p>
    <w:p w14:paraId="6EC0B8F5" w14:textId="58286956" w:rsidR="00C673D5" w:rsidRPr="00832F7B" w:rsidRDefault="0068172A" w:rsidP="00832F7B">
      <w:pPr>
        <w:pStyle w:val="Heading1"/>
      </w:pPr>
      <w:bookmarkStart w:id="7" w:name="_Toc213178891"/>
      <w:r>
        <w:t>4.</w:t>
      </w:r>
      <w:r w:rsidR="00853607">
        <w:t xml:space="preserve"> </w:t>
      </w:r>
      <w:r w:rsidR="006849C2" w:rsidRPr="00832F7B">
        <w:t>Work Breakdown Structure (WBS)</w:t>
      </w:r>
      <w:bookmarkEnd w:id="7"/>
    </w:p>
    <w:p w14:paraId="7C1FE331" w14:textId="6831EBC9" w:rsidR="009532D3" w:rsidRPr="009532D3" w:rsidRDefault="009532D3" w:rsidP="009532D3">
      <w:pPr>
        <w:spacing w:line="360" w:lineRule="auto"/>
        <w:rPr>
          <w:rFonts w:ascii="Arial" w:hAnsi="Arial" w:cs="Arial"/>
          <w:sz w:val="22"/>
          <w:szCs w:val="22"/>
        </w:rPr>
      </w:pPr>
      <w:r w:rsidRPr="009532D3">
        <w:rPr>
          <w:rFonts w:ascii="Arial" w:hAnsi="Arial" w:cs="Arial"/>
          <w:sz w:val="22"/>
          <w:szCs w:val="22"/>
        </w:rPr>
        <w:t xml:space="preserve">The Work Breakdown Structure (WBS) is a key project planning tool that breaks the Highway 5 Reconstruction project into smaller, manageable tasks. It provides a clear structure for planning, scheduling, resource allocation, communication, and progress monitoring. By dividing the project into </w:t>
      </w:r>
      <w:r w:rsidR="00820245" w:rsidRPr="009532D3">
        <w:rPr>
          <w:rFonts w:ascii="Arial" w:hAnsi="Arial" w:cs="Arial"/>
          <w:sz w:val="22"/>
          <w:szCs w:val="22"/>
        </w:rPr>
        <w:t>sensible</w:t>
      </w:r>
      <w:r w:rsidRPr="009532D3">
        <w:rPr>
          <w:rFonts w:ascii="Arial" w:hAnsi="Arial" w:cs="Arial"/>
          <w:sz w:val="22"/>
          <w:szCs w:val="22"/>
        </w:rPr>
        <w:t xml:space="preserve"> stages, the WBS helps the project team understand what needs to be delivered at each point in the project, who is responsible, and when activities should be completed. This ensures the work remains organised and prevents confusion or delays (PMI, 2021).</w:t>
      </w:r>
    </w:p>
    <w:p w14:paraId="6E5BB706" w14:textId="6DE9021A" w:rsidR="009532D3" w:rsidRPr="009532D3" w:rsidRDefault="009532D3" w:rsidP="009532D3">
      <w:pPr>
        <w:spacing w:line="360" w:lineRule="auto"/>
        <w:rPr>
          <w:rFonts w:ascii="Arial" w:hAnsi="Arial" w:cs="Arial"/>
          <w:sz w:val="22"/>
          <w:szCs w:val="22"/>
        </w:rPr>
      </w:pPr>
      <w:r w:rsidRPr="009532D3">
        <w:rPr>
          <w:rFonts w:ascii="Arial" w:hAnsi="Arial" w:cs="Arial"/>
          <w:sz w:val="22"/>
          <w:szCs w:val="22"/>
        </w:rPr>
        <w:t xml:space="preserve">The WBS also forms the foundation for other project management tools used in this </w:t>
      </w:r>
      <w:r w:rsidR="00820245">
        <w:rPr>
          <w:rFonts w:ascii="Arial" w:hAnsi="Arial" w:cs="Arial"/>
          <w:sz w:val="22"/>
          <w:szCs w:val="22"/>
        </w:rPr>
        <w:t>proje</w:t>
      </w:r>
      <w:r w:rsidR="006F4C13">
        <w:rPr>
          <w:rFonts w:ascii="Arial" w:hAnsi="Arial" w:cs="Arial"/>
          <w:sz w:val="22"/>
          <w:szCs w:val="22"/>
        </w:rPr>
        <w:t>ct</w:t>
      </w:r>
      <w:r w:rsidRPr="009532D3">
        <w:rPr>
          <w:rFonts w:ascii="Arial" w:hAnsi="Arial" w:cs="Arial"/>
          <w:sz w:val="22"/>
          <w:szCs w:val="22"/>
        </w:rPr>
        <w:t xml:space="preserve">. For example, the Gantt chart is built from the WBS activities and timeline, so each stage can be tracked visually. Similarly, resource planning is linked to WBS stages to make sure labour, machinery, and materials are available when required and not wasted. The quad chart also aligns with the WBS by providing a simple summary of the tasks, risks, timeline, and expected outcomes, helping stakeholders quickly understand the scope and direction of the project. Having all tools linked to the WBS </w:t>
      </w:r>
      <w:r w:rsidR="006F4C13">
        <w:rPr>
          <w:rFonts w:ascii="Arial" w:hAnsi="Arial" w:cs="Arial"/>
          <w:sz w:val="22"/>
          <w:szCs w:val="22"/>
        </w:rPr>
        <w:t>shows</w:t>
      </w:r>
      <w:r w:rsidRPr="009532D3">
        <w:rPr>
          <w:rFonts w:ascii="Arial" w:hAnsi="Arial" w:cs="Arial"/>
          <w:sz w:val="22"/>
          <w:szCs w:val="22"/>
        </w:rPr>
        <w:t xml:space="preserve"> consistency and improves communication across all project stakeholders (APM, 2021).</w:t>
      </w:r>
    </w:p>
    <w:p w14:paraId="4F89547E" w14:textId="78952599" w:rsidR="009532D3" w:rsidRPr="009532D3" w:rsidRDefault="009532D3" w:rsidP="009532D3">
      <w:pPr>
        <w:spacing w:line="360" w:lineRule="auto"/>
        <w:rPr>
          <w:rFonts w:ascii="Arial" w:hAnsi="Arial" w:cs="Arial"/>
          <w:sz w:val="22"/>
          <w:szCs w:val="22"/>
        </w:rPr>
      </w:pPr>
      <w:r w:rsidRPr="009532D3">
        <w:rPr>
          <w:rFonts w:ascii="Arial" w:hAnsi="Arial" w:cs="Arial"/>
          <w:sz w:val="22"/>
          <w:szCs w:val="22"/>
        </w:rPr>
        <w:t xml:space="preserve">During the reconstruction of Highway 5, the WBS plays </w:t>
      </w:r>
      <w:r w:rsidR="00EC7330">
        <w:rPr>
          <w:rFonts w:ascii="Arial" w:hAnsi="Arial" w:cs="Arial"/>
          <w:sz w:val="22"/>
          <w:szCs w:val="22"/>
        </w:rPr>
        <w:t>an</w:t>
      </w:r>
      <w:r w:rsidRPr="009532D3">
        <w:rPr>
          <w:rFonts w:ascii="Arial" w:hAnsi="Arial" w:cs="Arial"/>
          <w:sz w:val="22"/>
          <w:szCs w:val="22"/>
        </w:rPr>
        <w:t xml:space="preserve"> </w:t>
      </w:r>
      <w:r w:rsidR="00EC7330">
        <w:rPr>
          <w:rFonts w:ascii="Arial" w:hAnsi="Arial" w:cs="Arial"/>
          <w:sz w:val="22"/>
          <w:szCs w:val="22"/>
        </w:rPr>
        <w:t>important</w:t>
      </w:r>
      <w:r w:rsidRPr="009532D3">
        <w:rPr>
          <w:rFonts w:ascii="Arial" w:hAnsi="Arial" w:cs="Arial"/>
          <w:sz w:val="22"/>
          <w:szCs w:val="22"/>
        </w:rPr>
        <w:t xml:space="preserve"> role in helping the project team achieve safety, quality, and environmental standards. Each major activity is broken down into smaller work packages so specialist teams can focus on their tasks without confusion. This approach makes it easier to assign budgets, supervise progress, and monitor resources. It also helps manage risks, because each work package can be reviewed for safety issues, environmental concerns, cost implications, and timeline impacts (Heldman, 2018). In addition, the WBS ensures compliance with legal and environmental rules before </w:t>
      </w:r>
      <w:r w:rsidRPr="009532D3">
        <w:rPr>
          <w:rFonts w:ascii="Arial" w:hAnsi="Arial" w:cs="Arial"/>
          <w:sz w:val="22"/>
          <w:szCs w:val="22"/>
        </w:rPr>
        <w:lastRenderedPageBreak/>
        <w:t>construction begins, reducing the chance of penalties or project delays. Overall, the WBS improves coordination between contractors, engineers, government authorities, and environmental bodies, supporting smooth delivery of the project.</w:t>
      </w:r>
    </w:p>
    <w:p w14:paraId="4339B364" w14:textId="718AFD2F" w:rsidR="008F25EC" w:rsidRPr="00F274AB" w:rsidRDefault="008F25EC" w:rsidP="00F274AB">
      <w:pPr>
        <w:spacing w:line="360" w:lineRule="auto"/>
        <w:rPr>
          <w:rFonts w:ascii="Arial" w:hAnsi="Arial" w:cs="Arial"/>
          <w:sz w:val="22"/>
          <w:szCs w:val="22"/>
        </w:rPr>
      </w:pPr>
      <w:r w:rsidRPr="00F274AB">
        <w:rPr>
          <w:rFonts w:ascii="Arial" w:hAnsi="Arial" w:cs="Arial"/>
          <w:sz w:val="22"/>
          <w:szCs w:val="22"/>
        </w:rPr>
        <w:t>(PMI, 2021).</w:t>
      </w:r>
    </w:p>
    <w:p w14:paraId="6EC5EACA" w14:textId="2624693E" w:rsidR="008F25EC" w:rsidRPr="00F274AB" w:rsidRDefault="00853607" w:rsidP="00F274AB">
      <w:pPr>
        <w:spacing w:line="360" w:lineRule="auto"/>
        <w:rPr>
          <w:rFonts w:ascii="Arial" w:hAnsi="Arial" w:cs="Arial"/>
          <w:sz w:val="22"/>
          <w:szCs w:val="22"/>
        </w:rPr>
      </w:pPr>
      <w:r>
        <w:rPr>
          <w:rFonts w:ascii="Arial" w:hAnsi="Arial" w:cs="Arial"/>
          <w:sz w:val="22"/>
          <w:szCs w:val="22"/>
        </w:rPr>
        <w:t xml:space="preserve">Table 1: </w:t>
      </w:r>
      <w:r w:rsidR="00D45723">
        <w:rPr>
          <w:rFonts w:ascii="Arial" w:hAnsi="Arial" w:cs="Arial"/>
          <w:sz w:val="22"/>
          <w:szCs w:val="22"/>
        </w:rPr>
        <w:t>Activities of the work breakdown structure.</w:t>
      </w:r>
    </w:p>
    <w:tbl>
      <w:tblPr>
        <w:tblStyle w:val="TableGrid"/>
        <w:tblW w:w="0" w:type="auto"/>
        <w:tblLook w:val="04A0" w:firstRow="1" w:lastRow="0" w:firstColumn="1" w:lastColumn="0" w:noHBand="0" w:noVBand="1"/>
      </w:tblPr>
      <w:tblGrid>
        <w:gridCol w:w="1109"/>
        <w:gridCol w:w="3864"/>
        <w:gridCol w:w="4043"/>
      </w:tblGrid>
      <w:tr w:rsidR="0058674D" w:rsidRPr="00F274AB" w14:paraId="6A45D5AF" w14:textId="77777777" w:rsidTr="0058674D">
        <w:tc>
          <w:tcPr>
            <w:tcW w:w="0" w:type="auto"/>
            <w:hideMark/>
          </w:tcPr>
          <w:p w14:paraId="34AA85C3" w14:textId="77777777" w:rsidR="0058674D" w:rsidRPr="00F274AB" w:rsidRDefault="0058674D" w:rsidP="00F274AB">
            <w:pPr>
              <w:spacing w:line="360" w:lineRule="auto"/>
              <w:rPr>
                <w:rFonts w:ascii="Arial" w:hAnsi="Arial" w:cs="Arial"/>
                <w:b/>
                <w:bCs/>
                <w:sz w:val="22"/>
                <w:szCs w:val="22"/>
              </w:rPr>
            </w:pPr>
            <w:r w:rsidRPr="00F274AB">
              <w:rPr>
                <w:rFonts w:ascii="Arial" w:hAnsi="Arial" w:cs="Arial"/>
                <w:b/>
                <w:bCs/>
                <w:sz w:val="22"/>
                <w:szCs w:val="22"/>
              </w:rPr>
              <w:t>WBS Level</w:t>
            </w:r>
          </w:p>
        </w:tc>
        <w:tc>
          <w:tcPr>
            <w:tcW w:w="0" w:type="auto"/>
            <w:hideMark/>
          </w:tcPr>
          <w:p w14:paraId="0CDA4FAD" w14:textId="77777777" w:rsidR="0058674D" w:rsidRPr="00F274AB" w:rsidRDefault="0058674D" w:rsidP="00F274AB">
            <w:pPr>
              <w:spacing w:line="360" w:lineRule="auto"/>
              <w:rPr>
                <w:rFonts w:ascii="Arial" w:hAnsi="Arial" w:cs="Arial"/>
                <w:b/>
                <w:bCs/>
                <w:sz w:val="22"/>
                <w:szCs w:val="22"/>
              </w:rPr>
            </w:pPr>
            <w:r w:rsidRPr="00F274AB">
              <w:rPr>
                <w:rFonts w:ascii="Arial" w:hAnsi="Arial" w:cs="Arial"/>
                <w:b/>
                <w:bCs/>
                <w:sz w:val="22"/>
                <w:szCs w:val="22"/>
              </w:rPr>
              <w:t>Activity</w:t>
            </w:r>
          </w:p>
        </w:tc>
        <w:tc>
          <w:tcPr>
            <w:tcW w:w="0" w:type="auto"/>
            <w:hideMark/>
          </w:tcPr>
          <w:p w14:paraId="2E2F5E6A" w14:textId="77777777" w:rsidR="0058674D" w:rsidRPr="00F274AB" w:rsidRDefault="0058674D" w:rsidP="00F274AB">
            <w:pPr>
              <w:spacing w:line="360" w:lineRule="auto"/>
              <w:rPr>
                <w:rFonts w:ascii="Arial" w:hAnsi="Arial" w:cs="Arial"/>
                <w:b/>
                <w:bCs/>
                <w:sz w:val="22"/>
                <w:szCs w:val="22"/>
              </w:rPr>
            </w:pPr>
            <w:r w:rsidRPr="00F274AB">
              <w:rPr>
                <w:rFonts w:ascii="Arial" w:hAnsi="Arial" w:cs="Arial"/>
                <w:b/>
                <w:bCs/>
                <w:sz w:val="22"/>
                <w:szCs w:val="22"/>
              </w:rPr>
              <w:t>Description</w:t>
            </w:r>
          </w:p>
        </w:tc>
      </w:tr>
      <w:tr w:rsidR="0058674D" w:rsidRPr="00F274AB" w14:paraId="70E5BAFF" w14:textId="77777777" w:rsidTr="0058674D">
        <w:tc>
          <w:tcPr>
            <w:tcW w:w="0" w:type="auto"/>
            <w:hideMark/>
          </w:tcPr>
          <w:p w14:paraId="142377DD"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1.0</w:t>
            </w:r>
          </w:p>
        </w:tc>
        <w:tc>
          <w:tcPr>
            <w:tcW w:w="0" w:type="auto"/>
            <w:hideMark/>
          </w:tcPr>
          <w:p w14:paraId="2FBA123B" w14:textId="00EF93B6"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 xml:space="preserve">Highway 5 Reconstruction </w:t>
            </w:r>
          </w:p>
        </w:tc>
        <w:tc>
          <w:tcPr>
            <w:tcW w:w="0" w:type="auto"/>
            <w:hideMark/>
          </w:tcPr>
          <w:p w14:paraId="105A3D13" w14:textId="013D2A90"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Restore the road and bridge after the flood damage</w:t>
            </w:r>
          </w:p>
        </w:tc>
      </w:tr>
      <w:tr w:rsidR="0058674D" w:rsidRPr="00F274AB" w14:paraId="0BDCEC75" w14:textId="77777777" w:rsidTr="0058674D">
        <w:tc>
          <w:tcPr>
            <w:tcW w:w="0" w:type="auto"/>
            <w:hideMark/>
          </w:tcPr>
          <w:p w14:paraId="3843B236"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1.1</w:t>
            </w:r>
          </w:p>
        </w:tc>
        <w:tc>
          <w:tcPr>
            <w:tcW w:w="0" w:type="auto"/>
            <w:hideMark/>
          </w:tcPr>
          <w:p w14:paraId="181898E9" w14:textId="2FED1CA5"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Project Opening</w:t>
            </w:r>
          </w:p>
        </w:tc>
        <w:tc>
          <w:tcPr>
            <w:tcW w:w="0" w:type="auto"/>
            <w:hideMark/>
          </w:tcPr>
          <w:p w14:paraId="02AEED94"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Funding approval, appoint PM team, planning</w:t>
            </w:r>
          </w:p>
        </w:tc>
      </w:tr>
      <w:tr w:rsidR="0058674D" w:rsidRPr="00F274AB" w14:paraId="5C37DCBD" w14:textId="77777777" w:rsidTr="0058674D">
        <w:tc>
          <w:tcPr>
            <w:tcW w:w="0" w:type="auto"/>
            <w:hideMark/>
          </w:tcPr>
          <w:p w14:paraId="356805FF"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1.2</w:t>
            </w:r>
          </w:p>
        </w:tc>
        <w:tc>
          <w:tcPr>
            <w:tcW w:w="0" w:type="auto"/>
            <w:hideMark/>
          </w:tcPr>
          <w:p w14:paraId="72BAC8AA" w14:textId="5AF92428"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Design and Surveys</w:t>
            </w:r>
          </w:p>
        </w:tc>
        <w:tc>
          <w:tcPr>
            <w:tcW w:w="0" w:type="auto"/>
            <w:hideMark/>
          </w:tcPr>
          <w:p w14:paraId="02B105CB"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Technical designs, land &amp; safety surveys</w:t>
            </w:r>
          </w:p>
        </w:tc>
      </w:tr>
      <w:tr w:rsidR="0058674D" w:rsidRPr="00F274AB" w14:paraId="6A5C9CBA" w14:textId="77777777" w:rsidTr="0058674D">
        <w:tc>
          <w:tcPr>
            <w:tcW w:w="0" w:type="auto"/>
            <w:hideMark/>
          </w:tcPr>
          <w:p w14:paraId="661C2E01"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1.3</w:t>
            </w:r>
          </w:p>
        </w:tc>
        <w:tc>
          <w:tcPr>
            <w:tcW w:w="0" w:type="auto"/>
            <w:hideMark/>
          </w:tcPr>
          <w:p w14:paraId="621DCA0E" w14:textId="1E5C1D46"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 xml:space="preserve">Environmental Approvals from the required authorities </w:t>
            </w:r>
          </w:p>
        </w:tc>
        <w:tc>
          <w:tcPr>
            <w:tcW w:w="0" w:type="auto"/>
            <w:hideMark/>
          </w:tcPr>
          <w:p w14:paraId="2BDD784B"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Permits, sustainability checks, safety plans</w:t>
            </w:r>
          </w:p>
        </w:tc>
      </w:tr>
      <w:tr w:rsidR="0058674D" w:rsidRPr="00F274AB" w14:paraId="6642FC41" w14:textId="77777777" w:rsidTr="0058674D">
        <w:tc>
          <w:tcPr>
            <w:tcW w:w="0" w:type="auto"/>
            <w:hideMark/>
          </w:tcPr>
          <w:p w14:paraId="7DF57058"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1.4</w:t>
            </w:r>
          </w:p>
        </w:tc>
        <w:tc>
          <w:tcPr>
            <w:tcW w:w="0" w:type="auto"/>
            <w:hideMark/>
          </w:tcPr>
          <w:p w14:paraId="4BE3EBEF" w14:textId="76DBA1F3"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Obtaining the right Resource Planning</w:t>
            </w:r>
          </w:p>
        </w:tc>
        <w:tc>
          <w:tcPr>
            <w:tcW w:w="0" w:type="auto"/>
            <w:hideMark/>
          </w:tcPr>
          <w:p w14:paraId="01DF155B"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Materials, machinery, contractors, labour</w:t>
            </w:r>
          </w:p>
        </w:tc>
      </w:tr>
      <w:tr w:rsidR="0058674D" w:rsidRPr="00F274AB" w14:paraId="7C3E8139" w14:textId="77777777" w:rsidTr="0058674D">
        <w:tc>
          <w:tcPr>
            <w:tcW w:w="0" w:type="auto"/>
            <w:hideMark/>
          </w:tcPr>
          <w:p w14:paraId="32D42C4C"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1.5</w:t>
            </w:r>
          </w:p>
        </w:tc>
        <w:tc>
          <w:tcPr>
            <w:tcW w:w="0" w:type="auto"/>
            <w:hideMark/>
          </w:tcPr>
          <w:p w14:paraId="10B4328F"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Construction</w:t>
            </w:r>
          </w:p>
        </w:tc>
        <w:tc>
          <w:tcPr>
            <w:tcW w:w="0" w:type="auto"/>
            <w:hideMark/>
          </w:tcPr>
          <w:p w14:paraId="6C044E58" w14:textId="1C586042"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 xml:space="preserve">Rebuild </w:t>
            </w:r>
            <w:r w:rsidR="00B54769" w:rsidRPr="00F274AB">
              <w:rPr>
                <w:rFonts w:ascii="Arial" w:hAnsi="Arial" w:cs="Arial"/>
                <w:sz w:val="22"/>
                <w:szCs w:val="22"/>
              </w:rPr>
              <w:t xml:space="preserve">the </w:t>
            </w:r>
            <w:r w:rsidRPr="00F274AB">
              <w:rPr>
                <w:rFonts w:ascii="Arial" w:hAnsi="Arial" w:cs="Arial"/>
                <w:sz w:val="22"/>
                <w:szCs w:val="22"/>
              </w:rPr>
              <w:t xml:space="preserve">bridge, repair </w:t>
            </w:r>
            <w:r w:rsidR="00B54769" w:rsidRPr="00F274AB">
              <w:rPr>
                <w:rFonts w:ascii="Arial" w:hAnsi="Arial" w:cs="Arial"/>
                <w:sz w:val="22"/>
                <w:szCs w:val="22"/>
              </w:rPr>
              <w:t xml:space="preserve">the </w:t>
            </w:r>
            <w:r w:rsidRPr="00F274AB">
              <w:rPr>
                <w:rFonts w:ascii="Arial" w:hAnsi="Arial" w:cs="Arial"/>
                <w:sz w:val="22"/>
                <w:szCs w:val="22"/>
              </w:rPr>
              <w:t xml:space="preserve">road, drainage, </w:t>
            </w:r>
            <w:r w:rsidR="00B54769" w:rsidRPr="00F274AB">
              <w:rPr>
                <w:rFonts w:ascii="Arial" w:hAnsi="Arial" w:cs="Arial"/>
                <w:sz w:val="22"/>
                <w:szCs w:val="22"/>
              </w:rPr>
              <w:t xml:space="preserve">and </w:t>
            </w:r>
            <w:r w:rsidRPr="00F274AB">
              <w:rPr>
                <w:rFonts w:ascii="Arial" w:hAnsi="Arial" w:cs="Arial"/>
                <w:sz w:val="22"/>
                <w:szCs w:val="22"/>
              </w:rPr>
              <w:t>barriers</w:t>
            </w:r>
          </w:p>
        </w:tc>
      </w:tr>
      <w:tr w:rsidR="0058674D" w:rsidRPr="00F274AB" w14:paraId="6EF6C05B" w14:textId="77777777" w:rsidTr="0058674D">
        <w:tc>
          <w:tcPr>
            <w:tcW w:w="0" w:type="auto"/>
            <w:hideMark/>
          </w:tcPr>
          <w:p w14:paraId="04F06045"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1.6</w:t>
            </w:r>
          </w:p>
        </w:tc>
        <w:tc>
          <w:tcPr>
            <w:tcW w:w="0" w:type="auto"/>
            <w:hideMark/>
          </w:tcPr>
          <w:p w14:paraId="14A9F496" w14:textId="6E7EBEC5"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Testing and Inspection</w:t>
            </w:r>
          </w:p>
        </w:tc>
        <w:tc>
          <w:tcPr>
            <w:tcW w:w="0" w:type="auto"/>
            <w:hideMark/>
          </w:tcPr>
          <w:p w14:paraId="5718D6D6" w14:textId="30503AA2"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 xml:space="preserve"> -Structural testing</w:t>
            </w:r>
            <w:r w:rsidRPr="00F274AB">
              <w:rPr>
                <w:rFonts w:ascii="Arial" w:hAnsi="Arial" w:cs="Arial"/>
                <w:sz w:val="22"/>
                <w:szCs w:val="22"/>
              </w:rPr>
              <w:br/>
              <w:t>- Road safety inspections</w:t>
            </w:r>
            <w:r w:rsidRPr="00F274AB">
              <w:rPr>
                <w:rFonts w:ascii="Arial" w:hAnsi="Arial" w:cs="Arial"/>
                <w:sz w:val="22"/>
                <w:szCs w:val="22"/>
              </w:rPr>
              <w:br/>
              <w:t>- Environmental check</w:t>
            </w:r>
          </w:p>
        </w:tc>
      </w:tr>
      <w:tr w:rsidR="0058674D" w:rsidRPr="00F274AB" w14:paraId="269C4873" w14:textId="77777777" w:rsidTr="0058674D">
        <w:tc>
          <w:tcPr>
            <w:tcW w:w="0" w:type="auto"/>
            <w:hideMark/>
          </w:tcPr>
          <w:p w14:paraId="0B3E637D"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1.7</w:t>
            </w:r>
          </w:p>
        </w:tc>
        <w:tc>
          <w:tcPr>
            <w:tcW w:w="0" w:type="auto"/>
            <w:hideMark/>
          </w:tcPr>
          <w:p w14:paraId="737B72C5" w14:textId="15BC3990"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Closure and Handover</w:t>
            </w:r>
          </w:p>
        </w:tc>
        <w:tc>
          <w:tcPr>
            <w:tcW w:w="0" w:type="auto"/>
            <w:hideMark/>
          </w:tcPr>
          <w:p w14:paraId="61EEF0E4" w14:textId="77777777" w:rsidR="0058674D" w:rsidRPr="00F274AB" w:rsidRDefault="0058674D" w:rsidP="00F274AB">
            <w:pPr>
              <w:spacing w:line="360" w:lineRule="auto"/>
              <w:rPr>
                <w:rFonts w:ascii="Arial" w:hAnsi="Arial" w:cs="Arial"/>
                <w:sz w:val="22"/>
                <w:szCs w:val="22"/>
              </w:rPr>
            </w:pPr>
            <w:r w:rsidRPr="00F274AB">
              <w:rPr>
                <w:rFonts w:ascii="Arial" w:hAnsi="Arial" w:cs="Arial"/>
                <w:sz w:val="22"/>
                <w:szCs w:val="22"/>
              </w:rPr>
              <w:t>Final reporting, official handover, reopening</w:t>
            </w:r>
          </w:p>
        </w:tc>
      </w:tr>
    </w:tbl>
    <w:p w14:paraId="28CB2D34" w14:textId="77777777" w:rsidR="00AF1C4C" w:rsidRPr="00F274AB" w:rsidRDefault="00AF1C4C" w:rsidP="00F274AB">
      <w:pPr>
        <w:spacing w:line="360" w:lineRule="auto"/>
        <w:rPr>
          <w:rFonts w:ascii="Arial" w:hAnsi="Arial" w:cs="Arial"/>
          <w:sz w:val="22"/>
          <w:szCs w:val="22"/>
        </w:rPr>
      </w:pPr>
    </w:p>
    <w:p w14:paraId="6A3F902D" w14:textId="4C22E897" w:rsidR="008F25EC" w:rsidRPr="00F274AB" w:rsidRDefault="003704DA" w:rsidP="00F274AB">
      <w:pPr>
        <w:spacing w:line="360" w:lineRule="auto"/>
        <w:rPr>
          <w:rFonts w:ascii="Arial" w:hAnsi="Arial" w:cs="Arial"/>
          <w:sz w:val="22"/>
          <w:szCs w:val="22"/>
        </w:rPr>
      </w:pPr>
      <w:r w:rsidRPr="003704DA">
        <w:rPr>
          <w:rFonts w:ascii="Arial" w:hAnsi="Arial" w:cs="Arial"/>
          <w:sz w:val="22"/>
          <w:szCs w:val="22"/>
        </w:rPr>
        <w:t xml:space="preserve">The WBS ensures the Highway 5 project remains structured, cost-controlled, and time-efficient. By assigning each task a clear purpose and timeline, the project team can track progress and hold individuals accountable. It also supports health and safety planning, as each stage is reviewed before work begins, reducing risks and ensuring worker and community safety. Overall, the WBS provides a strong foundation for </w:t>
      </w:r>
      <w:r>
        <w:rPr>
          <w:rFonts w:ascii="Arial" w:hAnsi="Arial" w:cs="Arial"/>
          <w:sz w:val="22"/>
          <w:szCs w:val="22"/>
        </w:rPr>
        <w:t xml:space="preserve">the </w:t>
      </w:r>
      <w:r w:rsidRPr="003704DA">
        <w:rPr>
          <w:rFonts w:ascii="Arial" w:hAnsi="Arial" w:cs="Arial"/>
          <w:sz w:val="22"/>
          <w:szCs w:val="22"/>
        </w:rPr>
        <w:t>successful delivery of the project and supports effective collaboration across all stakeholders, such as engineers, government authorities, contractors, and local communities.</w:t>
      </w:r>
    </w:p>
    <w:p w14:paraId="250E1330" w14:textId="77777777" w:rsidR="008F25EC" w:rsidRPr="00F274AB" w:rsidRDefault="008F25EC" w:rsidP="00F274AB">
      <w:pPr>
        <w:spacing w:line="360" w:lineRule="auto"/>
        <w:rPr>
          <w:rFonts w:ascii="Arial" w:hAnsi="Arial" w:cs="Arial"/>
          <w:sz w:val="22"/>
          <w:szCs w:val="22"/>
        </w:rPr>
      </w:pPr>
    </w:p>
    <w:p w14:paraId="0667827A" w14:textId="77777777" w:rsidR="00C673D5" w:rsidRDefault="00C673D5" w:rsidP="00F274AB">
      <w:pPr>
        <w:spacing w:line="360" w:lineRule="auto"/>
        <w:rPr>
          <w:rFonts w:ascii="Arial" w:hAnsi="Arial" w:cs="Arial"/>
          <w:sz w:val="22"/>
          <w:szCs w:val="22"/>
        </w:rPr>
      </w:pPr>
    </w:p>
    <w:p w14:paraId="0739A953" w14:textId="77777777" w:rsidR="00A00970" w:rsidRDefault="00A00970" w:rsidP="00F274AB">
      <w:pPr>
        <w:spacing w:line="360" w:lineRule="auto"/>
        <w:rPr>
          <w:rFonts w:ascii="Arial" w:hAnsi="Arial" w:cs="Arial"/>
          <w:sz w:val="22"/>
          <w:szCs w:val="22"/>
        </w:rPr>
      </w:pPr>
    </w:p>
    <w:p w14:paraId="01D9ED4E" w14:textId="77777777" w:rsidR="00A00970" w:rsidRDefault="00A00970" w:rsidP="00F274AB">
      <w:pPr>
        <w:spacing w:line="360" w:lineRule="auto"/>
        <w:rPr>
          <w:rFonts w:ascii="Arial" w:hAnsi="Arial" w:cs="Arial"/>
          <w:sz w:val="22"/>
          <w:szCs w:val="22"/>
        </w:rPr>
      </w:pPr>
    </w:p>
    <w:p w14:paraId="1111BF80" w14:textId="77777777" w:rsidR="00A00970" w:rsidRPr="00F274AB" w:rsidRDefault="00A00970" w:rsidP="00F274AB">
      <w:pPr>
        <w:spacing w:line="360" w:lineRule="auto"/>
        <w:rPr>
          <w:rFonts w:ascii="Arial" w:hAnsi="Arial" w:cs="Arial"/>
          <w:sz w:val="22"/>
          <w:szCs w:val="22"/>
        </w:rPr>
      </w:pPr>
    </w:p>
    <w:p w14:paraId="1AB41DB5" w14:textId="6D1D79A8" w:rsidR="009202C7" w:rsidRPr="00F274AB" w:rsidRDefault="009202C7" w:rsidP="00D45723">
      <w:pPr>
        <w:pStyle w:val="Heading1"/>
        <w:numPr>
          <w:ilvl w:val="0"/>
          <w:numId w:val="22"/>
        </w:numPr>
      </w:pPr>
      <w:bookmarkStart w:id="8" w:name="_Toc213178892"/>
      <w:r w:rsidRPr="00F274AB">
        <w:t>Quad Chart</w:t>
      </w:r>
      <w:bookmarkEnd w:id="8"/>
    </w:p>
    <w:p w14:paraId="43227443" w14:textId="77777777" w:rsidR="00251274" w:rsidRPr="00251274" w:rsidRDefault="00251274" w:rsidP="00251274">
      <w:pPr>
        <w:spacing w:line="360" w:lineRule="auto"/>
        <w:ind w:left="360"/>
        <w:rPr>
          <w:rFonts w:ascii="Arial" w:hAnsi="Arial" w:cs="Arial"/>
          <w:sz w:val="22"/>
          <w:szCs w:val="22"/>
        </w:rPr>
      </w:pPr>
      <w:r w:rsidRPr="00251274">
        <w:rPr>
          <w:rFonts w:ascii="Arial" w:hAnsi="Arial" w:cs="Arial"/>
          <w:sz w:val="22"/>
          <w:szCs w:val="22"/>
        </w:rPr>
        <w:t>The quad chart provides a clear visual summary of the Highway 5 Reconstruction project by combining the key elements into one simple view. It communicates the project purpose, main deliverables, risks, and the budget and timeline in a quick and easy-to-understand format. This makes it useful for senior managers, government authorities, contractors, and community stakeholders who need high-level information without reviewing detailed documents. The quad chart is directly connected to the Work Breakdown Structure (WBS), as it highlights the major tasks and outcomes that are expanded in the WBS. While the WBS lists each activity and work package in detail, the quad chart presents the overall picture, showing the main goals and how success will be measured. This alignment ensures consistency between planning and reporting tools, improves clarity, and supports effective communication across the project team (PMI, 2021).</w:t>
      </w:r>
    </w:p>
    <w:p w14:paraId="1BD30A48" w14:textId="77777777" w:rsidR="00251274" w:rsidRPr="00251274" w:rsidRDefault="00251274" w:rsidP="00251274">
      <w:pPr>
        <w:spacing w:line="360" w:lineRule="auto"/>
        <w:ind w:left="360"/>
        <w:rPr>
          <w:rFonts w:ascii="Arial" w:hAnsi="Arial" w:cs="Arial"/>
          <w:sz w:val="22"/>
          <w:szCs w:val="22"/>
        </w:rPr>
      </w:pPr>
    </w:p>
    <w:p w14:paraId="16C3A7CD" w14:textId="0A3E1AC4" w:rsidR="00942513" w:rsidRDefault="00251274" w:rsidP="00251274">
      <w:pPr>
        <w:spacing w:line="360" w:lineRule="auto"/>
        <w:ind w:left="360"/>
        <w:rPr>
          <w:rFonts w:ascii="Arial" w:hAnsi="Arial" w:cs="Arial"/>
          <w:sz w:val="22"/>
          <w:szCs w:val="22"/>
        </w:rPr>
      </w:pPr>
      <w:r w:rsidRPr="00251274">
        <w:rPr>
          <w:rFonts w:ascii="Arial" w:hAnsi="Arial" w:cs="Arial"/>
          <w:sz w:val="22"/>
          <w:szCs w:val="22"/>
        </w:rPr>
        <w:t>The quad chart also helps to improve project control by showing the key risks, expected results, and time frame. This supports monitoring and decision-making during the 18-month programme. It works alongside the Gantt chart and resource plan by summarising the timeframes and expected achievements for each phase shown in the WBS. For example, early tasks such as project initiation, surveys, and approvals are visible in the quad chart as part of the preparation stage, while construction, testing, and handover phases reflect the later stages of the WBS. This connection ensures the project team and stakeholders can clearly see how planned work translates into outcomes such as rebuilt roads, improved drainage systems, and safe public use. By linking the quad chart with the WBS and other planning tools, the project maintains strong alignment between scope, time, cost, risks, and quality (APM, 2021).</w:t>
      </w:r>
    </w:p>
    <w:p w14:paraId="74090761" w14:textId="77777777" w:rsidR="00251274" w:rsidRDefault="00251274" w:rsidP="00251274">
      <w:pPr>
        <w:spacing w:line="360" w:lineRule="auto"/>
        <w:ind w:left="360"/>
        <w:rPr>
          <w:rFonts w:ascii="Arial" w:hAnsi="Arial" w:cs="Arial"/>
          <w:sz w:val="22"/>
          <w:szCs w:val="22"/>
        </w:rPr>
      </w:pPr>
    </w:p>
    <w:p w14:paraId="47C15B5E" w14:textId="77777777" w:rsidR="00C52186" w:rsidRDefault="00C52186" w:rsidP="00251274">
      <w:pPr>
        <w:spacing w:line="360" w:lineRule="auto"/>
        <w:ind w:left="360"/>
        <w:rPr>
          <w:rFonts w:ascii="Arial" w:hAnsi="Arial" w:cs="Arial"/>
          <w:sz w:val="22"/>
          <w:szCs w:val="22"/>
        </w:rPr>
      </w:pPr>
    </w:p>
    <w:p w14:paraId="7252009A" w14:textId="77777777" w:rsidR="00C52186" w:rsidRDefault="00C52186" w:rsidP="00251274">
      <w:pPr>
        <w:spacing w:line="360" w:lineRule="auto"/>
        <w:ind w:left="360"/>
        <w:rPr>
          <w:rFonts w:ascii="Arial" w:hAnsi="Arial" w:cs="Arial"/>
          <w:sz w:val="22"/>
          <w:szCs w:val="22"/>
        </w:rPr>
      </w:pPr>
    </w:p>
    <w:p w14:paraId="1C34C240" w14:textId="77777777" w:rsidR="00C52186" w:rsidRDefault="00C52186" w:rsidP="00251274">
      <w:pPr>
        <w:spacing w:line="360" w:lineRule="auto"/>
        <w:ind w:left="360"/>
        <w:rPr>
          <w:rFonts w:ascii="Arial" w:hAnsi="Arial" w:cs="Arial"/>
          <w:sz w:val="22"/>
          <w:szCs w:val="22"/>
        </w:rPr>
      </w:pPr>
    </w:p>
    <w:p w14:paraId="13B46A8E" w14:textId="77777777" w:rsidR="00C52186" w:rsidRDefault="00C52186" w:rsidP="00251274">
      <w:pPr>
        <w:spacing w:line="360" w:lineRule="auto"/>
        <w:ind w:left="360"/>
        <w:rPr>
          <w:rFonts w:ascii="Arial" w:hAnsi="Arial" w:cs="Arial"/>
          <w:sz w:val="22"/>
          <w:szCs w:val="22"/>
        </w:rPr>
      </w:pPr>
    </w:p>
    <w:p w14:paraId="4302BB71" w14:textId="77777777" w:rsidR="00C52186" w:rsidRDefault="00C52186" w:rsidP="00251274">
      <w:pPr>
        <w:spacing w:line="360" w:lineRule="auto"/>
        <w:ind w:left="360"/>
        <w:rPr>
          <w:rFonts w:ascii="Arial" w:hAnsi="Arial" w:cs="Arial"/>
          <w:sz w:val="22"/>
          <w:szCs w:val="22"/>
        </w:rPr>
      </w:pPr>
    </w:p>
    <w:p w14:paraId="05BC64D3" w14:textId="77777777" w:rsidR="00C52186" w:rsidRDefault="00C52186" w:rsidP="00251274">
      <w:pPr>
        <w:spacing w:line="360" w:lineRule="auto"/>
        <w:ind w:left="360"/>
        <w:rPr>
          <w:rFonts w:ascii="Arial" w:hAnsi="Arial" w:cs="Arial"/>
          <w:sz w:val="22"/>
          <w:szCs w:val="22"/>
        </w:rPr>
      </w:pPr>
    </w:p>
    <w:p w14:paraId="4163AE2B" w14:textId="77777777" w:rsidR="00C52186" w:rsidRDefault="00C52186" w:rsidP="00251274">
      <w:pPr>
        <w:spacing w:line="360" w:lineRule="auto"/>
        <w:ind w:left="360"/>
        <w:rPr>
          <w:rFonts w:ascii="Arial" w:hAnsi="Arial" w:cs="Arial"/>
          <w:sz w:val="22"/>
          <w:szCs w:val="22"/>
        </w:rPr>
      </w:pPr>
    </w:p>
    <w:p w14:paraId="0F7DB7B9" w14:textId="77777777" w:rsidR="00C52186" w:rsidRDefault="00C52186" w:rsidP="00251274">
      <w:pPr>
        <w:spacing w:line="360" w:lineRule="auto"/>
        <w:ind w:left="360"/>
        <w:rPr>
          <w:rFonts w:ascii="Arial" w:hAnsi="Arial" w:cs="Arial"/>
          <w:sz w:val="22"/>
          <w:szCs w:val="22"/>
        </w:rPr>
      </w:pPr>
    </w:p>
    <w:p w14:paraId="192E765F" w14:textId="5CEBF819" w:rsidR="00C52186" w:rsidRPr="00BC7B82" w:rsidRDefault="00C52186" w:rsidP="00BC7B82">
      <w:pPr>
        <w:spacing w:line="360" w:lineRule="auto"/>
        <w:ind w:left="360"/>
        <w:rPr>
          <w:rFonts w:ascii="Arial" w:hAnsi="Arial" w:cs="Arial"/>
          <w:b/>
          <w:bCs/>
          <w:sz w:val="22"/>
          <w:szCs w:val="22"/>
        </w:rPr>
      </w:pPr>
      <w:r w:rsidRPr="00C52186">
        <w:rPr>
          <w:rFonts w:ascii="Arial" w:hAnsi="Arial" w:cs="Arial"/>
          <w:b/>
          <w:bCs/>
          <w:sz w:val="22"/>
          <w:szCs w:val="22"/>
        </w:rPr>
        <w:lastRenderedPageBreak/>
        <w:t>Table 2: Quad Chart Summary Linked to the WBS</w:t>
      </w:r>
    </w:p>
    <w:p w14:paraId="45638999" w14:textId="77777777" w:rsidR="00251274" w:rsidRDefault="00251274" w:rsidP="00251274">
      <w:pPr>
        <w:spacing w:line="360" w:lineRule="auto"/>
        <w:ind w:left="360"/>
        <w:rPr>
          <w:rFonts w:ascii="Arial" w:hAnsi="Arial" w:cs="Arial"/>
          <w:sz w:val="22"/>
          <w:szCs w:val="22"/>
        </w:rPr>
      </w:pPr>
    </w:p>
    <w:tbl>
      <w:tblPr>
        <w:tblStyle w:val="TableGrid"/>
        <w:tblW w:w="0" w:type="auto"/>
        <w:tblLook w:val="04A0" w:firstRow="1" w:lastRow="0" w:firstColumn="1" w:lastColumn="0" w:noHBand="0" w:noVBand="1"/>
      </w:tblPr>
      <w:tblGrid>
        <w:gridCol w:w="1980"/>
        <w:gridCol w:w="7036"/>
      </w:tblGrid>
      <w:tr w:rsidR="00AC2E3F" w:rsidRPr="00AC2E3F" w14:paraId="2A6DA880" w14:textId="77777777" w:rsidTr="00AC2E3F">
        <w:tc>
          <w:tcPr>
            <w:tcW w:w="0" w:type="auto"/>
            <w:hideMark/>
          </w:tcPr>
          <w:p w14:paraId="6978BC47" w14:textId="77777777" w:rsidR="00AC2E3F" w:rsidRPr="00AC2E3F" w:rsidRDefault="00AC2E3F" w:rsidP="00AC2E3F">
            <w:pPr>
              <w:spacing w:line="360" w:lineRule="auto"/>
              <w:ind w:left="360"/>
              <w:rPr>
                <w:rFonts w:ascii="Arial" w:hAnsi="Arial" w:cs="Arial"/>
                <w:b/>
                <w:bCs/>
                <w:sz w:val="22"/>
                <w:szCs w:val="22"/>
              </w:rPr>
            </w:pPr>
            <w:r w:rsidRPr="00AC2E3F">
              <w:rPr>
                <w:rFonts w:ascii="Arial" w:hAnsi="Arial" w:cs="Arial"/>
                <w:b/>
                <w:bCs/>
                <w:sz w:val="22"/>
                <w:szCs w:val="22"/>
              </w:rPr>
              <w:t>Section</w:t>
            </w:r>
          </w:p>
        </w:tc>
        <w:tc>
          <w:tcPr>
            <w:tcW w:w="0" w:type="auto"/>
            <w:hideMark/>
          </w:tcPr>
          <w:p w14:paraId="57DBE85A" w14:textId="6EF6F2AF" w:rsidR="00AC2E3F" w:rsidRPr="00AC2E3F" w:rsidRDefault="00AC2E3F" w:rsidP="00AC2E3F">
            <w:pPr>
              <w:spacing w:line="360" w:lineRule="auto"/>
              <w:ind w:left="360"/>
              <w:rPr>
                <w:rFonts w:ascii="Arial" w:hAnsi="Arial" w:cs="Arial"/>
                <w:b/>
                <w:bCs/>
                <w:sz w:val="22"/>
                <w:szCs w:val="22"/>
              </w:rPr>
            </w:pPr>
            <w:r w:rsidRPr="00AC2E3F">
              <w:rPr>
                <w:rFonts w:ascii="Arial" w:hAnsi="Arial" w:cs="Arial"/>
                <w:b/>
                <w:bCs/>
                <w:sz w:val="22"/>
                <w:szCs w:val="22"/>
              </w:rPr>
              <w:t>Description</w:t>
            </w:r>
          </w:p>
        </w:tc>
      </w:tr>
      <w:tr w:rsidR="00AC2E3F" w:rsidRPr="00AC2E3F" w14:paraId="1BBD073F" w14:textId="77777777" w:rsidTr="00AC2E3F">
        <w:tc>
          <w:tcPr>
            <w:tcW w:w="0" w:type="auto"/>
            <w:hideMark/>
          </w:tcPr>
          <w:p w14:paraId="4BE60E3E"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b/>
                <w:bCs/>
                <w:sz w:val="22"/>
                <w:szCs w:val="22"/>
              </w:rPr>
              <w:t>Project Overview</w:t>
            </w:r>
          </w:p>
        </w:tc>
        <w:tc>
          <w:tcPr>
            <w:tcW w:w="0" w:type="auto"/>
            <w:hideMark/>
          </w:tcPr>
          <w:p w14:paraId="53BD2EE6"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sz w:val="22"/>
                <w:szCs w:val="22"/>
              </w:rPr>
              <w:t>Complete restoration of Highway 5 and its main bridge following severe flood damage. Activities include survey and design, construction works, drainage improvements, slope stabilisation, and safety installations. This overview reflects WBS Level 1.0 and provides the main purpose and scope of the project.</w:t>
            </w:r>
          </w:p>
        </w:tc>
      </w:tr>
      <w:tr w:rsidR="00AC2E3F" w:rsidRPr="00AC2E3F" w14:paraId="5C4BA82A" w14:textId="77777777" w:rsidTr="00AC2E3F">
        <w:tc>
          <w:tcPr>
            <w:tcW w:w="0" w:type="auto"/>
            <w:hideMark/>
          </w:tcPr>
          <w:p w14:paraId="3DCBBF9F"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b/>
                <w:bCs/>
                <w:sz w:val="22"/>
                <w:szCs w:val="22"/>
              </w:rPr>
              <w:t>Key Deliverables</w:t>
            </w:r>
          </w:p>
        </w:tc>
        <w:tc>
          <w:tcPr>
            <w:tcW w:w="0" w:type="auto"/>
            <w:hideMark/>
          </w:tcPr>
          <w:p w14:paraId="4C831865"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sz w:val="22"/>
                <w:szCs w:val="22"/>
              </w:rPr>
              <w:t>Reconstructed bridge, repaired and resurfaced road, upgraded drainage and water-flow systems, strengthened structures for flood resistance, safety barriers and signage installed, compliance with environmental regulations, final inspection and handover to transport authorities. These deliverables link directly to WBS stages such as design, approvals, construction, and testing and inspection.</w:t>
            </w:r>
          </w:p>
        </w:tc>
      </w:tr>
      <w:tr w:rsidR="00AC2E3F" w:rsidRPr="00AC2E3F" w14:paraId="549A50CD" w14:textId="77777777" w:rsidTr="00AC2E3F">
        <w:tc>
          <w:tcPr>
            <w:tcW w:w="0" w:type="auto"/>
            <w:hideMark/>
          </w:tcPr>
          <w:p w14:paraId="5D7F4C6A"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b/>
                <w:bCs/>
                <w:sz w:val="22"/>
                <w:szCs w:val="22"/>
              </w:rPr>
              <w:t>Key Risks</w:t>
            </w:r>
          </w:p>
        </w:tc>
        <w:tc>
          <w:tcPr>
            <w:tcW w:w="0" w:type="auto"/>
            <w:hideMark/>
          </w:tcPr>
          <w:p w14:paraId="77A373B1"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sz w:val="22"/>
                <w:szCs w:val="22"/>
              </w:rPr>
              <w:t>Major risks include extreme weather delays, material and labour shortages, cost increases from inflation, delays in environmental or planning approvals, safety hazards for workers and road users, and environmental issues such as soil erosion and water pollution. These risks are monitored and controlled across WBS stages through planning, safety checks, supplier planning, and environmental management.</w:t>
            </w:r>
          </w:p>
        </w:tc>
      </w:tr>
      <w:tr w:rsidR="00AC2E3F" w:rsidRPr="00AC2E3F" w14:paraId="7674B9EE" w14:textId="77777777" w:rsidTr="00AC2E3F">
        <w:tc>
          <w:tcPr>
            <w:tcW w:w="0" w:type="auto"/>
            <w:hideMark/>
          </w:tcPr>
          <w:p w14:paraId="3F1A99EC"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b/>
                <w:bCs/>
                <w:sz w:val="22"/>
                <w:szCs w:val="22"/>
              </w:rPr>
              <w:t>Budget &amp; Timeline</w:t>
            </w:r>
          </w:p>
        </w:tc>
        <w:tc>
          <w:tcPr>
            <w:tcW w:w="0" w:type="auto"/>
            <w:hideMark/>
          </w:tcPr>
          <w:p w14:paraId="7A8FB737" w14:textId="77777777" w:rsidR="00AC2E3F" w:rsidRPr="00AC2E3F" w:rsidRDefault="00AC2E3F" w:rsidP="00AC2E3F">
            <w:pPr>
              <w:spacing w:line="360" w:lineRule="auto"/>
              <w:ind w:left="360"/>
              <w:rPr>
                <w:rFonts w:ascii="Arial" w:hAnsi="Arial" w:cs="Arial"/>
                <w:sz w:val="22"/>
                <w:szCs w:val="22"/>
              </w:rPr>
            </w:pPr>
            <w:r w:rsidRPr="00AC2E3F">
              <w:rPr>
                <w:rFonts w:ascii="Arial" w:hAnsi="Arial" w:cs="Arial"/>
                <w:sz w:val="22"/>
                <w:szCs w:val="22"/>
              </w:rPr>
              <w:t>Public infrastructure project funded by government transport budget. Delivered over an 18-month period, aligned with WBS phases from project initiation, design, and permitting, through construction, to final handover. Budget covers labour, materials, machinery, environmental control, safety systems, and contingency allowance to manage cost risks.</w:t>
            </w:r>
          </w:p>
        </w:tc>
      </w:tr>
    </w:tbl>
    <w:p w14:paraId="2DA1E06F" w14:textId="77777777" w:rsidR="00AC2E3F" w:rsidRPr="00F274AB" w:rsidRDefault="00AC2E3F" w:rsidP="00F274AB">
      <w:pPr>
        <w:spacing w:line="360" w:lineRule="auto"/>
        <w:ind w:left="360"/>
        <w:rPr>
          <w:rFonts w:ascii="Arial" w:hAnsi="Arial" w:cs="Arial"/>
          <w:sz w:val="22"/>
          <w:szCs w:val="22"/>
        </w:rPr>
      </w:pPr>
    </w:p>
    <w:p w14:paraId="4C48E125"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The Quad Chart provides a concise view of project vision, scope, and progress indicators (APM, 2021).</w:t>
      </w:r>
    </w:p>
    <w:p w14:paraId="22F23610" w14:textId="2B332EC1" w:rsidR="009202C7" w:rsidRPr="00F274AB" w:rsidRDefault="009202C7" w:rsidP="00F274AB">
      <w:pPr>
        <w:spacing w:line="360" w:lineRule="auto"/>
        <w:rPr>
          <w:rFonts w:ascii="Arial" w:hAnsi="Arial" w:cs="Arial"/>
          <w:sz w:val="22"/>
          <w:szCs w:val="22"/>
        </w:rPr>
      </w:pPr>
    </w:p>
    <w:p w14:paraId="33E6B993" w14:textId="77777777" w:rsidR="008735F4" w:rsidRDefault="008735F4" w:rsidP="008735F4">
      <w:pPr>
        <w:pStyle w:val="Heading1"/>
      </w:pPr>
      <w:bookmarkStart w:id="9" w:name="_Toc213178893"/>
    </w:p>
    <w:p w14:paraId="0D16944A" w14:textId="77777777" w:rsidR="008735F4" w:rsidRPr="008735F4" w:rsidRDefault="008735F4" w:rsidP="008735F4"/>
    <w:p w14:paraId="4110D3B0" w14:textId="4FDECB1A" w:rsidR="009202C7" w:rsidRPr="003A17D1" w:rsidRDefault="009202C7" w:rsidP="008735F4">
      <w:pPr>
        <w:pStyle w:val="Heading1"/>
        <w:numPr>
          <w:ilvl w:val="0"/>
          <w:numId w:val="22"/>
        </w:numPr>
      </w:pPr>
      <w:r w:rsidRPr="003A17D1">
        <w:lastRenderedPageBreak/>
        <w:t>Gantt Chart</w:t>
      </w:r>
      <w:bookmarkEnd w:id="9"/>
    </w:p>
    <w:p w14:paraId="59F0F8E2" w14:textId="1C8D26CC" w:rsidR="004C405D" w:rsidRDefault="00A41BB0" w:rsidP="00A41BB0">
      <w:pPr>
        <w:spacing w:line="360" w:lineRule="auto"/>
        <w:rPr>
          <w:rFonts w:ascii="Arial" w:hAnsi="Arial" w:cs="Arial"/>
          <w:sz w:val="22"/>
          <w:szCs w:val="22"/>
        </w:rPr>
      </w:pPr>
      <w:r w:rsidRPr="00A41BB0">
        <w:rPr>
          <w:rFonts w:ascii="Arial" w:hAnsi="Arial" w:cs="Arial"/>
          <w:sz w:val="22"/>
          <w:szCs w:val="22"/>
        </w:rPr>
        <w:t xml:space="preserve">The Gantt chart is </w:t>
      </w:r>
      <w:r w:rsidR="004A22B5">
        <w:rPr>
          <w:rFonts w:ascii="Arial" w:hAnsi="Arial" w:cs="Arial"/>
          <w:sz w:val="22"/>
          <w:szCs w:val="22"/>
        </w:rPr>
        <w:t>derived directly from the Work Breakdown Structure (WBS) and provides a visual timeline of the Highway 5 reconstruction project's completion</w:t>
      </w:r>
      <w:r w:rsidRPr="00A41BB0">
        <w:rPr>
          <w:rFonts w:ascii="Arial" w:hAnsi="Arial" w:cs="Arial"/>
          <w:sz w:val="22"/>
          <w:szCs w:val="22"/>
        </w:rPr>
        <w:t xml:space="preserve"> over the planned 18-month period. It shows the order of </w:t>
      </w:r>
      <w:r w:rsidR="004A22B5">
        <w:rPr>
          <w:rFonts w:ascii="Arial" w:hAnsi="Arial" w:cs="Arial"/>
          <w:sz w:val="22"/>
          <w:szCs w:val="22"/>
        </w:rPr>
        <w:t>activation</w:t>
      </w:r>
    </w:p>
    <w:p w14:paraId="1C1CC9F4" w14:textId="79F3A731" w:rsidR="00A41BB0" w:rsidRPr="00A41BB0" w:rsidRDefault="004C405D" w:rsidP="00A41BB0">
      <w:pPr>
        <w:spacing w:line="360" w:lineRule="auto"/>
        <w:rPr>
          <w:rFonts w:ascii="Arial" w:hAnsi="Arial" w:cs="Arial"/>
          <w:sz w:val="22"/>
          <w:szCs w:val="22"/>
        </w:rPr>
      </w:pPr>
      <w:proofErr w:type="gramStart"/>
      <w:r>
        <w:rPr>
          <w:rFonts w:ascii="Arial" w:hAnsi="Arial" w:cs="Arial"/>
          <w:sz w:val="22"/>
          <w:szCs w:val="22"/>
        </w:rPr>
        <w:t>..</w:t>
      </w:r>
      <w:proofErr w:type="spellStart"/>
      <w:proofErr w:type="gramEnd"/>
      <w:r w:rsidR="00A41BB0" w:rsidRPr="00A41BB0">
        <w:rPr>
          <w:rFonts w:ascii="Arial" w:hAnsi="Arial" w:cs="Arial"/>
          <w:sz w:val="22"/>
          <w:szCs w:val="22"/>
        </w:rPr>
        <w:t>ities</w:t>
      </w:r>
      <w:proofErr w:type="spellEnd"/>
      <w:r w:rsidR="00A41BB0" w:rsidRPr="00A41BB0">
        <w:rPr>
          <w:rFonts w:ascii="Arial" w:hAnsi="Arial" w:cs="Arial"/>
          <w:sz w:val="22"/>
          <w:szCs w:val="22"/>
        </w:rPr>
        <w:t xml:space="preserve"> and the duration of each task, helping the project team understand how the work progresses from one stage to the next. This timeline begins with early project tasks such as design, environmental approvals, and resource planning, and then moves into the main construction period, followed by testing and final handover to the highway authority. By linking the Gantt chart to the WBS, each activity has a defined start and end date, which supports effective planning, scheduling, and </w:t>
      </w:r>
      <w:r w:rsidR="00350A83">
        <w:rPr>
          <w:rFonts w:ascii="Arial" w:hAnsi="Arial" w:cs="Arial"/>
          <w:sz w:val="22"/>
          <w:szCs w:val="22"/>
        </w:rPr>
        <w:t>progress tracking</w:t>
      </w:r>
      <w:r w:rsidR="00A41BB0" w:rsidRPr="00A41BB0">
        <w:rPr>
          <w:rFonts w:ascii="Arial" w:hAnsi="Arial" w:cs="Arial"/>
          <w:sz w:val="22"/>
          <w:szCs w:val="22"/>
        </w:rPr>
        <w:t xml:space="preserve"> throughout the project (Lock, 2020; PMI, 2021).</w:t>
      </w:r>
    </w:p>
    <w:p w14:paraId="177C6704" w14:textId="77777777" w:rsidR="00A41BB0" w:rsidRPr="00A41BB0" w:rsidRDefault="00A41BB0" w:rsidP="00A41BB0">
      <w:pPr>
        <w:spacing w:line="360" w:lineRule="auto"/>
        <w:rPr>
          <w:rFonts w:ascii="Arial" w:hAnsi="Arial" w:cs="Arial"/>
          <w:sz w:val="22"/>
          <w:szCs w:val="22"/>
        </w:rPr>
      </w:pPr>
    </w:p>
    <w:p w14:paraId="58E569C9" w14:textId="1A88C1F9" w:rsidR="00A47D44" w:rsidRPr="00F274AB" w:rsidRDefault="00A41BB0" w:rsidP="00A41BB0">
      <w:pPr>
        <w:spacing w:line="360" w:lineRule="auto"/>
        <w:rPr>
          <w:rFonts w:ascii="Arial" w:hAnsi="Arial" w:cs="Arial"/>
          <w:sz w:val="22"/>
          <w:szCs w:val="22"/>
        </w:rPr>
      </w:pPr>
      <w:r w:rsidRPr="00A41BB0">
        <w:rPr>
          <w:rFonts w:ascii="Arial" w:hAnsi="Arial" w:cs="Arial"/>
          <w:sz w:val="22"/>
          <w:szCs w:val="22"/>
        </w:rPr>
        <w:t>The Gantt chart also helps to coordinate resources by showing when labour, machinery, and materials will be needed for each stage. For example, survey engineers are required early in the project, while heavy equipment and construction workers are needed during the main build phase. In addition, the Gantt chart supports stakeholder management by showing when key groups need to be involved, such as government authorities during the approvals period and safety inspectors during the final testing stage. It also links to risk management because it allows the team to identify time-critical activities, monitor any delays, and apply mitigation measures to ensure the project stays on schedule. Overall, the Gantt chart works alongside the WBS, resource plan, and quad chart to ensure that the project stays organised, transparent, and delivered on time and within scope (APM, 2021; Heldman, 2018</w:t>
      </w:r>
      <w:proofErr w:type="gramStart"/>
      <w:r w:rsidRPr="00A41BB0">
        <w:rPr>
          <w:rFonts w:ascii="Arial" w:hAnsi="Arial" w:cs="Arial"/>
          <w:sz w:val="22"/>
          <w:szCs w:val="22"/>
        </w:rPr>
        <w:t>).</w:t>
      </w:r>
      <w:r w:rsidR="001D1966">
        <w:rPr>
          <w:rFonts w:ascii="Arial" w:hAnsi="Arial" w:cs="Arial"/>
          <w:sz w:val="22"/>
          <w:szCs w:val="22"/>
        </w:rPr>
        <w:t>.</w:t>
      </w:r>
      <w:proofErr w:type="gramEnd"/>
    </w:p>
    <w:tbl>
      <w:tblPr>
        <w:tblStyle w:val="TableGrid"/>
        <w:tblW w:w="0" w:type="auto"/>
        <w:tblLook w:val="04A0" w:firstRow="1" w:lastRow="0" w:firstColumn="1" w:lastColumn="0" w:noHBand="0" w:noVBand="1"/>
      </w:tblPr>
      <w:tblGrid>
        <w:gridCol w:w="4508"/>
        <w:gridCol w:w="4508"/>
      </w:tblGrid>
      <w:tr w:rsidR="00A47D44" w:rsidRPr="00F274AB" w14:paraId="1BF983FE" w14:textId="77777777" w:rsidTr="00A47D44">
        <w:tc>
          <w:tcPr>
            <w:tcW w:w="4508" w:type="dxa"/>
          </w:tcPr>
          <w:p w14:paraId="6362A42E" w14:textId="667765DD" w:rsidR="00A47D44" w:rsidRPr="00F274AB" w:rsidRDefault="00A47D44" w:rsidP="00F274AB">
            <w:pPr>
              <w:spacing w:line="360" w:lineRule="auto"/>
              <w:rPr>
                <w:rFonts w:ascii="Arial" w:hAnsi="Arial" w:cs="Arial"/>
                <w:b/>
                <w:bCs/>
                <w:sz w:val="22"/>
                <w:szCs w:val="22"/>
              </w:rPr>
            </w:pPr>
            <w:r w:rsidRPr="00F274AB">
              <w:rPr>
                <w:rFonts w:ascii="Arial" w:hAnsi="Arial" w:cs="Arial"/>
                <w:b/>
                <w:bCs/>
                <w:sz w:val="22"/>
                <w:szCs w:val="22"/>
              </w:rPr>
              <w:t xml:space="preserve">Work </w:t>
            </w:r>
            <w:r w:rsidR="00EA5360" w:rsidRPr="00F274AB">
              <w:rPr>
                <w:rFonts w:ascii="Arial" w:hAnsi="Arial" w:cs="Arial"/>
                <w:b/>
                <w:bCs/>
                <w:sz w:val="22"/>
                <w:szCs w:val="22"/>
              </w:rPr>
              <w:t>breakdown</w:t>
            </w:r>
            <w:r w:rsidRPr="00F274AB">
              <w:rPr>
                <w:rFonts w:ascii="Arial" w:hAnsi="Arial" w:cs="Arial"/>
                <w:b/>
                <w:bCs/>
                <w:sz w:val="22"/>
                <w:szCs w:val="22"/>
              </w:rPr>
              <w:t xml:space="preserve"> structure phase</w:t>
            </w:r>
            <w:r w:rsidR="00B54769" w:rsidRPr="00F274AB">
              <w:rPr>
                <w:rFonts w:ascii="Arial" w:hAnsi="Arial" w:cs="Arial"/>
                <w:b/>
                <w:bCs/>
                <w:sz w:val="22"/>
                <w:szCs w:val="22"/>
              </w:rPr>
              <w:t>.</w:t>
            </w:r>
          </w:p>
        </w:tc>
        <w:tc>
          <w:tcPr>
            <w:tcW w:w="4508" w:type="dxa"/>
          </w:tcPr>
          <w:p w14:paraId="5A417384" w14:textId="73C8F343" w:rsidR="00A47D44" w:rsidRPr="00F274AB" w:rsidRDefault="00A47D44" w:rsidP="00F274AB">
            <w:pPr>
              <w:spacing w:line="360" w:lineRule="auto"/>
              <w:rPr>
                <w:rFonts w:ascii="Arial" w:hAnsi="Arial" w:cs="Arial"/>
                <w:b/>
                <w:bCs/>
                <w:sz w:val="22"/>
                <w:szCs w:val="22"/>
              </w:rPr>
            </w:pPr>
            <w:r w:rsidRPr="00F274AB">
              <w:rPr>
                <w:rFonts w:ascii="Arial" w:hAnsi="Arial" w:cs="Arial"/>
                <w:b/>
                <w:bCs/>
                <w:sz w:val="22"/>
                <w:szCs w:val="22"/>
              </w:rPr>
              <w:t>Timeline (Months)</w:t>
            </w:r>
          </w:p>
        </w:tc>
      </w:tr>
      <w:tr w:rsidR="00C62266" w:rsidRPr="00F274AB" w14:paraId="4C71992B" w14:textId="77777777" w:rsidTr="00A47D44">
        <w:tc>
          <w:tcPr>
            <w:tcW w:w="4508" w:type="dxa"/>
          </w:tcPr>
          <w:p w14:paraId="4E497679" w14:textId="307A38DF"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Highway 5 Reconstruction </w:t>
            </w:r>
          </w:p>
        </w:tc>
        <w:tc>
          <w:tcPr>
            <w:tcW w:w="4508" w:type="dxa"/>
          </w:tcPr>
          <w:p w14:paraId="7352D992" w14:textId="5EB31882"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 1 </w:t>
            </w:r>
          </w:p>
        </w:tc>
      </w:tr>
      <w:tr w:rsidR="00C62266" w:rsidRPr="00F274AB" w14:paraId="367D1607" w14:textId="77777777" w:rsidTr="00A47D44">
        <w:tc>
          <w:tcPr>
            <w:tcW w:w="4508" w:type="dxa"/>
          </w:tcPr>
          <w:p w14:paraId="3D0DEC73" w14:textId="67EFDC14"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Project Opening</w:t>
            </w:r>
          </w:p>
        </w:tc>
        <w:tc>
          <w:tcPr>
            <w:tcW w:w="4508" w:type="dxa"/>
          </w:tcPr>
          <w:p w14:paraId="5A34CBD8" w14:textId="00307502"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Months 2–4 </w:t>
            </w:r>
          </w:p>
        </w:tc>
      </w:tr>
      <w:tr w:rsidR="00C62266" w:rsidRPr="00F274AB" w14:paraId="5A293B5A" w14:textId="77777777" w:rsidTr="00A47D44">
        <w:tc>
          <w:tcPr>
            <w:tcW w:w="4508" w:type="dxa"/>
          </w:tcPr>
          <w:p w14:paraId="77C2EE58" w14:textId="21D08B91"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Design and Surveys</w:t>
            </w:r>
          </w:p>
        </w:tc>
        <w:tc>
          <w:tcPr>
            <w:tcW w:w="4508" w:type="dxa"/>
          </w:tcPr>
          <w:p w14:paraId="0C3EA414" w14:textId="372825F5"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Months 1–3 </w:t>
            </w:r>
          </w:p>
        </w:tc>
      </w:tr>
      <w:tr w:rsidR="00C62266" w:rsidRPr="00F274AB" w14:paraId="198A6E91" w14:textId="77777777" w:rsidTr="00A47D44">
        <w:tc>
          <w:tcPr>
            <w:tcW w:w="4508" w:type="dxa"/>
          </w:tcPr>
          <w:p w14:paraId="7AD6CC59" w14:textId="4B2DC3E0"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Environmental Approvals from the required authorities </w:t>
            </w:r>
          </w:p>
        </w:tc>
        <w:tc>
          <w:tcPr>
            <w:tcW w:w="4508" w:type="dxa"/>
          </w:tcPr>
          <w:p w14:paraId="1D6A7EAD" w14:textId="6EA624B8"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Months 3–5</w:t>
            </w:r>
          </w:p>
        </w:tc>
      </w:tr>
      <w:tr w:rsidR="00C62266" w:rsidRPr="00F274AB" w14:paraId="1B05899A" w14:textId="77777777" w:rsidTr="00A47D44">
        <w:tc>
          <w:tcPr>
            <w:tcW w:w="4508" w:type="dxa"/>
          </w:tcPr>
          <w:p w14:paraId="6EC08199" w14:textId="2AD8D3BE"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Obtaining the right Resource Planning</w:t>
            </w:r>
          </w:p>
        </w:tc>
        <w:tc>
          <w:tcPr>
            <w:tcW w:w="4508" w:type="dxa"/>
          </w:tcPr>
          <w:p w14:paraId="6A38AB03" w14:textId="69556693"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Months 6–16 </w:t>
            </w:r>
          </w:p>
        </w:tc>
      </w:tr>
      <w:tr w:rsidR="00C62266" w:rsidRPr="00F274AB" w14:paraId="770A0910" w14:textId="77777777" w:rsidTr="00A47D44">
        <w:tc>
          <w:tcPr>
            <w:tcW w:w="4508" w:type="dxa"/>
          </w:tcPr>
          <w:p w14:paraId="780725DE" w14:textId="3CBE0EDC"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Construction</w:t>
            </w:r>
          </w:p>
        </w:tc>
        <w:tc>
          <w:tcPr>
            <w:tcW w:w="4508" w:type="dxa"/>
          </w:tcPr>
          <w:p w14:paraId="4544AF68" w14:textId="4FE38839"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Months 16–18 </w:t>
            </w:r>
          </w:p>
        </w:tc>
      </w:tr>
      <w:tr w:rsidR="00C62266" w:rsidRPr="00F274AB" w14:paraId="571A4ACD" w14:textId="77777777" w:rsidTr="00A47D44">
        <w:tc>
          <w:tcPr>
            <w:tcW w:w="4508" w:type="dxa"/>
          </w:tcPr>
          <w:p w14:paraId="0F744D5C" w14:textId="3A334339"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Testing and Inspection</w:t>
            </w:r>
          </w:p>
        </w:tc>
        <w:tc>
          <w:tcPr>
            <w:tcW w:w="4508" w:type="dxa"/>
          </w:tcPr>
          <w:p w14:paraId="7BC8881A" w14:textId="450B82CD" w:rsidR="00C62266" w:rsidRPr="00F274AB" w:rsidRDefault="00C62266" w:rsidP="00F274AB">
            <w:pPr>
              <w:spacing w:line="360" w:lineRule="auto"/>
              <w:rPr>
                <w:rFonts w:ascii="Arial" w:hAnsi="Arial" w:cs="Arial"/>
                <w:sz w:val="22"/>
                <w:szCs w:val="22"/>
              </w:rPr>
            </w:pPr>
            <w:r w:rsidRPr="00F274AB">
              <w:rPr>
                <w:rFonts w:ascii="Arial" w:hAnsi="Arial" w:cs="Arial"/>
                <w:sz w:val="22"/>
                <w:szCs w:val="22"/>
              </w:rPr>
              <w:t xml:space="preserve">Month 18 </w:t>
            </w:r>
          </w:p>
        </w:tc>
      </w:tr>
    </w:tbl>
    <w:p w14:paraId="79920478" w14:textId="77777777" w:rsidR="003A17D1" w:rsidRDefault="003A17D1" w:rsidP="00F274AB">
      <w:pPr>
        <w:spacing w:line="360" w:lineRule="auto"/>
        <w:rPr>
          <w:rFonts w:ascii="Arial" w:hAnsi="Arial" w:cs="Arial"/>
          <w:sz w:val="22"/>
          <w:szCs w:val="22"/>
        </w:rPr>
      </w:pPr>
    </w:p>
    <w:p w14:paraId="492E2EF7" w14:textId="77777777" w:rsidR="003A17D1" w:rsidRDefault="003A17D1" w:rsidP="00F274AB">
      <w:pPr>
        <w:spacing w:line="360" w:lineRule="auto"/>
        <w:rPr>
          <w:rFonts w:ascii="Arial" w:hAnsi="Arial" w:cs="Arial"/>
          <w:sz w:val="22"/>
          <w:szCs w:val="22"/>
        </w:rPr>
      </w:pPr>
    </w:p>
    <w:p w14:paraId="42B9148A" w14:textId="77777777" w:rsidR="003A17D1" w:rsidRDefault="003A17D1" w:rsidP="00F274AB">
      <w:pPr>
        <w:spacing w:line="360" w:lineRule="auto"/>
        <w:rPr>
          <w:rFonts w:ascii="Arial" w:hAnsi="Arial" w:cs="Arial"/>
          <w:sz w:val="22"/>
          <w:szCs w:val="22"/>
        </w:rPr>
      </w:pPr>
    </w:p>
    <w:p w14:paraId="61B8B590" w14:textId="77777777" w:rsidR="003A17D1" w:rsidRDefault="003A17D1" w:rsidP="00F274AB">
      <w:pPr>
        <w:spacing w:line="360" w:lineRule="auto"/>
        <w:rPr>
          <w:rFonts w:ascii="Arial" w:hAnsi="Arial" w:cs="Arial"/>
          <w:sz w:val="22"/>
          <w:szCs w:val="22"/>
        </w:rPr>
      </w:pPr>
    </w:p>
    <w:p w14:paraId="35563F6D" w14:textId="77777777" w:rsidR="003A17D1" w:rsidRDefault="003A17D1" w:rsidP="00F274AB">
      <w:pPr>
        <w:spacing w:line="360" w:lineRule="auto"/>
        <w:rPr>
          <w:rFonts w:ascii="Arial" w:hAnsi="Arial" w:cs="Arial"/>
          <w:sz w:val="22"/>
          <w:szCs w:val="22"/>
        </w:rPr>
      </w:pPr>
    </w:p>
    <w:p w14:paraId="07A00CA4" w14:textId="38071649" w:rsidR="009202C7" w:rsidRPr="00F274AB" w:rsidRDefault="0000297E" w:rsidP="003A17D1">
      <w:pPr>
        <w:pStyle w:val="Heading1"/>
      </w:pPr>
      <w:r>
        <w:t>7.</w:t>
      </w:r>
      <w:r w:rsidR="009202C7" w:rsidRPr="00F274AB">
        <w:t xml:space="preserve"> </w:t>
      </w:r>
      <w:bookmarkStart w:id="10" w:name="_Toc213178894"/>
      <w:r w:rsidR="009202C7" w:rsidRPr="00F274AB">
        <w:t>Stakeholders’ Involvement</w:t>
      </w:r>
      <w:bookmarkEnd w:id="10"/>
    </w:p>
    <w:p w14:paraId="2211B1BE" w14:textId="77777777" w:rsidR="009202C7" w:rsidRPr="00F274AB" w:rsidRDefault="009202C7" w:rsidP="00F274AB">
      <w:pPr>
        <w:spacing w:line="360" w:lineRule="auto"/>
        <w:rPr>
          <w:rFonts w:ascii="Arial" w:hAnsi="Arial" w:cs="Arial"/>
          <w:sz w:val="22"/>
          <w:szCs w:val="22"/>
        </w:rPr>
      </w:pPr>
    </w:p>
    <w:p w14:paraId="1BDC886A" w14:textId="6C10D54A"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 xml:space="preserve">Stakeholder involvement ensures the project reflects the needs of those affected. According to Freeman (2010), understanding and managing stakeholder expectations </w:t>
      </w:r>
      <w:r w:rsidR="00FB4AF9" w:rsidRPr="00F274AB">
        <w:rPr>
          <w:rFonts w:ascii="Arial" w:hAnsi="Arial" w:cs="Arial"/>
          <w:sz w:val="22"/>
          <w:szCs w:val="22"/>
        </w:rPr>
        <w:t>increases</w:t>
      </w:r>
      <w:r w:rsidRPr="00F274AB">
        <w:rPr>
          <w:rFonts w:ascii="Arial" w:hAnsi="Arial" w:cs="Arial"/>
          <w:sz w:val="22"/>
          <w:szCs w:val="22"/>
        </w:rPr>
        <w:t xml:space="preserve"> the likelihood of project success.</w:t>
      </w:r>
    </w:p>
    <w:p w14:paraId="7669FB6F" w14:textId="77777777" w:rsidR="009202C7" w:rsidRPr="00F274AB" w:rsidRDefault="009202C7" w:rsidP="00F274AB">
      <w:pPr>
        <w:spacing w:line="360" w:lineRule="auto"/>
        <w:rPr>
          <w:rFonts w:ascii="Arial" w:hAnsi="Arial" w:cs="Arial"/>
          <w:sz w:val="22"/>
          <w:szCs w:val="22"/>
        </w:rPr>
      </w:pPr>
    </w:p>
    <w:p w14:paraId="5ADFC29D"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Primary Stakeholders:</w:t>
      </w:r>
    </w:p>
    <w:p w14:paraId="5539F373" w14:textId="77777777" w:rsidR="009202C7" w:rsidRPr="00F274AB" w:rsidRDefault="009202C7" w:rsidP="00F274AB">
      <w:pPr>
        <w:numPr>
          <w:ilvl w:val="0"/>
          <w:numId w:val="16"/>
        </w:numPr>
        <w:spacing w:line="360" w:lineRule="auto"/>
        <w:rPr>
          <w:rFonts w:ascii="Arial" w:hAnsi="Arial" w:cs="Arial"/>
          <w:sz w:val="22"/>
          <w:szCs w:val="22"/>
        </w:rPr>
      </w:pPr>
      <w:r w:rsidRPr="00F274AB">
        <w:rPr>
          <w:rFonts w:ascii="Arial" w:hAnsi="Arial" w:cs="Arial"/>
          <w:sz w:val="22"/>
          <w:szCs w:val="22"/>
        </w:rPr>
        <w:t>Government of British Columbia: Project owner and primary funder.</w:t>
      </w:r>
    </w:p>
    <w:p w14:paraId="2B3D6AA1" w14:textId="77777777" w:rsidR="009202C7" w:rsidRPr="00F274AB" w:rsidRDefault="009202C7" w:rsidP="00F274AB">
      <w:pPr>
        <w:numPr>
          <w:ilvl w:val="0"/>
          <w:numId w:val="16"/>
        </w:numPr>
        <w:spacing w:line="360" w:lineRule="auto"/>
        <w:rPr>
          <w:rFonts w:ascii="Arial" w:hAnsi="Arial" w:cs="Arial"/>
          <w:sz w:val="22"/>
          <w:szCs w:val="22"/>
        </w:rPr>
      </w:pPr>
      <w:r w:rsidRPr="00F274AB">
        <w:rPr>
          <w:rFonts w:ascii="Arial" w:hAnsi="Arial" w:cs="Arial"/>
          <w:sz w:val="22"/>
          <w:szCs w:val="22"/>
        </w:rPr>
        <w:t xml:space="preserve">Transport Canada: Sets national road safety standards and </w:t>
      </w:r>
      <w:proofErr w:type="gramStart"/>
      <w:r w:rsidRPr="00F274AB">
        <w:rPr>
          <w:rFonts w:ascii="Arial" w:hAnsi="Arial" w:cs="Arial"/>
          <w:sz w:val="22"/>
          <w:szCs w:val="22"/>
        </w:rPr>
        <w:t>monitors</w:t>
      </w:r>
      <w:proofErr w:type="gramEnd"/>
      <w:r w:rsidRPr="00F274AB">
        <w:rPr>
          <w:rFonts w:ascii="Arial" w:hAnsi="Arial" w:cs="Arial"/>
          <w:sz w:val="22"/>
          <w:szCs w:val="22"/>
        </w:rPr>
        <w:t xml:space="preserve"> progress.</w:t>
      </w:r>
    </w:p>
    <w:p w14:paraId="6E3072E2" w14:textId="77777777" w:rsidR="009202C7" w:rsidRPr="00F274AB" w:rsidRDefault="009202C7" w:rsidP="00F274AB">
      <w:pPr>
        <w:numPr>
          <w:ilvl w:val="0"/>
          <w:numId w:val="16"/>
        </w:numPr>
        <w:spacing w:line="360" w:lineRule="auto"/>
        <w:rPr>
          <w:rFonts w:ascii="Arial" w:hAnsi="Arial" w:cs="Arial"/>
          <w:sz w:val="22"/>
          <w:szCs w:val="22"/>
        </w:rPr>
      </w:pPr>
      <w:r w:rsidRPr="00F274AB">
        <w:rPr>
          <w:rFonts w:ascii="Arial" w:hAnsi="Arial" w:cs="Arial"/>
          <w:sz w:val="22"/>
          <w:szCs w:val="22"/>
        </w:rPr>
        <w:t>Construction Companies: Deliver technical and engineering solutions.</w:t>
      </w:r>
    </w:p>
    <w:p w14:paraId="53B4447B" w14:textId="77777777" w:rsidR="009202C7" w:rsidRPr="00F274AB" w:rsidRDefault="009202C7" w:rsidP="00F274AB">
      <w:pPr>
        <w:numPr>
          <w:ilvl w:val="0"/>
          <w:numId w:val="16"/>
        </w:numPr>
        <w:spacing w:line="360" w:lineRule="auto"/>
        <w:rPr>
          <w:rFonts w:ascii="Arial" w:hAnsi="Arial" w:cs="Arial"/>
          <w:sz w:val="22"/>
          <w:szCs w:val="22"/>
        </w:rPr>
      </w:pPr>
      <w:r w:rsidRPr="00F274AB">
        <w:rPr>
          <w:rFonts w:ascii="Arial" w:hAnsi="Arial" w:cs="Arial"/>
          <w:sz w:val="22"/>
          <w:szCs w:val="22"/>
        </w:rPr>
        <w:t>Local Communities: Provide feedback and require consultation to reduce disruption.</w:t>
      </w:r>
    </w:p>
    <w:p w14:paraId="45B4109A" w14:textId="77777777" w:rsidR="009202C7" w:rsidRPr="00F274AB" w:rsidRDefault="009202C7" w:rsidP="00F274AB">
      <w:pPr>
        <w:numPr>
          <w:ilvl w:val="0"/>
          <w:numId w:val="16"/>
        </w:numPr>
        <w:spacing w:line="360" w:lineRule="auto"/>
        <w:rPr>
          <w:rFonts w:ascii="Arial" w:hAnsi="Arial" w:cs="Arial"/>
          <w:sz w:val="22"/>
          <w:szCs w:val="22"/>
        </w:rPr>
      </w:pPr>
      <w:r w:rsidRPr="00F274AB">
        <w:rPr>
          <w:rFonts w:ascii="Arial" w:hAnsi="Arial" w:cs="Arial"/>
          <w:sz w:val="22"/>
          <w:szCs w:val="22"/>
        </w:rPr>
        <w:t>Environmental Agencies: Ensure sustainability and compliance with environmental regulations.</w:t>
      </w:r>
    </w:p>
    <w:p w14:paraId="27EDCFB2" w14:textId="77777777" w:rsidR="009202C7" w:rsidRPr="00F274AB" w:rsidRDefault="009202C7" w:rsidP="00F274AB">
      <w:pPr>
        <w:spacing w:line="360" w:lineRule="auto"/>
        <w:rPr>
          <w:rFonts w:ascii="Arial" w:hAnsi="Arial" w:cs="Arial"/>
          <w:sz w:val="22"/>
          <w:szCs w:val="22"/>
        </w:rPr>
      </w:pPr>
    </w:p>
    <w:p w14:paraId="69459AC8" w14:textId="1CC4368F"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 xml:space="preserve">The </w:t>
      </w:r>
      <w:r w:rsidR="00067440" w:rsidRPr="00F274AB">
        <w:rPr>
          <w:rFonts w:ascii="Arial" w:hAnsi="Arial" w:cs="Arial"/>
          <w:sz w:val="22"/>
          <w:szCs w:val="22"/>
        </w:rPr>
        <w:t>plan will</w:t>
      </w:r>
      <w:r w:rsidRPr="00F274AB">
        <w:rPr>
          <w:rFonts w:ascii="Arial" w:hAnsi="Arial" w:cs="Arial"/>
          <w:sz w:val="22"/>
          <w:szCs w:val="22"/>
        </w:rPr>
        <w:t xml:space="preserve"> apply the 4Cs model (Bourne, 2015):</w:t>
      </w:r>
    </w:p>
    <w:p w14:paraId="2E4FD08F" w14:textId="77777777" w:rsidR="009202C7" w:rsidRPr="00F274AB" w:rsidRDefault="009202C7" w:rsidP="00F274AB">
      <w:pPr>
        <w:numPr>
          <w:ilvl w:val="0"/>
          <w:numId w:val="17"/>
        </w:numPr>
        <w:spacing w:line="360" w:lineRule="auto"/>
        <w:rPr>
          <w:rFonts w:ascii="Arial" w:hAnsi="Arial" w:cs="Arial"/>
          <w:sz w:val="22"/>
          <w:szCs w:val="22"/>
        </w:rPr>
      </w:pPr>
      <w:r w:rsidRPr="00F274AB">
        <w:rPr>
          <w:rFonts w:ascii="Arial" w:hAnsi="Arial" w:cs="Arial"/>
          <w:sz w:val="22"/>
          <w:szCs w:val="22"/>
        </w:rPr>
        <w:t>Communication: Monthly briefings and progress reports to all stakeholders.</w:t>
      </w:r>
    </w:p>
    <w:p w14:paraId="4700D8FD" w14:textId="77777777" w:rsidR="009202C7" w:rsidRPr="00F274AB" w:rsidRDefault="009202C7" w:rsidP="00F274AB">
      <w:pPr>
        <w:numPr>
          <w:ilvl w:val="0"/>
          <w:numId w:val="17"/>
        </w:numPr>
        <w:spacing w:line="360" w:lineRule="auto"/>
        <w:rPr>
          <w:rFonts w:ascii="Arial" w:hAnsi="Arial" w:cs="Arial"/>
          <w:sz w:val="22"/>
          <w:szCs w:val="22"/>
        </w:rPr>
      </w:pPr>
      <w:r w:rsidRPr="00F274AB">
        <w:rPr>
          <w:rFonts w:ascii="Arial" w:hAnsi="Arial" w:cs="Arial"/>
          <w:sz w:val="22"/>
          <w:szCs w:val="22"/>
        </w:rPr>
        <w:t>Consultation: Workshops with local communities to address concerns.</w:t>
      </w:r>
    </w:p>
    <w:p w14:paraId="06912FFD" w14:textId="77777777" w:rsidR="009202C7" w:rsidRPr="00F274AB" w:rsidRDefault="009202C7" w:rsidP="00F274AB">
      <w:pPr>
        <w:numPr>
          <w:ilvl w:val="0"/>
          <w:numId w:val="17"/>
        </w:numPr>
        <w:spacing w:line="360" w:lineRule="auto"/>
        <w:rPr>
          <w:rFonts w:ascii="Arial" w:hAnsi="Arial" w:cs="Arial"/>
          <w:sz w:val="22"/>
          <w:szCs w:val="22"/>
        </w:rPr>
      </w:pPr>
      <w:r w:rsidRPr="00F274AB">
        <w:rPr>
          <w:rFonts w:ascii="Arial" w:hAnsi="Arial" w:cs="Arial"/>
          <w:sz w:val="22"/>
          <w:szCs w:val="22"/>
        </w:rPr>
        <w:t>Collaboration: Partnership between government departments and engineers.</w:t>
      </w:r>
    </w:p>
    <w:p w14:paraId="0AEABABB" w14:textId="77777777" w:rsidR="009202C7" w:rsidRPr="00F274AB" w:rsidRDefault="009202C7" w:rsidP="00F274AB">
      <w:pPr>
        <w:numPr>
          <w:ilvl w:val="0"/>
          <w:numId w:val="17"/>
        </w:numPr>
        <w:spacing w:line="360" w:lineRule="auto"/>
        <w:rPr>
          <w:rFonts w:ascii="Arial" w:hAnsi="Arial" w:cs="Arial"/>
          <w:sz w:val="22"/>
          <w:szCs w:val="22"/>
        </w:rPr>
      </w:pPr>
      <w:r w:rsidRPr="00F274AB">
        <w:rPr>
          <w:rFonts w:ascii="Arial" w:hAnsi="Arial" w:cs="Arial"/>
          <w:sz w:val="22"/>
          <w:szCs w:val="22"/>
        </w:rPr>
        <w:t>Coordination: Integrated planning meetings to align activities and timelines.</w:t>
      </w:r>
    </w:p>
    <w:p w14:paraId="6A0A45CA" w14:textId="77777777" w:rsidR="009202C7" w:rsidRPr="00F274AB" w:rsidRDefault="009202C7" w:rsidP="00F274AB">
      <w:pPr>
        <w:spacing w:line="360" w:lineRule="auto"/>
        <w:rPr>
          <w:rFonts w:ascii="Arial" w:hAnsi="Arial" w:cs="Arial"/>
          <w:sz w:val="22"/>
          <w:szCs w:val="22"/>
        </w:rPr>
      </w:pPr>
    </w:p>
    <w:p w14:paraId="27243685"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This approach ensures that stakeholders are actively engaged, reducing risks of conflict and delays.</w:t>
      </w:r>
    </w:p>
    <w:p w14:paraId="334C4184" w14:textId="1E524BCE" w:rsidR="009202C7" w:rsidRPr="00F274AB" w:rsidRDefault="009202C7" w:rsidP="00F274AB">
      <w:pPr>
        <w:spacing w:line="360" w:lineRule="auto"/>
        <w:rPr>
          <w:rFonts w:ascii="Arial" w:hAnsi="Arial" w:cs="Arial"/>
          <w:sz w:val="22"/>
          <w:szCs w:val="22"/>
        </w:rPr>
      </w:pPr>
    </w:p>
    <w:p w14:paraId="6E263807" w14:textId="77777777" w:rsidR="00B77F2C" w:rsidRDefault="00B77F2C" w:rsidP="003A17D1">
      <w:pPr>
        <w:pStyle w:val="Heading1"/>
      </w:pPr>
      <w:bookmarkStart w:id="11" w:name="_Toc213178895"/>
    </w:p>
    <w:p w14:paraId="7D2CCA2C" w14:textId="77777777" w:rsidR="00B77F2C" w:rsidRDefault="00B77F2C" w:rsidP="003A17D1">
      <w:pPr>
        <w:pStyle w:val="Heading1"/>
      </w:pPr>
    </w:p>
    <w:p w14:paraId="7CAF4F75" w14:textId="77777777" w:rsidR="00B77F2C" w:rsidRDefault="00B77F2C" w:rsidP="003A17D1">
      <w:pPr>
        <w:pStyle w:val="Heading1"/>
      </w:pPr>
    </w:p>
    <w:p w14:paraId="559811AC" w14:textId="77777777" w:rsidR="00B77F2C" w:rsidRDefault="00B77F2C" w:rsidP="00B77F2C"/>
    <w:p w14:paraId="5F6B9170" w14:textId="77777777" w:rsidR="00B77F2C" w:rsidRPr="00B77F2C" w:rsidRDefault="00B77F2C" w:rsidP="00B77F2C"/>
    <w:p w14:paraId="0F7A3D72" w14:textId="6983B478" w:rsidR="009202C7" w:rsidRPr="00F274AB" w:rsidRDefault="0000297E" w:rsidP="003A17D1">
      <w:pPr>
        <w:pStyle w:val="Heading1"/>
      </w:pPr>
      <w:r>
        <w:lastRenderedPageBreak/>
        <w:t>8</w:t>
      </w:r>
      <w:r w:rsidR="006D2AEE">
        <w:t>.</w:t>
      </w:r>
      <w:r w:rsidR="00854A62">
        <w:t xml:space="preserve"> </w:t>
      </w:r>
      <w:r w:rsidR="009202C7" w:rsidRPr="00F274AB">
        <w:t>Allocation of Resources</w:t>
      </w:r>
      <w:bookmarkEnd w:id="11"/>
    </w:p>
    <w:tbl>
      <w:tblPr>
        <w:tblStyle w:val="TableGrid"/>
        <w:tblW w:w="0" w:type="auto"/>
        <w:tblLook w:val="04A0" w:firstRow="1" w:lastRow="0" w:firstColumn="1" w:lastColumn="0" w:noHBand="0" w:noVBand="1"/>
      </w:tblPr>
      <w:tblGrid>
        <w:gridCol w:w="2821"/>
        <w:gridCol w:w="2591"/>
        <w:gridCol w:w="3604"/>
      </w:tblGrid>
      <w:tr w:rsidR="00FE7B04" w:rsidRPr="00F274AB" w14:paraId="6C8730FA" w14:textId="1E526027" w:rsidTr="00FE7B04">
        <w:tc>
          <w:tcPr>
            <w:tcW w:w="0" w:type="auto"/>
            <w:hideMark/>
          </w:tcPr>
          <w:p w14:paraId="7705AC04" w14:textId="77777777" w:rsidR="00FE7B04" w:rsidRPr="00F274AB" w:rsidRDefault="00FE7B04" w:rsidP="00F274AB">
            <w:pPr>
              <w:spacing w:line="360" w:lineRule="auto"/>
              <w:rPr>
                <w:rFonts w:ascii="Arial" w:hAnsi="Arial" w:cs="Arial"/>
                <w:b/>
                <w:bCs/>
                <w:sz w:val="22"/>
                <w:szCs w:val="22"/>
              </w:rPr>
            </w:pPr>
            <w:r w:rsidRPr="00F274AB">
              <w:rPr>
                <w:rFonts w:ascii="Arial" w:hAnsi="Arial" w:cs="Arial"/>
                <w:b/>
                <w:bCs/>
                <w:sz w:val="22"/>
                <w:szCs w:val="22"/>
              </w:rPr>
              <w:t>WBS Stage</w:t>
            </w:r>
          </w:p>
        </w:tc>
        <w:tc>
          <w:tcPr>
            <w:tcW w:w="0" w:type="auto"/>
            <w:hideMark/>
          </w:tcPr>
          <w:p w14:paraId="2FA51E46" w14:textId="36DE7F59" w:rsidR="00FE7B04" w:rsidRPr="00F274AB" w:rsidRDefault="00FE7B04" w:rsidP="00F274AB">
            <w:pPr>
              <w:spacing w:line="360" w:lineRule="auto"/>
              <w:rPr>
                <w:rFonts w:ascii="Arial" w:hAnsi="Arial" w:cs="Arial"/>
                <w:b/>
                <w:bCs/>
                <w:sz w:val="22"/>
                <w:szCs w:val="22"/>
              </w:rPr>
            </w:pPr>
            <w:r w:rsidRPr="00F274AB">
              <w:rPr>
                <w:rFonts w:ascii="Arial" w:hAnsi="Arial" w:cs="Arial"/>
                <w:b/>
                <w:bCs/>
                <w:sz w:val="22"/>
                <w:szCs w:val="22"/>
              </w:rPr>
              <w:t xml:space="preserve">People and teams </w:t>
            </w:r>
          </w:p>
        </w:tc>
        <w:tc>
          <w:tcPr>
            <w:tcW w:w="0" w:type="auto"/>
          </w:tcPr>
          <w:p w14:paraId="593F687F" w14:textId="44BC1C6B" w:rsidR="00FE7B04" w:rsidRPr="00F274AB" w:rsidRDefault="00FE7B04" w:rsidP="00F274AB">
            <w:pPr>
              <w:spacing w:line="360" w:lineRule="auto"/>
              <w:rPr>
                <w:rFonts w:ascii="Arial" w:hAnsi="Arial" w:cs="Arial"/>
                <w:b/>
                <w:bCs/>
                <w:sz w:val="22"/>
                <w:szCs w:val="22"/>
              </w:rPr>
            </w:pPr>
            <w:r w:rsidRPr="00F274AB">
              <w:rPr>
                <w:rFonts w:ascii="Arial" w:hAnsi="Arial" w:cs="Arial"/>
                <w:b/>
                <w:bCs/>
                <w:sz w:val="22"/>
                <w:szCs w:val="22"/>
              </w:rPr>
              <w:t xml:space="preserve">Materials and tools </w:t>
            </w:r>
          </w:p>
        </w:tc>
      </w:tr>
      <w:tr w:rsidR="00FE7B04" w:rsidRPr="00F274AB" w14:paraId="3BB0B470" w14:textId="7098C70C" w:rsidTr="00FE7B04">
        <w:tc>
          <w:tcPr>
            <w:tcW w:w="0" w:type="auto"/>
            <w:hideMark/>
          </w:tcPr>
          <w:p w14:paraId="196EE6F3" w14:textId="7F276FE6"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 xml:space="preserve">Highway 5 Reconstruction </w:t>
            </w:r>
          </w:p>
        </w:tc>
        <w:tc>
          <w:tcPr>
            <w:tcW w:w="0" w:type="auto"/>
            <w:hideMark/>
          </w:tcPr>
          <w:p w14:paraId="4E9EC321" w14:textId="7F44EE10"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Project manager and planning team</w:t>
            </w:r>
          </w:p>
        </w:tc>
        <w:tc>
          <w:tcPr>
            <w:tcW w:w="0" w:type="auto"/>
          </w:tcPr>
          <w:p w14:paraId="3018FB51" w14:textId="5492CF2F"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admin tools</w:t>
            </w:r>
          </w:p>
        </w:tc>
      </w:tr>
      <w:tr w:rsidR="00FE7B04" w:rsidRPr="00F274AB" w14:paraId="2B9FA964" w14:textId="496E11E4" w:rsidTr="00FE7B04">
        <w:tc>
          <w:tcPr>
            <w:tcW w:w="0" w:type="auto"/>
            <w:hideMark/>
          </w:tcPr>
          <w:p w14:paraId="0506F24D" w14:textId="4D2EACE0"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Project Opening</w:t>
            </w:r>
          </w:p>
        </w:tc>
        <w:tc>
          <w:tcPr>
            <w:tcW w:w="0" w:type="auto"/>
            <w:hideMark/>
          </w:tcPr>
          <w:p w14:paraId="768A1DA1" w14:textId="10E9DA6F"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 xml:space="preserve">Engineers and the geotechnical team, </w:t>
            </w:r>
          </w:p>
        </w:tc>
        <w:tc>
          <w:tcPr>
            <w:tcW w:w="0" w:type="auto"/>
          </w:tcPr>
          <w:p w14:paraId="1EB12BE6" w14:textId="1393BCDC"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survey tools, drones</w:t>
            </w:r>
          </w:p>
        </w:tc>
      </w:tr>
      <w:tr w:rsidR="00FE7B04" w:rsidRPr="00F274AB" w14:paraId="76D5FD22" w14:textId="0DEDE8C1" w:rsidTr="00FE7B04">
        <w:tc>
          <w:tcPr>
            <w:tcW w:w="0" w:type="auto"/>
            <w:hideMark/>
          </w:tcPr>
          <w:p w14:paraId="27323D91" w14:textId="421E9306"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Design and Surveys</w:t>
            </w:r>
          </w:p>
        </w:tc>
        <w:tc>
          <w:tcPr>
            <w:tcW w:w="0" w:type="auto"/>
            <w:hideMark/>
          </w:tcPr>
          <w:p w14:paraId="4D70AE27" w14:textId="77777777"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Environmental officers, legal advisors</w:t>
            </w:r>
          </w:p>
        </w:tc>
        <w:tc>
          <w:tcPr>
            <w:tcW w:w="0" w:type="auto"/>
          </w:tcPr>
          <w:p w14:paraId="7B06F18D" w14:textId="77777777" w:rsidR="00FE7B04" w:rsidRPr="00F274AB" w:rsidRDefault="00FE7B04" w:rsidP="00F274AB">
            <w:pPr>
              <w:spacing w:line="360" w:lineRule="auto"/>
              <w:rPr>
                <w:rFonts w:ascii="Arial" w:hAnsi="Arial" w:cs="Arial"/>
                <w:sz w:val="22"/>
                <w:szCs w:val="22"/>
              </w:rPr>
            </w:pPr>
          </w:p>
        </w:tc>
      </w:tr>
      <w:tr w:rsidR="00FE7B04" w:rsidRPr="00F274AB" w14:paraId="3952ACD2" w14:textId="546DAC53" w:rsidTr="00FE7B04">
        <w:tc>
          <w:tcPr>
            <w:tcW w:w="0" w:type="auto"/>
            <w:hideMark/>
          </w:tcPr>
          <w:p w14:paraId="0A5D01EF" w14:textId="211233A4"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 xml:space="preserve">Environmental Approvals from the required authorities </w:t>
            </w:r>
          </w:p>
        </w:tc>
        <w:tc>
          <w:tcPr>
            <w:tcW w:w="0" w:type="auto"/>
            <w:hideMark/>
          </w:tcPr>
          <w:p w14:paraId="2D1FD59D" w14:textId="61D0F7A5"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 xml:space="preserve">Procurement team, suppliers, </w:t>
            </w:r>
            <w:r w:rsidR="00F274AB">
              <w:rPr>
                <w:rFonts w:ascii="Arial" w:hAnsi="Arial" w:cs="Arial"/>
                <w:sz w:val="22"/>
                <w:szCs w:val="22"/>
              </w:rPr>
              <w:t xml:space="preserve">and </w:t>
            </w:r>
            <w:r w:rsidRPr="00F274AB">
              <w:rPr>
                <w:rFonts w:ascii="Arial" w:hAnsi="Arial" w:cs="Arial"/>
                <w:sz w:val="22"/>
                <w:szCs w:val="22"/>
              </w:rPr>
              <w:t>finance staff</w:t>
            </w:r>
          </w:p>
        </w:tc>
        <w:tc>
          <w:tcPr>
            <w:tcW w:w="0" w:type="auto"/>
          </w:tcPr>
          <w:p w14:paraId="0E78E0F8" w14:textId="77777777" w:rsidR="00FE7B04" w:rsidRPr="00F274AB" w:rsidRDefault="00FE7B04" w:rsidP="00F274AB">
            <w:pPr>
              <w:spacing w:line="360" w:lineRule="auto"/>
              <w:rPr>
                <w:rFonts w:ascii="Arial" w:hAnsi="Arial" w:cs="Arial"/>
                <w:sz w:val="22"/>
                <w:szCs w:val="22"/>
              </w:rPr>
            </w:pPr>
          </w:p>
        </w:tc>
      </w:tr>
      <w:tr w:rsidR="00FE7B04" w:rsidRPr="00F274AB" w14:paraId="491DFBFF" w14:textId="4E5B4463" w:rsidTr="00FE7B04">
        <w:tc>
          <w:tcPr>
            <w:tcW w:w="0" w:type="auto"/>
            <w:hideMark/>
          </w:tcPr>
          <w:p w14:paraId="33BCC463" w14:textId="7553D266"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Obtaining the right Resource Planning</w:t>
            </w:r>
          </w:p>
        </w:tc>
        <w:tc>
          <w:tcPr>
            <w:tcW w:w="0" w:type="auto"/>
            <w:hideMark/>
          </w:tcPr>
          <w:p w14:paraId="6BC6EA78" w14:textId="20F17001"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Labourers, engineers</w:t>
            </w:r>
          </w:p>
        </w:tc>
        <w:tc>
          <w:tcPr>
            <w:tcW w:w="0" w:type="auto"/>
          </w:tcPr>
          <w:p w14:paraId="5B3D69F8" w14:textId="756E4724"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cranes, trucks, steel, Heavy equipment, including cranes, rollers, excavators, and mixers.</w:t>
            </w:r>
          </w:p>
          <w:p w14:paraId="1E5B6FF2" w14:textId="5E1743D5" w:rsidR="00FE7B04" w:rsidRPr="00F274AB" w:rsidRDefault="00FE7B04" w:rsidP="00F274AB">
            <w:pPr>
              <w:spacing w:line="360" w:lineRule="auto"/>
              <w:rPr>
                <w:rFonts w:ascii="Arial" w:hAnsi="Arial" w:cs="Arial"/>
                <w:sz w:val="22"/>
                <w:szCs w:val="22"/>
              </w:rPr>
            </w:pPr>
          </w:p>
        </w:tc>
      </w:tr>
      <w:tr w:rsidR="00FE7B04" w:rsidRPr="00F274AB" w14:paraId="104D759D" w14:textId="34E2528F" w:rsidTr="00FE7B04">
        <w:tc>
          <w:tcPr>
            <w:tcW w:w="0" w:type="auto"/>
            <w:hideMark/>
          </w:tcPr>
          <w:p w14:paraId="1E594FF6" w14:textId="566BF861"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Construction</w:t>
            </w:r>
          </w:p>
        </w:tc>
        <w:tc>
          <w:tcPr>
            <w:tcW w:w="0" w:type="auto"/>
            <w:hideMark/>
          </w:tcPr>
          <w:p w14:paraId="635D608A" w14:textId="624676C3"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Inspectors, safety officers</w:t>
            </w:r>
          </w:p>
        </w:tc>
        <w:tc>
          <w:tcPr>
            <w:tcW w:w="0" w:type="auto"/>
          </w:tcPr>
          <w:p w14:paraId="698601E7" w14:textId="03CC4CE8"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testing equipment</w:t>
            </w:r>
          </w:p>
        </w:tc>
      </w:tr>
      <w:tr w:rsidR="00FE7B04" w:rsidRPr="00F274AB" w14:paraId="5766D05E" w14:textId="5503DF79" w:rsidTr="00FE7B04">
        <w:tc>
          <w:tcPr>
            <w:tcW w:w="0" w:type="auto"/>
            <w:hideMark/>
          </w:tcPr>
          <w:p w14:paraId="06A5B598" w14:textId="201F0295"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Testing and Inspection</w:t>
            </w:r>
          </w:p>
        </w:tc>
        <w:tc>
          <w:tcPr>
            <w:tcW w:w="0" w:type="auto"/>
            <w:hideMark/>
          </w:tcPr>
          <w:p w14:paraId="1E344C7B" w14:textId="77777777" w:rsidR="00FE7B04" w:rsidRPr="00F274AB" w:rsidRDefault="00FE7B04" w:rsidP="00F274AB">
            <w:pPr>
              <w:spacing w:line="360" w:lineRule="auto"/>
              <w:rPr>
                <w:rFonts w:ascii="Arial" w:hAnsi="Arial" w:cs="Arial"/>
                <w:sz w:val="22"/>
                <w:szCs w:val="22"/>
              </w:rPr>
            </w:pPr>
            <w:r w:rsidRPr="00F274AB">
              <w:rPr>
                <w:rFonts w:ascii="Arial" w:hAnsi="Arial" w:cs="Arial"/>
                <w:sz w:val="22"/>
                <w:szCs w:val="22"/>
              </w:rPr>
              <w:t>Government officials, documentation team</w:t>
            </w:r>
          </w:p>
        </w:tc>
        <w:tc>
          <w:tcPr>
            <w:tcW w:w="0" w:type="auto"/>
          </w:tcPr>
          <w:p w14:paraId="10A0F5A8" w14:textId="77777777" w:rsidR="00FE7B04" w:rsidRPr="00F274AB" w:rsidRDefault="00FE7B04" w:rsidP="00F274AB">
            <w:pPr>
              <w:spacing w:line="360" w:lineRule="auto"/>
              <w:rPr>
                <w:rFonts w:ascii="Arial" w:hAnsi="Arial" w:cs="Arial"/>
                <w:sz w:val="22"/>
                <w:szCs w:val="22"/>
              </w:rPr>
            </w:pPr>
          </w:p>
        </w:tc>
      </w:tr>
    </w:tbl>
    <w:p w14:paraId="6F4E47A4" w14:textId="77777777" w:rsidR="00C62266" w:rsidRPr="00F274AB" w:rsidRDefault="00C62266" w:rsidP="00F274AB">
      <w:pPr>
        <w:spacing w:line="360" w:lineRule="auto"/>
        <w:rPr>
          <w:rFonts w:ascii="Arial" w:hAnsi="Arial" w:cs="Arial"/>
          <w:b/>
          <w:bCs/>
          <w:sz w:val="22"/>
          <w:szCs w:val="22"/>
        </w:rPr>
      </w:pPr>
    </w:p>
    <w:p w14:paraId="4C1D8662" w14:textId="2B73AE85" w:rsidR="00FE7B04" w:rsidRPr="00F274AB" w:rsidRDefault="00C62266" w:rsidP="00F274AB">
      <w:pPr>
        <w:spacing w:line="360" w:lineRule="auto"/>
        <w:rPr>
          <w:rFonts w:ascii="Arial" w:hAnsi="Arial" w:cs="Arial"/>
          <w:sz w:val="22"/>
          <w:szCs w:val="22"/>
        </w:rPr>
      </w:pPr>
      <w:r w:rsidRPr="00F274AB">
        <w:rPr>
          <w:rFonts w:ascii="Arial" w:hAnsi="Arial" w:cs="Arial"/>
          <w:sz w:val="22"/>
          <w:szCs w:val="22"/>
        </w:rPr>
        <w:t>Resources are assigned based on the WBS activities. Skilled labour, machinery, materials and specialist teams are used at different stages to make sure each task is completed safely and efficiently (Kerzner, 2022).</w:t>
      </w:r>
    </w:p>
    <w:p w14:paraId="12320B81" w14:textId="77777777" w:rsidR="00FE7B04" w:rsidRPr="00F274AB" w:rsidRDefault="00FE7B04" w:rsidP="00F274AB">
      <w:pPr>
        <w:spacing w:line="360" w:lineRule="auto"/>
        <w:rPr>
          <w:rFonts w:ascii="Arial" w:hAnsi="Arial" w:cs="Arial"/>
          <w:sz w:val="22"/>
          <w:szCs w:val="22"/>
        </w:rPr>
      </w:pPr>
    </w:p>
    <w:p w14:paraId="49708F79" w14:textId="23B92E4D"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Estimated Budget (CAD $120 million):</w:t>
      </w:r>
    </w:p>
    <w:p w14:paraId="27E06012" w14:textId="77777777" w:rsidR="00FE7B04" w:rsidRPr="00F274AB" w:rsidRDefault="00FE7B04" w:rsidP="00F274A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946"/>
        <w:gridCol w:w="1610"/>
      </w:tblGrid>
      <w:tr w:rsidR="009202C7" w:rsidRPr="00F274AB" w14:paraId="301D5EF2" w14:textId="77777777" w:rsidTr="00FE7B04">
        <w:tc>
          <w:tcPr>
            <w:tcW w:w="0" w:type="auto"/>
            <w:hideMark/>
          </w:tcPr>
          <w:p w14:paraId="7E3CE128"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Category</w:t>
            </w:r>
          </w:p>
        </w:tc>
        <w:tc>
          <w:tcPr>
            <w:tcW w:w="0" w:type="auto"/>
            <w:hideMark/>
          </w:tcPr>
          <w:p w14:paraId="0096B153"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Cost (approx.)</w:t>
            </w:r>
          </w:p>
        </w:tc>
      </w:tr>
      <w:tr w:rsidR="009202C7" w:rsidRPr="00F274AB" w14:paraId="1ED08328" w14:textId="77777777" w:rsidTr="00FE7B04">
        <w:tc>
          <w:tcPr>
            <w:tcW w:w="0" w:type="auto"/>
            <w:hideMark/>
          </w:tcPr>
          <w:p w14:paraId="71D040AE"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Labour</w:t>
            </w:r>
          </w:p>
        </w:tc>
        <w:tc>
          <w:tcPr>
            <w:tcW w:w="0" w:type="auto"/>
            <w:hideMark/>
          </w:tcPr>
          <w:p w14:paraId="5D4E4596"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$25 million</w:t>
            </w:r>
          </w:p>
        </w:tc>
      </w:tr>
      <w:tr w:rsidR="009202C7" w:rsidRPr="00F274AB" w14:paraId="611D4EF6" w14:textId="77777777" w:rsidTr="00FE7B04">
        <w:tc>
          <w:tcPr>
            <w:tcW w:w="0" w:type="auto"/>
            <w:hideMark/>
          </w:tcPr>
          <w:p w14:paraId="40444C14"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Materials and Machinery</w:t>
            </w:r>
          </w:p>
        </w:tc>
        <w:tc>
          <w:tcPr>
            <w:tcW w:w="0" w:type="auto"/>
            <w:hideMark/>
          </w:tcPr>
          <w:p w14:paraId="17277E19"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$60 million</w:t>
            </w:r>
          </w:p>
        </w:tc>
      </w:tr>
      <w:tr w:rsidR="009202C7" w:rsidRPr="00F274AB" w14:paraId="3BEDBB05" w14:textId="77777777" w:rsidTr="00FE7B04">
        <w:tc>
          <w:tcPr>
            <w:tcW w:w="0" w:type="auto"/>
            <w:hideMark/>
          </w:tcPr>
          <w:p w14:paraId="3C6B10F4"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Environmental and Safety Measures</w:t>
            </w:r>
          </w:p>
        </w:tc>
        <w:tc>
          <w:tcPr>
            <w:tcW w:w="0" w:type="auto"/>
            <w:hideMark/>
          </w:tcPr>
          <w:p w14:paraId="72763575"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$10 million</w:t>
            </w:r>
          </w:p>
        </w:tc>
      </w:tr>
      <w:tr w:rsidR="009202C7" w:rsidRPr="00F274AB" w14:paraId="6B6F9648" w14:textId="77777777" w:rsidTr="00FE7B04">
        <w:tc>
          <w:tcPr>
            <w:tcW w:w="0" w:type="auto"/>
            <w:hideMark/>
          </w:tcPr>
          <w:p w14:paraId="2A2C8FDA"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Project Management and Consultancy</w:t>
            </w:r>
          </w:p>
        </w:tc>
        <w:tc>
          <w:tcPr>
            <w:tcW w:w="0" w:type="auto"/>
            <w:hideMark/>
          </w:tcPr>
          <w:p w14:paraId="0A975A4B"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$15 million</w:t>
            </w:r>
          </w:p>
        </w:tc>
      </w:tr>
      <w:tr w:rsidR="009202C7" w:rsidRPr="00F274AB" w14:paraId="4D7AEF8E" w14:textId="77777777" w:rsidTr="00FE7B04">
        <w:tc>
          <w:tcPr>
            <w:tcW w:w="0" w:type="auto"/>
            <w:hideMark/>
          </w:tcPr>
          <w:p w14:paraId="32E53A59"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Contingency (10%)</w:t>
            </w:r>
          </w:p>
        </w:tc>
        <w:tc>
          <w:tcPr>
            <w:tcW w:w="0" w:type="auto"/>
            <w:hideMark/>
          </w:tcPr>
          <w:p w14:paraId="1EFC3B48" w14:textId="5431DD0A"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$1</w:t>
            </w:r>
            <w:r w:rsidR="008D0ABA">
              <w:rPr>
                <w:rFonts w:ascii="Arial" w:hAnsi="Arial" w:cs="Arial"/>
                <w:sz w:val="22"/>
                <w:szCs w:val="22"/>
              </w:rPr>
              <w:t xml:space="preserve"> </w:t>
            </w:r>
            <w:r w:rsidRPr="00F274AB">
              <w:rPr>
                <w:rFonts w:ascii="Arial" w:hAnsi="Arial" w:cs="Arial"/>
                <w:sz w:val="22"/>
                <w:szCs w:val="22"/>
              </w:rPr>
              <w:t>0 million</w:t>
            </w:r>
          </w:p>
        </w:tc>
      </w:tr>
    </w:tbl>
    <w:p w14:paraId="0044EF7C"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Resource allocation will be monitored using Microsoft Project software to track spending and workforce utilisation (Lock, 2020).</w:t>
      </w:r>
    </w:p>
    <w:p w14:paraId="22BBD0AB" w14:textId="77777777" w:rsidR="00CF3FB7" w:rsidRPr="00F274AB" w:rsidRDefault="00CF3FB7" w:rsidP="00F274AB">
      <w:pPr>
        <w:spacing w:line="360" w:lineRule="auto"/>
        <w:rPr>
          <w:rFonts w:ascii="Arial" w:hAnsi="Arial" w:cs="Arial"/>
          <w:sz w:val="22"/>
          <w:szCs w:val="22"/>
        </w:rPr>
      </w:pPr>
    </w:p>
    <w:p w14:paraId="4B0E40B6" w14:textId="77777777" w:rsidR="00CF3FB7" w:rsidRPr="00F274AB" w:rsidRDefault="00CF3FB7" w:rsidP="00F274AB">
      <w:pPr>
        <w:spacing w:line="360" w:lineRule="auto"/>
        <w:rPr>
          <w:rFonts w:ascii="Arial" w:hAnsi="Arial" w:cs="Arial"/>
          <w:sz w:val="22"/>
          <w:szCs w:val="22"/>
        </w:rPr>
      </w:pPr>
    </w:p>
    <w:p w14:paraId="00ECE95E" w14:textId="77777777" w:rsidR="00CF0C54" w:rsidRDefault="00CF0C54" w:rsidP="00786AF9">
      <w:pPr>
        <w:pStyle w:val="Heading1"/>
      </w:pPr>
      <w:bookmarkStart w:id="12" w:name="_Toc213178896"/>
    </w:p>
    <w:p w14:paraId="5C3589BF" w14:textId="3CBA2810" w:rsidR="00B77F2C" w:rsidRDefault="00B77F2C" w:rsidP="00786AF9">
      <w:pPr>
        <w:pStyle w:val="Heading1"/>
      </w:pPr>
    </w:p>
    <w:p w14:paraId="25CCE519" w14:textId="77777777" w:rsidR="00B77F2C" w:rsidRDefault="00B77F2C" w:rsidP="00B77F2C"/>
    <w:p w14:paraId="2F1DD4F1" w14:textId="77777777" w:rsidR="00B77F2C" w:rsidRPr="00B77F2C" w:rsidRDefault="00B77F2C" w:rsidP="00B77F2C"/>
    <w:p w14:paraId="0498A2AD" w14:textId="67A5BC4B" w:rsidR="009202C7" w:rsidRPr="00F274AB" w:rsidRDefault="00854A62" w:rsidP="00786AF9">
      <w:pPr>
        <w:pStyle w:val="Heading1"/>
      </w:pPr>
      <w:r>
        <w:t>9.</w:t>
      </w:r>
      <w:r w:rsidR="009202C7" w:rsidRPr="00F274AB">
        <w:t>Risk Analysis</w:t>
      </w:r>
      <w:bookmarkEnd w:id="12"/>
    </w:p>
    <w:p w14:paraId="6EA58ACE" w14:textId="77777777" w:rsidR="009202C7" w:rsidRPr="00F274AB" w:rsidRDefault="009202C7" w:rsidP="00F274AB">
      <w:pPr>
        <w:spacing w:line="360" w:lineRule="auto"/>
        <w:rPr>
          <w:rFonts w:ascii="Arial" w:hAnsi="Arial" w:cs="Arial"/>
          <w:sz w:val="22"/>
          <w:szCs w:val="22"/>
        </w:rPr>
      </w:pPr>
    </w:p>
    <w:p w14:paraId="5FCAF75F"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Risk management is vital for predicting and mitigating problems before they affect progress. The table below outlines key risks and responses.</w:t>
      </w:r>
    </w:p>
    <w:tbl>
      <w:tblPr>
        <w:tblStyle w:val="TableGrid"/>
        <w:tblW w:w="0" w:type="auto"/>
        <w:tblLook w:val="04A0" w:firstRow="1" w:lastRow="0" w:firstColumn="1" w:lastColumn="0" w:noHBand="0" w:noVBand="1"/>
      </w:tblPr>
      <w:tblGrid>
        <w:gridCol w:w="2665"/>
        <w:gridCol w:w="999"/>
        <w:gridCol w:w="1207"/>
        <w:gridCol w:w="4145"/>
      </w:tblGrid>
      <w:tr w:rsidR="009202C7" w:rsidRPr="00F274AB" w14:paraId="71953B11" w14:textId="77777777" w:rsidTr="00202119">
        <w:tc>
          <w:tcPr>
            <w:tcW w:w="0" w:type="auto"/>
            <w:hideMark/>
          </w:tcPr>
          <w:p w14:paraId="0880DF24"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Risk</w:t>
            </w:r>
          </w:p>
        </w:tc>
        <w:tc>
          <w:tcPr>
            <w:tcW w:w="0" w:type="auto"/>
            <w:hideMark/>
          </w:tcPr>
          <w:p w14:paraId="52FD2392"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Impact</w:t>
            </w:r>
          </w:p>
        </w:tc>
        <w:tc>
          <w:tcPr>
            <w:tcW w:w="0" w:type="auto"/>
            <w:hideMark/>
          </w:tcPr>
          <w:p w14:paraId="544A7A6B"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Likelihood</w:t>
            </w:r>
          </w:p>
        </w:tc>
        <w:tc>
          <w:tcPr>
            <w:tcW w:w="0" w:type="auto"/>
            <w:hideMark/>
          </w:tcPr>
          <w:p w14:paraId="484747AB"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Mitigation Strategy</w:t>
            </w:r>
          </w:p>
        </w:tc>
      </w:tr>
      <w:tr w:rsidR="009202C7" w:rsidRPr="00F274AB" w14:paraId="2A439581" w14:textId="77777777" w:rsidTr="00202119">
        <w:tc>
          <w:tcPr>
            <w:tcW w:w="0" w:type="auto"/>
            <w:hideMark/>
          </w:tcPr>
          <w:p w14:paraId="0507F41D"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Severe weather delays</w:t>
            </w:r>
          </w:p>
        </w:tc>
        <w:tc>
          <w:tcPr>
            <w:tcW w:w="0" w:type="auto"/>
            <w:hideMark/>
          </w:tcPr>
          <w:p w14:paraId="1D2CB69B"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57662961"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054E5C9D"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Plan seasonal schedule, add time buffers.</w:t>
            </w:r>
          </w:p>
        </w:tc>
      </w:tr>
      <w:tr w:rsidR="009202C7" w:rsidRPr="00F274AB" w14:paraId="4631B03F" w14:textId="77777777" w:rsidTr="00202119">
        <w:tc>
          <w:tcPr>
            <w:tcW w:w="0" w:type="auto"/>
            <w:hideMark/>
          </w:tcPr>
          <w:p w14:paraId="7DCB3E9D"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Budget overruns</w:t>
            </w:r>
          </w:p>
        </w:tc>
        <w:tc>
          <w:tcPr>
            <w:tcW w:w="0" w:type="auto"/>
            <w:hideMark/>
          </w:tcPr>
          <w:p w14:paraId="792E1B8C"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78E3B647"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Medium</w:t>
            </w:r>
          </w:p>
        </w:tc>
        <w:tc>
          <w:tcPr>
            <w:tcW w:w="0" w:type="auto"/>
            <w:hideMark/>
          </w:tcPr>
          <w:p w14:paraId="52D4BBB3" w14:textId="73BB85ED"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 xml:space="preserve">Regular cost tracking, use </w:t>
            </w:r>
            <w:r w:rsidR="00FB4AF9" w:rsidRPr="00F274AB">
              <w:rPr>
                <w:rFonts w:ascii="Arial" w:hAnsi="Arial" w:cs="Arial"/>
                <w:sz w:val="22"/>
                <w:szCs w:val="22"/>
              </w:rPr>
              <w:t xml:space="preserve">of </w:t>
            </w:r>
            <w:r w:rsidRPr="00F274AB">
              <w:rPr>
                <w:rFonts w:ascii="Arial" w:hAnsi="Arial" w:cs="Arial"/>
                <w:sz w:val="22"/>
                <w:szCs w:val="22"/>
              </w:rPr>
              <w:t>contingency funds.</w:t>
            </w:r>
          </w:p>
        </w:tc>
      </w:tr>
      <w:tr w:rsidR="009202C7" w:rsidRPr="00F274AB" w14:paraId="7191C9F8" w14:textId="77777777" w:rsidTr="00202119">
        <w:tc>
          <w:tcPr>
            <w:tcW w:w="0" w:type="auto"/>
            <w:hideMark/>
          </w:tcPr>
          <w:p w14:paraId="7B434224"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Material shortages</w:t>
            </w:r>
          </w:p>
        </w:tc>
        <w:tc>
          <w:tcPr>
            <w:tcW w:w="0" w:type="auto"/>
            <w:hideMark/>
          </w:tcPr>
          <w:p w14:paraId="5E4D5670"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Medium</w:t>
            </w:r>
          </w:p>
        </w:tc>
        <w:tc>
          <w:tcPr>
            <w:tcW w:w="0" w:type="auto"/>
            <w:hideMark/>
          </w:tcPr>
          <w:p w14:paraId="57F9EE2A"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Medium</w:t>
            </w:r>
          </w:p>
        </w:tc>
        <w:tc>
          <w:tcPr>
            <w:tcW w:w="0" w:type="auto"/>
            <w:hideMark/>
          </w:tcPr>
          <w:p w14:paraId="2A32952E"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Secure multiple suppliers and contracts early.</w:t>
            </w:r>
          </w:p>
        </w:tc>
      </w:tr>
      <w:tr w:rsidR="009202C7" w:rsidRPr="00F274AB" w14:paraId="75B00E09" w14:textId="77777777" w:rsidTr="00202119">
        <w:tc>
          <w:tcPr>
            <w:tcW w:w="0" w:type="auto"/>
            <w:hideMark/>
          </w:tcPr>
          <w:p w14:paraId="00FE1B25"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Safety incidents</w:t>
            </w:r>
          </w:p>
        </w:tc>
        <w:tc>
          <w:tcPr>
            <w:tcW w:w="0" w:type="auto"/>
            <w:hideMark/>
          </w:tcPr>
          <w:p w14:paraId="2F640B39"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2C0F46B4"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Low</w:t>
            </w:r>
          </w:p>
        </w:tc>
        <w:tc>
          <w:tcPr>
            <w:tcW w:w="0" w:type="auto"/>
            <w:hideMark/>
          </w:tcPr>
          <w:p w14:paraId="611820D2"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Strict health and safety training and supervision.</w:t>
            </w:r>
          </w:p>
        </w:tc>
      </w:tr>
      <w:tr w:rsidR="009202C7" w:rsidRPr="00F274AB" w14:paraId="3E3FB269" w14:textId="77777777" w:rsidTr="00202119">
        <w:tc>
          <w:tcPr>
            <w:tcW w:w="0" w:type="auto"/>
            <w:hideMark/>
          </w:tcPr>
          <w:p w14:paraId="7E176D72"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Environmental non-compliance</w:t>
            </w:r>
          </w:p>
        </w:tc>
        <w:tc>
          <w:tcPr>
            <w:tcW w:w="0" w:type="auto"/>
            <w:hideMark/>
          </w:tcPr>
          <w:p w14:paraId="63CEAA1E"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0A613CE9"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Low</w:t>
            </w:r>
          </w:p>
        </w:tc>
        <w:tc>
          <w:tcPr>
            <w:tcW w:w="0" w:type="auto"/>
            <w:hideMark/>
          </w:tcPr>
          <w:p w14:paraId="4F6A5B5C"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Follow environmental impact assessments and audits.</w:t>
            </w:r>
          </w:p>
        </w:tc>
      </w:tr>
      <w:tr w:rsidR="009202C7" w:rsidRPr="00F274AB" w14:paraId="0293B6D9" w14:textId="77777777" w:rsidTr="00202119">
        <w:tc>
          <w:tcPr>
            <w:tcW w:w="0" w:type="auto"/>
            <w:hideMark/>
          </w:tcPr>
          <w:p w14:paraId="2CAC45C1"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Community complaints</w:t>
            </w:r>
          </w:p>
        </w:tc>
        <w:tc>
          <w:tcPr>
            <w:tcW w:w="0" w:type="auto"/>
            <w:hideMark/>
          </w:tcPr>
          <w:p w14:paraId="67FCCE42"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Medium</w:t>
            </w:r>
          </w:p>
        </w:tc>
        <w:tc>
          <w:tcPr>
            <w:tcW w:w="0" w:type="auto"/>
            <w:hideMark/>
          </w:tcPr>
          <w:p w14:paraId="6881AF50"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High</w:t>
            </w:r>
          </w:p>
        </w:tc>
        <w:tc>
          <w:tcPr>
            <w:tcW w:w="0" w:type="auto"/>
            <w:hideMark/>
          </w:tcPr>
          <w:p w14:paraId="522F7B22"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Transparent communication and feedback channels.</w:t>
            </w:r>
          </w:p>
        </w:tc>
      </w:tr>
    </w:tbl>
    <w:p w14:paraId="77DA6118" w14:textId="77777777"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According to Heldman (2018), a proactive risk management plan minimises the probability of project failure. Risk reviews will occur monthly and be reported to the project board.</w:t>
      </w:r>
    </w:p>
    <w:p w14:paraId="0FCBD3C1" w14:textId="51C0BAF2" w:rsidR="009202C7" w:rsidRPr="00F274AB" w:rsidRDefault="009202C7" w:rsidP="00F274AB">
      <w:pPr>
        <w:spacing w:line="360" w:lineRule="auto"/>
        <w:rPr>
          <w:rFonts w:ascii="Arial" w:hAnsi="Arial" w:cs="Arial"/>
          <w:sz w:val="22"/>
          <w:szCs w:val="22"/>
        </w:rPr>
      </w:pPr>
    </w:p>
    <w:p w14:paraId="17229C60" w14:textId="77777777" w:rsidR="00D20322" w:rsidRDefault="00D20322" w:rsidP="00F274AB">
      <w:pPr>
        <w:spacing w:line="360" w:lineRule="auto"/>
        <w:rPr>
          <w:rStyle w:val="Heading1Char"/>
        </w:rPr>
      </w:pPr>
      <w:bookmarkStart w:id="13" w:name="_Toc213178897"/>
    </w:p>
    <w:p w14:paraId="186D7BC1" w14:textId="77777777" w:rsidR="00D20322" w:rsidRDefault="00D20322" w:rsidP="00F274AB">
      <w:pPr>
        <w:spacing w:line="360" w:lineRule="auto"/>
        <w:rPr>
          <w:rStyle w:val="Heading1Char"/>
        </w:rPr>
      </w:pPr>
    </w:p>
    <w:p w14:paraId="765E1882" w14:textId="3154C0B8" w:rsidR="009202C7" w:rsidRPr="00F274AB" w:rsidRDefault="00854A62" w:rsidP="00F274AB">
      <w:pPr>
        <w:spacing w:line="360" w:lineRule="auto"/>
        <w:rPr>
          <w:rFonts w:ascii="Arial" w:hAnsi="Arial" w:cs="Arial"/>
          <w:sz w:val="22"/>
          <w:szCs w:val="22"/>
        </w:rPr>
      </w:pPr>
      <w:r>
        <w:rPr>
          <w:rStyle w:val="Heading1Char"/>
        </w:rPr>
        <w:t>10.</w:t>
      </w:r>
      <w:r w:rsidR="00D20322">
        <w:rPr>
          <w:rStyle w:val="Heading1Char"/>
        </w:rPr>
        <w:t xml:space="preserve"> </w:t>
      </w:r>
      <w:r w:rsidR="009202C7" w:rsidRPr="00786AF9">
        <w:rPr>
          <w:rStyle w:val="Heading1Char"/>
        </w:rPr>
        <w:t>Conclusion</w:t>
      </w:r>
      <w:bookmarkEnd w:id="13"/>
    </w:p>
    <w:p w14:paraId="12DF19A8" w14:textId="03AFC324"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 xml:space="preserve">The Reconstruction of the Principal Transportation Corridor in British Columbia is a critical infrastructure project that will restore mobility, support economic recovery, and improve </w:t>
      </w:r>
      <w:r w:rsidR="00B54769" w:rsidRPr="00F274AB">
        <w:rPr>
          <w:rFonts w:ascii="Arial" w:hAnsi="Arial" w:cs="Arial"/>
          <w:sz w:val="22"/>
          <w:szCs w:val="22"/>
        </w:rPr>
        <w:t>resilience</w:t>
      </w:r>
      <w:r w:rsidRPr="00F274AB">
        <w:rPr>
          <w:rFonts w:ascii="Arial" w:hAnsi="Arial" w:cs="Arial"/>
          <w:sz w:val="22"/>
          <w:szCs w:val="22"/>
        </w:rPr>
        <w:t xml:space="preserve"> to future floods. This Project Management Plan </w:t>
      </w:r>
      <w:r w:rsidR="00BE1506" w:rsidRPr="00F274AB">
        <w:rPr>
          <w:rFonts w:ascii="Arial" w:hAnsi="Arial" w:cs="Arial"/>
          <w:sz w:val="22"/>
          <w:szCs w:val="22"/>
        </w:rPr>
        <w:t>shows</w:t>
      </w:r>
      <w:r w:rsidRPr="00F274AB">
        <w:rPr>
          <w:rFonts w:ascii="Arial" w:hAnsi="Arial" w:cs="Arial"/>
          <w:sz w:val="22"/>
          <w:szCs w:val="22"/>
        </w:rPr>
        <w:t xml:space="preserve"> how structured approaches </w:t>
      </w:r>
      <w:r w:rsidRPr="00F274AB">
        <w:rPr>
          <w:rFonts w:ascii="Arial" w:hAnsi="Arial" w:cs="Arial"/>
          <w:sz w:val="22"/>
          <w:szCs w:val="22"/>
        </w:rPr>
        <w:lastRenderedPageBreak/>
        <w:t>such as the WBS, RACI matrix, Quad Chart, and Gantt Chart can be applied to achieve project success.</w:t>
      </w:r>
    </w:p>
    <w:p w14:paraId="13E80133" w14:textId="77777777" w:rsidR="009202C7" w:rsidRPr="00F274AB" w:rsidRDefault="009202C7" w:rsidP="00F274AB">
      <w:pPr>
        <w:spacing w:line="360" w:lineRule="auto"/>
        <w:rPr>
          <w:rFonts w:ascii="Arial" w:hAnsi="Arial" w:cs="Arial"/>
          <w:sz w:val="22"/>
          <w:szCs w:val="22"/>
        </w:rPr>
      </w:pPr>
    </w:p>
    <w:p w14:paraId="4682B9B9" w14:textId="4944F7BF" w:rsidR="009202C7" w:rsidRPr="00F274AB" w:rsidRDefault="009202C7" w:rsidP="00F274AB">
      <w:pPr>
        <w:spacing w:line="360" w:lineRule="auto"/>
        <w:rPr>
          <w:rFonts w:ascii="Arial" w:hAnsi="Arial" w:cs="Arial"/>
          <w:sz w:val="22"/>
          <w:szCs w:val="22"/>
        </w:rPr>
      </w:pPr>
      <w:r w:rsidRPr="00F274AB">
        <w:rPr>
          <w:rFonts w:ascii="Arial" w:hAnsi="Arial" w:cs="Arial"/>
          <w:sz w:val="22"/>
          <w:szCs w:val="22"/>
        </w:rPr>
        <w:t xml:space="preserve">The plan </w:t>
      </w:r>
      <w:r w:rsidR="00A3385D" w:rsidRPr="00F274AB">
        <w:rPr>
          <w:rFonts w:ascii="Arial" w:hAnsi="Arial" w:cs="Arial"/>
          <w:sz w:val="22"/>
          <w:szCs w:val="22"/>
        </w:rPr>
        <w:t>makes</w:t>
      </w:r>
      <w:r w:rsidR="00BE1506" w:rsidRPr="00F274AB">
        <w:rPr>
          <w:rFonts w:ascii="Arial" w:hAnsi="Arial" w:cs="Arial"/>
          <w:sz w:val="22"/>
          <w:szCs w:val="22"/>
        </w:rPr>
        <w:t xml:space="preserve"> sure</w:t>
      </w:r>
      <w:r w:rsidRPr="00F274AB">
        <w:rPr>
          <w:rFonts w:ascii="Arial" w:hAnsi="Arial" w:cs="Arial"/>
          <w:sz w:val="22"/>
          <w:szCs w:val="22"/>
        </w:rPr>
        <w:t xml:space="preserve"> that all stakeholders are engaged, resources are allocated efficiently, and risks are monitored throughout the project. By following established project management principles (Kerzner, 2022; PMI, 2021), the </w:t>
      </w:r>
      <w:r w:rsidR="00067440" w:rsidRPr="00F274AB">
        <w:rPr>
          <w:rFonts w:ascii="Arial" w:hAnsi="Arial" w:cs="Arial"/>
          <w:sz w:val="22"/>
          <w:szCs w:val="22"/>
        </w:rPr>
        <w:t>plan will</w:t>
      </w:r>
      <w:r w:rsidRPr="00F274AB">
        <w:rPr>
          <w:rFonts w:ascii="Arial" w:hAnsi="Arial" w:cs="Arial"/>
          <w:sz w:val="22"/>
          <w:szCs w:val="22"/>
        </w:rPr>
        <w:t xml:space="preserve"> achieve its goals within budget and schedule while </w:t>
      </w:r>
      <w:r w:rsidR="00A3385D" w:rsidRPr="00F274AB">
        <w:rPr>
          <w:rFonts w:ascii="Arial" w:hAnsi="Arial" w:cs="Arial"/>
          <w:sz w:val="22"/>
          <w:szCs w:val="22"/>
        </w:rPr>
        <w:t xml:space="preserve">making sure that </w:t>
      </w:r>
      <w:r w:rsidRPr="00F274AB">
        <w:rPr>
          <w:rFonts w:ascii="Arial" w:hAnsi="Arial" w:cs="Arial"/>
          <w:sz w:val="22"/>
          <w:szCs w:val="22"/>
        </w:rPr>
        <w:t>environmental sustainability and community safety.</w:t>
      </w:r>
    </w:p>
    <w:p w14:paraId="201BD0E4" w14:textId="77777777" w:rsidR="009202C7" w:rsidRPr="00F274AB" w:rsidRDefault="009202C7" w:rsidP="00F274AB">
      <w:pPr>
        <w:spacing w:line="360" w:lineRule="auto"/>
        <w:rPr>
          <w:rFonts w:ascii="Arial" w:hAnsi="Arial" w:cs="Arial"/>
          <w:sz w:val="22"/>
          <w:szCs w:val="22"/>
        </w:rPr>
      </w:pPr>
    </w:p>
    <w:p w14:paraId="662976C5" w14:textId="41D7DCBC" w:rsidR="009202C7" w:rsidRPr="00F274AB" w:rsidRDefault="00A3385D" w:rsidP="00F274AB">
      <w:pPr>
        <w:spacing w:line="360" w:lineRule="auto"/>
        <w:rPr>
          <w:rFonts w:ascii="Arial" w:hAnsi="Arial" w:cs="Arial"/>
          <w:sz w:val="22"/>
          <w:szCs w:val="22"/>
        </w:rPr>
      </w:pPr>
      <w:r w:rsidRPr="00F274AB">
        <w:rPr>
          <w:rFonts w:ascii="Arial" w:hAnsi="Arial" w:cs="Arial"/>
          <w:sz w:val="22"/>
          <w:szCs w:val="22"/>
        </w:rPr>
        <w:t>In the end</w:t>
      </w:r>
      <w:r w:rsidR="009202C7" w:rsidRPr="00F274AB">
        <w:rPr>
          <w:rFonts w:ascii="Arial" w:hAnsi="Arial" w:cs="Arial"/>
          <w:sz w:val="22"/>
          <w:szCs w:val="22"/>
        </w:rPr>
        <w:t xml:space="preserve">, the successful completion of this </w:t>
      </w:r>
      <w:r w:rsidR="00067440" w:rsidRPr="00F274AB">
        <w:rPr>
          <w:rFonts w:ascii="Arial" w:hAnsi="Arial" w:cs="Arial"/>
          <w:sz w:val="22"/>
          <w:szCs w:val="22"/>
        </w:rPr>
        <w:t>plan will</w:t>
      </w:r>
      <w:r w:rsidR="009202C7" w:rsidRPr="00F274AB">
        <w:rPr>
          <w:rFonts w:ascii="Arial" w:hAnsi="Arial" w:cs="Arial"/>
          <w:sz w:val="22"/>
          <w:szCs w:val="22"/>
        </w:rPr>
        <w:t xml:space="preserve"> not only reconnect British Columbia but also serve as a model for </w:t>
      </w:r>
      <w:r w:rsidRPr="00F274AB">
        <w:rPr>
          <w:rFonts w:ascii="Arial" w:hAnsi="Arial" w:cs="Arial"/>
          <w:sz w:val="22"/>
          <w:szCs w:val="22"/>
        </w:rPr>
        <w:t>strong</w:t>
      </w:r>
      <w:r w:rsidR="009202C7" w:rsidRPr="00F274AB">
        <w:rPr>
          <w:rFonts w:ascii="Arial" w:hAnsi="Arial" w:cs="Arial"/>
          <w:sz w:val="22"/>
          <w:szCs w:val="22"/>
        </w:rPr>
        <w:t xml:space="preserve"> infrastructure planning in the face of climate change.</w:t>
      </w:r>
    </w:p>
    <w:p w14:paraId="5FBE4964" w14:textId="60AC01B6" w:rsidR="009202C7" w:rsidRPr="00F274AB" w:rsidRDefault="009202C7" w:rsidP="00F274AB">
      <w:pPr>
        <w:spacing w:line="360" w:lineRule="auto"/>
        <w:rPr>
          <w:rFonts w:ascii="Arial" w:hAnsi="Arial" w:cs="Arial"/>
          <w:sz w:val="22"/>
          <w:szCs w:val="22"/>
        </w:rPr>
      </w:pPr>
    </w:p>
    <w:p w14:paraId="22127BC3" w14:textId="1B4F2F79" w:rsidR="009202C7" w:rsidRPr="00F274AB" w:rsidRDefault="00D20322" w:rsidP="00892585">
      <w:pPr>
        <w:pStyle w:val="Heading1"/>
      </w:pPr>
      <w:bookmarkStart w:id="14" w:name="_Toc213178898"/>
      <w:r>
        <w:t xml:space="preserve">11. </w:t>
      </w:r>
      <w:r w:rsidR="009202C7" w:rsidRPr="00F274AB">
        <w:t>References</w:t>
      </w:r>
      <w:bookmarkEnd w:id="14"/>
    </w:p>
    <w:p w14:paraId="02652529" w14:textId="77777777"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 xml:space="preserve">Association for Project Management (APM) (2019) </w:t>
      </w:r>
      <w:r w:rsidRPr="00141D83">
        <w:rPr>
          <w:rFonts w:ascii="Arial" w:hAnsi="Arial" w:cs="Arial"/>
          <w:i/>
          <w:iCs/>
          <w:sz w:val="22"/>
          <w:szCs w:val="22"/>
        </w:rPr>
        <w:t>APM Body of Knowledge</w:t>
      </w:r>
      <w:r w:rsidRPr="00141D83">
        <w:rPr>
          <w:rFonts w:ascii="Arial" w:hAnsi="Arial" w:cs="Arial"/>
          <w:sz w:val="22"/>
          <w:szCs w:val="22"/>
        </w:rPr>
        <w:t xml:space="preserve">. 7th </w:t>
      </w:r>
      <w:proofErr w:type="spellStart"/>
      <w:r w:rsidRPr="00141D83">
        <w:rPr>
          <w:rFonts w:ascii="Arial" w:hAnsi="Arial" w:cs="Arial"/>
          <w:sz w:val="22"/>
          <w:szCs w:val="22"/>
        </w:rPr>
        <w:t>edn</w:t>
      </w:r>
      <w:proofErr w:type="spellEnd"/>
      <w:r w:rsidRPr="00141D83">
        <w:rPr>
          <w:rFonts w:ascii="Arial" w:hAnsi="Arial" w:cs="Arial"/>
          <w:sz w:val="22"/>
          <w:szCs w:val="22"/>
        </w:rPr>
        <w:t>. Buckinghamshire: Association for Project Management.</w:t>
      </w:r>
    </w:p>
    <w:p w14:paraId="7D4F5787" w14:textId="3616841E"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Bourne, L. (2015)</w:t>
      </w:r>
      <w:r w:rsidR="006A41FD">
        <w:rPr>
          <w:rFonts w:ascii="Arial" w:hAnsi="Arial" w:cs="Arial"/>
          <w:sz w:val="22"/>
          <w:szCs w:val="22"/>
        </w:rPr>
        <w:t>.</w:t>
      </w:r>
      <w:r w:rsidRPr="00141D83">
        <w:rPr>
          <w:rFonts w:ascii="Arial" w:hAnsi="Arial" w:cs="Arial"/>
          <w:sz w:val="22"/>
          <w:szCs w:val="22"/>
        </w:rPr>
        <w:t xml:space="preserve"> </w:t>
      </w:r>
      <w:r w:rsidRPr="00141D83">
        <w:rPr>
          <w:rFonts w:ascii="Arial" w:hAnsi="Arial" w:cs="Arial"/>
          <w:i/>
          <w:iCs/>
          <w:sz w:val="22"/>
          <w:szCs w:val="22"/>
        </w:rPr>
        <w:t>Stakeholder Relationship Management: A Maturity Model for Organisational Implementation</w:t>
      </w:r>
      <w:r w:rsidRPr="00141D83">
        <w:rPr>
          <w:rFonts w:ascii="Arial" w:hAnsi="Arial" w:cs="Arial"/>
          <w:sz w:val="22"/>
          <w:szCs w:val="22"/>
        </w:rPr>
        <w:t xml:space="preserve">. 2nd </w:t>
      </w:r>
      <w:proofErr w:type="spellStart"/>
      <w:r w:rsidRPr="00141D83">
        <w:rPr>
          <w:rFonts w:ascii="Arial" w:hAnsi="Arial" w:cs="Arial"/>
          <w:sz w:val="22"/>
          <w:szCs w:val="22"/>
        </w:rPr>
        <w:t>edn</w:t>
      </w:r>
      <w:proofErr w:type="spellEnd"/>
      <w:r w:rsidRPr="00141D83">
        <w:rPr>
          <w:rFonts w:ascii="Arial" w:hAnsi="Arial" w:cs="Arial"/>
          <w:sz w:val="22"/>
          <w:szCs w:val="22"/>
        </w:rPr>
        <w:t>. Farnham: Gower Publishing.</w:t>
      </w:r>
    </w:p>
    <w:p w14:paraId="67DDDABE" w14:textId="18D75595"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Freeman, R. E. (2010)</w:t>
      </w:r>
      <w:r w:rsidR="006A41FD">
        <w:rPr>
          <w:rFonts w:ascii="Arial" w:hAnsi="Arial" w:cs="Arial"/>
          <w:sz w:val="22"/>
          <w:szCs w:val="22"/>
        </w:rPr>
        <w:t>.</w:t>
      </w:r>
      <w:r w:rsidRPr="00141D83">
        <w:rPr>
          <w:rFonts w:ascii="Arial" w:hAnsi="Arial" w:cs="Arial"/>
          <w:sz w:val="22"/>
          <w:szCs w:val="22"/>
        </w:rPr>
        <w:t xml:space="preserve"> </w:t>
      </w:r>
      <w:r w:rsidRPr="00141D83">
        <w:rPr>
          <w:rFonts w:ascii="Arial" w:hAnsi="Arial" w:cs="Arial"/>
          <w:i/>
          <w:iCs/>
          <w:sz w:val="22"/>
          <w:szCs w:val="22"/>
        </w:rPr>
        <w:t>Strategic Management: A Stakeholder Approach</w:t>
      </w:r>
      <w:r w:rsidRPr="00141D83">
        <w:rPr>
          <w:rFonts w:ascii="Arial" w:hAnsi="Arial" w:cs="Arial"/>
          <w:sz w:val="22"/>
          <w:szCs w:val="22"/>
        </w:rPr>
        <w:t>. Cambridge: Cambridge University Press.</w:t>
      </w:r>
    </w:p>
    <w:p w14:paraId="451D8FCD" w14:textId="77777777"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 xml:space="preserve">Government of Canada (2022) </w:t>
      </w:r>
      <w:r w:rsidRPr="00141D83">
        <w:rPr>
          <w:rFonts w:ascii="Arial" w:hAnsi="Arial" w:cs="Arial"/>
          <w:i/>
          <w:iCs/>
          <w:sz w:val="22"/>
          <w:szCs w:val="22"/>
        </w:rPr>
        <w:t>British Columbia Floods: Damage Assessment Report</w:t>
      </w:r>
      <w:r w:rsidRPr="00141D83">
        <w:rPr>
          <w:rFonts w:ascii="Arial" w:hAnsi="Arial" w:cs="Arial"/>
          <w:sz w:val="22"/>
          <w:szCs w:val="22"/>
        </w:rPr>
        <w:t xml:space="preserve">. Available at: </w:t>
      </w:r>
      <w:hyperlink r:id="rId12" w:tgtFrame="_new" w:history="1">
        <w:r w:rsidRPr="00141D83">
          <w:rPr>
            <w:rStyle w:val="Hyperlink"/>
            <w:rFonts w:ascii="Arial" w:hAnsi="Arial" w:cs="Arial"/>
            <w:sz w:val="22"/>
            <w:szCs w:val="22"/>
          </w:rPr>
          <w:t>https://www.canada.ca</w:t>
        </w:r>
      </w:hyperlink>
      <w:r w:rsidRPr="00141D83">
        <w:rPr>
          <w:rFonts w:ascii="Arial" w:hAnsi="Arial" w:cs="Arial"/>
          <w:sz w:val="22"/>
          <w:szCs w:val="22"/>
        </w:rPr>
        <w:t xml:space="preserve"> (Accessed: 6 October 2025).</w:t>
      </w:r>
    </w:p>
    <w:p w14:paraId="1A229114" w14:textId="026AFCA8"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Heldman, K. (2018)</w:t>
      </w:r>
      <w:r w:rsidR="00892585">
        <w:rPr>
          <w:rFonts w:ascii="Arial" w:hAnsi="Arial" w:cs="Arial"/>
          <w:sz w:val="22"/>
          <w:szCs w:val="22"/>
        </w:rPr>
        <w:t>.</w:t>
      </w:r>
      <w:r w:rsidRPr="00141D83">
        <w:rPr>
          <w:rFonts w:ascii="Arial" w:hAnsi="Arial" w:cs="Arial"/>
          <w:sz w:val="22"/>
          <w:szCs w:val="22"/>
        </w:rPr>
        <w:t xml:space="preserve"> </w:t>
      </w:r>
      <w:r w:rsidRPr="00141D83">
        <w:rPr>
          <w:rFonts w:ascii="Arial" w:hAnsi="Arial" w:cs="Arial"/>
          <w:i/>
          <w:iCs/>
          <w:sz w:val="22"/>
          <w:szCs w:val="22"/>
        </w:rPr>
        <w:t>Project Management JumpStart</w:t>
      </w:r>
      <w:r w:rsidRPr="00141D83">
        <w:rPr>
          <w:rFonts w:ascii="Arial" w:hAnsi="Arial" w:cs="Arial"/>
          <w:sz w:val="22"/>
          <w:szCs w:val="22"/>
        </w:rPr>
        <w:t xml:space="preserve">. 4th </w:t>
      </w:r>
      <w:proofErr w:type="spellStart"/>
      <w:r w:rsidRPr="00141D83">
        <w:rPr>
          <w:rFonts w:ascii="Arial" w:hAnsi="Arial" w:cs="Arial"/>
          <w:sz w:val="22"/>
          <w:szCs w:val="22"/>
        </w:rPr>
        <w:t>edn</w:t>
      </w:r>
      <w:proofErr w:type="spellEnd"/>
      <w:r w:rsidRPr="00141D83">
        <w:rPr>
          <w:rFonts w:ascii="Arial" w:hAnsi="Arial" w:cs="Arial"/>
          <w:sz w:val="22"/>
          <w:szCs w:val="22"/>
        </w:rPr>
        <w:t>. Hoboken, NJ: Wiley.</w:t>
      </w:r>
    </w:p>
    <w:p w14:paraId="3B246B6E" w14:textId="17FAF113"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Kerzner, H. (2022)</w:t>
      </w:r>
      <w:r w:rsidR="006A41FD">
        <w:rPr>
          <w:rFonts w:ascii="Arial" w:hAnsi="Arial" w:cs="Arial"/>
          <w:sz w:val="22"/>
          <w:szCs w:val="22"/>
        </w:rPr>
        <w:t>.</w:t>
      </w:r>
      <w:r w:rsidRPr="00141D83">
        <w:rPr>
          <w:rFonts w:ascii="Arial" w:hAnsi="Arial" w:cs="Arial"/>
          <w:sz w:val="22"/>
          <w:szCs w:val="22"/>
        </w:rPr>
        <w:t xml:space="preserve"> </w:t>
      </w:r>
      <w:r w:rsidRPr="00141D83">
        <w:rPr>
          <w:rFonts w:ascii="Arial" w:hAnsi="Arial" w:cs="Arial"/>
          <w:i/>
          <w:iCs/>
          <w:sz w:val="22"/>
          <w:szCs w:val="22"/>
        </w:rPr>
        <w:t>Project Management: A Systems Approach to Planning, Scheduling and Controlling</w:t>
      </w:r>
      <w:r w:rsidRPr="00141D83">
        <w:rPr>
          <w:rFonts w:ascii="Arial" w:hAnsi="Arial" w:cs="Arial"/>
          <w:sz w:val="22"/>
          <w:szCs w:val="22"/>
        </w:rPr>
        <w:t xml:space="preserve">. 13th </w:t>
      </w:r>
      <w:proofErr w:type="spellStart"/>
      <w:r w:rsidRPr="00141D83">
        <w:rPr>
          <w:rFonts w:ascii="Arial" w:hAnsi="Arial" w:cs="Arial"/>
          <w:sz w:val="22"/>
          <w:szCs w:val="22"/>
        </w:rPr>
        <w:t>edn</w:t>
      </w:r>
      <w:proofErr w:type="spellEnd"/>
      <w:r w:rsidRPr="00141D83">
        <w:rPr>
          <w:rFonts w:ascii="Arial" w:hAnsi="Arial" w:cs="Arial"/>
          <w:sz w:val="22"/>
          <w:szCs w:val="22"/>
        </w:rPr>
        <w:t>. Hoboken, NJ: John Wiley &amp; Sons.</w:t>
      </w:r>
    </w:p>
    <w:p w14:paraId="7F3A3984" w14:textId="10FF255F"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Lock, D. (2020)</w:t>
      </w:r>
      <w:r w:rsidR="006A41FD">
        <w:rPr>
          <w:rFonts w:ascii="Arial" w:hAnsi="Arial" w:cs="Arial"/>
          <w:sz w:val="22"/>
          <w:szCs w:val="22"/>
        </w:rPr>
        <w:t>.</w:t>
      </w:r>
      <w:r w:rsidRPr="00141D83">
        <w:rPr>
          <w:rFonts w:ascii="Arial" w:hAnsi="Arial" w:cs="Arial"/>
          <w:sz w:val="22"/>
          <w:szCs w:val="22"/>
        </w:rPr>
        <w:t xml:space="preserve"> </w:t>
      </w:r>
      <w:r w:rsidRPr="00141D83">
        <w:rPr>
          <w:rFonts w:ascii="Arial" w:hAnsi="Arial" w:cs="Arial"/>
          <w:i/>
          <w:iCs/>
          <w:sz w:val="22"/>
          <w:szCs w:val="22"/>
        </w:rPr>
        <w:t>Project Management</w:t>
      </w:r>
      <w:r w:rsidRPr="00141D83">
        <w:rPr>
          <w:rFonts w:ascii="Arial" w:hAnsi="Arial" w:cs="Arial"/>
          <w:sz w:val="22"/>
          <w:szCs w:val="22"/>
        </w:rPr>
        <w:t xml:space="preserve">. 11th </w:t>
      </w:r>
      <w:proofErr w:type="spellStart"/>
      <w:r w:rsidRPr="00141D83">
        <w:rPr>
          <w:rFonts w:ascii="Arial" w:hAnsi="Arial" w:cs="Arial"/>
          <w:sz w:val="22"/>
          <w:szCs w:val="22"/>
        </w:rPr>
        <w:t>edn</w:t>
      </w:r>
      <w:proofErr w:type="spellEnd"/>
      <w:r w:rsidRPr="00141D83">
        <w:rPr>
          <w:rFonts w:ascii="Arial" w:hAnsi="Arial" w:cs="Arial"/>
          <w:sz w:val="22"/>
          <w:szCs w:val="22"/>
        </w:rPr>
        <w:t>. London: Routledge.</w:t>
      </w:r>
    </w:p>
    <w:p w14:paraId="77BD85FE" w14:textId="77777777"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 xml:space="preserve">Mendelow, A. (1991) ‘Stakeholder mapping’, </w:t>
      </w:r>
      <w:r w:rsidRPr="00141D83">
        <w:rPr>
          <w:rFonts w:ascii="Arial" w:hAnsi="Arial" w:cs="Arial"/>
          <w:i/>
          <w:iCs/>
          <w:sz w:val="22"/>
          <w:szCs w:val="22"/>
        </w:rPr>
        <w:t>Proceedings of the 2nd International Conference on Information Systems</w:t>
      </w:r>
      <w:r w:rsidRPr="00141D83">
        <w:rPr>
          <w:rFonts w:ascii="Arial" w:hAnsi="Arial" w:cs="Arial"/>
          <w:sz w:val="22"/>
          <w:szCs w:val="22"/>
        </w:rPr>
        <w:t>, Cambridge, MA.</w:t>
      </w:r>
    </w:p>
    <w:p w14:paraId="3CCA6A05" w14:textId="77777777" w:rsidR="00141D83" w:rsidRPr="00141D83" w:rsidRDefault="00141D83" w:rsidP="00F274AB">
      <w:pPr>
        <w:spacing w:line="360" w:lineRule="auto"/>
        <w:rPr>
          <w:rFonts w:ascii="Arial" w:hAnsi="Arial" w:cs="Arial"/>
          <w:sz w:val="22"/>
          <w:szCs w:val="22"/>
        </w:rPr>
      </w:pPr>
      <w:r w:rsidRPr="00141D83">
        <w:rPr>
          <w:rFonts w:ascii="Arial" w:hAnsi="Arial" w:cs="Arial"/>
          <w:sz w:val="22"/>
          <w:szCs w:val="22"/>
        </w:rPr>
        <w:t xml:space="preserve">Project Management Institute (PMI) (2021) </w:t>
      </w:r>
      <w:r w:rsidRPr="00141D83">
        <w:rPr>
          <w:rFonts w:ascii="Arial" w:hAnsi="Arial" w:cs="Arial"/>
          <w:i/>
          <w:iCs/>
          <w:sz w:val="22"/>
          <w:szCs w:val="22"/>
        </w:rPr>
        <w:t>A Guide to the Project Management Body of Knowledge (PMBOK® Guide)</w:t>
      </w:r>
      <w:r w:rsidRPr="00141D83">
        <w:rPr>
          <w:rFonts w:ascii="Arial" w:hAnsi="Arial" w:cs="Arial"/>
          <w:sz w:val="22"/>
          <w:szCs w:val="22"/>
        </w:rPr>
        <w:t xml:space="preserve">. 7th </w:t>
      </w:r>
      <w:proofErr w:type="spellStart"/>
      <w:r w:rsidRPr="00141D83">
        <w:rPr>
          <w:rFonts w:ascii="Arial" w:hAnsi="Arial" w:cs="Arial"/>
          <w:sz w:val="22"/>
          <w:szCs w:val="22"/>
        </w:rPr>
        <w:t>edn</w:t>
      </w:r>
      <w:proofErr w:type="spellEnd"/>
      <w:r w:rsidRPr="00141D83">
        <w:rPr>
          <w:rFonts w:ascii="Arial" w:hAnsi="Arial" w:cs="Arial"/>
          <w:sz w:val="22"/>
          <w:szCs w:val="22"/>
        </w:rPr>
        <w:t>. Newtown Square, PA: Project Management Institute.</w:t>
      </w:r>
    </w:p>
    <w:p w14:paraId="52941606" w14:textId="77777777" w:rsidR="009202C7" w:rsidRPr="00F274AB" w:rsidRDefault="009202C7" w:rsidP="00F274AB">
      <w:pPr>
        <w:spacing w:line="360" w:lineRule="auto"/>
        <w:rPr>
          <w:rFonts w:ascii="Arial" w:hAnsi="Arial" w:cs="Arial"/>
          <w:sz w:val="22"/>
          <w:szCs w:val="22"/>
        </w:rPr>
      </w:pPr>
    </w:p>
    <w:sectPr w:rsidR="009202C7" w:rsidRPr="00F274A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693B4" w14:textId="77777777" w:rsidR="001E647A" w:rsidRDefault="001E647A" w:rsidP="0086280D">
      <w:r>
        <w:separator/>
      </w:r>
    </w:p>
  </w:endnote>
  <w:endnote w:type="continuationSeparator" w:id="0">
    <w:p w14:paraId="2C38F20E" w14:textId="77777777" w:rsidR="001E647A" w:rsidRDefault="001E647A" w:rsidP="00862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757801"/>
      <w:docPartObj>
        <w:docPartGallery w:val="Page Numbers (Bottom of Page)"/>
        <w:docPartUnique/>
      </w:docPartObj>
    </w:sdtPr>
    <w:sdtContent>
      <w:p w14:paraId="102294A8" w14:textId="5162D98B" w:rsidR="00BD0418" w:rsidRDefault="00BD0418">
        <w:pPr>
          <w:pStyle w:val="Footer"/>
          <w:jc w:val="center"/>
        </w:pPr>
        <w:r>
          <w:fldChar w:fldCharType="begin"/>
        </w:r>
        <w:r>
          <w:instrText>PAGE   \* MERGEFORMAT</w:instrText>
        </w:r>
        <w:r>
          <w:fldChar w:fldCharType="separate"/>
        </w:r>
        <w:r>
          <w:t>2</w:t>
        </w:r>
        <w:r>
          <w:fldChar w:fldCharType="end"/>
        </w:r>
      </w:p>
    </w:sdtContent>
  </w:sdt>
  <w:p w14:paraId="24C237D2" w14:textId="77777777" w:rsidR="00425684" w:rsidRDefault="0042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8AD20" w14:textId="77777777" w:rsidR="001E647A" w:rsidRDefault="001E647A" w:rsidP="0086280D">
      <w:r>
        <w:separator/>
      </w:r>
    </w:p>
  </w:footnote>
  <w:footnote w:type="continuationSeparator" w:id="0">
    <w:p w14:paraId="03D7FF20" w14:textId="77777777" w:rsidR="001E647A" w:rsidRDefault="001E647A" w:rsidP="008628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233496"/>
      <w:docPartObj>
        <w:docPartGallery w:val="Page Numbers (Top of Page)"/>
        <w:docPartUnique/>
      </w:docPartObj>
    </w:sdtPr>
    <w:sdtContent>
      <w:p w14:paraId="7D91610B" w14:textId="5D198DE3" w:rsidR="0086280D" w:rsidRDefault="0086280D">
        <w:pPr>
          <w:pStyle w:val="Header"/>
          <w:jc w:val="center"/>
        </w:pPr>
        <w:r>
          <w:fldChar w:fldCharType="begin"/>
        </w:r>
        <w:r>
          <w:instrText>PAGE   \* MERGEFORMAT</w:instrText>
        </w:r>
        <w:r>
          <w:fldChar w:fldCharType="separate"/>
        </w:r>
        <w:r>
          <w:t>2</w:t>
        </w:r>
        <w:r>
          <w:fldChar w:fldCharType="end"/>
        </w:r>
      </w:p>
    </w:sdtContent>
  </w:sdt>
  <w:p w14:paraId="30CC4CC3" w14:textId="77777777" w:rsidR="0086280D" w:rsidRDefault="00862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270D2"/>
    <w:multiLevelType w:val="multilevel"/>
    <w:tmpl w:val="D6A05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013E9"/>
    <w:multiLevelType w:val="multilevel"/>
    <w:tmpl w:val="44CCC70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25AA8"/>
    <w:multiLevelType w:val="multilevel"/>
    <w:tmpl w:val="68EA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D21F4D"/>
    <w:multiLevelType w:val="multilevel"/>
    <w:tmpl w:val="EA54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2403F3"/>
    <w:multiLevelType w:val="multilevel"/>
    <w:tmpl w:val="4FFA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236B0B"/>
    <w:multiLevelType w:val="multilevel"/>
    <w:tmpl w:val="A6E66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80712"/>
    <w:multiLevelType w:val="multilevel"/>
    <w:tmpl w:val="00285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5B2E62"/>
    <w:multiLevelType w:val="multilevel"/>
    <w:tmpl w:val="C61004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553F6D"/>
    <w:multiLevelType w:val="multilevel"/>
    <w:tmpl w:val="D33C2E6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8D1372"/>
    <w:multiLevelType w:val="multilevel"/>
    <w:tmpl w:val="C02CCBC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F86707"/>
    <w:multiLevelType w:val="multilevel"/>
    <w:tmpl w:val="65BC3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40E36"/>
    <w:multiLevelType w:val="multilevel"/>
    <w:tmpl w:val="D0002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B17E5C"/>
    <w:multiLevelType w:val="multilevel"/>
    <w:tmpl w:val="CD8A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B6023"/>
    <w:multiLevelType w:val="multilevel"/>
    <w:tmpl w:val="3CC232E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5" w15:restartNumberingAfterBreak="0">
    <w:nsid w:val="3CF548A8"/>
    <w:multiLevelType w:val="multilevel"/>
    <w:tmpl w:val="2658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75406C"/>
    <w:multiLevelType w:val="hybridMultilevel"/>
    <w:tmpl w:val="5DCCF9D8"/>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2F3222C"/>
    <w:multiLevelType w:val="multilevel"/>
    <w:tmpl w:val="78F4C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DD03E7"/>
    <w:multiLevelType w:val="multilevel"/>
    <w:tmpl w:val="DE24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713F80"/>
    <w:multiLevelType w:val="multilevel"/>
    <w:tmpl w:val="9EA6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1C5C48"/>
    <w:multiLevelType w:val="multilevel"/>
    <w:tmpl w:val="01E2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6C0010"/>
    <w:multiLevelType w:val="hybridMultilevel"/>
    <w:tmpl w:val="898E9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B841E4"/>
    <w:multiLevelType w:val="multilevel"/>
    <w:tmpl w:val="F4305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2143CF"/>
    <w:multiLevelType w:val="multilevel"/>
    <w:tmpl w:val="4D24C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231DD9"/>
    <w:multiLevelType w:val="multilevel"/>
    <w:tmpl w:val="6554D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5B75B7"/>
    <w:multiLevelType w:val="multilevel"/>
    <w:tmpl w:val="717C3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4D4311"/>
    <w:multiLevelType w:val="multilevel"/>
    <w:tmpl w:val="2F2C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9C2113"/>
    <w:multiLevelType w:val="multilevel"/>
    <w:tmpl w:val="24EAA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636F52"/>
    <w:multiLevelType w:val="multilevel"/>
    <w:tmpl w:val="CBFE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430310"/>
    <w:multiLevelType w:val="multilevel"/>
    <w:tmpl w:val="70481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E93499"/>
    <w:multiLevelType w:val="multilevel"/>
    <w:tmpl w:val="FFAE3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C86AA2"/>
    <w:multiLevelType w:val="multilevel"/>
    <w:tmpl w:val="15385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BB24EE"/>
    <w:multiLevelType w:val="multilevel"/>
    <w:tmpl w:val="DDD4C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9D648C"/>
    <w:multiLevelType w:val="multilevel"/>
    <w:tmpl w:val="1A5231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7719474">
    <w:abstractNumId w:val="14"/>
  </w:num>
  <w:num w:numId="2" w16cid:durableId="1229419122">
    <w:abstractNumId w:val="2"/>
  </w:num>
  <w:num w:numId="3" w16cid:durableId="1372342185">
    <w:abstractNumId w:val="18"/>
  </w:num>
  <w:num w:numId="4" w16cid:durableId="2064912489">
    <w:abstractNumId w:val="22"/>
  </w:num>
  <w:num w:numId="5" w16cid:durableId="1816293932">
    <w:abstractNumId w:val="20"/>
  </w:num>
  <w:num w:numId="6" w16cid:durableId="535435429">
    <w:abstractNumId w:val="25"/>
  </w:num>
  <w:num w:numId="7" w16cid:durableId="1061514716">
    <w:abstractNumId w:val="11"/>
  </w:num>
  <w:num w:numId="8" w16cid:durableId="2133397344">
    <w:abstractNumId w:val="23"/>
  </w:num>
  <w:num w:numId="9" w16cid:durableId="1158348952">
    <w:abstractNumId w:val="5"/>
  </w:num>
  <w:num w:numId="10" w16cid:durableId="1720351531">
    <w:abstractNumId w:val="32"/>
  </w:num>
  <w:num w:numId="11" w16cid:durableId="1776753150">
    <w:abstractNumId w:val="31"/>
  </w:num>
  <w:num w:numId="12" w16cid:durableId="1718896730">
    <w:abstractNumId w:val="30"/>
  </w:num>
  <w:num w:numId="13" w16cid:durableId="316882885">
    <w:abstractNumId w:val="27"/>
  </w:num>
  <w:num w:numId="14" w16cid:durableId="907611053">
    <w:abstractNumId w:val="19"/>
  </w:num>
  <w:num w:numId="15" w16cid:durableId="1551918556">
    <w:abstractNumId w:val="3"/>
  </w:num>
  <w:num w:numId="16" w16cid:durableId="2028093858">
    <w:abstractNumId w:val="0"/>
  </w:num>
  <w:num w:numId="17" w16cid:durableId="2030905144">
    <w:abstractNumId w:val="12"/>
  </w:num>
  <w:num w:numId="18" w16cid:durableId="1246107187">
    <w:abstractNumId w:val="24"/>
  </w:num>
  <w:num w:numId="19" w16cid:durableId="866138528">
    <w:abstractNumId w:val="29"/>
  </w:num>
  <w:num w:numId="20" w16cid:durableId="1108768289">
    <w:abstractNumId w:val="28"/>
  </w:num>
  <w:num w:numId="21" w16cid:durableId="32928280">
    <w:abstractNumId w:val="10"/>
  </w:num>
  <w:num w:numId="22" w16cid:durableId="1207987514">
    <w:abstractNumId w:val="17"/>
  </w:num>
  <w:num w:numId="23" w16cid:durableId="1877110299">
    <w:abstractNumId w:val="6"/>
  </w:num>
  <w:num w:numId="24" w16cid:durableId="848063138">
    <w:abstractNumId w:val="33"/>
  </w:num>
  <w:num w:numId="25" w16cid:durableId="507141594">
    <w:abstractNumId w:val="16"/>
  </w:num>
  <w:num w:numId="26" w16cid:durableId="1062295042">
    <w:abstractNumId w:val="9"/>
  </w:num>
  <w:num w:numId="27" w16cid:durableId="1496917618">
    <w:abstractNumId w:val="13"/>
  </w:num>
  <w:num w:numId="28" w16cid:durableId="2124835153">
    <w:abstractNumId w:val="1"/>
  </w:num>
  <w:num w:numId="29" w16cid:durableId="82342528">
    <w:abstractNumId w:val="8"/>
  </w:num>
  <w:num w:numId="30" w16cid:durableId="678236913">
    <w:abstractNumId w:val="7"/>
  </w:num>
  <w:num w:numId="31" w16cid:durableId="1136877444">
    <w:abstractNumId w:val="15"/>
  </w:num>
  <w:num w:numId="32" w16cid:durableId="87386541">
    <w:abstractNumId w:val="4"/>
  </w:num>
  <w:num w:numId="33" w16cid:durableId="2082680923">
    <w:abstractNumId w:val="26"/>
  </w:num>
  <w:num w:numId="34" w16cid:durableId="18992490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F9B"/>
    <w:rsid w:val="0000297E"/>
    <w:rsid w:val="00035E69"/>
    <w:rsid w:val="000565E0"/>
    <w:rsid w:val="00067440"/>
    <w:rsid w:val="000A6982"/>
    <w:rsid w:val="000C3923"/>
    <w:rsid w:val="00101D6A"/>
    <w:rsid w:val="001026B6"/>
    <w:rsid w:val="00117BA5"/>
    <w:rsid w:val="00125926"/>
    <w:rsid w:val="00141D83"/>
    <w:rsid w:val="00165CF8"/>
    <w:rsid w:val="001938B7"/>
    <w:rsid w:val="001A51BF"/>
    <w:rsid w:val="001A70AD"/>
    <w:rsid w:val="001C5211"/>
    <w:rsid w:val="001D1966"/>
    <w:rsid w:val="001E3ED4"/>
    <w:rsid w:val="001E647A"/>
    <w:rsid w:val="00202119"/>
    <w:rsid w:val="00205867"/>
    <w:rsid w:val="00207DE3"/>
    <w:rsid w:val="00233F9B"/>
    <w:rsid w:val="0024196C"/>
    <w:rsid w:val="00246FB8"/>
    <w:rsid w:val="002475B0"/>
    <w:rsid w:val="00251274"/>
    <w:rsid w:val="00260F8B"/>
    <w:rsid w:val="00277FF1"/>
    <w:rsid w:val="00286D40"/>
    <w:rsid w:val="002B557D"/>
    <w:rsid w:val="002E4B36"/>
    <w:rsid w:val="0033346A"/>
    <w:rsid w:val="00350A83"/>
    <w:rsid w:val="003704DA"/>
    <w:rsid w:val="003A17D1"/>
    <w:rsid w:val="003D02CC"/>
    <w:rsid w:val="003F0221"/>
    <w:rsid w:val="003F272F"/>
    <w:rsid w:val="00413469"/>
    <w:rsid w:val="00425684"/>
    <w:rsid w:val="00447E10"/>
    <w:rsid w:val="00470DB0"/>
    <w:rsid w:val="004A22B5"/>
    <w:rsid w:val="004C405D"/>
    <w:rsid w:val="004C6605"/>
    <w:rsid w:val="004F07AA"/>
    <w:rsid w:val="00524956"/>
    <w:rsid w:val="00534609"/>
    <w:rsid w:val="0055047E"/>
    <w:rsid w:val="00560862"/>
    <w:rsid w:val="00586153"/>
    <w:rsid w:val="0058674D"/>
    <w:rsid w:val="005F5006"/>
    <w:rsid w:val="00606344"/>
    <w:rsid w:val="00607A02"/>
    <w:rsid w:val="00620FA7"/>
    <w:rsid w:val="00657820"/>
    <w:rsid w:val="0068172A"/>
    <w:rsid w:val="006849C2"/>
    <w:rsid w:val="006A41FD"/>
    <w:rsid w:val="006D2AEE"/>
    <w:rsid w:val="006D6FE9"/>
    <w:rsid w:val="006F4C13"/>
    <w:rsid w:val="0070734C"/>
    <w:rsid w:val="00711565"/>
    <w:rsid w:val="00725A45"/>
    <w:rsid w:val="00752517"/>
    <w:rsid w:val="007616C5"/>
    <w:rsid w:val="00772E87"/>
    <w:rsid w:val="00786AF9"/>
    <w:rsid w:val="00811351"/>
    <w:rsid w:val="00820245"/>
    <w:rsid w:val="0082501B"/>
    <w:rsid w:val="00832F7B"/>
    <w:rsid w:val="0084455F"/>
    <w:rsid w:val="008505EE"/>
    <w:rsid w:val="00853607"/>
    <w:rsid w:val="00854A62"/>
    <w:rsid w:val="0086280D"/>
    <w:rsid w:val="008735F4"/>
    <w:rsid w:val="00887155"/>
    <w:rsid w:val="00892585"/>
    <w:rsid w:val="008A5635"/>
    <w:rsid w:val="008B723F"/>
    <w:rsid w:val="008B7F1F"/>
    <w:rsid w:val="008D0ABA"/>
    <w:rsid w:val="008D3AD7"/>
    <w:rsid w:val="008E3A48"/>
    <w:rsid w:val="008E66C1"/>
    <w:rsid w:val="008F25EC"/>
    <w:rsid w:val="009077C6"/>
    <w:rsid w:val="009202C7"/>
    <w:rsid w:val="00920AFE"/>
    <w:rsid w:val="00942513"/>
    <w:rsid w:val="009532D3"/>
    <w:rsid w:val="00956979"/>
    <w:rsid w:val="009969FB"/>
    <w:rsid w:val="009B30E2"/>
    <w:rsid w:val="00A00970"/>
    <w:rsid w:val="00A14B23"/>
    <w:rsid w:val="00A3385D"/>
    <w:rsid w:val="00A41BB0"/>
    <w:rsid w:val="00A47D44"/>
    <w:rsid w:val="00A50FFE"/>
    <w:rsid w:val="00A75178"/>
    <w:rsid w:val="00A91EB9"/>
    <w:rsid w:val="00A9751F"/>
    <w:rsid w:val="00AC2E3F"/>
    <w:rsid w:val="00AC5C9E"/>
    <w:rsid w:val="00AD5A50"/>
    <w:rsid w:val="00AF1C4C"/>
    <w:rsid w:val="00B074BA"/>
    <w:rsid w:val="00B20023"/>
    <w:rsid w:val="00B34251"/>
    <w:rsid w:val="00B54769"/>
    <w:rsid w:val="00B64E52"/>
    <w:rsid w:val="00B77F2C"/>
    <w:rsid w:val="00BC7B82"/>
    <w:rsid w:val="00BC7F9A"/>
    <w:rsid w:val="00BD0418"/>
    <w:rsid w:val="00BE1506"/>
    <w:rsid w:val="00BE1E1B"/>
    <w:rsid w:val="00C46153"/>
    <w:rsid w:val="00C52186"/>
    <w:rsid w:val="00C5660D"/>
    <w:rsid w:val="00C57173"/>
    <w:rsid w:val="00C62266"/>
    <w:rsid w:val="00C64706"/>
    <w:rsid w:val="00C673D5"/>
    <w:rsid w:val="00C674A4"/>
    <w:rsid w:val="00C8642F"/>
    <w:rsid w:val="00C91369"/>
    <w:rsid w:val="00CD1AE5"/>
    <w:rsid w:val="00CF0C54"/>
    <w:rsid w:val="00CF3FB7"/>
    <w:rsid w:val="00CF5247"/>
    <w:rsid w:val="00D20322"/>
    <w:rsid w:val="00D21FEE"/>
    <w:rsid w:val="00D434EB"/>
    <w:rsid w:val="00D45723"/>
    <w:rsid w:val="00DA2ED1"/>
    <w:rsid w:val="00DC1C9C"/>
    <w:rsid w:val="00DD28AD"/>
    <w:rsid w:val="00E3377B"/>
    <w:rsid w:val="00E4138D"/>
    <w:rsid w:val="00E7752E"/>
    <w:rsid w:val="00EA5360"/>
    <w:rsid w:val="00EC7330"/>
    <w:rsid w:val="00EE155D"/>
    <w:rsid w:val="00EF1018"/>
    <w:rsid w:val="00F16E32"/>
    <w:rsid w:val="00F274AB"/>
    <w:rsid w:val="00FA7ABA"/>
    <w:rsid w:val="00FB4AF9"/>
    <w:rsid w:val="00FD16C9"/>
    <w:rsid w:val="00FD238D"/>
    <w:rsid w:val="00FE7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EF8006"/>
  <w15:chartTrackingRefBased/>
  <w15:docId w15:val="{B8555B41-2B3D-4302-A3E5-70BAC9900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F9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33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3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F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F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F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F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F9B"/>
    <w:rPr>
      <w:rFonts w:eastAsiaTheme="majorEastAsia" w:cstheme="majorBidi"/>
      <w:color w:val="272727" w:themeColor="text1" w:themeTint="D8"/>
    </w:rPr>
  </w:style>
  <w:style w:type="paragraph" w:styleId="Title">
    <w:name w:val="Title"/>
    <w:basedOn w:val="Normal"/>
    <w:next w:val="Normal"/>
    <w:link w:val="TitleChar"/>
    <w:uiPriority w:val="10"/>
    <w:qFormat/>
    <w:rsid w:val="00233F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F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F9B"/>
    <w:pPr>
      <w:spacing w:before="160"/>
      <w:jc w:val="center"/>
    </w:pPr>
    <w:rPr>
      <w:i/>
      <w:iCs/>
      <w:color w:val="404040" w:themeColor="text1" w:themeTint="BF"/>
    </w:rPr>
  </w:style>
  <w:style w:type="character" w:customStyle="1" w:styleId="QuoteChar">
    <w:name w:val="Quote Char"/>
    <w:basedOn w:val="DefaultParagraphFont"/>
    <w:link w:val="Quote"/>
    <w:uiPriority w:val="29"/>
    <w:rsid w:val="00233F9B"/>
    <w:rPr>
      <w:i/>
      <w:iCs/>
      <w:color w:val="404040" w:themeColor="text1" w:themeTint="BF"/>
    </w:rPr>
  </w:style>
  <w:style w:type="paragraph" w:styleId="ListParagraph">
    <w:name w:val="List Paragraph"/>
    <w:basedOn w:val="Normal"/>
    <w:uiPriority w:val="34"/>
    <w:qFormat/>
    <w:rsid w:val="00233F9B"/>
    <w:pPr>
      <w:ind w:left="720"/>
      <w:contextualSpacing/>
    </w:pPr>
  </w:style>
  <w:style w:type="character" w:styleId="IntenseEmphasis">
    <w:name w:val="Intense Emphasis"/>
    <w:basedOn w:val="DefaultParagraphFont"/>
    <w:uiPriority w:val="21"/>
    <w:qFormat/>
    <w:rsid w:val="00233F9B"/>
    <w:rPr>
      <w:i/>
      <w:iCs/>
      <w:color w:val="0F4761" w:themeColor="accent1" w:themeShade="BF"/>
    </w:rPr>
  </w:style>
  <w:style w:type="paragraph" w:styleId="IntenseQuote">
    <w:name w:val="Intense Quote"/>
    <w:basedOn w:val="Normal"/>
    <w:next w:val="Normal"/>
    <w:link w:val="IntenseQuoteChar"/>
    <w:uiPriority w:val="30"/>
    <w:qFormat/>
    <w:rsid w:val="00233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F9B"/>
    <w:rPr>
      <w:i/>
      <w:iCs/>
      <w:color w:val="0F4761" w:themeColor="accent1" w:themeShade="BF"/>
    </w:rPr>
  </w:style>
  <w:style w:type="character" w:styleId="IntenseReference">
    <w:name w:val="Intense Reference"/>
    <w:basedOn w:val="DefaultParagraphFont"/>
    <w:uiPriority w:val="32"/>
    <w:qFormat/>
    <w:rsid w:val="00233F9B"/>
    <w:rPr>
      <w:b/>
      <w:bCs/>
      <w:smallCaps/>
      <w:color w:val="0F4761" w:themeColor="accent1" w:themeShade="BF"/>
      <w:spacing w:val="5"/>
    </w:rPr>
  </w:style>
  <w:style w:type="character" w:styleId="Hyperlink">
    <w:name w:val="Hyperlink"/>
    <w:basedOn w:val="DefaultParagraphFont"/>
    <w:uiPriority w:val="99"/>
    <w:unhideWhenUsed/>
    <w:rsid w:val="009202C7"/>
    <w:rPr>
      <w:color w:val="467886" w:themeColor="hyperlink"/>
      <w:u w:val="single"/>
    </w:rPr>
  </w:style>
  <w:style w:type="character" w:styleId="UnresolvedMention">
    <w:name w:val="Unresolved Mention"/>
    <w:basedOn w:val="DefaultParagraphFont"/>
    <w:uiPriority w:val="99"/>
    <w:semiHidden/>
    <w:unhideWhenUsed/>
    <w:rsid w:val="009202C7"/>
    <w:rPr>
      <w:color w:val="605E5C"/>
      <w:shd w:val="clear" w:color="auto" w:fill="E1DFDD"/>
    </w:rPr>
  </w:style>
  <w:style w:type="table" w:styleId="TableGrid">
    <w:name w:val="Table Grid"/>
    <w:basedOn w:val="TableNormal"/>
    <w:uiPriority w:val="39"/>
    <w:rsid w:val="00277F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F25EC"/>
    <w:rPr>
      <w:sz w:val="24"/>
      <w:szCs w:val="24"/>
    </w:rPr>
  </w:style>
  <w:style w:type="paragraph" w:styleId="Header">
    <w:name w:val="header"/>
    <w:basedOn w:val="Normal"/>
    <w:link w:val="HeaderChar"/>
    <w:uiPriority w:val="99"/>
    <w:unhideWhenUsed/>
    <w:rsid w:val="0086280D"/>
    <w:pPr>
      <w:tabs>
        <w:tab w:val="center" w:pos="4513"/>
        <w:tab w:val="right" w:pos="9026"/>
      </w:tabs>
    </w:pPr>
  </w:style>
  <w:style w:type="character" w:customStyle="1" w:styleId="HeaderChar">
    <w:name w:val="Header Char"/>
    <w:basedOn w:val="DefaultParagraphFont"/>
    <w:link w:val="Header"/>
    <w:uiPriority w:val="99"/>
    <w:rsid w:val="0086280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6280D"/>
    <w:pPr>
      <w:tabs>
        <w:tab w:val="center" w:pos="4513"/>
        <w:tab w:val="right" w:pos="9026"/>
      </w:tabs>
    </w:pPr>
  </w:style>
  <w:style w:type="character" w:customStyle="1" w:styleId="FooterChar">
    <w:name w:val="Footer Char"/>
    <w:basedOn w:val="DefaultParagraphFont"/>
    <w:link w:val="Footer"/>
    <w:uiPriority w:val="99"/>
    <w:rsid w:val="0086280D"/>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447E10"/>
    <w:pPr>
      <w:spacing w:before="240" w:after="0" w:line="259" w:lineRule="auto"/>
      <w:outlineLvl w:val="9"/>
    </w:pPr>
    <w:rPr>
      <w:sz w:val="32"/>
      <w:szCs w:val="32"/>
    </w:rPr>
  </w:style>
  <w:style w:type="paragraph" w:styleId="TOC1">
    <w:name w:val="toc 1"/>
    <w:basedOn w:val="Normal"/>
    <w:next w:val="Normal"/>
    <w:autoRedefine/>
    <w:uiPriority w:val="39"/>
    <w:unhideWhenUsed/>
    <w:rsid w:val="00447E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nada.c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19C0E-C02A-49C5-B458-DD7B4A920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4175</TotalTime>
  <Pages>18</Pages>
  <Words>3582</Words>
  <Characters>21210</Characters>
  <Application>Microsoft Office Word</Application>
  <DocSecurity>0</DocSecurity>
  <Lines>623</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ADELAIDE OBIMPEH</dc:creator>
  <cp:keywords/>
  <dc:description/>
  <cp:lastModifiedBy>ADELAIDE OBIMPEH</cp:lastModifiedBy>
  <cp:revision>66</cp:revision>
  <dcterms:created xsi:type="dcterms:W3CDTF">2025-11-04T20:05:00Z</dcterms:created>
  <dcterms:modified xsi:type="dcterms:W3CDTF">2025-11-10T14:59:00Z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0799aa9f-616b-4a79-98d8-7f50a6f93e16</vt:lpwstr>
  </property>
</Properties>
</file>