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B5DEC" w14:textId="77777777" w:rsidR="00D64321" w:rsidRDefault="0036200E" w:rsidP="009864A7">
      <w:pPr>
        <w:jc w:val="center"/>
        <w:rPr>
          <w:rFonts w:ascii="Times New Roman" w:hAnsi="Times New Roman" w:cs="Times New Roman"/>
          <w:b/>
          <w:bCs/>
          <w:sz w:val="24"/>
        </w:rPr>
      </w:pPr>
      <w:r>
        <w:rPr>
          <w:noProof/>
        </w:rPr>
        <w:drawing>
          <wp:inline distT="0" distB="0" distL="0" distR="0" wp14:anchorId="5D6F1CD1" wp14:editId="0AB15DEA">
            <wp:extent cx="2914430" cy="1299087"/>
            <wp:effectExtent l="0" t="0" r="63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34286" cy="1307937"/>
                    </a:xfrm>
                    <a:prstGeom prst="rect">
                      <a:avLst/>
                    </a:prstGeom>
                    <a:noFill/>
                    <a:ln>
                      <a:noFill/>
                    </a:ln>
                  </pic:spPr>
                </pic:pic>
              </a:graphicData>
            </a:graphic>
          </wp:inline>
        </w:drawing>
      </w:r>
    </w:p>
    <w:p w14:paraId="103F097E" w14:textId="77777777" w:rsidR="00D64321" w:rsidRDefault="00D64321" w:rsidP="009864A7">
      <w:pPr>
        <w:jc w:val="center"/>
        <w:rPr>
          <w:rFonts w:ascii="Times New Roman" w:hAnsi="Times New Roman" w:cs="Times New Roman"/>
          <w:b/>
          <w:bCs/>
          <w:sz w:val="24"/>
        </w:rPr>
      </w:pPr>
    </w:p>
    <w:p w14:paraId="5D5BE9D5" w14:textId="77777777" w:rsidR="00D64321" w:rsidRDefault="00D64321" w:rsidP="009864A7">
      <w:pPr>
        <w:jc w:val="center"/>
        <w:rPr>
          <w:rFonts w:ascii="Times New Roman" w:hAnsi="Times New Roman" w:cs="Times New Roman"/>
          <w:b/>
          <w:bCs/>
          <w:sz w:val="24"/>
        </w:rPr>
      </w:pPr>
    </w:p>
    <w:p w14:paraId="2A268006" w14:textId="77777777" w:rsidR="0036200E" w:rsidRDefault="0036200E" w:rsidP="009864A7">
      <w:pPr>
        <w:jc w:val="center"/>
        <w:rPr>
          <w:rFonts w:ascii="Times New Roman" w:hAnsi="Times New Roman" w:cs="Times New Roman"/>
          <w:b/>
          <w:bCs/>
          <w:sz w:val="24"/>
        </w:rPr>
      </w:pPr>
    </w:p>
    <w:p w14:paraId="220A3262" w14:textId="77777777" w:rsidR="0036200E" w:rsidRDefault="0036200E" w:rsidP="009864A7">
      <w:pPr>
        <w:jc w:val="center"/>
        <w:rPr>
          <w:rFonts w:ascii="Times New Roman" w:hAnsi="Times New Roman" w:cs="Times New Roman"/>
          <w:b/>
          <w:bCs/>
          <w:sz w:val="24"/>
        </w:rPr>
      </w:pPr>
    </w:p>
    <w:p w14:paraId="7C3BA906" w14:textId="77777777" w:rsidR="0036200E" w:rsidRDefault="0036200E" w:rsidP="009864A7">
      <w:pPr>
        <w:jc w:val="center"/>
        <w:rPr>
          <w:rFonts w:ascii="Times New Roman" w:hAnsi="Times New Roman" w:cs="Times New Roman"/>
          <w:b/>
          <w:bCs/>
          <w:sz w:val="24"/>
        </w:rPr>
      </w:pPr>
    </w:p>
    <w:p w14:paraId="17D039B4" w14:textId="77777777" w:rsidR="0036200E" w:rsidRDefault="0036200E" w:rsidP="009864A7">
      <w:pPr>
        <w:jc w:val="center"/>
        <w:rPr>
          <w:rFonts w:ascii="Times New Roman" w:hAnsi="Times New Roman" w:cs="Times New Roman"/>
          <w:b/>
          <w:bCs/>
          <w:sz w:val="24"/>
        </w:rPr>
      </w:pPr>
    </w:p>
    <w:p w14:paraId="2A425EDF" w14:textId="77777777" w:rsidR="0036200E" w:rsidRDefault="0036200E" w:rsidP="009864A7">
      <w:pPr>
        <w:jc w:val="center"/>
        <w:rPr>
          <w:rFonts w:ascii="Times New Roman" w:hAnsi="Times New Roman" w:cs="Times New Roman"/>
          <w:b/>
          <w:bCs/>
          <w:sz w:val="24"/>
        </w:rPr>
      </w:pPr>
    </w:p>
    <w:p w14:paraId="4F3E587E" w14:textId="77777777" w:rsidR="009864A7" w:rsidRPr="00D64321" w:rsidRDefault="009864A7" w:rsidP="009864A7">
      <w:pPr>
        <w:jc w:val="center"/>
        <w:rPr>
          <w:rFonts w:ascii="Times New Roman" w:hAnsi="Times New Roman" w:cs="Times New Roman"/>
          <w:b/>
          <w:bCs/>
          <w:sz w:val="24"/>
        </w:rPr>
      </w:pPr>
      <w:proofErr w:type="spellStart"/>
      <w:r w:rsidRPr="00D64321">
        <w:rPr>
          <w:rFonts w:ascii="Times New Roman" w:hAnsi="Times New Roman" w:cs="Times New Roman"/>
          <w:b/>
          <w:bCs/>
          <w:sz w:val="24"/>
        </w:rPr>
        <w:t>Programme</w:t>
      </w:r>
      <w:proofErr w:type="spellEnd"/>
      <w:r w:rsidRPr="00D64321">
        <w:rPr>
          <w:rFonts w:ascii="Times New Roman" w:hAnsi="Times New Roman" w:cs="Times New Roman"/>
          <w:b/>
          <w:bCs/>
          <w:sz w:val="24"/>
        </w:rPr>
        <w:t>: BA International Hotel Management</w:t>
      </w:r>
    </w:p>
    <w:p w14:paraId="25D5BE8E" w14:textId="77777777" w:rsidR="009864A7" w:rsidRPr="00D64321" w:rsidRDefault="009864A7" w:rsidP="009864A7">
      <w:pPr>
        <w:jc w:val="center"/>
        <w:rPr>
          <w:rFonts w:ascii="Times New Roman" w:hAnsi="Times New Roman" w:cs="Times New Roman"/>
          <w:b/>
          <w:bCs/>
          <w:sz w:val="24"/>
        </w:rPr>
      </w:pPr>
      <w:r w:rsidRPr="00D64321">
        <w:rPr>
          <w:rFonts w:ascii="Times New Roman" w:hAnsi="Times New Roman" w:cs="Times New Roman"/>
          <w:b/>
          <w:bCs/>
          <w:sz w:val="24"/>
        </w:rPr>
        <w:t>Module: Financial Management for the Hotel Industry</w:t>
      </w:r>
    </w:p>
    <w:p w14:paraId="13FC0CD4" w14:textId="77777777" w:rsidR="009864A7" w:rsidRDefault="009864A7" w:rsidP="009864A7">
      <w:pPr>
        <w:jc w:val="center"/>
        <w:rPr>
          <w:rFonts w:ascii="Times New Roman" w:hAnsi="Times New Roman" w:cs="Times New Roman"/>
          <w:b/>
          <w:bCs/>
          <w:sz w:val="24"/>
        </w:rPr>
      </w:pPr>
      <w:r w:rsidRPr="00D64321">
        <w:rPr>
          <w:rFonts w:ascii="Times New Roman" w:hAnsi="Times New Roman" w:cs="Times New Roman"/>
          <w:b/>
          <w:bCs/>
          <w:sz w:val="24"/>
        </w:rPr>
        <w:t>Module code: BMIH5007</w:t>
      </w:r>
    </w:p>
    <w:p w14:paraId="4784E02E" w14:textId="77777777" w:rsidR="0036200E" w:rsidRDefault="0036200E" w:rsidP="009864A7">
      <w:pPr>
        <w:jc w:val="center"/>
        <w:rPr>
          <w:rFonts w:ascii="Times New Roman" w:hAnsi="Times New Roman" w:cs="Times New Roman"/>
          <w:b/>
          <w:bCs/>
          <w:sz w:val="24"/>
        </w:rPr>
      </w:pPr>
    </w:p>
    <w:p w14:paraId="4F992345" w14:textId="77777777" w:rsidR="0036200E" w:rsidRDefault="0036200E" w:rsidP="009864A7">
      <w:pPr>
        <w:jc w:val="center"/>
        <w:rPr>
          <w:rFonts w:ascii="Times New Roman" w:hAnsi="Times New Roman" w:cs="Times New Roman"/>
          <w:b/>
          <w:bCs/>
          <w:sz w:val="24"/>
        </w:rPr>
      </w:pPr>
    </w:p>
    <w:p w14:paraId="764BA533" w14:textId="77777777" w:rsidR="00C87BD3" w:rsidRDefault="00C87BD3" w:rsidP="009864A7">
      <w:pPr>
        <w:jc w:val="center"/>
        <w:rPr>
          <w:rFonts w:ascii="Times New Roman" w:hAnsi="Times New Roman" w:cs="Times New Roman"/>
          <w:b/>
          <w:bCs/>
          <w:sz w:val="24"/>
        </w:rPr>
      </w:pPr>
    </w:p>
    <w:p w14:paraId="54EB9310" w14:textId="77777777" w:rsidR="00C87BD3" w:rsidRDefault="00C87BD3" w:rsidP="009864A7">
      <w:pPr>
        <w:jc w:val="center"/>
        <w:rPr>
          <w:rFonts w:ascii="Times New Roman" w:hAnsi="Times New Roman" w:cs="Times New Roman"/>
          <w:b/>
          <w:bCs/>
          <w:sz w:val="24"/>
        </w:rPr>
      </w:pPr>
    </w:p>
    <w:p w14:paraId="40EAF0BF" w14:textId="1179B0AB" w:rsidR="0036200E" w:rsidRPr="00D64321" w:rsidRDefault="0036200E" w:rsidP="0036200E">
      <w:pPr>
        <w:jc w:val="center"/>
        <w:rPr>
          <w:rFonts w:ascii="Times New Roman" w:hAnsi="Times New Roman" w:cs="Times New Roman"/>
          <w:b/>
          <w:bCs/>
          <w:sz w:val="24"/>
        </w:rPr>
      </w:pPr>
      <w:r w:rsidRPr="00D64321">
        <w:rPr>
          <w:rFonts w:ascii="Times New Roman" w:hAnsi="Times New Roman" w:cs="Times New Roman"/>
          <w:b/>
          <w:bCs/>
          <w:sz w:val="24"/>
        </w:rPr>
        <w:t>Student name:</w:t>
      </w:r>
      <w:r w:rsidR="00C87BD3">
        <w:rPr>
          <w:rFonts w:ascii="Times New Roman" w:hAnsi="Times New Roman" w:cs="Times New Roman"/>
          <w:b/>
          <w:bCs/>
          <w:sz w:val="24"/>
        </w:rPr>
        <w:t xml:space="preserve"> Vlad Danceanu</w:t>
      </w:r>
    </w:p>
    <w:p w14:paraId="1022B1B2" w14:textId="3F68D3FF" w:rsidR="0036200E" w:rsidRDefault="0036200E" w:rsidP="0036200E">
      <w:pPr>
        <w:jc w:val="center"/>
        <w:rPr>
          <w:rFonts w:ascii="Times New Roman" w:hAnsi="Times New Roman" w:cs="Times New Roman"/>
          <w:b/>
          <w:bCs/>
          <w:sz w:val="24"/>
        </w:rPr>
      </w:pPr>
      <w:r w:rsidRPr="00D64321">
        <w:rPr>
          <w:rFonts w:ascii="Times New Roman" w:hAnsi="Times New Roman" w:cs="Times New Roman"/>
          <w:b/>
          <w:bCs/>
          <w:sz w:val="24"/>
        </w:rPr>
        <w:t>Student ID number:</w:t>
      </w:r>
      <w:r w:rsidR="00C87BD3">
        <w:rPr>
          <w:rFonts w:ascii="Times New Roman" w:hAnsi="Times New Roman" w:cs="Times New Roman"/>
          <w:b/>
          <w:bCs/>
          <w:sz w:val="24"/>
        </w:rPr>
        <w:t xml:space="preserve"> ID 2212616</w:t>
      </w:r>
    </w:p>
    <w:p w14:paraId="292F4B5E" w14:textId="3C31DC12" w:rsidR="00C87BD3" w:rsidRPr="00D64321" w:rsidRDefault="00C87BD3" w:rsidP="0036200E">
      <w:pPr>
        <w:jc w:val="center"/>
        <w:rPr>
          <w:rFonts w:ascii="Times New Roman" w:hAnsi="Times New Roman" w:cs="Times New Roman"/>
          <w:b/>
          <w:bCs/>
          <w:sz w:val="24"/>
        </w:rPr>
      </w:pPr>
      <w:r>
        <w:rPr>
          <w:rFonts w:ascii="Times New Roman" w:hAnsi="Times New Roman" w:cs="Times New Roman"/>
          <w:b/>
          <w:bCs/>
          <w:sz w:val="24"/>
        </w:rPr>
        <w:t>Word count: 2105</w:t>
      </w:r>
    </w:p>
    <w:p w14:paraId="1E07B921" w14:textId="77777777" w:rsidR="0036200E" w:rsidRPr="00D64321" w:rsidRDefault="0036200E" w:rsidP="009864A7">
      <w:pPr>
        <w:jc w:val="center"/>
        <w:rPr>
          <w:rFonts w:ascii="Times New Roman" w:hAnsi="Times New Roman" w:cs="Times New Roman"/>
          <w:b/>
          <w:bCs/>
          <w:sz w:val="24"/>
        </w:rPr>
      </w:pPr>
    </w:p>
    <w:p w14:paraId="2955FB0F" w14:textId="77777777" w:rsidR="005B7A48" w:rsidRDefault="009864A7">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sdt>
      <w:sdtPr>
        <w:rPr>
          <w:rFonts w:ascii="Times New Roman" w:eastAsiaTheme="minorHAnsi" w:hAnsi="Times New Roman" w:cs="Times New Roman"/>
          <w:color w:val="auto"/>
          <w:kern w:val="2"/>
          <w:sz w:val="24"/>
          <w:szCs w:val="24"/>
          <w14:ligatures w14:val="standardContextual"/>
        </w:rPr>
        <w:id w:val="-699552575"/>
        <w:docPartObj>
          <w:docPartGallery w:val="Table of Contents"/>
          <w:docPartUnique/>
        </w:docPartObj>
      </w:sdtPr>
      <w:sdtEndPr>
        <w:rPr>
          <w:b/>
          <w:bCs/>
          <w:noProof/>
        </w:rPr>
      </w:sdtEndPr>
      <w:sdtContent>
        <w:p w14:paraId="628D40A5" w14:textId="77777777" w:rsidR="005B7A48" w:rsidRPr="00DA353B" w:rsidRDefault="005B7A48" w:rsidP="00DA353B">
          <w:pPr>
            <w:pStyle w:val="Titlucuprins"/>
            <w:spacing w:line="360" w:lineRule="auto"/>
            <w:jc w:val="center"/>
            <w:rPr>
              <w:rFonts w:ascii="Times New Roman" w:hAnsi="Times New Roman" w:cs="Times New Roman"/>
              <w:color w:val="000000" w:themeColor="text1"/>
              <w:sz w:val="24"/>
              <w:szCs w:val="24"/>
            </w:rPr>
          </w:pPr>
          <w:r w:rsidRPr="00DA353B">
            <w:rPr>
              <w:rFonts w:ascii="Times New Roman" w:hAnsi="Times New Roman" w:cs="Times New Roman"/>
              <w:color w:val="000000" w:themeColor="text1"/>
              <w:sz w:val="24"/>
              <w:szCs w:val="24"/>
            </w:rPr>
            <w:t>Table of Contents</w:t>
          </w:r>
        </w:p>
        <w:p w14:paraId="5FF5DDBF" w14:textId="77777777" w:rsidR="00DA353B" w:rsidRPr="00DA353B" w:rsidRDefault="005B7A48">
          <w:pPr>
            <w:pStyle w:val="Cuprins1"/>
            <w:tabs>
              <w:tab w:val="left" w:pos="440"/>
              <w:tab w:val="right" w:leader="dot" w:pos="9350"/>
            </w:tabs>
            <w:rPr>
              <w:rFonts w:eastAsiaTheme="minorEastAsia"/>
              <w:noProof/>
              <w:kern w:val="0"/>
              <w14:ligatures w14:val="none"/>
            </w:rPr>
          </w:pPr>
          <w:r w:rsidRPr="00403D0B">
            <w:rPr>
              <w:rFonts w:ascii="Times New Roman" w:hAnsi="Times New Roman" w:cs="Times New Roman"/>
              <w:sz w:val="24"/>
              <w:szCs w:val="24"/>
            </w:rPr>
            <w:fldChar w:fldCharType="begin"/>
          </w:r>
          <w:r w:rsidRPr="00403D0B">
            <w:rPr>
              <w:rFonts w:ascii="Times New Roman" w:hAnsi="Times New Roman" w:cs="Times New Roman"/>
              <w:sz w:val="24"/>
              <w:szCs w:val="24"/>
            </w:rPr>
            <w:instrText xml:space="preserve"> TOC \o "1-3" \h \z \u </w:instrText>
          </w:r>
          <w:r w:rsidRPr="00403D0B">
            <w:rPr>
              <w:rFonts w:ascii="Times New Roman" w:hAnsi="Times New Roman" w:cs="Times New Roman"/>
              <w:sz w:val="24"/>
              <w:szCs w:val="24"/>
            </w:rPr>
            <w:fldChar w:fldCharType="separate"/>
          </w:r>
          <w:hyperlink w:anchor="_Toc160136544" w:history="1">
            <w:r w:rsidR="00DA353B" w:rsidRPr="00DA353B">
              <w:rPr>
                <w:rStyle w:val="Hyperlink"/>
                <w:rFonts w:ascii="Times New Roman" w:hAnsi="Times New Roman" w:cs="Times New Roman"/>
                <w:noProof/>
              </w:rPr>
              <w:t>1</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Introduction</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_Toc160136544 \h </w:instrText>
            </w:r>
            <w:r w:rsidR="00DA353B" w:rsidRPr="00DA353B">
              <w:rPr>
                <w:noProof/>
                <w:webHidden/>
              </w:rPr>
            </w:r>
            <w:r w:rsidR="00DA353B" w:rsidRPr="00DA353B">
              <w:rPr>
                <w:noProof/>
                <w:webHidden/>
              </w:rPr>
              <w:fldChar w:fldCharType="separate"/>
            </w:r>
            <w:r w:rsidR="00DA353B" w:rsidRPr="00DA353B">
              <w:rPr>
                <w:noProof/>
                <w:webHidden/>
              </w:rPr>
              <w:t>3</w:t>
            </w:r>
            <w:r w:rsidR="00DA353B" w:rsidRPr="00DA353B">
              <w:rPr>
                <w:noProof/>
                <w:webHidden/>
              </w:rPr>
              <w:fldChar w:fldCharType="end"/>
            </w:r>
          </w:hyperlink>
        </w:p>
        <w:p w14:paraId="7648C020"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45" w:history="1">
            <w:r w:rsidR="00DA353B" w:rsidRPr="00DA353B">
              <w:rPr>
                <w:rStyle w:val="Hyperlink"/>
                <w:rFonts w:ascii="Times New Roman" w:hAnsi="Times New Roman" w:cs="Times New Roman"/>
                <w:noProof/>
              </w:rPr>
              <w:t>2</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Analysis of current performance</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_Toc160136545 \h </w:instrText>
            </w:r>
            <w:r w:rsidR="00DA353B" w:rsidRPr="00DA353B">
              <w:rPr>
                <w:noProof/>
                <w:webHidden/>
              </w:rPr>
            </w:r>
            <w:r w:rsidR="00DA353B" w:rsidRPr="00DA353B">
              <w:rPr>
                <w:noProof/>
                <w:webHidden/>
              </w:rPr>
              <w:fldChar w:fldCharType="separate"/>
            </w:r>
            <w:r w:rsidR="00DA353B" w:rsidRPr="00DA353B">
              <w:rPr>
                <w:noProof/>
                <w:webHidden/>
              </w:rPr>
              <w:t>3</w:t>
            </w:r>
            <w:r w:rsidR="00DA353B" w:rsidRPr="00DA353B">
              <w:rPr>
                <w:noProof/>
                <w:webHidden/>
              </w:rPr>
              <w:fldChar w:fldCharType="end"/>
            </w:r>
          </w:hyperlink>
        </w:p>
        <w:p w14:paraId="5FFF805D"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46" w:history="1">
            <w:r w:rsidR="00DA353B" w:rsidRPr="00DA353B">
              <w:rPr>
                <w:rStyle w:val="Hyperlink"/>
                <w:rFonts w:ascii="Times New Roman" w:hAnsi="Times New Roman" w:cs="Times New Roman"/>
                <w:i/>
                <w:noProof/>
              </w:rPr>
              <w:t>2.1</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Income Statement and Balance Sheet</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_Toc160136546 \h </w:instrText>
            </w:r>
            <w:r w:rsidR="00DA353B" w:rsidRPr="00DA353B">
              <w:rPr>
                <w:noProof/>
                <w:webHidden/>
              </w:rPr>
            </w:r>
            <w:r w:rsidR="00DA353B" w:rsidRPr="00DA353B">
              <w:rPr>
                <w:noProof/>
                <w:webHidden/>
              </w:rPr>
              <w:fldChar w:fldCharType="separate"/>
            </w:r>
            <w:r w:rsidR="00DA353B" w:rsidRPr="00DA353B">
              <w:rPr>
                <w:noProof/>
                <w:webHidden/>
              </w:rPr>
              <w:t>3</w:t>
            </w:r>
            <w:r w:rsidR="00DA353B" w:rsidRPr="00DA353B">
              <w:rPr>
                <w:noProof/>
                <w:webHidden/>
              </w:rPr>
              <w:fldChar w:fldCharType="end"/>
            </w:r>
          </w:hyperlink>
        </w:p>
        <w:p w14:paraId="67EC499F"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47" w:history="1">
            <w:r w:rsidR="00DA353B" w:rsidRPr="00DA353B">
              <w:rPr>
                <w:rStyle w:val="Hyperlink"/>
                <w:rFonts w:ascii="Times New Roman" w:hAnsi="Times New Roman" w:cs="Times New Roman"/>
                <w:noProof/>
              </w:rPr>
              <w:t>3</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Market Analysis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_Toc160136547 \h </w:instrText>
            </w:r>
            <w:r w:rsidR="00DA353B" w:rsidRPr="00DA353B">
              <w:rPr>
                <w:noProof/>
                <w:webHidden/>
              </w:rPr>
            </w:r>
            <w:r w:rsidR="00DA353B" w:rsidRPr="00DA353B">
              <w:rPr>
                <w:noProof/>
                <w:webHidden/>
              </w:rPr>
              <w:fldChar w:fldCharType="separate"/>
            </w:r>
            <w:r w:rsidR="00DA353B" w:rsidRPr="00DA353B">
              <w:rPr>
                <w:noProof/>
                <w:webHidden/>
              </w:rPr>
              <w:t>4</w:t>
            </w:r>
            <w:r w:rsidR="00DA353B" w:rsidRPr="00DA353B">
              <w:rPr>
                <w:noProof/>
                <w:webHidden/>
              </w:rPr>
              <w:fldChar w:fldCharType="end"/>
            </w:r>
          </w:hyperlink>
        </w:p>
        <w:p w14:paraId="6ED150CB"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48" w:history="1">
            <w:r w:rsidR="00DA353B" w:rsidRPr="00DA353B">
              <w:rPr>
                <w:rStyle w:val="Hyperlink"/>
                <w:rFonts w:ascii="Times New Roman" w:hAnsi="Times New Roman" w:cs="Times New Roman"/>
                <w:noProof/>
              </w:rPr>
              <w:t>4</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SWOT Analysis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_Toc160136548 \h </w:instrText>
            </w:r>
            <w:r w:rsidR="00DA353B" w:rsidRPr="00DA353B">
              <w:rPr>
                <w:noProof/>
                <w:webHidden/>
              </w:rPr>
            </w:r>
            <w:r w:rsidR="00DA353B" w:rsidRPr="00DA353B">
              <w:rPr>
                <w:noProof/>
                <w:webHidden/>
              </w:rPr>
              <w:fldChar w:fldCharType="separate"/>
            </w:r>
            <w:r w:rsidR="00DA353B" w:rsidRPr="00DA353B">
              <w:rPr>
                <w:noProof/>
                <w:webHidden/>
              </w:rPr>
              <w:t>5</w:t>
            </w:r>
            <w:r w:rsidR="00DA353B" w:rsidRPr="00DA353B">
              <w:rPr>
                <w:noProof/>
                <w:webHidden/>
              </w:rPr>
              <w:fldChar w:fldCharType="end"/>
            </w:r>
          </w:hyperlink>
        </w:p>
        <w:p w14:paraId="6F157B7F"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49" w:history="1">
            <w:r w:rsidR="00DA353B" w:rsidRPr="00DA353B">
              <w:rPr>
                <w:rStyle w:val="Hyperlink"/>
                <w:rFonts w:ascii="Times New Roman" w:hAnsi="Times New Roman" w:cs="Times New Roman"/>
                <w:i/>
                <w:noProof/>
              </w:rPr>
              <w:t>4.1</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Strengths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_Toc160136549 \h </w:instrText>
            </w:r>
            <w:r w:rsidR="00DA353B" w:rsidRPr="00DA353B">
              <w:rPr>
                <w:noProof/>
                <w:webHidden/>
              </w:rPr>
            </w:r>
            <w:r w:rsidR="00DA353B" w:rsidRPr="00DA353B">
              <w:rPr>
                <w:noProof/>
                <w:webHidden/>
              </w:rPr>
              <w:fldChar w:fldCharType="separate"/>
            </w:r>
            <w:r w:rsidR="00DA353B" w:rsidRPr="00DA353B">
              <w:rPr>
                <w:noProof/>
                <w:webHidden/>
              </w:rPr>
              <w:t>5</w:t>
            </w:r>
            <w:r w:rsidR="00DA353B" w:rsidRPr="00DA353B">
              <w:rPr>
                <w:noProof/>
                <w:webHidden/>
              </w:rPr>
              <w:fldChar w:fldCharType="end"/>
            </w:r>
          </w:hyperlink>
        </w:p>
        <w:p w14:paraId="262FABCD"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0" w:history="1">
            <w:r w:rsidR="00DA353B" w:rsidRPr="00DA353B">
              <w:rPr>
                <w:rStyle w:val="Hyperlink"/>
                <w:rFonts w:ascii="Times New Roman" w:hAnsi="Times New Roman" w:cs="Times New Roman"/>
                <w:i/>
                <w:noProof/>
              </w:rPr>
              <w:t>4.2</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Weaknesses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_Toc160136550 \h </w:instrText>
            </w:r>
            <w:r w:rsidR="00DA353B" w:rsidRPr="00DA353B">
              <w:rPr>
                <w:noProof/>
                <w:webHidden/>
              </w:rPr>
            </w:r>
            <w:r w:rsidR="00DA353B" w:rsidRPr="00DA353B">
              <w:rPr>
                <w:noProof/>
                <w:webHidden/>
              </w:rPr>
              <w:fldChar w:fldCharType="separate"/>
            </w:r>
            <w:r w:rsidR="00DA353B" w:rsidRPr="00DA353B">
              <w:rPr>
                <w:noProof/>
                <w:webHidden/>
              </w:rPr>
              <w:t>5</w:t>
            </w:r>
            <w:r w:rsidR="00DA353B" w:rsidRPr="00DA353B">
              <w:rPr>
                <w:noProof/>
                <w:webHidden/>
              </w:rPr>
              <w:fldChar w:fldCharType="end"/>
            </w:r>
          </w:hyperlink>
        </w:p>
        <w:p w14:paraId="0DDEAA46"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1" w:history="1">
            <w:r w:rsidR="00DA353B" w:rsidRPr="00DA353B">
              <w:rPr>
                <w:rStyle w:val="Hyperlink"/>
                <w:rFonts w:ascii="Times New Roman" w:hAnsi="Times New Roman" w:cs="Times New Roman"/>
                <w:i/>
                <w:noProof/>
              </w:rPr>
              <w:t>4.3</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Opportunities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_Toc160136551 \h </w:instrText>
            </w:r>
            <w:r w:rsidR="00DA353B" w:rsidRPr="00DA353B">
              <w:rPr>
                <w:noProof/>
                <w:webHidden/>
              </w:rPr>
            </w:r>
            <w:r w:rsidR="00DA353B" w:rsidRPr="00DA353B">
              <w:rPr>
                <w:noProof/>
                <w:webHidden/>
              </w:rPr>
              <w:fldChar w:fldCharType="separate"/>
            </w:r>
            <w:r w:rsidR="00DA353B" w:rsidRPr="00DA353B">
              <w:rPr>
                <w:noProof/>
                <w:webHidden/>
              </w:rPr>
              <w:t>6</w:t>
            </w:r>
            <w:r w:rsidR="00DA353B" w:rsidRPr="00DA353B">
              <w:rPr>
                <w:noProof/>
                <w:webHidden/>
              </w:rPr>
              <w:fldChar w:fldCharType="end"/>
            </w:r>
          </w:hyperlink>
        </w:p>
        <w:p w14:paraId="3236E7E4"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2" w:history="1">
            <w:r w:rsidR="00DA353B" w:rsidRPr="00DA353B">
              <w:rPr>
                <w:rStyle w:val="Hyperlink"/>
                <w:rFonts w:ascii="Times New Roman" w:hAnsi="Times New Roman" w:cs="Times New Roman"/>
                <w:i/>
                <w:noProof/>
              </w:rPr>
              <w:t>4.4</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Threats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_Toc160136552 \h </w:instrText>
            </w:r>
            <w:r w:rsidR="00DA353B" w:rsidRPr="00DA353B">
              <w:rPr>
                <w:noProof/>
                <w:webHidden/>
              </w:rPr>
            </w:r>
            <w:r w:rsidR="00DA353B" w:rsidRPr="00DA353B">
              <w:rPr>
                <w:noProof/>
                <w:webHidden/>
              </w:rPr>
              <w:fldChar w:fldCharType="separate"/>
            </w:r>
            <w:r w:rsidR="00DA353B" w:rsidRPr="00DA353B">
              <w:rPr>
                <w:noProof/>
                <w:webHidden/>
              </w:rPr>
              <w:t>6</w:t>
            </w:r>
            <w:r w:rsidR="00DA353B" w:rsidRPr="00DA353B">
              <w:rPr>
                <w:noProof/>
                <w:webHidden/>
              </w:rPr>
              <w:fldChar w:fldCharType="end"/>
            </w:r>
          </w:hyperlink>
        </w:p>
        <w:p w14:paraId="7F6AF2F6"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53" w:history="1">
            <w:r w:rsidR="00DA353B" w:rsidRPr="00DA353B">
              <w:rPr>
                <w:rStyle w:val="Hyperlink"/>
                <w:rFonts w:ascii="Times New Roman" w:hAnsi="Times New Roman" w:cs="Times New Roman"/>
                <w:noProof/>
              </w:rPr>
              <w:t>5</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Turnaround Strategy</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_Toc160136553 \h </w:instrText>
            </w:r>
            <w:r w:rsidR="00DA353B" w:rsidRPr="00DA353B">
              <w:rPr>
                <w:noProof/>
                <w:webHidden/>
              </w:rPr>
            </w:r>
            <w:r w:rsidR="00DA353B" w:rsidRPr="00DA353B">
              <w:rPr>
                <w:noProof/>
                <w:webHidden/>
              </w:rPr>
              <w:fldChar w:fldCharType="separate"/>
            </w:r>
            <w:r w:rsidR="00DA353B" w:rsidRPr="00DA353B">
              <w:rPr>
                <w:noProof/>
                <w:webHidden/>
              </w:rPr>
              <w:t>6</w:t>
            </w:r>
            <w:r w:rsidR="00DA353B" w:rsidRPr="00DA353B">
              <w:rPr>
                <w:noProof/>
                <w:webHidden/>
              </w:rPr>
              <w:fldChar w:fldCharType="end"/>
            </w:r>
          </w:hyperlink>
        </w:p>
        <w:p w14:paraId="44F7BF1A"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54" w:history="1">
            <w:r w:rsidR="00DA353B" w:rsidRPr="00DA353B">
              <w:rPr>
                <w:rStyle w:val="Hyperlink"/>
                <w:rFonts w:ascii="Times New Roman" w:hAnsi="Times New Roman" w:cs="Times New Roman"/>
                <w:noProof/>
              </w:rPr>
              <w:t>6</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Financial Projections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_Toc160136554 \h </w:instrText>
            </w:r>
            <w:r w:rsidR="00DA353B" w:rsidRPr="00DA353B">
              <w:rPr>
                <w:noProof/>
                <w:webHidden/>
              </w:rPr>
            </w:r>
            <w:r w:rsidR="00DA353B" w:rsidRPr="00DA353B">
              <w:rPr>
                <w:noProof/>
                <w:webHidden/>
              </w:rPr>
              <w:fldChar w:fldCharType="separate"/>
            </w:r>
            <w:r w:rsidR="00DA353B" w:rsidRPr="00DA353B">
              <w:rPr>
                <w:noProof/>
                <w:webHidden/>
              </w:rPr>
              <w:t>7</w:t>
            </w:r>
            <w:r w:rsidR="00DA353B" w:rsidRPr="00DA353B">
              <w:rPr>
                <w:noProof/>
                <w:webHidden/>
              </w:rPr>
              <w:fldChar w:fldCharType="end"/>
            </w:r>
          </w:hyperlink>
        </w:p>
        <w:p w14:paraId="6F6B2C79"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5" w:history="1">
            <w:r w:rsidR="00DA353B" w:rsidRPr="00DA353B">
              <w:rPr>
                <w:rStyle w:val="Hyperlink"/>
                <w:rFonts w:ascii="Times New Roman" w:hAnsi="Times New Roman" w:cs="Times New Roman"/>
                <w:noProof/>
              </w:rPr>
              <w:t>6.1</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Income</w:t>
            </w:r>
            <w:r w:rsidR="00DA353B" w:rsidRPr="00DA353B">
              <w:rPr>
                <w:rStyle w:val="Hyperlink"/>
                <w:rFonts w:ascii="Times New Roman" w:hAnsi="Times New Roman" w:cs="Times New Roman"/>
                <w:noProof/>
              </w:rPr>
              <w:t xml:space="preserve"> </w:t>
            </w:r>
            <w:r w:rsidR="00DA353B" w:rsidRPr="00DA353B">
              <w:rPr>
                <w:rStyle w:val="Hyperlink"/>
                <w:rFonts w:ascii="Times New Roman" w:hAnsi="Times New Roman" w:cs="Times New Roman"/>
                <w:i/>
                <w:noProof/>
              </w:rPr>
              <w:t>Statement</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_Toc160136555 \h </w:instrText>
            </w:r>
            <w:r w:rsidR="00DA353B" w:rsidRPr="00DA353B">
              <w:rPr>
                <w:noProof/>
                <w:webHidden/>
              </w:rPr>
            </w:r>
            <w:r w:rsidR="00DA353B" w:rsidRPr="00DA353B">
              <w:rPr>
                <w:noProof/>
                <w:webHidden/>
              </w:rPr>
              <w:fldChar w:fldCharType="separate"/>
            </w:r>
            <w:r w:rsidR="00DA353B" w:rsidRPr="00DA353B">
              <w:rPr>
                <w:noProof/>
                <w:webHidden/>
              </w:rPr>
              <w:t>7</w:t>
            </w:r>
            <w:r w:rsidR="00DA353B" w:rsidRPr="00DA353B">
              <w:rPr>
                <w:noProof/>
                <w:webHidden/>
              </w:rPr>
              <w:fldChar w:fldCharType="end"/>
            </w:r>
          </w:hyperlink>
        </w:p>
        <w:p w14:paraId="7D960A9A"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6" w:history="1">
            <w:r w:rsidR="00DA353B" w:rsidRPr="00DA353B">
              <w:rPr>
                <w:rStyle w:val="Hyperlink"/>
                <w:rFonts w:ascii="Times New Roman" w:hAnsi="Times New Roman" w:cs="Times New Roman"/>
                <w:i/>
                <w:noProof/>
              </w:rPr>
              <w:t>6.2</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Balance Sheet</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_Toc160136556 \h </w:instrText>
            </w:r>
            <w:r w:rsidR="00DA353B" w:rsidRPr="00DA353B">
              <w:rPr>
                <w:noProof/>
                <w:webHidden/>
              </w:rPr>
            </w:r>
            <w:r w:rsidR="00DA353B" w:rsidRPr="00DA353B">
              <w:rPr>
                <w:noProof/>
                <w:webHidden/>
              </w:rPr>
              <w:fldChar w:fldCharType="separate"/>
            </w:r>
            <w:r w:rsidR="00DA353B" w:rsidRPr="00DA353B">
              <w:rPr>
                <w:noProof/>
                <w:webHidden/>
              </w:rPr>
              <w:t>8</w:t>
            </w:r>
            <w:r w:rsidR="00DA353B" w:rsidRPr="00DA353B">
              <w:rPr>
                <w:noProof/>
                <w:webHidden/>
              </w:rPr>
              <w:fldChar w:fldCharType="end"/>
            </w:r>
          </w:hyperlink>
        </w:p>
        <w:p w14:paraId="00219E79" w14:textId="77777777" w:rsidR="00DA353B" w:rsidRPr="00DA353B" w:rsidRDefault="00000000">
          <w:pPr>
            <w:pStyle w:val="Cuprins2"/>
            <w:tabs>
              <w:tab w:val="left" w:pos="880"/>
              <w:tab w:val="right" w:leader="dot" w:pos="9350"/>
            </w:tabs>
            <w:rPr>
              <w:rFonts w:eastAsiaTheme="minorEastAsia"/>
              <w:noProof/>
              <w:kern w:val="0"/>
              <w14:ligatures w14:val="none"/>
            </w:rPr>
          </w:pPr>
          <w:hyperlink w:anchor="_Toc160136557" w:history="1">
            <w:r w:rsidR="00DA353B" w:rsidRPr="00DA353B">
              <w:rPr>
                <w:rStyle w:val="Hyperlink"/>
                <w:rFonts w:ascii="Times New Roman" w:hAnsi="Times New Roman" w:cs="Times New Roman"/>
                <w:i/>
                <w:noProof/>
              </w:rPr>
              <w:t>6.3</w:t>
            </w:r>
            <w:r w:rsidR="00DA353B" w:rsidRPr="00DA353B">
              <w:rPr>
                <w:rFonts w:eastAsiaTheme="minorEastAsia"/>
                <w:noProof/>
                <w:kern w:val="0"/>
                <w14:ligatures w14:val="none"/>
              </w:rPr>
              <w:tab/>
            </w:r>
            <w:r w:rsidR="00DA353B" w:rsidRPr="00DA353B">
              <w:rPr>
                <w:rStyle w:val="Hyperlink"/>
                <w:rFonts w:ascii="Times New Roman" w:hAnsi="Times New Roman" w:cs="Times New Roman"/>
                <w:i/>
                <w:noProof/>
              </w:rPr>
              <w:t>Cash Flow</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_Toc160136557 \h </w:instrText>
            </w:r>
            <w:r w:rsidR="00DA353B" w:rsidRPr="00DA353B">
              <w:rPr>
                <w:noProof/>
                <w:webHidden/>
              </w:rPr>
            </w:r>
            <w:r w:rsidR="00DA353B" w:rsidRPr="00DA353B">
              <w:rPr>
                <w:noProof/>
                <w:webHidden/>
              </w:rPr>
              <w:fldChar w:fldCharType="separate"/>
            </w:r>
            <w:r w:rsidR="00DA353B" w:rsidRPr="00DA353B">
              <w:rPr>
                <w:noProof/>
                <w:webHidden/>
              </w:rPr>
              <w:t>9</w:t>
            </w:r>
            <w:r w:rsidR="00DA353B" w:rsidRPr="00DA353B">
              <w:rPr>
                <w:noProof/>
                <w:webHidden/>
              </w:rPr>
              <w:fldChar w:fldCharType="end"/>
            </w:r>
          </w:hyperlink>
        </w:p>
        <w:p w14:paraId="24C94A6C"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58" w:history="1">
            <w:r w:rsidR="00DA353B" w:rsidRPr="00DA353B">
              <w:rPr>
                <w:rStyle w:val="Hyperlink"/>
                <w:rFonts w:ascii="Times New Roman" w:hAnsi="Times New Roman" w:cs="Times New Roman"/>
                <w:noProof/>
              </w:rPr>
              <w:t>7</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Conclusion</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_Toc160136558 \h </w:instrText>
            </w:r>
            <w:r w:rsidR="00DA353B" w:rsidRPr="00DA353B">
              <w:rPr>
                <w:noProof/>
                <w:webHidden/>
              </w:rPr>
            </w:r>
            <w:r w:rsidR="00DA353B" w:rsidRPr="00DA353B">
              <w:rPr>
                <w:noProof/>
                <w:webHidden/>
              </w:rPr>
              <w:fldChar w:fldCharType="separate"/>
            </w:r>
            <w:r w:rsidR="00DA353B" w:rsidRPr="00DA353B">
              <w:rPr>
                <w:noProof/>
                <w:webHidden/>
              </w:rPr>
              <w:t>9</w:t>
            </w:r>
            <w:r w:rsidR="00DA353B" w:rsidRPr="00DA353B">
              <w:rPr>
                <w:noProof/>
                <w:webHidden/>
              </w:rPr>
              <w:fldChar w:fldCharType="end"/>
            </w:r>
          </w:hyperlink>
        </w:p>
        <w:p w14:paraId="5938C922" w14:textId="77777777" w:rsidR="00DA353B" w:rsidRPr="00DA353B" w:rsidRDefault="00000000">
          <w:pPr>
            <w:pStyle w:val="Cuprins1"/>
            <w:tabs>
              <w:tab w:val="left" w:pos="440"/>
              <w:tab w:val="right" w:leader="dot" w:pos="9350"/>
            </w:tabs>
            <w:rPr>
              <w:rFonts w:eastAsiaTheme="minorEastAsia"/>
              <w:noProof/>
              <w:kern w:val="0"/>
              <w14:ligatures w14:val="none"/>
            </w:rPr>
          </w:pPr>
          <w:hyperlink w:anchor="_Toc160136559" w:history="1">
            <w:r w:rsidR="00DA353B" w:rsidRPr="00DA353B">
              <w:rPr>
                <w:rStyle w:val="Hyperlink"/>
                <w:rFonts w:ascii="Times New Roman" w:hAnsi="Times New Roman" w:cs="Times New Roman"/>
                <w:noProof/>
              </w:rPr>
              <w:t>8</w:t>
            </w:r>
            <w:r w:rsidR="00DA353B" w:rsidRPr="00DA353B">
              <w:rPr>
                <w:rFonts w:eastAsiaTheme="minorEastAsia"/>
                <w:noProof/>
                <w:kern w:val="0"/>
                <w14:ligatures w14:val="none"/>
              </w:rPr>
              <w:tab/>
            </w:r>
            <w:r w:rsidR="00DA353B" w:rsidRPr="00DA353B">
              <w:rPr>
                <w:rStyle w:val="Hyperlink"/>
                <w:rFonts w:ascii="Times New Roman" w:hAnsi="Times New Roman" w:cs="Times New Roman"/>
                <w:noProof/>
              </w:rPr>
              <w:t>References</w:t>
            </w:r>
            <w:r w:rsidR="00DA353B" w:rsidRPr="00DA353B">
              <w:rPr>
                <w:noProof/>
                <w:webHidden/>
              </w:rPr>
              <w:tab/>
            </w:r>
            <w:r w:rsidR="00DA353B" w:rsidRPr="00DA353B">
              <w:rPr>
                <w:noProof/>
                <w:webHidden/>
              </w:rPr>
              <w:fldChar w:fldCharType="begin"/>
            </w:r>
            <w:r w:rsidR="00DA353B" w:rsidRPr="00DA353B">
              <w:rPr>
                <w:noProof/>
                <w:webHidden/>
              </w:rPr>
              <w:instrText xml:space="preserve"> PAGEREF _Toc160136559 \h </w:instrText>
            </w:r>
            <w:r w:rsidR="00DA353B" w:rsidRPr="00DA353B">
              <w:rPr>
                <w:noProof/>
                <w:webHidden/>
              </w:rPr>
            </w:r>
            <w:r w:rsidR="00DA353B" w:rsidRPr="00DA353B">
              <w:rPr>
                <w:noProof/>
                <w:webHidden/>
              </w:rPr>
              <w:fldChar w:fldCharType="separate"/>
            </w:r>
            <w:r w:rsidR="00DA353B" w:rsidRPr="00DA353B">
              <w:rPr>
                <w:noProof/>
                <w:webHidden/>
              </w:rPr>
              <w:t>10</w:t>
            </w:r>
            <w:r w:rsidR="00DA353B" w:rsidRPr="00DA353B">
              <w:rPr>
                <w:noProof/>
                <w:webHidden/>
              </w:rPr>
              <w:fldChar w:fldCharType="end"/>
            </w:r>
          </w:hyperlink>
        </w:p>
        <w:p w14:paraId="7288F28B" w14:textId="77777777" w:rsidR="005B7A48" w:rsidRPr="00403D0B" w:rsidRDefault="005B7A48" w:rsidP="00403D0B">
          <w:pPr>
            <w:spacing w:line="360" w:lineRule="auto"/>
            <w:rPr>
              <w:rFonts w:ascii="Times New Roman" w:hAnsi="Times New Roman" w:cs="Times New Roman"/>
              <w:sz w:val="24"/>
              <w:szCs w:val="24"/>
            </w:rPr>
          </w:pPr>
          <w:r w:rsidRPr="00403D0B">
            <w:rPr>
              <w:rFonts w:ascii="Times New Roman" w:hAnsi="Times New Roman" w:cs="Times New Roman"/>
              <w:b/>
              <w:bCs/>
              <w:noProof/>
              <w:sz w:val="24"/>
              <w:szCs w:val="24"/>
            </w:rPr>
            <w:fldChar w:fldCharType="end"/>
          </w:r>
        </w:p>
      </w:sdtContent>
    </w:sdt>
    <w:p w14:paraId="0ACDAC7F" w14:textId="77777777" w:rsidR="005B7A48" w:rsidRPr="009864A7" w:rsidRDefault="005B7A48" w:rsidP="009864A7">
      <w:pPr>
        <w:spacing w:line="360" w:lineRule="auto"/>
        <w:rPr>
          <w:rFonts w:ascii="Times New Roman" w:eastAsiaTheme="majorEastAsia" w:hAnsi="Times New Roman" w:cs="Times New Roman"/>
          <w:b/>
          <w:color w:val="000000" w:themeColor="text1"/>
          <w:sz w:val="24"/>
          <w:szCs w:val="24"/>
        </w:rPr>
      </w:pPr>
      <w:r w:rsidRPr="009864A7">
        <w:rPr>
          <w:rFonts w:ascii="Times New Roman" w:hAnsi="Times New Roman" w:cs="Times New Roman"/>
          <w:b/>
          <w:color w:val="000000" w:themeColor="text1"/>
          <w:sz w:val="24"/>
          <w:szCs w:val="24"/>
        </w:rPr>
        <w:br w:type="page"/>
      </w:r>
    </w:p>
    <w:p w14:paraId="0F5F2A21" w14:textId="77777777" w:rsidR="00AE48F7" w:rsidRPr="005B7A48" w:rsidRDefault="00CF31FB" w:rsidP="005B7A48">
      <w:pPr>
        <w:pStyle w:val="Titlu1"/>
        <w:spacing w:line="360" w:lineRule="auto"/>
        <w:jc w:val="both"/>
        <w:rPr>
          <w:rFonts w:ascii="Times New Roman" w:hAnsi="Times New Roman" w:cs="Times New Roman"/>
          <w:b/>
          <w:color w:val="000000" w:themeColor="text1"/>
          <w:sz w:val="24"/>
          <w:szCs w:val="24"/>
        </w:rPr>
      </w:pPr>
      <w:bookmarkStart w:id="0" w:name="_Toc160136544"/>
      <w:r w:rsidRPr="005B7A48">
        <w:rPr>
          <w:rFonts w:ascii="Times New Roman" w:hAnsi="Times New Roman" w:cs="Times New Roman"/>
          <w:b/>
          <w:color w:val="000000" w:themeColor="text1"/>
          <w:sz w:val="24"/>
          <w:szCs w:val="24"/>
        </w:rPr>
        <w:lastRenderedPageBreak/>
        <w:t>Introduction</w:t>
      </w:r>
      <w:bookmarkEnd w:id="0"/>
    </w:p>
    <w:p w14:paraId="50DFEAFC" w14:textId="77777777" w:rsidR="00CF31FB" w:rsidRPr="005B7A48" w:rsidRDefault="00CF31FB"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The Seacre</w:t>
      </w:r>
      <w:r w:rsidR="005467D2" w:rsidRPr="005B7A48">
        <w:rPr>
          <w:rFonts w:ascii="Times New Roman" w:hAnsi="Times New Roman" w:cs="Times New Roman"/>
          <w:sz w:val="24"/>
          <w:szCs w:val="24"/>
        </w:rPr>
        <w:t>st Lodge is a vacation hotspot for many tourists and locals.</w:t>
      </w:r>
      <w:r w:rsidR="00C10F12" w:rsidRPr="005B7A48">
        <w:rPr>
          <w:rFonts w:ascii="Times New Roman" w:hAnsi="Times New Roman" w:cs="Times New Roman"/>
          <w:sz w:val="24"/>
          <w:szCs w:val="24"/>
        </w:rPr>
        <w:t xml:space="preserve"> It offers breathtaking views of the coastline along with a jazzy bar and restaurant.</w:t>
      </w:r>
      <w:r w:rsidR="005467D2" w:rsidRPr="005B7A48">
        <w:rPr>
          <w:rFonts w:ascii="Times New Roman" w:hAnsi="Times New Roman" w:cs="Times New Roman"/>
          <w:sz w:val="24"/>
          <w:szCs w:val="24"/>
        </w:rPr>
        <w:t xml:space="preserve"> However, in the recent years, Seacrest has had a difficult time trying to stay afloat. </w:t>
      </w:r>
      <w:r w:rsidR="00C10F12" w:rsidRPr="005B7A48">
        <w:rPr>
          <w:rFonts w:ascii="Times New Roman" w:hAnsi="Times New Roman" w:cs="Times New Roman"/>
          <w:sz w:val="24"/>
          <w:szCs w:val="24"/>
        </w:rPr>
        <w:t xml:space="preserve">While the location </w:t>
      </w:r>
      <w:r w:rsidR="006B5BBF" w:rsidRPr="005B7A48">
        <w:rPr>
          <w:rFonts w:ascii="Times New Roman" w:hAnsi="Times New Roman" w:cs="Times New Roman"/>
          <w:sz w:val="24"/>
          <w:szCs w:val="24"/>
        </w:rPr>
        <w:t>is</w:t>
      </w:r>
      <w:r w:rsidR="00CD5CEA">
        <w:rPr>
          <w:rFonts w:ascii="Times New Roman" w:hAnsi="Times New Roman" w:cs="Times New Roman"/>
          <w:sz w:val="24"/>
          <w:szCs w:val="24"/>
        </w:rPr>
        <w:t xml:space="preserve"> extremely important (</w:t>
      </w:r>
      <w:r w:rsidR="00CD5CEA" w:rsidRPr="00CD5CEA">
        <w:rPr>
          <w:rFonts w:ascii="Times New Roman" w:hAnsi="Times New Roman" w:cs="Times New Roman"/>
          <w:sz w:val="24"/>
          <w:szCs w:val="24"/>
        </w:rPr>
        <w:t>Yang</w:t>
      </w:r>
      <w:r w:rsidR="00CD5CEA">
        <w:rPr>
          <w:rFonts w:ascii="Times New Roman" w:hAnsi="Times New Roman" w:cs="Times New Roman"/>
          <w:sz w:val="24"/>
          <w:szCs w:val="24"/>
        </w:rPr>
        <w:t xml:space="preserve"> </w:t>
      </w:r>
      <w:r w:rsidR="00CD5CEA" w:rsidRPr="00CD5CEA">
        <w:rPr>
          <w:rFonts w:ascii="Times New Roman" w:hAnsi="Times New Roman" w:cs="Times New Roman"/>
          <w:sz w:val="24"/>
          <w:szCs w:val="24"/>
        </w:rPr>
        <w:t>and Tang</w:t>
      </w:r>
      <w:r w:rsidR="00CD5CEA">
        <w:rPr>
          <w:rFonts w:ascii="Times New Roman" w:hAnsi="Times New Roman" w:cs="Times New Roman"/>
          <w:sz w:val="24"/>
          <w:szCs w:val="24"/>
        </w:rPr>
        <w:t xml:space="preserve"> </w:t>
      </w:r>
      <w:r w:rsidR="00CD5CEA" w:rsidRPr="00CD5CEA">
        <w:rPr>
          <w:rFonts w:ascii="Times New Roman" w:hAnsi="Times New Roman" w:cs="Times New Roman"/>
          <w:sz w:val="24"/>
          <w:szCs w:val="24"/>
        </w:rPr>
        <w:t>2018</w:t>
      </w:r>
      <w:r w:rsidR="00CD5CEA">
        <w:rPr>
          <w:rFonts w:ascii="Times New Roman" w:hAnsi="Times New Roman" w:cs="Times New Roman"/>
          <w:sz w:val="24"/>
          <w:szCs w:val="24"/>
        </w:rPr>
        <w:t>) and is the</w:t>
      </w:r>
      <w:r w:rsidR="006B5BBF" w:rsidRPr="005B7A48">
        <w:rPr>
          <w:rFonts w:ascii="Times New Roman" w:hAnsi="Times New Roman" w:cs="Times New Roman"/>
          <w:sz w:val="24"/>
          <w:szCs w:val="24"/>
        </w:rPr>
        <w:t xml:space="preserve"> one thin</w:t>
      </w:r>
      <w:r w:rsidR="004F7D11" w:rsidRPr="005B7A48">
        <w:rPr>
          <w:rFonts w:ascii="Times New Roman" w:hAnsi="Times New Roman" w:cs="Times New Roman"/>
          <w:sz w:val="24"/>
          <w:szCs w:val="24"/>
        </w:rPr>
        <w:t>g</w:t>
      </w:r>
      <w:r w:rsidR="006B5BBF" w:rsidRPr="005B7A48">
        <w:rPr>
          <w:rFonts w:ascii="Times New Roman" w:hAnsi="Times New Roman" w:cs="Times New Roman"/>
          <w:sz w:val="24"/>
          <w:szCs w:val="24"/>
        </w:rPr>
        <w:t xml:space="preserve"> going for the business, the service, amenities, facilities and décor have all seen a significant downfall. </w:t>
      </w:r>
      <w:r w:rsidR="004F7D11" w:rsidRPr="005B7A48">
        <w:rPr>
          <w:rFonts w:ascii="Times New Roman" w:hAnsi="Times New Roman" w:cs="Times New Roman"/>
          <w:sz w:val="24"/>
          <w:szCs w:val="24"/>
        </w:rPr>
        <w:t xml:space="preserve">It turns out the location isn’t enough to drive in foot traffic and guest’s now </w:t>
      </w:r>
      <w:r w:rsidR="00DF23C6" w:rsidRPr="005B7A48">
        <w:rPr>
          <w:rFonts w:ascii="Times New Roman" w:hAnsi="Times New Roman" w:cs="Times New Roman"/>
          <w:sz w:val="24"/>
          <w:szCs w:val="24"/>
        </w:rPr>
        <w:t xml:space="preserve">have turned to competitors in order to get the services and qualities Seacrest used to offer. </w:t>
      </w:r>
    </w:p>
    <w:p w14:paraId="3946ABD3" w14:textId="77777777" w:rsidR="00DF23C6" w:rsidRPr="005B7A48" w:rsidRDefault="00DF23C6"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All is not lost for Seacrest</w:t>
      </w:r>
      <w:r w:rsidR="006C16F9" w:rsidRPr="005B7A48">
        <w:rPr>
          <w:rFonts w:ascii="Times New Roman" w:hAnsi="Times New Roman" w:cs="Times New Roman"/>
          <w:sz w:val="24"/>
          <w:szCs w:val="24"/>
        </w:rPr>
        <w:t xml:space="preserve"> yet. Productive financial decisions along with an effective turnaround strategy can help </w:t>
      </w:r>
      <w:r w:rsidR="00890C67" w:rsidRPr="005B7A48">
        <w:rPr>
          <w:rFonts w:ascii="Times New Roman" w:hAnsi="Times New Roman" w:cs="Times New Roman"/>
          <w:sz w:val="24"/>
          <w:szCs w:val="24"/>
        </w:rPr>
        <w:t xml:space="preserve">transform Seacrest back into </w:t>
      </w:r>
      <w:r w:rsidR="00F06AB8" w:rsidRPr="005B7A48">
        <w:rPr>
          <w:rFonts w:ascii="Times New Roman" w:hAnsi="Times New Roman" w:cs="Times New Roman"/>
          <w:sz w:val="24"/>
          <w:szCs w:val="24"/>
        </w:rPr>
        <w:t xml:space="preserve">a dream vacation spot. </w:t>
      </w:r>
      <w:r w:rsidR="000E04EF" w:rsidRPr="005B7A48">
        <w:rPr>
          <w:rFonts w:ascii="Times New Roman" w:hAnsi="Times New Roman" w:cs="Times New Roman"/>
          <w:sz w:val="24"/>
          <w:szCs w:val="24"/>
        </w:rPr>
        <w:t xml:space="preserve">An eagle’s eye view must be taken of the overall lodge in order to locate the areas of improvement. A potential budget must also </w:t>
      </w:r>
      <w:r w:rsidR="00FD019F" w:rsidRPr="005B7A48">
        <w:rPr>
          <w:rFonts w:ascii="Times New Roman" w:hAnsi="Times New Roman" w:cs="Times New Roman"/>
          <w:sz w:val="24"/>
          <w:szCs w:val="24"/>
        </w:rPr>
        <w:t xml:space="preserve">be forecasted in order to </w:t>
      </w:r>
      <w:r w:rsidR="00331A7A" w:rsidRPr="005B7A48">
        <w:rPr>
          <w:rFonts w:ascii="Times New Roman" w:hAnsi="Times New Roman" w:cs="Times New Roman"/>
          <w:sz w:val="24"/>
          <w:szCs w:val="24"/>
        </w:rPr>
        <w:t xml:space="preserve">predict the outcome of the strategy and whether Seacrest is on track on its path to recovery. </w:t>
      </w:r>
    </w:p>
    <w:p w14:paraId="673A952B" w14:textId="77777777" w:rsidR="00331A7A" w:rsidRPr="005B7A48" w:rsidRDefault="008239B8" w:rsidP="005B7A48">
      <w:pPr>
        <w:pStyle w:val="Titlu1"/>
        <w:spacing w:line="360" w:lineRule="auto"/>
        <w:jc w:val="both"/>
        <w:rPr>
          <w:rFonts w:ascii="Times New Roman" w:hAnsi="Times New Roman" w:cs="Times New Roman"/>
          <w:b/>
          <w:color w:val="000000" w:themeColor="text1"/>
          <w:sz w:val="24"/>
          <w:szCs w:val="24"/>
        </w:rPr>
      </w:pPr>
      <w:bookmarkStart w:id="1" w:name="_Toc160136545"/>
      <w:r w:rsidRPr="005B7A48">
        <w:rPr>
          <w:rFonts w:ascii="Times New Roman" w:hAnsi="Times New Roman" w:cs="Times New Roman"/>
          <w:b/>
          <w:color w:val="000000" w:themeColor="text1"/>
          <w:sz w:val="24"/>
          <w:szCs w:val="24"/>
        </w:rPr>
        <w:t>Analysis of current performance</w:t>
      </w:r>
      <w:bookmarkEnd w:id="1"/>
    </w:p>
    <w:p w14:paraId="4D797274" w14:textId="77777777" w:rsidR="008239B8" w:rsidRPr="008454B8" w:rsidRDefault="009864A7" w:rsidP="005B7A48">
      <w:pPr>
        <w:pStyle w:val="Titlu2"/>
        <w:spacing w:line="360" w:lineRule="auto"/>
        <w:jc w:val="both"/>
        <w:rPr>
          <w:rFonts w:ascii="Times New Roman" w:hAnsi="Times New Roman" w:cs="Times New Roman"/>
          <w:b/>
          <w:i/>
          <w:color w:val="000000" w:themeColor="text1"/>
          <w:sz w:val="24"/>
          <w:szCs w:val="24"/>
        </w:rPr>
      </w:pPr>
      <w:bookmarkStart w:id="2" w:name="_Toc160136546"/>
      <w:r w:rsidRPr="008454B8">
        <w:rPr>
          <w:rFonts w:ascii="Times New Roman" w:hAnsi="Times New Roman" w:cs="Times New Roman"/>
          <w:b/>
          <w:i/>
          <w:color w:val="000000" w:themeColor="text1"/>
          <w:sz w:val="24"/>
          <w:szCs w:val="24"/>
        </w:rPr>
        <w:t>Income Statement</w:t>
      </w:r>
      <w:r w:rsidR="00CC67BA" w:rsidRPr="008454B8">
        <w:rPr>
          <w:rFonts w:ascii="Times New Roman" w:hAnsi="Times New Roman" w:cs="Times New Roman"/>
          <w:b/>
          <w:i/>
          <w:color w:val="000000" w:themeColor="text1"/>
          <w:sz w:val="24"/>
          <w:szCs w:val="24"/>
        </w:rPr>
        <w:t xml:space="preserve"> and Balance Sheet</w:t>
      </w:r>
      <w:bookmarkEnd w:id="2"/>
      <w:r w:rsidR="00CC67BA" w:rsidRPr="008454B8">
        <w:rPr>
          <w:rFonts w:ascii="Times New Roman" w:hAnsi="Times New Roman" w:cs="Times New Roman"/>
          <w:b/>
          <w:i/>
          <w:color w:val="000000" w:themeColor="text1"/>
          <w:sz w:val="24"/>
          <w:szCs w:val="24"/>
        </w:rPr>
        <w:t xml:space="preserve"> </w:t>
      </w:r>
    </w:p>
    <w:p w14:paraId="4728B231" w14:textId="77777777" w:rsidR="008F7237" w:rsidRDefault="007B7349"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The performance of Seacrest Lodge in 2021 was exceptional. Despite the pandemic</w:t>
      </w:r>
      <w:r w:rsidR="0052565E">
        <w:rPr>
          <w:rFonts w:ascii="Times New Roman" w:hAnsi="Times New Roman" w:cs="Times New Roman"/>
          <w:sz w:val="24"/>
          <w:szCs w:val="24"/>
        </w:rPr>
        <w:t xml:space="preserve"> (</w:t>
      </w:r>
      <w:r w:rsidR="0052565E" w:rsidRPr="0052565E">
        <w:rPr>
          <w:rFonts w:ascii="Times New Roman" w:hAnsi="Times New Roman" w:cs="Times New Roman"/>
          <w:sz w:val="24"/>
          <w:szCs w:val="24"/>
        </w:rPr>
        <w:t>Sharma</w:t>
      </w:r>
      <w:r w:rsidR="0052565E">
        <w:rPr>
          <w:rFonts w:ascii="Times New Roman" w:hAnsi="Times New Roman" w:cs="Times New Roman"/>
          <w:sz w:val="24"/>
          <w:szCs w:val="24"/>
        </w:rPr>
        <w:t xml:space="preserve"> </w:t>
      </w:r>
      <w:r w:rsidR="0052565E">
        <w:rPr>
          <w:rFonts w:ascii="Times New Roman" w:hAnsi="Times New Roman" w:cs="Times New Roman"/>
          <w:i/>
          <w:sz w:val="24"/>
          <w:szCs w:val="24"/>
        </w:rPr>
        <w:t xml:space="preserve">et al. </w:t>
      </w:r>
      <w:r w:rsidR="0052565E" w:rsidRPr="0052565E">
        <w:rPr>
          <w:rFonts w:ascii="Times New Roman" w:hAnsi="Times New Roman" w:cs="Times New Roman"/>
          <w:sz w:val="24"/>
          <w:szCs w:val="24"/>
        </w:rPr>
        <w:t>2021</w:t>
      </w:r>
      <w:r w:rsidR="0052565E">
        <w:rPr>
          <w:rFonts w:ascii="Times New Roman" w:hAnsi="Times New Roman" w:cs="Times New Roman"/>
          <w:sz w:val="24"/>
          <w:szCs w:val="24"/>
        </w:rPr>
        <w:t>)</w:t>
      </w:r>
      <w:r w:rsidRPr="005B7A48">
        <w:rPr>
          <w:rFonts w:ascii="Times New Roman" w:hAnsi="Times New Roman" w:cs="Times New Roman"/>
          <w:sz w:val="24"/>
          <w:szCs w:val="24"/>
        </w:rPr>
        <w:t xml:space="preserve"> </w:t>
      </w:r>
      <w:r w:rsidR="007F34E4" w:rsidRPr="005B7A48">
        <w:rPr>
          <w:rFonts w:ascii="Times New Roman" w:hAnsi="Times New Roman" w:cs="Times New Roman"/>
          <w:sz w:val="24"/>
          <w:szCs w:val="24"/>
        </w:rPr>
        <w:t xml:space="preserve">and other restrictions, Seacrest managed to deliver a good financial performance. Sufficient revenue was being generated with manageable operating expenses. </w:t>
      </w:r>
      <w:r w:rsidR="00AD32F2" w:rsidRPr="005B7A48">
        <w:rPr>
          <w:rFonts w:ascii="Times New Roman" w:hAnsi="Times New Roman" w:cs="Times New Roman"/>
          <w:sz w:val="24"/>
          <w:szCs w:val="24"/>
        </w:rPr>
        <w:t xml:space="preserve">Seacrest had an above average liquidity ratio and </w:t>
      </w:r>
      <w:r w:rsidR="007200EA" w:rsidRPr="005B7A48">
        <w:rPr>
          <w:rFonts w:ascii="Times New Roman" w:hAnsi="Times New Roman" w:cs="Times New Roman"/>
          <w:sz w:val="24"/>
          <w:szCs w:val="24"/>
        </w:rPr>
        <w:t xml:space="preserve">a good standing equity which pointed towards stakeholders being interested to invest in this company. A cause for concern stood at the long-term debt which could hinder the cash flow of the business as interest payments needed to be </w:t>
      </w:r>
      <w:r w:rsidR="008F7237" w:rsidRPr="005B7A48">
        <w:rPr>
          <w:rFonts w:ascii="Times New Roman" w:hAnsi="Times New Roman" w:cs="Times New Roman"/>
          <w:sz w:val="24"/>
          <w:szCs w:val="24"/>
        </w:rPr>
        <w:t>paid to the financing party</w:t>
      </w:r>
      <w:r w:rsidR="0052565E">
        <w:rPr>
          <w:rFonts w:ascii="Times New Roman" w:hAnsi="Times New Roman" w:cs="Times New Roman"/>
          <w:sz w:val="24"/>
          <w:szCs w:val="24"/>
        </w:rPr>
        <w:t xml:space="preserve"> (Chen</w:t>
      </w:r>
      <w:r w:rsidR="00CE5938">
        <w:rPr>
          <w:rFonts w:ascii="Times New Roman" w:hAnsi="Times New Roman" w:cs="Times New Roman"/>
          <w:i/>
          <w:sz w:val="24"/>
          <w:szCs w:val="24"/>
        </w:rPr>
        <w:t xml:space="preserve"> </w:t>
      </w:r>
      <w:r w:rsidR="0052565E" w:rsidRPr="0052565E">
        <w:rPr>
          <w:rFonts w:ascii="Times New Roman" w:hAnsi="Times New Roman" w:cs="Times New Roman"/>
          <w:sz w:val="24"/>
          <w:szCs w:val="24"/>
        </w:rPr>
        <w:t>and Yang</w:t>
      </w:r>
      <w:r w:rsidR="0052565E">
        <w:rPr>
          <w:rFonts w:ascii="Times New Roman" w:hAnsi="Times New Roman" w:cs="Times New Roman"/>
          <w:sz w:val="24"/>
          <w:szCs w:val="24"/>
        </w:rPr>
        <w:t xml:space="preserve"> </w:t>
      </w:r>
      <w:r w:rsidR="0052565E" w:rsidRPr="0052565E">
        <w:rPr>
          <w:rFonts w:ascii="Times New Roman" w:hAnsi="Times New Roman" w:cs="Times New Roman"/>
          <w:sz w:val="24"/>
          <w:szCs w:val="24"/>
        </w:rPr>
        <w:t>2021</w:t>
      </w:r>
      <w:r w:rsidR="00CE5938">
        <w:rPr>
          <w:rFonts w:ascii="Times New Roman" w:hAnsi="Times New Roman" w:cs="Times New Roman"/>
          <w:sz w:val="24"/>
          <w:szCs w:val="24"/>
        </w:rPr>
        <w:t>)</w:t>
      </w:r>
      <w:r w:rsidR="008F7237" w:rsidRPr="005B7A48">
        <w:rPr>
          <w:rFonts w:ascii="Times New Roman" w:hAnsi="Times New Roman" w:cs="Times New Roman"/>
          <w:sz w:val="24"/>
          <w:szCs w:val="24"/>
        </w:rPr>
        <w:t xml:space="preserve">. </w:t>
      </w:r>
    </w:p>
    <w:p w14:paraId="7F48EAC6" w14:textId="77777777" w:rsidR="00E15A7E" w:rsidRPr="005B7A48" w:rsidRDefault="00E15A7E" w:rsidP="005B7A48">
      <w:pPr>
        <w:spacing w:line="360" w:lineRule="auto"/>
        <w:jc w:val="both"/>
        <w:rPr>
          <w:rFonts w:ascii="Times New Roman" w:hAnsi="Times New Roman" w:cs="Times New Roman"/>
          <w:sz w:val="24"/>
          <w:szCs w:val="24"/>
        </w:rPr>
      </w:pPr>
      <w:r w:rsidRPr="005B7A48">
        <w:rPr>
          <w:noProof/>
        </w:rPr>
        <w:drawing>
          <wp:inline distT="0" distB="0" distL="0" distR="0" wp14:anchorId="516C8145" wp14:editId="4AA814CC">
            <wp:extent cx="5943600" cy="12541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254125"/>
                    </a:xfrm>
                    <a:prstGeom prst="rect">
                      <a:avLst/>
                    </a:prstGeom>
                  </pic:spPr>
                </pic:pic>
              </a:graphicData>
            </a:graphic>
          </wp:inline>
        </w:drawing>
      </w:r>
    </w:p>
    <w:p w14:paraId="2B639A21" w14:textId="77777777" w:rsidR="008F7237" w:rsidRPr="005B7A48" w:rsidRDefault="00727345"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The financial statements of 2022 help us understand the downfall or the start of it at least. Revenue decreased from </w:t>
      </w:r>
      <w:r w:rsidR="0021311E" w:rsidRPr="005B7A48">
        <w:rPr>
          <w:rFonts w:ascii="Times New Roman" w:hAnsi="Times New Roman" w:cs="Times New Roman"/>
          <w:sz w:val="24"/>
          <w:szCs w:val="24"/>
        </w:rPr>
        <w:t xml:space="preserve">1.2 million to 1.1, and operating expenses increase by 50,000. This itself is a cause </w:t>
      </w:r>
      <w:r w:rsidR="0021311E" w:rsidRPr="005B7A48">
        <w:rPr>
          <w:rFonts w:ascii="Times New Roman" w:hAnsi="Times New Roman" w:cs="Times New Roman"/>
          <w:sz w:val="24"/>
          <w:szCs w:val="24"/>
        </w:rPr>
        <w:lastRenderedPageBreak/>
        <w:t>for concern since less customers are coming in due to unsatisfactory services or su</w:t>
      </w:r>
      <w:r w:rsidR="00E75AD0" w:rsidRPr="005B7A48">
        <w:rPr>
          <w:rFonts w:ascii="Times New Roman" w:hAnsi="Times New Roman" w:cs="Times New Roman"/>
          <w:sz w:val="24"/>
          <w:szCs w:val="24"/>
        </w:rPr>
        <w:t xml:space="preserve">b-par maintenance of facilities. Moreover, the increase in operating expenses points towards </w:t>
      </w:r>
      <w:r w:rsidR="003F5B18" w:rsidRPr="005B7A48">
        <w:rPr>
          <w:rFonts w:ascii="Times New Roman" w:hAnsi="Times New Roman" w:cs="Times New Roman"/>
          <w:sz w:val="24"/>
          <w:szCs w:val="24"/>
        </w:rPr>
        <w:t>less efficient operational procedures. The balance sheet further signifies the threat as liquidity of the company has decreased and the company does not have sufficient funds to deal with any contingent liabilities that may arise</w:t>
      </w:r>
      <w:r w:rsidR="00CE5938">
        <w:rPr>
          <w:rFonts w:ascii="Times New Roman" w:hAnsi="Times New Roman" w:cs="Times New Roman"/>
          <w:sz w:val="24"/>
          <w:szCs w:val="24"/>
        </w:rPr>
        <w:t xml:space="preserve"> (</w:t>
      </w:r>
      <w:proofErr w:type="spellStart"/>
      <w:r w:rsidR="00CE5938" w:rsidRPr="00CE5938">
        <w:rPr>
          <w:rFonts w:ascii="Times New Roman" w:hAnsi="Times New Roman" w:cs="Times New Roman"/>
          <w:sz w:val="24"/>
          <w:szCs w:val="24"/>
        </w:rPr>
        <w:t>Farahvash</w:t>
      </w:r>
      <w:proofErr w:type="spellEnd"/>
      <w:r w:rsidR="00CE5938">
        <w:rPr>
          <w:rFonts w:ascii="Times New Roman" w:hAnsi="Times New Roman" w:cs="Times New Roman"/>
          <w:sz w:val="24"/>
          <w:szCs w:val="24"/>
        </w:rPr>
        <w:t xml:space="preserve"> </w:t>
      </w:r>
      <w:r w:rsidR="00CE5938">
        <w:rPr>
          <w:rFonts w:ascii="Times New Roman" w:hAnsi="Times New Roman" w:cs="Times New Roman"/>
          <w:i/>
          <w:sz w:val="24"/>
          <w:szCs w:val="24"/>
        </w:rPr>
        <w:t xml:space="preserve">et al. </w:t>
      </w:r>
      <w:r w:rsidR="00CE5938" w:rsidRPr="00CE5938">
        <w:rPr>
          <w:rFonts w:ascii="Times New Roman" w:hAnsi="Times New Roman" w:cs="Times New Roman"/>
          <w:sz w:val="24"/>
          <w:szCs w:val="24"/>
        </w:rPr>
        <w:t>2020</w:t>
      </w:r>
      <w:r w:rsidR="00CE5938">
        <w:rPr>
          <w:rFonts w:ascii="Times New Roman" w:hAnsi="Times New Roman" w:cs="Times New Roman"/>
          <w:sz w:val="24"/>
          <w:szCs w:val="24"/>
        </w:rPr>
        <w:t>)</w:t>
      </w:r>
      <w:r w:rsidR="003F5B18" w:rsidRPr="005B7A48">
        <w:rPr>
          <w:rFonts w:ascii="Times New Roman" w:hAnsi="Times New Roman" w:cs="Times New Roman"/>
          <w:sz w:val="24"/>
          <w:szCs w:val="24"/>
        </w:rPr>
        <w:t>. Furthermore</w:t>
      </w:r>
      <w:r w:rsidR="00F3745D" w:rsidRPr="005B7A48">
        <w:rPr>
          <w:rFonts w:ascii="Times New Roman" w:hAnsi="Times New Roman" w:cs="Times New Roman"/>
          <w:sz w:val="24"/>
          <w:szCs w:val="24"/>
        </w:rPr>
        <w:t xml:space="preserve">, accounts payable has </w:t>
      </w:r>
      <w:r w:rsidR="00CE5938">
        <w:rPr>
          <w:rFonts w:ascii="Times New Roman" w:hAnsi="Times New Roman" w:cs="Times New Roman"/>
          <w:sz w:val="24"/>
          <w:szCs w:val="24"/>
        </w:rPr>
        <w:t xml:space="preserve">increased </w:t>
      </w:r>
      <w:r w:rsidR="00F3745D" w:rsidRPr="005B7A48">
        <w:rPr>
          <w:rFonts w:ascii="Times New Roman" w:hAnsi="Times New Roman" w:cs="Times New Roman"/>
          <w:sz w:val="24"/>
          <w:szCs w:val="24"/>
        </w:rPr>
        <w:t>showing a possible short term debt or credit purchase in order to continue running operations</w:t>
      </w:r>
      <w:r w:rsidR="00CE5938">
        <w:rPr>
          <w:rFonts w:ascii="Times New Roman" w:hAnsi="Times New Roman" w:cs="Times New Roman"/>
          <w:sz w:val="24"/>
          <w:szCs w:val="24"/>
        </w:rPr>
        <w:t xml:space="preserve"> (</w:t>
      </w:r>
      <w:r w:rsidR="00CE5938" w:rsidRPr="00CE5938">
        <w:rPr>
          <w:rFonts w:ascii="Times New Roman" w:hAnsi="Times New Roman" w:cs="Times New Roman"/>
          <w:sz w:val="24"/>
          <w:szCs w:val="24"/>
        </w:rPr>
        <w:t>Nguyen</w:t>
      </w:r>
      <w:r w:rsidR="00CE5938">
        <w:rPr>
          <w:rFonts w:ascii="Times New Roman" w:hAnsi="Times New Roman" w:cs="Times New Roman"/>
          <w:sz w:val="24"/>
          <w:szCs w:val="24"/>
        </w:rPr>
        <w:t xml:space="preserve"> </w:t>
      </w:r>
      <w:r w:rsidR="00CE5938">
        <w:rPr>
          <w:rFonts w:ascii="Times New Roman" w:hAnsi="Times New Roman" w:cs="Times New Roman"/>
          <w:i/>
          <w:sz w:val="24"/>
          <w:szCs w:val="24"/>
        </w:rPr>
        <w:t xml:space="preserve">et al. </w:t>
      </w:r>
      <w:r w:rsidR="00CE5938" w:rsidRPr="00CE5938">
        <w:rPr>
          <w:rFonts w:ascii="Times New Roman" w:hAnsi="Times New Roman" w:cs="Times New Roman"/>
          <w:sz w:val="24"/>
          <w:szCs w:val="24"/>
        </w:rPr>
        <w:t>2020</w:t>
      </w:r>
      <w:r w:rsidR="00CE5938">
        <w:rPr>
          <w:rFonts w:ascii="Times New Roman" w:hAnsi="Times New Roman" w:cs="Times New Roman"/>
          <w:sz w:val="24"/>
          <w:szCs w:val="24"/>
        </w:rPr>
        <w:t>)</w:t>
      </w:r>
      <w:r w:rsidR="00F3745D" w:rsidRPr="005B7A48">
        <w:rPr>
          <w:rFonts w:ascii="Times New Roman" w:hAnsi="Times New Roman" w:cs="Times New Roman"/>
          <w:sz w:val="24"/>
          <w:szCs w:val="24"/>
        </w:rPr>
        <w:t xml:space="preserve">. While the profitability is still present, 2023 could prove to be a tough year if </w:t>
      </w:r>
      <w:r w:rsidR="00D212BD" w:rsidRPr="005B7A48">
        <w:rPr>
          <w:rFonts w:ascii="Times New Roman" w:hAnsi="Times New Roman" w:cs="Times New Roman"/>
          <w:sz w:val="24"/>
          <w:szCs w:val="24"/>
        </w:rPr>
        <w:t xml:space="preserve">strict measures are not put into place. </w:t>
      </w:r>
    </w:p>
    <w:p w14:paraId="271CA28E" w14:textId="77777777" w:rsidR="00EA16D4" w:rsidRDefault="00EA16D4"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As stated above, 2023 did prove to be a major cause for concern. Revenue dropped significantly as many customers shifted to the competitors. </w:t>
      </w:r>
      <w:r w:rsidR="001E45A1" w:rsidRPr="005B7A48">
        <w:rPr>
          <w:rFonts w:ascii="Times New Roman" w:hAnsi="Times New Roman" w:cs="Times New Roman"/>
          <w:sz w:val="24"/>
          <w:szCs w:val="24"/>
        </w:rPr>
        <w:t xml:space="preserve">Operating expenses crossed the revenue generated and this just shows the operational inefficiencies that were taking place at Seacrest. </w:t>
      </w:r>
      <w:r w:rsidR="00676B09" w:rsidRPr="005B7A48">
        <w:rPr>
          <w:rFonts w:ascii="Times New Roman" w:hAnsi="Times New Roman" w:cs="Times New Roman"/>
          <w:sz w:val="24"/>
          <w:szCs w:val="24"/>
        </w:rPr>
        <w:t>The current assets of the lodge also dropped sharply as they had to pay off their short term loans, however even that was not enou</w:t>
      </w:r>
      <w:r w:rsidR="00125C0C" w:rsidRPr="005B7A48">
        <w:rPr>
          <w:rFonts w:ascii="Times New Roman" w:hAnsi="Times New Roman" w:cs="Times New Roman"/>
          <w:sz w:val="24"/>
          <w:szCs w:val="24"/>
        </w:rPr>
        <w:t>gh. A major portion of the property</w:t>
      </w:r>
      <w:r w:rsidR="00676B09" w:rsidRPr="005B7A48">
        <w:rPr>
          <w:rFonts w:ascii="Times New Roman" w:hAnsi="Times New Roman" w:cs="Times New Roman"/>
          <w:sz w:val="24"/>
          <w:szCs w:val="24"/>
        </w:rPr>
        <w:t xml:space="preserve"> and equipment needed to be sold in order to keep the business afloat. This is a major red flag as </w:t>
      </w:r>
      <w:r w:rsidR="00125C0C" w:rsidRPr="005B7A48">
        <w:rPr>
          <w:rFonts w:ascii="Times New Roman" w:hAnsi="Times New Roman" w:cs="Times New Roman"/>
          <w:sz w:val="24"/>
          <w:szCs w:val="24"/>
        </w:rPr>
        <w:t xml:space="preserve">the lodge was now downsizing just to keep them in business. Short term loans and credit purchases continued to increase and shareholders either sold their shares or </w:t>
      </w:r>
      <w:r w:rsidR="00236EE9" w:rsidRPr="005B7A48">
        <w:rPr>
          <w:rFonts w:ascii="Times New Roman" w:hAnsi="Times New Roman" w:cs="Times New Roman"/>
          <w:sz w:val="24"/>
          <w:szCs w:val="24"/>
        </w:rPr>
        <w:t xml:space="preserve">did not re-invest as the equity of the company dropped sharply. Seacrest was also not able to pay any dividends due to the net loss and this drove away any new investors who were interested in Seacrest. </w:t>
      </w:r>
    </w:p>
    <w:p w14:paraId="1094EEC4" w14:textId="77777777" w:rsidR="00E15A7E" w:rsidRPr="005B7A48" w:rsidRDefault="00E15A7E" w:rsidP="005B7A48">
      <w:pPr>
        <w:spacing w:line="360" w:lineRule="auto"/>
        <w:jc w:val="both"/>
        <w:rPr>
          <w:rFonts w:ascii="Times New Roman" w:hAnsi="Times New Roman" w:cs="Times New Roman"/>
          <w:sz w:val="24"/>
          <w:szCs w:val="24"/>
        </w:rPr>
      </w:pPr>
      <w:r w:rsidRPr="005B7A48">
        <w:rPr>
          <w:rFonts w:ascii="Times New Roman" w:hAnsi="Times New Roman" w:cs="Times New Roman"/>
          <w:noProof/>
          <w:sz w:val="24"/>
          <w:szCs w:val="24"/>
        </w:rPr>
        <w:drawing>
          <wp:inline distT="0" distB="0" distL="0" distR="0" wp14:anchorId="2D32C30E" wp14:editId="0F71CDF9">
            <wp:extent cx="5943600" cy="22720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272030"/>
                    </a:xfrm>
                    <a:prstGeom prst="rect">
                      <a:avLst/>
                    </a:prstGeom>
                  </pic:spPr>
                </pic:pic>
              </a:graphicData>
            </a:graphic>
          </wp:inline>
        </w:drawing>
      </w:r>
    </w:p>
    <w:p w14:paraId="3C988C20" w14:textId="77777777" w:rsidR="00236EE9" w:rsidRPr="005B7A48" w:rsidRDefault="00236EE9" w:rsidP="005B7A48">
      <w:pPr>
        <w:pStyle w:val="Titlu1"/>
        <w:spacing w:line="360" w:lineRule="auto"/>
        <w:jc w:val="both"/>
        <w:rPr>
          <w:rFonts w:ascii="Times New Roman" w:hAnsi="Times New Roman" w:cs="Times New Roman"/>
          <w:b/>
          <w:color w:val="000000" w:themeColor="text1"/>
          <w:sz w:val="24"/>
          <w:szCs w:val="24"/>
        </w:rPr>
      </w:pPr>
      <w:bookmarkStart w:id="3" w:name="_Toc160136547"/>
      <w:r w:rsidRPr="005B7A48">
        <w:rPr>
          <w:rFonts w:ascii="Times New Roman" w:hAnsi="Times New Roman" w:cs="Times New Roman"/>
          <w:b/>
          <w:color w:val="000000" w:themeColor="text1"/>
          <w:sz w:val="24"/>
          <w:szCs w:val="24"/>
        </w:rPr>
        <w:t>Market Analysis</w:t>
      </w:r>
      <w:bookmarkEnd w:id="3"/>
    </w:p>
    <w:p w14:paraId="434486EF" w14:textId="77777777" w:rsidR="00F374BB" w:rsidRPr="005B7A48" w:rsidRDefault="00F374BB"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The hospitality industry is very volatile and dynamic</w:t>
      </w:r>
      <w:r w:rsidR="00857FB4">
        <w:rPr>
          <w:rFonts w:ascii="Times New Roman" w:hAnsi="Times New Roman" w:cs="Times New Roman"/>
          <w:sz w:val="24"/>
          <w:szCs w:val="24"/>
        </w:rPr>
        <w:t xml:space="preserve"> (Legrand </w:t>
      </w:r>
      <w:r w:rsidR="00857FB4">
        <w:rPr>
          <w:rFonts w:ascii="Times New Roman" w:hAnsi="Times New Roman" w:cs="Times New Roman"/>
          <w:i/>
          <w:sz w:val="24"/>
          <w:szCs w:val="24"/>
        </w:rPr>
        <w:t>et al.</w:t>
      </w:r>
      <w:r w:rsidR="00857FB4" w:rsidRPr="00857FB4">
        <w:rPr>
          <w:rFonts w:ascii="Times New Roman" w:hAnsi="Times New Roman" w:cs="Times New Roman"/>
          <w:sz w:val="24"/>
          <w:szCs w:val="24"/>
        </w:rPr>
        <w:t xml:space="preserve"> 2022</w:t>
      </w:r>
      <w:r w:rsidR="00857FB4">
        <w:rPr>
          <w:rFonts w:ascii="Times New Roman" w:hAnsi="Times New Roman" w:cs="Times New Roman"/>
          <w:sz w:val="24"/>
          <w:szCs w:val="24"/>
        </w:rPr>
        <w:t>)</w:t>
      </w:r>
      <w:r w:rsidRPr="005B7A48">
        <w:rPr>
          <w:rFonts w:ascii="Times New Roman" w:hAnsi="Times New Roman" w:cs="Times New Roman"/>
          <w:sz w:val="24"/>
          <w:szCs w:val="24"/>
        </w:rPr>
        <w:t xml:space="preserve">. While a few entry barriers may exist, once a lodge is set up it can attract plenty of customers in a short amount of </w:t>
      </w:r>
      <w:r w:rsidRPr="005B7A48">
        <w:rPr>
          <w:rFonts w:ascii="Times New Roman" w:hAnsi="Times New Roman" w:cs="Times New Roman"/>
          <w:sz w:val="24"/>
          <w:szCs w:val="24"/>
        </w:rPr>
        <w:lastRenderedPageBreak/>
        <w:t>time. Customers now demand value for their money and won’t settle for sub-par experiences</w:t>
      </w:r>
      <w:r w:rsidR="00B8767C">
        <w:rPr>
          <w:rFonts w:ascii="Times New Roman" w:hAnsi="Times New Roman" w:cs="Times New Roman"/>
          <w:sz w:val="24"/>
          <w:szCs w:val="24"/>
        </w:rPr>
        <w:t xml:space="preserve"> (DA Tasci </w:t>
      </w:r>
      <w:r w:rsidR="00B8767C">
        <w:rPr>
          <w:rFonts w:ascii="Times New Roman" w:hAnsi="Times New Roman" w:cs="Times New Roman"/>
          <w:i/>
          <w:sz w:val="24"/>
          <w:szCs w:val="24"/>
        </w:rPr>
        <w:t>et al.</w:t>
      </w:r>
      <w:r w:rsidR="00B8767C" w:rsidRPr="00B8767C">
        <w:rPr>
          <w:rFonts w:ascii="Times New Roman" w:hAnsi="Times New Roman" w:cs="Times New Roman"/>
          <w:sz w:val="24"/>
          <w:szCs w:val="24"/>
        </w:rPr>
        <w:t xml:space="preserve"> 2017</w:t>
      </w:r>
      <w:r w:rsidR="00B8767C">
        <w:rPr>
          <w:rFonts w:ascii="Times New Roman" w:hAnsi="Times New Roman" w:cs="Times New Roman"/>
          <w:sz w:val="24"/>
          <w:szCs w:val="24"/>
        </w:rPr>
        <w:t>)</w:t>
      </w:r>
      <w:r w:rsidRPr="005B7A48">
        <w:rPr>
          <w:rFonts w:ascii="Times New Roman" w:hAnsi="Times New Roman" w:cs="Times New Roman"/>
          <w:sz w:val="24"/>
          <w:szCs w:val="24"/>
        </w:rPr>
        <w:t xml:space="preserve">, much like what Seacrest was giving them. </w:t>
      </w:r>
      <w:r w:rsidR="00447754" w:rsidRPr="005B7A48">
        <w:rPr>
          <w:rFonts w:ascii="Times New Roman" w:hAnsi="Times New Roman" w:cs="Times New Roman"/>
          <w:sz w:val="24"/>
          <w:szCs w:val="24"/>
        </w:rPr>
        <w:t xml:space="preserve">Guests would not think twice before switching over and brand loyalty means nothing if the brand can’t deliver on quality. Since it’s an era of digital advancement, many guests look at reviews before making any booking and a </w:t>
      </w:r>
      <w:r w:rsidR="006D6D25" w:rsidRPr="005B7A48">
        <w:rPr>
          <w:rFonts w:ascii="Times New Roman" w:hAnsi="Times New Roman" w:cs="Times New Roman"/>
          <w:sz w:val="24"/>
          <w:szCs w:val="24"/>
        </w:rPr>
        <w:t>word-of-mouth advertising is at an all-time high</w:t>
      </w:r>
      <w:r w:rsidR="00ED02BE">
        <w:rPr>
          <w:rFonts w:ascii="Times New Roman" w:hAnsi="Times New Roman" w:cs="Times New Roman"/>
          <w:sz w:val="24"/>
          <w:szCs w:val="24"/>
        </w:rPr>
        <w:t xml:space="preserve"> (</w:t>
      </w:r>
      <w:r w:rsidR="00ED02BE" w:rsidRPr="00ED02BE">
        <w:rPr>
          <w:rFonts w:ascii="Times New Roman" w:hAnsi="Times New Roman" w:cs="Times New Roman"/>
          <w:sz w:val="24"/>
          <w:szCs w:val="24"/>
        </w:rPr>
        <w:t xml:space="preserve">Van </w:t>
      </w:r>
      <w:proofErr w:type="spellStart"/>
      <w:r w:rsidR="00ED02BE" w:rsidRPr="00ED02BE">
        <w:rPr>
          <w:rFonts w:ascii="Times New Roman" w:hAnsi="Times New Roman" w:cs="Times New Roman"/>
          <w:sz w:val="24"/>
          <w:szCs w:val="24"/>
        </w:rPr>
        <w:t>Nuenen</w:t>
      </w:r>
      <w:proofErr w:type="spellEnd"/>
      <w:r w:rsidR="00ED02BE">
        <w:rPr>
          <w:rFonts w:ascii="Times New Roman" w:hAnsi="Times New Roman" w:cs="Times New Roman"/>
          <w:sz w:val="24"/>
          <w:szCs w:val="24"/>
        </w:rPr>
        <w:t xml:space="preserve"> </w:t>
      </w:r>
      <w:r w:rsidR="00ED02BE" w:rsidRPr="00ED02BE">
        <w:rPr>
          <w:rFonts w:ascii="Times New Roman" w:hAnsi="Times New Roman" w:cs="Times New Roman"/>
          <w:sz w:val="24"/>
          <w:szCs w:val="24"/>
        </w:rPr>
        <w:t>and Scarles</w:t>
      </w:r>
      <w:r w:rsidR="00ED02BE">
        <w:rPr>
          <w:rFonts w:ascii="Times New Roman" w:hAnsi="Times New Roman" w:cs="Times New Roman"/>
          <w:sz w:val="24"/>
          <w:szCs w:val="24"/>
        </w:rPr>
        <w:t xml:space="preserve"> </w:t>
      </w:r>
      <w:r w:rsidR="00ED02BE" w:rsidRPr="00ED02BE">
        <w:rPr>
          <w:rFonts w:ascii="Times New Roman" w:hAnsi="Times New Roman" w:cs="Times New Roman"/>
          <w:sz w:val="24"/>
          <w:szCs w:val="24"/>
        </w:rPr>
        <w:t>2021</w:t>
      </w:r>
      <w:r w:rsidR="00ED02BE">
        <w:rPr>
          <w:rFonts w:ascii="Times New Roman" w:hAnsi="Times New Roman" w:cs="Times New Roman"/>
          <w:sz w:val="24"/>
          <w:szCs w:val="24"/>
        </w:rPr>
        <w:t>)</w:t>
      </w:r>
      <w:r w:rsidR="006D6D25" w:rsidRPr="005B7A48">
        <w:rPr>
          <w:rFonts w:ascii="Times New Roman" w:hAnsi="Times New Roman" w:cs="Times New Roman"/>
          <w:sz w:val="24"/>
          <w:szCs w:val="24"/>
        </w:rPr>
        <w:t>. The more of a positive experience a guest has at any lodge, the more prone they would be to leave behind a positive review</w:t>
      </w:r>
      <w:r w:rsidR="00ED02BE">
        <w:rPr>
          <w:rFonts w:ascii="Times New Roman" w:hAnsi="Times New Roman" w:cs="Times New Roman"/>
          <w:sz w:val="24"/>
          <w:szCs w:val="24"/>
        </w:rPr>
        <w:t xml:space="preserve"> (</w:t>
      </w:r>
      <w:r w:rsidR="00ED02BE" w:rsidRPr="00ED02BE">
        <w:rPr>
          <w:rFonts w:ascii="Times New Roman" w:hAnsi="Times New Roman" w:cs="Times New Roman"/>
          <w:sz w:val="24"/>
          <w:szCs w:val="24"/>
        </w:rPr>
        <w:t>Phillips</w:t>
      </w:r>
      <w:r w:rsidR="00ED02BE">
        <w:rPr>
          <w:rFonts w:ascii="Times New Roman" w:hAnsi="Times New Roman" w:cs="Times New Roman"/>
          <w:sz w:val="24"/>
          <w:szCs w:val="24"/>
        </w:rPr>
        <w:t xml:space="preserve"> </w:t>
      </w:r>
      <w:r w:rsidR="00ED02BE">
        <w:rPr>
          <w:rFonts w:ascii="Times New Roman" w:hAnsi="Times New Roman" w:cs="Times New Roman"/>
          <w:i/>
          <w:sz w:val="24"/>
          <w:szCs w:val="24"/>
        </w:rPr>
        <w:t xml:space="preserve">et al. </w:t>
      </w:r>
      <w:r w:rsidR="00ED02BE" w:rsidRPr="00ED02BE">
        <w:rPr>
          <w:rFonts w:ascii="Times New Roman" w:hAnsi="Times New Roman" w:cs="Times New Roman"/>
          <w:sz w:val="24"/>
          <w:szCs w:val="24"/>
        </w:rPr>
        <w:t>2017</w:t>
      </w:r>
      <w:r w:rsidR="00ED02BE">
        <w:rPr>
          <w:rFonts w:ascii="Times New Roman" w:hAnsi="Times New Roman" w:cs="Times New Roman"/>
          <w:sz w:val="24"/>
          <w:szCs w:val="24"/>
        </w:rPr>
        <w:t>)</w:t>
      </w:r>
      <w:r w:rsidR="006D6D25" w:rsidRPr="005B7A48">
        <w:rPr>
          <w:rFonts w:ascii="Times New Roman" w:hAnsi="Times New Roman" w:cs="Times New Roman"/>
          <w:sz w:val="24"/>
          <w:szCs w:val="24"/>
        </w:rPr>
        <w:t>.</w:t>
      </w:r>
    </w:p>
    <w:p w14:paraId="36F95A76" w14:textId="77777777" w:rsidR="006D6D25" w:rsidRPr="005B7A48" w:rsidRDefault="006D6D25"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Companies now tend to battle it out online. Digital marketing has spread like wildfire and each company prefers to capitalize on the opportunities available</w:t>
      </w:r>
      <w:r w:rsidR="00ED02BE">
        <w:rPr>
          <w:rFonts w:ascii="Times New Roman" w:hAnsi="Times New Roman" w:cs="Times New Roman"/>
          <w:sz w:val="24"/>
          <w:szCs w:val="24"/>
        </w:rPr>
        <w:t xml:space="preserve"> (</w:t>
      </w:r>
      <w:r w:rsidR="00ED02BE" w:rsidRPr="00ED02BE">
        <w:rPr>
          <w:rFonts w:ascii="Times New Roman" w:hAnsi="Times New Roman" w:cs="Times New Roman"/>
          <w:sz w:val="24"/>
          <w:szCs w:val="24"/>
        </w:rPr>
        <w:t>Parvez</w:t>
      </w:r>
      <w:r w:rsidR="00ED02BE">
        <w:rPr>
          <w:rFonts w:ascii="Times New Roman" w:hAnsi="Times New Roman" w:cs="Times New Roman"/>
          <w:sz w:val="24"/>
          <w:szCs w:val="24"/>
        </w:rPr>
        <w:t xml:space="preserve"> </w:t>
      </w:r>
      <w:r w:rsidR="00ED02BE">
        <w:rPr>
          <w:rFonts w:ascii="Times New Roman" w:hAnsi="Times New Roman" w:cs="Times New Roman"/>
          <w:i/>
          <w:sz w:val="24"/>
          <w:szCs w:val="24"/>
        </w:rPr>
        <w:t xml:space="preserve">et al. </w:t>
      </w:r>
      <w:r w:rsidR="00ED02BE" w:rsidRPr="00ED02BE">
        <w:rPr>
          <w:rFonts w:ascii="Times New Roman" w:hAnsi="Times New Roman" w:cs="Times New Roman"/>
          <w:sz w:val="24"/>
          <w:szCs w:val="24"/>
        </w:rPr>
        <w:t>2018</w:t>
      </w:r>
      <w:r w:rsidR="00ED02BE">
        <w:rPr>
          <w:rFonts w:ascii="Times New Roman" w:hAnsi="Times New Roman" w:cs="Times New Roman"/>
          <w:sz w:val="24"/>
          <w:szCs w:val="24"/>
        </w:rPr>
        <w:t>)</w:t>
      </w:r>
      <w:r w:rsidRPr="005B7A48">
        <w:rPr>
          <w:rFonts w:ascii="Times New Roman" w:hAnsi="Times New Roman" w:cs="Times New Roman"/>
          <w:sz w:val="24"/>
          <w:szCs w:val="24"/>
        </w:rPr>
        <w:t>. Whether it be making reels on Instagram to displaying their content on TikTok</w:t>
      </w:r>
      <w:r w:rsidR="00B93A69" w:rsidRPr="005B7A48">
        <w:rPr>
          <w:rFonts w:ascii="Times New Roman" w:hAnsi="Times New Roman" w:cs="Times New Roman"/>
          <w:sz w:val="24"/>
          <w:szCs w:val="24"/>
        </w:rPr>
        <w:t xml:space="preserve">, hotels ensure that their promotional strategies are portrayed far and beyond just the hotel walls. Thus, if Seacrest were to </w:t>
      </w:r>
      <w:r w:rsidR="00BD45FA" w:rsidRPr="005B7A48">
        <w:rPr>
          <w:rFonts w:ascii="Times New Roman" w:hAnsi="Times New Roman" w:cs="Times New Roman"/>
          <w:sz w:val="24"/>
          <w:szCs w:val="24"/>
        </w:rPr>
        <w:t xml:space="preserve">get back on track, they would need to employ most if not all of </w:t>
      </w:r>
      <w:r w:rsidR="00797900" w:rsidRPr="005B7A48">
        <w:rPr>
          <w:rFonts w:ascii="Times New Roman" w:hAnsi="Times New Roman" w:cs="Times New Roman"/>
          <w:sz w:val="24"/>
          <w:szCs w:val="24"/>
        </w:rPr>
        <w:t xml:space="preserve">these strategies. </w:t>
      </w:r>
    </w:p>
    <w:p w14:paraId="17104054" w14:textId="77777777" w:rsidR="00797900" w:rsidRPr="005B7A48" w:rsidRDefault="00797900" w:rsidP="005B7A48">
      <w:pPr>
        <w:pStyle w:val="Titlu1"/>
        <w:spacing w:line="360" w:lineRule="auto"/>
        <w:jc w:val="both"/>
        <w:rPr>
          <w:rFonts w:ascii="Times New Roman" w:hAnsi="Times New Roman" w:cs="Times New Roman"/>
          <w:b/>
          <w:color w:val="000000" w:themeColor="text1"/>
          <w:sz w:val="24"/>
          <w:szCs w:val="24"/>
        </w:rPr>
      </w:pPr>
      <w:bookmarkStart w:id="4" w:name="_Toc160136548"/>
      <w:r w:rsidRPr="005B7A48">
        <w:rPr>
          <w:rFonts w:ascii="Times New Roman" w:hAnsi="Times New Roman" w:cs="Times New Roman"/>
          <w:b/>
          <w:color w:val="000000" w:themeColor="text1"/>
          <w:sz w:val="24"/>
          <w:szCs w:val="24"/>
        </w:rPr>
        <w:t>SWOT Analysis</w:t>
      </w:r>
      <w:bookmarkEnd w:id="4"/>
    </w:p>
    <w:p w14:paraId="658099B9" w14:textId="77777777" w:rsidR="00797900" w:rsidRPr="008454B8" w:rsidRDefault="00797900" w:rsidP="005B7A48">
      <w:pPr>
        <w:pStyle w:val="Titlu2"/>
        <w:spacing w:line="360" w:lineRule="auto"/>
        <w:jc w:val="both"/>
        <w:rPr>
          <w:rFonts w:ascii="Times New Roman" w:hAnsi="Times New Roman" w:cs="Times New Roman"/>
          <w:b/>
          <w:i/>
          <w:color w:val="000000" w:themeColor="text1"/>
          <w:sz w:val="24"/>
          <w:szCs w:val="24"/>
        </w:rPr>
      </w:pPr>
      <w:bookmarkStart w:id="5" w:name="_Toc160136549"/>
      <w:r w:rsidRPr="008454B8">
        <w:rPr>
          <w:rFonts w:ascii="Times New Roman" w:hAnsi="Times New Roman" w:cs="Times New Roman"/>
          <w:b/>
          <w:i/>
          <w:color w:val="000000" w:themeColor="text1"/>
          <w:sz w:val="24"/>
          <w:szCs w:val="24"/>
        </w:rPr>
        <w:t>Strengths</w:t>
      </w:r>
      <w:bookmarkEnd w:id="5"/>
    </w:p>
    <w:p w14:paraId="11964BCA" w14:textId="77777777" w:rsidR="00797900" w:rsidRPr="005B7A48" w:rsidRDefault="00FB78D4"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The biggest thing going on for Seacrest, is their location. The lodge is located just off the coastline and despite their services and other facilities being extremely sub-par, </w:t>
      </w:r>
      <w:r w:rsidR="00060B5B" w:rsidRPr="005B7A48">
        <w:rPr>
          <w:rFonts w:ascii="Times New Roman" w:hAnsi="Times New Roman" w:cs="Times New Roman"/>
          <w:sz w:val="24"/>
          <w:szCs w:val="24"/>
        </w:rPr>
        <w:t xml:space="preserve">revenue is still being generated and this can be attributed to the location of the hotel. Moreover, </w:t>
      </w:r>
      <w:r w:rsidR="00F55E54" w:rsidRPr="005B7A48">
        <w:rPr>
          <w:rFonts w:ascii="Times New Roman" w:hAnsi="Times New Roman" w:cs="Times New Roman"/>
          <w:sz w:val="24"/>
          <w:szCs w:val="24"/>
        </w:rPr>
        <w:t xml:space="preserve">Seacrest isn’t just a start up failing to increase its market share, it is a well-known brand with a history of exceptional service. Their previous profitability also holds promise </w:t>
      </w:r>
      <w:r w:rsidR="005B34DC" w:rsidRPr="005B7A48">
        <w:rPr>
          <w:rFonts w:ascii="Times New Roman" w:hAnsi="Times New Roman" w:cs="Times New Roman"/>
          <w:sz w:val="24"/>
          <w:szCs w:val="24"/>
        </w:rPr>
        <w:t>in effectively turning their crumpled state around back into a profitable one.</w:t>
      </w:r>
    </w:p>
    <w:p w14:paraId="4DE64858" w14:textId="77777777" w:rsidR="005B34DC" w:rsidRPr="008454B8" w:rsidRDefault="005B34DC" w:rsidP="005B7A48">
      <w:pPr>
        <w:pStyle w:val="Titlu2"/>
        <w:spacing w:line="360" w:lineRule="auto"/>
        <w:jc w:val="both"/>
        <w:rPr>
          <w:rFonts w:ascii="Times New Roman" w:hAnsi="Times New Roman" w:cs="Times New Roman"/>
          <w:b/>
          <w:i/>
          <w:color w:val="000000" w:themeColor="text1"/>
          <w:sz w:val="24"/>
          <w:szCs w:val="24"/>
        </w:rPr>
      </w:pPr>
      <w:bookmarkStart w:id="6" w:name="_Toc160136550"/>
      <w:r w:rsidRPr="008454B8">
        <w:rPr>
          <w:rFonts w:ascii="Times New Roman" w:hAnsi="Times New Roman" w:cs="Times New Roman"/>
          <w:b/>
          <w:i/>
          <w:color w:val="000000" w:themeColor="text1"/>
          <w:sz w:val="24"/>
          <w:szCs w:val="24"/>
        </w:rPr>
        <w:t>Weaknesses</w:t>
      </w:r>
      <w:bookmarkEnd w:id="6"/>
    </w:p>
    <w:p w14:paraId="16722825" w14:textId="77777777" w:rsidR="002A422A" w:rsidRPr="005B7A48" w:rsidRDefault="005B34DC"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Many competitors have now entered the industry and customers now have severa</w:t>
      </w:r>
      <w:r w:rsidR="00DA7927" w:rsidRPr="005B7A48">
        <w:rPr>
          <w:rFonts w:ascii="Times New Roman" w:hAnsi="Times New Roman" w:cs="Times New Roman"/>
          <w:sz w:val="24"/>
          <w:szCs w:val="24"/>
        </w:rPr>
        <w:t>l options to choose from</w:t>
      </w:r>
      <w:r w:rsidR="00613ED0">
        <w:rPr>
          <w:rFonts w:ascii="Times New Roman" w:hAnsi="Times New Roman" w:cs="Times New Roman"/>
          <w:sz w:val="24"/>
          <w:szCs w:val="24"/>
        </w:rPr>
        <w:t xml:space="preserve"> (</w:t>
      </w:r>
      <w:r w:rsidR="00613ED0" w:rsidRPr="00613ED0">
        <w:rPr>
          <w:rFonts w:ascii="Times New Roman" w:hAnsi="Times New Roman" w:cs="Times New Roman"/>
          <w:sz w:val="24"/>
          <w:szCs w:val="24"/>
        </w:rPr>
        <w:t>Casado Salguero</w:t>
      </w:r>
      <w:r w:rsidR="00613ED0">
        <w:rPr>
          <w:rFonts w:ascii="Times New Roman" w:hAnsi="Times New Roman" w:cs="Times New Roman"/>
          <w:sz w:val="24"/>
          <w:szCs w:val="24"/>
        </w:rPr>
        <w:t xml:space="preserve"> </w:t>
      </w:r>
      <w:r w:rsidR="00613ED0">
        <w:rPr>
          <w:rFonts w:ascii="Times New Roman" w:hAnsi="Times New Roman" w:cs="Times New Roman"/>
          <w:i/>
          <w:sz w:val="24"/>
          <w:szCs w:val="24"/>
        </w:rPr>
        <w:t xml:space="preserve">et al. </w:t>
      </w:r>
      <w:r w:rsidR="00613ED0" w:rsidRPr="00613ED0">
        <w:rPr>
          <w:rFonts w:ascii="Times New Roman" w:hAnsi="Times New Roman" w:cs="Times New Roman"/>
          <w:sz w:val="24"/>
          <w:szCs w:val="24"/>
        </w:rPr>
        <w:t>2019</w:t>
      </w:r>
      <w:r w:rsidR="00613ED0">
        <w:rPr>
          <w:rFonts w:ascii="Times New Roman" w:hAnsi="Times New Roman" w:cs="Times New Roman"/>
          <w:sz w:val="24"/>
          <w:szCs w:val="24"/>
        </w:rPr>
        <w:t>)</w:t>
      </w:r>
      <w:r w:rsidR="00DA7927" w:rsidRPr="005B7A48">
        <w:rPr>
          <w:rFonts w:ascii="Times New Roman" w:hAnsi="Times New Roman" w:cs="Times New Roman"/>
          <w:sz w:val="24"/>
          <w:szCs w:val="24"/>
        </w:rPr>
        <w:t xml:space="preserve">. These competitors offer customers those facilities which Seacrest is unable to offer them at the present point in time. </w:t>
      </w:r>
      <w:r w:rsidR="001229CD" w:rsidRPr="005B7A48">
        <w:rPr>
          <w:rFonts w:ascii="Times New Roman" w:hAnsi="Times New Roman" w:cs="Times New Roman"/>
          <w:sz w:val="24"/>
          <w:szCs w:val="24"/>
        </w:rPr>
        <w:t xml:space="preserve">The online reviews don’t aid Seacrest’s case either. Customers are more prone to following previous reviews of customer’s experiences, and in the case of Seacrest this does not carry good news. </w:t>
      </w:r>
    </w:p>
    <w:p w14:paraId="347AD48E" w14:textId="77777777" w:rsidR="005B34DC" w:rsidRPr="005B7A48" w:rsidRDefault="001229CD"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Their declining service quality has run then down </w:t>
      </w:r>
      <w:r w:rsidR="004A5146" w:rsidRPr="005B7A48">
        <w:rPr>
          <w:rFonts w:ascii="Times New Roman" w:hAnsi="Times New Roman" w:cs="Times New Roman"/>
          <w:sz w:val="24"/>
          <w:szCs w:val="24"/>
        </w:rPr>
        <w:t>in terms of positive feedback and the internet is filled with the shortcomings of the lodge.</w:t>
      </w:r>
      <w:r w:rsidR="0084721E">
        <w:rPr>
          <w:rFonts w:ascii="Times New Roman" w:hAnsi="Times New Roman" w:cs="Times New Roman"/>
          <w:sz w:val="24"/>
          <w:szCs w:val="24"/>
        </w:rPr>
        <w:t xml:space="preserve"> Negative reviews can burn a company to the ground (</w:t>
      </w:r>
      <w:r w:rsidR="0084721E" w:rsidRPr="0084721E">
        <w:rPr>
          <w:rFonts w:ascii="Times New Roman" w:hAnsi="Times New Roman" w:cs="Times New Roman"/>
          <w:sz w:val="24"/>
          <w:szCs w:val="24"/>
        </w:rPr>
        <w:t>Casado-Díaz</w:t>
      </w:r>
      <w:r w:rsidR="0084721E">
        <w:rPr>
          <w:rFonts w:ascii="Times New Roman" w:hAnsi="Times New Roman" w:cs="Times New Roman"/>
          <w:sz w:val="24"/>
          <w:szCs w:val="24"/>
        </w:rPr>
        <w:t xml:space="preserve"> </w:t>
      </w:r>
      <w:r w:rsidR="0084721E">
        <w:rPr>
          <w:rFonts w:ascii="Times New Roman" w:hAnsi="Times New Roman" w:cs="Times New Roman"/>
          <w:i/>
          <w:sz w:val="24"/>
          <w:szCs w:val="24"/>
        </w:rPr>
        <w:t xml:space="preserve">et al. </w:t>
      </w:r>
      <w:r w:rsidR="0084721E" w:rsidRPr="0084721E">
        <w:rPr>
          <w:rFonts w:ascii="Times New Roman" w:hAnsi="Times New Roman" w:cs="Times New Roman"/>
          <w:sz w:val="24"/>
          <w:szCs w:val="24"/>
        </w:rPr>
        <w:t>2020</w:t>
      </w:r>
      <w:r w:rsidR="0084721E">
        <w:rPr>
          <w:rFonts w:ascii="Times New Roman" w:hAnsi="Times New Roman" w:cs="Times New Roman"/>
          <w:sz w:val="24"/>
          <w:szCs w:val="24"/>
        </w:rPr>
        <w:t xml:space="preserve">). </w:t>
      </w:r>
      <w:r w:rsidR="004A5146" w:rsidRPr="005B7A48">
        <w:rPr>
          <w:rFonts w:ascii="Times New Roman" w:hAnsi="Times New Roman" w:cs="Times New Roman"/>
          <w:sz w:val="24"/>
          <w:szCs w:val="24"/>
        </w:rPr>
        <w:t xml:space="preserve"> The room occupancy has also dropped significantly ever since 2021 </w:t>
      </w:r>
      <w:r w:rsidR="004A5146" w:rsidRPr="005B7A48">
        <w:rPr>
          <w:rFonts w:ascii="Times New Roman" w:hAnsi="Times New Roman" w:cs="Times New Roman"/>
          <w:sz w:val="24"/>
          <w:szCs w:val="24"/>
        </w:rPr>
        <w:lastRenderedPageBreak/>
        <w:t xml:space="preserve">which just sums up everything as guests are unwilling to visit the lodge due to their many hindrances. </w:t>
      </w:r>
    </w:p>
    <w:p w14:paraId="67391F81" w14:textId="77777777" w:rsidR="00E617F7" w:rsidRPr="008454B8" w:rsidRDefault="00E617F7" w:rsidP="005B7A48">
      <w:pPr>
        <w:pStyle w:val="Titlu2"/>
        <w:spacing w:line="360" w:lineRule="auto"/>
        <w:jc w:val="both"/>
        <w:rPr>
          <w:rFonts w:ascii="Times New Roman" w:hAnsi="Times New Roman" w:cs="Times New Roman"/>
          <w:b/>
          <w:i/>
          <w:color w:val="000000" w:themeColor="text1"/>
          <w:sz w:val="24"/>
          <w:szCs w:val="24"/>
        </w:rPr>
      </w:pPr>
      <w:bookmarkStart w:id="7" w:name="_Toc160136551"/>
      <w:r w:rsidRPr="008454B8">
        <w:rPr>
          <w:rFonts w:ascii="Times New Roman" w:hAnsi="Times New Roman" w:cs="Times New Roman"/>
          <w:b/>
          <w:i/>
          <w:color w:val="000000" w:themeColor="text1"/>
          <w:sz w:val="24"/>
          <w:szCs w:val="24"/>
        </w:rPr>
        <w:t>Opportunities</w:t>
      </w:r>
      <w:bookmarkEnd w:id="7"/>
    </w:p>
    <w:p w14:paraId="157A827D" w14:textId="77777777" w:rsidR="002A422A" w:rsidRPr="005B7A48" w:rsidRDefault="00E617F7"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It’s not all lost for Seacrest as their previous profitability and experience as a leader in the industry </w:t>
      </w:r>
      <w:r w:rsidR="00B41063" w:rsidRPr="005B7A48">
        <w:rPr>
          <w:rFonts w:ascii="Times New Roman" w:hAnsi="Times New Roman" w:cs="Times New Roman"/>
          <w:sz w:val="24"/>
          <w:szCs w:val="24"/>
        </w:rPr>
        <w:t>shines some light for their future.</w:t>
      </w:r>
      <w:r w:rsidR="00864246" w:rsidRPr="005B7A48">
        <w:rPr>
          <w:rFonts w:ascii="Times New Roman" w:hAnsi="Times New Roman" w:cs="Times New Roman"/>
          <w:sz w:val="24"/>
          <w:szCs w:val="24"/>
        </w:rPr>
        <w:t xml:space="preserve"> If the lodge invests in new décor and furnishings</w:t>
      </w:r>
      <w:r w:rsidR="0084721E">
        <w:rPr>
          <w:rFonts w:ascii="Times New Roman" w:hAnsi="Times New Roman" w:cs="Times New Roman"/>
          <w:sz w:val="24"/>
          <w:szCs w:val="24"/>
        </w:rPr>
        <w:t xml:space="preserve"> (</w:t>
      </w:r>
      <w:proofErr w:type="spellStart"/>
      <w:r w:rsidR="0084721E">
        <w:rPr>
          <w:rFonts w:ascii="Times New Roman" w:hAnsi="Times New Roman" w:cs="Times New Roman"/>
          <w:sz w:val="24"/>
          <w:szCs w:val="24"/>
        </w:rPr>
        <w:t>Sadhale</w:t>
      </w:r>
      <w:proofErr w:type="spellEnd"/>
      <w:r w:rsidR="0084721E" w:rsidRPr="0084721E">
        <w:rPr>
          <w:rFonts w:ascii="Times New Roman" w:hAnsi="Times New Roman" w:cs="Times New Roman"/>
          <w:sz w:val="24"/>
          <w:szCs w:val="24"/>
        </w:rPr>
        <w:t xml:space="preserve"> and Sathe</w:t>
      </w:r>
      <w:r w:rsidR="0084721E">
        <w:rPr>
          <w:rFonts w:ascii="Times New Roman" w:hAnsi="Times New Roman" w:cs="Times New Roman"/>
          <w:sz w:val="24"/>
          <w:szCs w:val="24"/>
        </w:rPr>
        <w:t xml:space="preserve"> </w:t>
      </w:r>
      <w:r w:rsidR="0084721E" w:rsidRPr="0084721E">
        <w:rPr>
          <w:rFonts w:ascii="Times New Roman" w:hAnsi="Times New Roman" w:cs="Times New Roman"/>
          <w:sz w:val="24"/>
          <w:szCs w:val="24"/>
        </w:rPr>
        <w:t>2021</w:t>
      </w:r>
      <w:r w:rsidR="0084721E">
        <w:rPr>
          <w:rFonts w:ascii="Times New Roman" w:hAnsi="Times New Roman" w:cs="Times New Roman"/>
          <w:sz w:val="24"/>
          <w:szCs w:val="24"/>
        </w:rPr>
        <w:t>)</w:t>
      </w:r>
      <w:r w:rsidR="00864246" w:rsidRPr="005B7A48">
        <w:rPr>
          <w:rFonts w:ascii="Times New Roman" w:hAnsi="Times New Roman" w:cs="Times New Roman"/>
          <w:sz w:val="24"/>
          <w:szCs w:val="24"/>
        </w:rPr>
        <w:t xml:space="preserve">, that could be a potential turnaround point as customers would feel that their feedbacks and complaints have been acknowledged. Moreover, </w:t>
      </w:r>
      <w:r w:rsidR="002837FA" w:rsidRPr="005B7A48">
        <w:rPr>
          <w:rFonts w:ascii="Times New Roman" w:hAnsi="Times New Roman" w:cs="Times New Roman"/>
          <w:sz w:val="24"/>
          <w:szCs w:val="24"/>
        </w:rPr>
        <w:t xml:space="preserve">Seacrest can leverage the location of the lodge to its advantage and work on introducing more water related activities in order to drive in engagement and ultimately revenue. </w:t>
      </w:r>
      <w:r w:rsidR="00E75D42">
        <w:rPr>
          <w:rFonts w:ascii="Times New Roman" w:hAnsi="Times New Roman" w:cs="Times New Roman"/>
          <w:sz w:val="24"/>
          <w:szCs w:val="24"/>
        </w:rPr>
        <w:t xml:space="preserve">Social Media </w:t>
      </w:r>
      <w:r w:rsidR="002A422A" w:rsidRPr="005B7A48">
        <w:rPr>
          <w:rFonts w:ascii="Times New Roman" w:hAnsi="Times New Roman" w:cs="Times New Roman"/>
          <w:sz w:val="24"/>
          <w:szCs w:val="24"/>
        </w:rPr>
        <w:t>Marketing tools are also available pretty easily and do not require a ton of experience or investment in order to use them to their advantage</w:t>
      </w:r>
      <w:r w:rsidR="00E75D42">
        <w:rPr>
          <w:rFonts w:ascii="Times New Roman" w:hAnsi="Times New Roman" w:cs="Times New Roman"/>
          <w:sz w:val="24"/>
          <w:szCs w:val="24"/>
        </w:rPr>
        <w:t xml:space="preserve"> (</w:t>
      </w:r>
      <w:r w:rsidR="00E75D42" w:rsidRPr="00E75D42">
        <w:rPr>
          <w:rFonts w:ascii="Times New Roman" w:hAnsi="Times New Roman" w:cs="Times New Roman"/>
          <w:sz w:val="24"/>
          <w:szCs w:val="24"/>
        </w:rPr>
        <w:t>Felix</w:t>
      </w:r>
      <w:r w:rsidR="00E75D42">
        <w:rPr>
          <w:rFonts w:ascii="Times New Roman" w:hAnsi="Times New Roman" w:cs="Times New Roman"/>
          <w:sz w:val="24"/>
          <w:szCs w:val="24"/>
        </w:rPr>
        <w:t xml:space="preserve"> </w:t>
      </w:r>
      <w:r w:rsidR="00E75D42">
        <w:rPr>
          <w:rFonts w:ascii="Times New Roman" w:hAnsi="Times New Roman" w:cs="Times New Roman"/>
          <w:i/>
          <w:sz w:val="24"/>
          <w:szCs w:val="24"/>
        </w:rPr>
        <w:t xml:space="preserve">et al. </w:t>
      </w:r>
      <w:r w:rsidR="00E75D42" w:rsidRPr="00E75D42">
        <w:rPr>
          <w:rFonts w:ascii="Times New Roman" w:hAnsi="Times New Roman" w:cs="Times New Roman"/>
          <w:sz w:val="24"/>
          <w:szCs w:val="24"/>
        </w:rPr>
        <w:t>2017</w:t>
      </w:r>
      <w:r w:rsidR="00E75D42">
        <w:rPr>
          <w:rFonts w:ascii="Times New Roman" w:hAnsi="Times New Roman" w:cs="Times New Roman"/>
          <w:sz w:val="24"/>
          <w:szCs w:val="24"/>
        </w:rPr>
        <w:t>)</w:t>
      </w:r>
      <w:r w:rsidR="002A422A" w:rsidRPr="005B7A48">
        <w:rPr>
          <w:rFonts w:ascii="Times New Roman" w:hAnsi="Times New Roman" w:cs="Times New Roman"/>
          <w:sz w:val="24"/>
          <w:szCs w:val="24"/>
        </w:rPr>
        <w:t xml:space="preserve">. Seacrest can engage their social media team to create content </w:t>
      </w:r>
      <w:r w:rsidR="00F92C91" w:rsidRPr="005B7A48">
        <w:rPr>
          <w:rFonts w:ascii="Times New Roman" w:hAnsi="Times New Roman" w:cs="Times New Roman"/>
          <w:sz w:val="24"/>
          <w:szCs w:val="24"/>
        </w:rPr>
        <w:t xml:space="preserve">and develop other marketing strategies. </w:t>
      </w:r>
    </w:p>
    <w:p w14:paraId="17ECBB19" w14:textId="77777777" w:rsidR="00F92C91" w:rsidRPr="008454B8" w:rsidRDefault="00F92C91" w:rsidP="005B7A48">
      <w:pPr>
        <w:pStyle w:val="Titlu2"/>
        <w:spacing w:line="360" w:lineRule="auto"/>
        <w:jc w:val="both"/>
        <w:rPr>
          <w:rFonts w:ascii="Times New Roman" w:hAnsi="Times New Roman" w:cs="Times New Roman"/>
          <w:b/>
          <w:i/>
          <w:color w:val="000000" w:themeColor="text1"/>
          <w:sz w:val="24"/>
          <w:szCs w:val="24"/>
        </w:rPr>
      </w:pPr>
      <w:bookmarkStart w:id="8" w:name="_Toc160136552"/>
      <w:r w:rsidRPr="008454B8">
        <w:rPr>
          <w:rFonts w:ascii="Times New Roman" w:hAnsi="Times New Roman" w:cs="Times New Roman"/>
          <w:b/>
          <w:i/>
          <w:color w:val="000000" w:themeColor="text1"/>
          <w:sz w:val="24"/>
          <w:szCs w:val="24"/>
        </w:rPr>
        <w:t>Threats</w:t>
      </w:r>
      <w:bookmarkEnd w:id="8"/>
    </w:p>
    <w:p w14:paraId="6FD25EB5" w14:textId="77777777" w:rsidR="00F92C91" w:rsidRPr="005B7A48" w:rsidRDefault="00F92C91"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The threat of competitors is still at large. Even with its existing strengths and opportunities, there still is a chance that the condition of Seacrest is beyond salvageable. Customers might have built certain loyalty for the existing competition and may be reluctant to shift bac</w:t>
      </w:r>
      <w:r w:rsidR="00EA7915" w:rsidRPr="005B7A48">
        <w:rPr>
          <w:rFonts w:ascii="Times New Roman" w:hAnsi="Times New Roman" w:cs="Times New Roman"/>
          <w:sz w:val="24"/>
          <w:szCs w:val="24"/>
        </w:rPr>
        <w:t>k to Seacrest. Moreo</w:t>
      </w:r>
      <w:r w:rsidRPr="005B7A48">
        <w:rPr>
          <w:rFonts w:ascii="Times New Roman" w:hAnsi="Times New Roman" w:cs="Times New Roman"/>
          <w:sz w:val="24"/>
          <w:szCs w:val="24"/>
        </w:rPr>
        <w:t>ver, th</w:t>
      </w:r>
      <w:r w:rsidR="00EA7915" w:rsidRPr="005B7A48">
        <w:rPr>
          <w:rFonts w:ascii="Times New Roman" w:hAnsi="Times New Roman" w:cs="Times New Roman"/>
          <w:sz w:val="24"/>
          <w:szCs w:val="24"/>
        </w:rPr>
        <w:t xml:space="preserve">e economic conditions are not in favor of the hospitality </w:t>
      </w:r>
      <w:r w:rsidR="00205BEA" w:rsidRPr="005B7A48">
        <w:rPr>
          <w:rFonts w:ascii="Times New Roman" w:hAnsi="Times New Roman" w:cs="Times New Roman"/>
          <w:sz w:val="24"/>
          <w:szCs w:val="24"/>
        </w:rPr>
        <w:t>industry. Rising interest rates and economic uncertainties points towards customers unwilling to shell out on vacations and instead choosing to save up for future rainy days or re-invest</w:t>
      </w:r>
      <w:r w:rsidR="00B201C2" w:rsidRPr="005B7A48">
        <w:rPr>
          <w:rFonts w:ascii="Times New Roman" w:hAnsi="Times New Roman" w:cs="Times New Roman"/>
          <w:sz w:val="24"/>
          <w:szCs w:val="24"/>
        </w:rPr>
        <w:t xml:space="preserve"> their savings</w:t>
      </w:r>
      <w:r w:rsidR="00F40186">
        <w:rPr>
          <w:rFonts w:ascii="Times New Roman" w:hAnsi="Times New Roman" w:cs="Times New Roman"/>
          <w:sz w:val="24"/>
          <w:szCs w:val="24"/>
        </w:rPr>
        <w:t xml:space="preserve"> (</w:t>
      </w:r>
      <w:r w:rsidR="00F40186" w:rsidRPr="00F40186">
        <w:rPr>
          <w:rFonts w:ascii="Times New Roman" w:hAnsi="Times New Roman" w:cs="Times New Roman"/>
          <w:sz w:val="24"/>
          <w:szCs w:val="24"/>
        </w:rPr>
        <w:t>Khan</w:t>
      </w:r>
      <w:r w:rsidR="00F40186">
        <w:rPr>
          <w:rFonts w:ascii="Times New Roman" w:hAnsi="Times New Roman" w:cs="Times New Roman"/>
          <w:sz w:val="24"/>
          <w:szCs w:val="24"/>
        </w:rPr>
        <w:t xml:space="preserve"> </w:t>
      </w:r>
      <w:r w:rsidR="00F40186">
        <w:rPr>
          <w:rFonts w:ascii="Times New Roman" w:hAnsi="Times New Roman" w:cs="Times New Roman"/>
          <w:i/>
          <w:sz w:val="24"/>
          <w:szCs w:val="24"/>
        </w:rPr>
        <w:t xml:space="preserve">et al. </w:t>
      </w:r>
      <w:r w:rsidR="00F40186" w:rsidRPr="00F40186">
        <w:rPr>
          <w:rFonts w:ascii="Times New Roman" w:hAnsi="Times New Roman" w:cs="Times New Roman"/>
          <w:sz w:val="24"/>
          <w:szCs w:val="24"/>
        </w:rPr>
        <w:t>2021</w:t>
      </w:r>
      <w:r w:rsidR="00F40186">
        <w:rPr>
          <w:rFonts w:ascii="Times New Roman" w:hAnsi="Times New Roman" w:cs="Times New Roman"/>
          <w:sz w:val="24"/>
          <w:szCs w:val="24"/>
        </w:rPr>
        <w:t>)</w:t>
      </w:r>
      <w:r w:rsidR="00B201C2" w:rsidRPr="005B7A48">
        <w:rPr>
          <w:rFonts w:ascii="Times New Roman" w:hAnsi="Times New Roman" w:cs="Times New Roman"/>
          <w:sz w:val="24"/>
          <w:szCs w:val="24"/>
        </w:rPr>
        <w:t xml:space="preserve">. Even consumer preferences pose a threat to Seacrest and the lodge must devise a possible plan in order to stay relevant to the consumers. </w:t>
      </w:r>
    </w:p>
    <w:p w14:paraId="74884188" w14:textId="77777777" w:rsidR="00606932" w:rsidRPr="005B7A48" w:rsidRDefault="00606932" w:rsidP="005B7A48">
      <w:pPr>
        <w:pStyle w:val="Titlu1"/>
        <w:spacing w:line="360" w:lineRule="auto"/>
        <w:jc w:val="both"/>
        <w:rPr>
          <w:rFonts w:ascii="Times New Roman" w:hAnsi="Times New Roman" w:cs="Times New Roman"/>
          <w:b/>
          <w:color w:val="000000" w:themeColor="text1"/>
          <w:sz w:val="24"/>
          <w:szCs w:val="24"/>
        </w:rPr>
      </w:pPr>
      <w:bookmarkStart w:id="9" w:name="_Toc160136553"/>
      <w:r w:rsidRPr="005B7A48">
        <w:rPr>
          <w:rFonts w:ascii="Times New Roman" w:hAnsi="Times New Roman" w:cs="Times New Roman"/>
          <w:b/>
          <w:color w:val="000000" w:themeColor="text1"/>
          <w:sz w:val="24"/>
          <w:szCs w:val="24"/>
        </w:rPr>
        <w:t>Turnaround Strategy</w:t>
      </w:r>
      <w:bookmarkEnd w:id="9"/>
    </w:p>
    <w:p w14:paraId="2A47014F" w14:textId="77777777" w:rsidR="00606932" w:rsidRPr="005B7A48" w:rsidRDefault="005A5737"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The turnaround strategy must look into all factors and prove to be beneficial to the lodge as well as the customers. For starters, the lodge can </w:t>
      </w:r>
      <w:r w:rsidR="00E151DB" w:rsidRPr="005B7A48">
        <w:rPr>
          <w:rFonts w:ascii="Times New Roman" w:hAnsi="Times New Roman" w:cs="Times New Roman"/>
          <w:sz w:val="24"/>
          <w:szCs w:val="24"/>
        </w:rPr>
        <w:t>change their current branding or focus more on strategic advertising to set themselves apart from the current competition. Strategic advertising refers to focusing on customers that are more likely to return to the lodge and create engagement from them rather than trying to appeal to a large audience all at once</w:t>
      </w:r>
      <w:r w:rsidR="00F40186">
        <w:rPr>
          <w:rFonts w:ascii="Times New Roman" w:hAnsi="Times New Roman" w:cs="Times New Roman"/>
          <w:sz w:val="24"/>
          <w:szCs w:val="24"/>
        </w:rPr>
        <w:t xml:space="preserve"> (</w:t>
      </w:r>
      <w:r w:rsidR="00F40186" w:rsidRPr="00F40186">
        <w:rPr>
          <w:rFonts w:ascii="Times New Roman" w:hAnsi="Times New Roman" w:cs="Times New Roman"/>
          <w:sz w:val="24"/>
          <w:szCs w:val="24"/>
        </w:rPr>
        <w:t>Rosenbaum-Elliott</w:t>
      </w:r>
      <w:r w:rsidR="00F40186">
        <w:rPr>
          <w:rFonts w:ascii="Times New Roman" w:hAnsi="Times New Roman" w:cs="Times New Roman"/>
          <w:sz w:val="24"/>
          <w:szCs w:val="24"/>
        </w:rPr>
        <w:t xml:space="preserve"> </w:t>
      </w:r>
      <w:r w:rsidR="00417B35">
        <w:rPr>
          <w:rFonts w:ascii="Times New Roman" w:hAnsi="Times New Roman" w:cs="Times New Roman"/>
          <w:i/>
          <w:sz w:val="24"/>
          <w:szCs w:val="24"/>
        </w:rPr>
        <w:t xml:space="preserve">et al. </w:t>
      </w:r>
      <w:r w:rsidR="00F40186" w:rsidRPr="00F40186">
        <w:rPr>
          <w:rFonts w:ascii="Times New Roman" w:hAnsi="Times New Roman" w:cs="Times New Roman"/>
          <w:sz w:val="24"/>
          <w:szCs w:val="24"/>
        </w:rPr>
        <w:t>2020</w:t>
      </w:r>
      <w:r w:rsidR="00417B35">
        <w:rPr>
          <w:rFonts w:ascii="Times New Roman" w:hAnsi="Times New Roman" w:cs="Times New Roman"/>
          <w:sz w:val="24"/>
          <w:szCs w:val="24"/>
        </w:rPr>
        <w:t>)</w:t>
      </w:r>
      <w:r w:rsidR="00E151DB" w:rsidRPr="005B7A48">
        <w:rPr>
          <w:rFonts w:ascii="Times New Roman" w:hAnsi="Times New Roman" w:cs="Times New Roman"/>
          <w:sz w:val="24"/>
          <w:szCs w:val="24"/>
        </w:rPr>
        <w:t xml:space="preserve">. </w:t>
      </w:r>
    </w:p>
    <w:p w14:paraId="0109F3C4" w14:textId="77777777" w:rsidR="00536C3D" w:rsidRPr="005B7A48" w:rsidRDefault="00536C3D"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lastRenderedPageBreak/>
        <w:t xml:space="preserve">Secondly, financial restructuring needs to take place. Other sources of revenue must be sought after and considering the location of the lodge, water related activities such as jet skiing, water volleyball or a cruise around the island seems like potentially profitable methods to generate revenue. </w:t>
      </w:r>
      <w:r w:rsidR="003A1095" w:rsidRPr="005B7A48">
        <w:rPr>
          <w:rFonts w:ascii="Times New Roman" w:hAnsi="Times New Roman" w:cs="Times New Roman"/>
          <w:sz w:val="24"/>
          <w:szCs w:val="24"/>
        </w:rPr>
        <w:t>The long term debts need to be re-structured as well</w:t>
      </w:r>
      <w:r w:rsidR="00417B35">
        <w:rPr>
          <w:rFonts w:ascii="Times New Roman" w:hAnsi="Times New Roman" w:cs="Times New Roman"/>
          <w:sz w:val="24"/>
          <w:szCs w:val="24"/>
        </w:rPr>
        <w:t xml:space="preserve"> (Kim </w:t>
      </w:r>
      <w:r w:rsidR="00417B35">
        <w:rPr>
          <w:rFonts w:ascii="Times New Roman" w:hAnsi="Times New Roman" w:cs="Times New Roman"/>
          <w:i/>
          <w:sz w:val="24"/>
          <w:szCs w:val="24"/>
        </w:rPr>
        <w:t>et al.</w:t>
      </w:r>
      <w:r w:rsidR="00417B35" w:rsidRPr="00417B35">
        <w:rPr>
          <w:rFonts w:ascii="Times New Roman" w:hAnsi="Times New Roman" w:cs="Times New Roman"/>
          <w:sz w:val="24"/>
          <w:szCs w:val="24"/>
        </w:rPr>
        <w:t xml:space="preserve"> 2019</w:t>
      </w:r>
      <w:r w:rsidR="00417B35">
        <w:rPr>
          <w:rFonts w:ascii="Times New Roman" w:hAnsi="Times New Roman" w:cs="Times New Roman"/>
          <w:sz w:val="24"/>
          <w:szCs w:val="24"/>
        </w:rPr>
        <w:t>)</w:t>
      </w:r>
      <w:r w:rsidR="003A1095" w:rsidRPr="005B7A48">
        <w:rPr>
          <w:rFonts w:ascii="Times New Roman" w:hAnsi="Times New Roman" w:cs="Times New Roman"/>
          <w:sz w:val="24"/>
          <w:szCs w:val="24"/>
        </w:rPr>
        <w:t xml:space="preserve">. Longer credit terms can be worked out with the creditors with a relaxed or floating interest rate in order to ease the burden on the cash flow of the business. </w:t>
      </w:r>
      <w:r w:rsidR="008D27AF" w:rsidRPr="005B7A48">
        <w:rPr>
          <w:rFonts w:ascii="Times New Roman" w:hAnsi="Times New Roman" w:cs="Times New Roman"/>
          <w:sz w:val="24"/>
          <w:szCs w:val="24"/>
        </w:rPr>
        <w:t xml:space="preserve">Meanwhile other sources of finance can be looked after such as equity based investments in order to continue operations. </w:t>
      </w:r>
    </w:p>
    <w:p w14:paraId="75D9654A" w14:textId="77777777" w:rsidR="008D27AF" w:rsidRPr="005B7A48" w:rsidRDefault="008D27AF"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Thirdly, several internal renovations must be made. These include revamping the whole vibe of the lodge and offering the customers a completely different and enriching experience. The décor and furnishings need to either be </w:t>
      </w:r>
      <w:r w:rsidR="0045400D" w:rsidRPr="005B7A48">
        <w:rPr>
          <w:rFonts w:ascii="Times New Roman" w:hAnsi="Times New Roman" w:cs="Times New Roman"/>
          <w:sz w:val="24"/>
          <w:szCs w:val="24"/>
        </w:rPr>
        <w:t xml:space="preserve">renovated or replaced and facilities such as the restaurant and bar need to offer a continental menu to add to the aura and atmosphere of the lodge. Training sessions can be provided to chefs and a menu can be put together </w:t>
      </w:r>
      <w:r w:rsidR="00136591" w:rsidRPr="005B7A48">
        <w:rPr>
          <w:rFonts w:ascii="Times New Roman" w:hAnsi="Times New Roman" w:cs="Times New Roman"/>
          <w:sz w:val="24"/>
          <w:szCs w:val="24"/>
        </w:rPr>
        <w:t xml:space="preserve">that provides a taste of the sea. The bar can offer cocktails and beverages served in coconuts to once again add onto the whole atmosphere that is being created. </w:t>
      </w:r>
    </w:p>
    <w:p w14:paraId="300FC5D7" w14:textId="77777777" w:rsidR="00136591" w:rsidRPr="005B7A48" w:rsidRDefault="00136591"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Lastly, Seacrest must engage in the digital advancements that have been made. This encompasses everything from the social media advertising to a feedback system that lets customers dial in their feedback at the facilities and potential areas for improvement. This </w:t>
      </w:r>
      <w:r w:rsidR="00FB665B" w:rsidRPr="005B7A48">
        <w:rPr>
          <w:rFonts w:ascii="Times New Roman" w:hAnsi="Times New Roman" w:cs="Times New Roman"/>
          <w:sz w:val="24"/>
          <w:szCs w:val="24"/>
        </w:rPr>
        <w:t>also leads to a more personalized experience for the guests as they would feel that Seacrest is going that extra step in ensuring guest satisfaction</w:t>
      </w:r>
      <w:r w:rsidR="00AE58FC">
        <w:rPr>
          <w:rFonts w:ascii="Times New Roman" w:hAnsi="Times New Roman" w:cs="Times New Roman"/>
          <w:sz w:val="24"/>
          <w:szCs w:val="24"/>
        </w:rPr>
        <w:t xml:space="preserve"> (</w:t>
      </w:r>
      <w:r w:rsidR="00AE58FC" w:rsidRPr="00AE58FC">
        <w:rPr>
          <w:rFonts w:ascii="Times New Roman" w:hAnsi="Times New Roman" w:cs="Times New Roman"/>
          <w:sz w:val="24"/>
          <w:szCs w:val="24"/>
        </w:rPr>
        <w:t>Peng</w:t>
      </w:r>
      <w:r w:rsidR="00AE58FC">
        <w:rPr>
          <w:rFonts w:ascii="Times New Roman" w:hAnsi="Times New Roman" w:cs="Times New Roman"/>
          <w:sz w:val="24"/>
          <w:szCs w:val="24"/>
        </w:rPr>
        <w:t xml:space="preserve"> </w:t>
      </w:r>
      <w:r w:rsidR="00AE58FC" w:rsidRPr="00AE58FC">
        <w:rPr>
          <w:rFonts w:ascii="Times New Roman" w:hAnsi="Times New Roman" w:cs="Times New Roman"/>
          <w:sz w:val="24"/>
          <w:szCs w:val="24"/>
        </w:rPr>
        <w:t>and Zhang</w:t>
      </w:r>
      <w:r w:rsidR="00AE58FC">
        <w:rPr>
          <w:rFonts w:ascii="Times New Roman" w:hAnsi="Times New Roman" w:cs="Times New Roman"/>
          <w:sz w:val="24"/>
          <w:szCs w:val="24"/>
        </w:rPr>
        <w:t xml:space="preserve"> </w:t>
      </w:r>
      <w:r w:rsidR="00AE58FC" w:rsidRPr="00AE58FC">
        <w:rPr>
          <w:rFonts w:ascii="Times New Roman" w:hAnsi="Times New Roman" w:cs="Times New Roman"/>
          <w:sz w:val="24"/>
          <w:szCs w:val="24"/>
        </w:rPr>
        <w:t>2020</w:t>
      </w:r>
      <w:r w:rsidR="00AE58FC">
        <w:rPr>
          <w:rFonts w:ascii="Times New Roman" w:hAnsi="Times New Roman" w:cs="Times New Roman"/>
          <w:sz w:val="24"/>
          <w:szCs w:val="24"/>
        </w:rPr>
        <w:t>)</w:t>
      </w:r>
      <w:r w:rsidR="00FB665B" w:rsidRPr="005B7A48">
        <w:rPr>
          <w:rFonts w:ascii="Times New Roman" w:hAnsi="Times New Roman" w:cs="Times New Roman"/>
          <w:sz w:val="24"/>
          <w:szCs w:val="24"/>
        </w:rPr>
        <w:t xml:space="preserve">. The social </w:t>
      </w:r>
      <w:r w:rsidR="00976098" w:rsidRPr="005B7A48">
        <w:rPr>
          <w:rFonts w:ascii="Times New Roman" w:hAnsi="Times New Roman" w:cs="Times New Roman"/>
          <w:sz w:val="24"/>
          <w:szCs w:val="24"/>
        </w:rPr>
        <w:t>media team can be engaged to create captivating reels and short videos detailing all the changes that have taken place within the lodge as well as the additions to the activities</w:t>
      </w:r>
      <w:r w:rsidR="00AE58FC">
        <w:rPr>
          <w:rFonts w:ascii="Times New Roman" w:hAnsi="Times New Roman" w:cs="Times New Roman"/>
          <w:sz w:val="24"/>
          <w:szCs w:val="24"/>
        </w:rPr>
        <w:t xml:space="preserve"> (</w:t>
      </w:r>
      <w:r w:rsidR="00AE58FC" w:rsidRPr="00AE58FC">
        <w:rPr>
          <w:rFonts w:ascii="Times New Roman" w:hAnsi="Times New Roman" w:cs="Times New Roman"/>
          <w:sz w:val="24"/>
          <w:szCs w:val="24"/>
        </w:rPr>
        <w:t>Leung</w:t>
      </w:r>
      <w:r w:rsidR="00AE58FC">
        <w:rPr>
          <w:rFonts w:ascii="Times New Roman" w:hAnsi="Times New Roman" w:cs="Times New Roman"/>
          <w:sz w:val="24"/>
          <w:szCs w:val="24"/>
        </w:rPr>
        <w:t xml:space="preserve"> </w:t>
      </w:r>
      <w:r w:rsidR="00AE58FC">
        <w:rPr>
          <w:rFonts w:ascii="Times New Roman" w:hAnsi="Times New Roman" w:cs="Times New Roman"/>
          <w:i/>
          <w:sz w:val="24"/>
          <w:szCs w:val="24"/>
        </w:rPr>
        <w:t xml:space="preserve">et al. </w:t>
      </w:r>
      <w:r w:rsidR="00AE58FC" w:rsidRPr="00AE58FC">
        <w:rPr>
          <w:rFonts w:ascii="Times New Roman" w:hAnsi="Times New Roman" w:cs="Times New Roman"/>
          <w:sz w:val="24"/>
          <w:szCs w:val="24"/>
        </w:rPr>
        <w:t>2017</w:t>
      </w:r>
      <w:r w:rsidR="00AE58FC">
        <w:rPr>
          <w:rFonts w:ascii="Times New Roman" w:hAnsi="Times New Roman" w:cs="Times New Roman"/>
          <w:sz w:val="24"/>
          <w:szCs w:val="24"/>
        </w:rPr>
        <w:t>)</w:t>
      </w:r>
      <w:r w:rsidR="00976098" w:rsidRPr="005B7A48">
        <w:rPr>
          <w:rFonts w:ascii="Times New Roman" w:hAnsi="Times New Roman" w:cs="Times New Roman"/>
          <w:sz w:val="24"/>
          <w:szCs w:val="24"/>
        </w:rPr>
        <w:t xml:space="preserve">. It can be edited </w:t>
      </w:r>
      <w:r w:rsidR="006C4E3B" w:rsidRPr="005B7A48">
        <w:rPr>
          <w:rFonts w:ascii="Times New Roman" w:hAnsi="Times New Roman" w:cs="Times New Roman"/>
          <w:sz w:val="24"/>
          <w:szCs w:val="24"/>
        </w:rPr>
        <w:t xml:space="preserve">to appeal more to younger audiences and thus drive in traffic. </w:t>
      </w:r>
    </w:p>
    <w:p w14:paraId="68259528" w14:textId="77777777" w:rsidR="006C4E3B" w:rsidRPr="005B7A48" w:rsidRDefault="006C4E3B" w:rsidP="005B7A48">
      <w:pPr>
        <w:pStyle w:val="Titlu1"/>
        <w:spacing w:line="360" w:lineRule="auto"/>
        <w:jc w:val="both"/>
        <w:rPr>
          <w:rFonts w:ascii="Times New Roman" w:hAnsi="Times New Roman" w:cs="Times New Roman"/>
          <w:b/>
          <w:color w:val="000000" w:themeColor="text1"/>
          <w:sz w:val="24"/>
          <w:szCs w:val="24"/>
        </w:rPr>
      </w:pPr>
      <w:bookmarkStart w:id="10" w:name="_Toc160136554"/>
      <w:r w:rsidRPr="005B7A48">
        <w:rPr>
          <w:rFonts w:ascii="Times New Roman" w:hAnsi="Times New Roman" w:cs="Times New Roman"/>
          <w:b/>
          <w:color w:val="000000" w:themeColor="text1"/>
          <w:sz w:val="24"/>
          <w:szCs w:val="24"/>
        </w:rPr>
        <w:t>Financial Projections</w:t>
      </w:r>
      <w:bookmarkEnd w:id="10"/>
    </w:p>
    <w:p w14:paraId="04D80763" w14:textId="77777777" w:rsidR="006C4E3B" w:rsidRPr="005B7A48" w:rsidRDefault="006C4E3B" w:rsidP="005B7A48">
      <w:pPr>
        <w:pStyle w:val="Titlu2"/>
        <w:spacing w:line="360" w:lineRule="auto"/>
        <w:jc w:val="both"/>
        <w:rPr>
          <w:rFonts w:ascii="Times New Roman" w:hAnsi="Times New Roman" w:cs="Times New Roman"/>
          <w:b/>
          <w:color w:val="000000" w:themeColor="text1"/>
          <w:sz w:val="24"/>
          <w:szCs w:val="24"/>
        </w:rPr>
      </w:pPr>
      <w:bookmarkStart w:id="11" w:name="_Toc160136555"/>
      <w:r w:rsidRPr="008454B8">
        <w:rPr>
          <w:rFonts w:ascii="Times New Roman" w:hAnsi="Times New Roman" w:cs="Times New Roman"/>
          <w:b/>
          <w:i/>
          <w:color w:val="000000" w:themeColor="text1"/>
          <w:sz w:val="24"/>
          <w:szCs w:val="24"/>
        </w:rPr>
        <w:t>Income</w:t>
      </w:r>
      <w:r w:rsidRPr="005B7A48">
        <w:rPr>
          <w:rFonts w:ascii="Times New Roman" w:hAnsi="Times New Roman" w:cs="Times New Roman"/>
          <w:b/>
          <w:color w:val="000000" w:themeColor="text1"/>
          <w:sz w:val="24"/>
          <w:szCs w:val="24"/>
        </w:rPr>
        <w:t xml:space="preserve"> </w:t>
      </w:r>
      <w:r w:rsidRPr="008454B8">
        <w:rPr>
          <w:rFonts w:ascii="Times New Roman" w:hAnsi="Times New Roman" w:cs="Times New Roman"/>
          <w:b/>
          <w:i/>
          <w:color w:val="000000" w:themeColor="text1"/>
          <w:sz w:val="24"/>
          <w:szCs w:val="24"/>
        </w:rPr>
        <w:t>Statement</w:t>
      </w:r>
      <w:bookmarkEnd w:id="11"/>
    </w:p>
    <w:tbl>
      <w:tblPr>
        <w:tblStyle w:val="Tabelgril"/>
        <w:tblW w:w="9900" w:type="dxa"/>
        <w:tblLook w:val="04A0" w:firstRow="1" w:lastRow="0" w:firstColumn="1" w:lastColumn="0" w:noHBand="0" w:noVBand="1"/>
      </w:tblPr>
      <w:tblGrid>
        <w:gridCol w:w="4488"/>
        <w:gridCol w:w="1804"/>
        <w:gridCol w:w="1804"/>
        <w:gridCol w:w="1804"/>
      </w:tblGrid>
      <w:tr w:rsidR="00D864D6" w:rsidRPr="005B7A48" w14:paraId="74B47575" w14:textId="77777777" w:rsidTr="00D864D6">
        <w:trPr>
          <w:trHeight w:val="438"/>
        </w:trPr>
        <w:tc>
          <w:tcPr>
            <w:tcW w:w="4488" w:type="dxa"/>
            <w:shd w:val="clear" w:color="auto" w:fill="auto"/>
            <w:noWrap/>
            <w:hideMark/>
          </w:tcPr>
          <w:p w14:paraId="6EA00AFF" w14:textId="77777777" w:rsidR="00D864D6" w:rsidRPr="005B7A48" w:rsidRDefault="00D864D6" w:rsidP="005B7A48">
            <w:pPr>
              <w:spacing w:line="360" w:lineRule="auto"/>
              <w:rPr>
                <w:rFonts w:ascii="Times New Roman" w:hAnsi="Times New Roman" w:cs="Times New Roman"/>
                <w:b/>
                <w:bCs/>
                <w:sz w:val="24"/>
                <w:szCs w:val="24"/>
              </w:rPr>
            </w:pPr>
            <w:r w:rsidRPr="005B7A48">
              <w:rPr>
                <w:rFonts w:ascii="Times New Roman" w:hAnsi="Times New Roman" w:cs="Times New Roman"/>
                <w:b/>
                <w:bCs/>
                <w:sz w:val="24"/>
                <w:szCs w:val="24"/>
              </w:rPr>
              <w:t>Income Statement</w:t>
            </w:r>
          </w:p>
        </w:tc>
        <w:tc>
          <w:tcPr>
            <w:tcW w:w="1804" w:type="dxa"/>
            <w:shd w:val="clear" w:color="auto" w:fill="auto"/>
            <w:hideMark/>
          </w:tcPr>
          <w:p w14:paraId="0CD2D505" w14:textId="77777777" w:rsidR="00D864D6" w:rsidRPr="005B7A48" w:rsidRDefault="00D864D6" w:rsidP="005B7A48">
            <w:pPr>
              <w:spacing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2024</w:t>
            </w:r>
          </w:p>
        </w:tc>
        <w:tc>
          <w:tcPr>
            <w:tcW w:w="1804" w:type="dxa"/>
            <w:shd w:val="clear" w:color="auto" w:fill="auto"/>
            <w:hideMark/>
          </w:tcPr>
          <w:p w14:paraId="0F42E860" w14:textId="77777777" w:rsidR="00D864D6" w:rsidRPr="005B7A48" w:rsidRDefault="00D864D6" w:rsidP="005B7A48">
            <w:pPr>
              <w:spacing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2025</w:t>
            </w:r>
          </w:p>
        </w:tc>
        <w:tc>
          <w:tcPr>
            <w:tcW w:w="1804" w:type="dxa"/>
            <w:shd w:val="clear" w:color="auto" w:fill="auto"/>
            <w:hideMark/>
          </w:tcPr>
          <w:p w14:paraId="14D97043" w14:textId="77777777" w:rsidR="00D864D6" w:rsidRPr="005B7A48" w:rsidRDefault="00D864D6" w:rsidP="005B7A48">
            <w:pPr>
              <w:spacing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2026</w:t>
            </w:r>
          </w:p>
        </w:tc>
      </w:tr>
      <w:tr w:rsidR="00D864D6" w:rsidRPr="005B7A48" w14:paraId="76D7C3F2" w14:textId="77777777" w:rsidTr="005B7A48">
        <w:trPr>
          <w:trHeight w:val="416"/>
        </w:trPr>
        <w:tc>
          <w:tcPr>
            <w:tcW w:w="4488" w:type="dxa"/>
            <w:hideMark/>
          </w:tcPr>
          <w:p w14:paraId="4A0AEF68"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Growth</w:t>
            </w:r>
          </w:p>
        </w:tc>
        <w:tc>
          <w:tcPr>
            <w:tcW w:w="1804" w:type="dxa"/>
            <w:hideMark/>
          </w:tcPr>
          <w:p w14:paraId="208F43D2"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4%</w:t>
            </w:r>
          </w:p>
        </w:tc>
        <w:tc>
          <w:tcPr>
            <w:tcW w:w="1804" w:type="dxa"/>
            <w:hideMark/>
          </w:tcPr>
          <w:p w14:paraId="33299D5E"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8%</w:t>
            </w:r>
          </w:p>
        </w:tc>
        <w:tc>
          <w:tcPr>
            <w:tcW w:w="1804" w:type="dxa"/>
            <w:hideMark/>
          </w:tcPr>
          <w:p w14:paraId="5E86DCF6"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15%</w:t>
            </w:r>
          </w:p>
        </w:tc>
      </w:tr>
      <w:tr w:rsidR="00D864D6" w:rsidRPr="005B7A48" w14:paraId="3BBB7F64" w14:textId="77777777" w:rsidTr="005B7A48">
        <w:trPr>
          <w:trHeight w:val="416"/>
        </w:trPr>
        <w:tc>
          <w:tcPr>
            <w:tcW w:w="4488" w:type="dxa"/>
            <w:hideMark/>
          </w:tcPr>
          <w:p w14:paraId="4E852169"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Revenue (Projected)</w:t>
            </w:r>
          </w:p>
        </w:tc>
        <w:tc>
          <w:tcPr>
            <w:tcW w:w="1804" w:type="dxa"/>
            <w:hideMark/>
          </w:tcPr>
          <w:p w14:paraId="645F94C8" w14:textId="77777777" w:rsidR="00D864D6" w:rsidRPr="005B7A48" w:rsidRDefault="00210AEA"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£988,000</w:t>
            </w:r>
          </w:p>
        </w:tc>
        <w:tc>
          <w:tcPr>
            <w:tcW w:w="1804" w:type="dxa"/>
            <w:hideMark/>
          </w:tcPr>
          <w:p w14:paraId="41DB9C1D"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1,067,040</w:t>
            </w:r>
          </w:p>
        </w:tc>
        <w:tc>
          <w:tcPr>
            <w:tcW w:w="1804" w:type="dxa"/>
            <w:hideMark/>
          </w:tcPr>
          <w:p w14:paraId="2100EE1D" w14:textId="77777777" w:rsidR="00D864D6" w:rsidRPr="005B7A48" w:rsidRDefault="000060AB"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£1,227,096</w:t>
            </w:r>
          </w:p>
        </w:tc>
      </w:tr>
      <w:tr w:rsidR="00D864D6" w:rsidRPr="005B7A48" w14:paraId="187C600F" w14:textId="77777777" w:rsidTr="005B7A48">
        <w:trPr>
          <w:trHeight w:val="416"/>
        </w:trPr>
        <w:tc>
          <w:tcPr>
            <w:tcW w:w="4488" w:type="dxa"/>
            <w:hideMark/>
          </w:tcPr>
          <w:p w14:paraId="2312E34A"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Add:</w:t>
            </w:r>
          </w:p>
        </w:tc>
        <w:tc>
          <w:tcPr>
            <w:tcW w:w="1804" w:type="dxa"/>
            <w:hideMark/>
          </w:tcPr>
          <w:p w14:paraId="26A65E0F" w14:textId="77777777" w:rsidR="00D864D6" w:rsidRPr="005B7A48" w:rsidRDefault="00D864D6" w:rsidP="005B7A48">
            <w:pPr>
              <w:spacing w:line="360" w:lineRule="auto"/>
              <w:rPr>
                <w:rFonts w:ascii="Times New Roman" w:hAnsi="Times New Roman" w:cs="Times New Roman"/>
                <w:sz w:val="24"/>
                <w:szCs w:val="24"/>
              </w:rPr>
            </w:pPr>
          </w:p>
        </w:tc>
        <w:tc>
          <w:tcPr>
            <w:tcW w:w="1804" w:type="dxa"/>
            <w:hideMark/>
          </w:tcPr>
          <w:p w14:paraId="57732690" w14:textId="77777777" w:rsidR="00D864D6" w:rsidRPr="005B7A48" w:rsidRDefault="00D864D6" w:rsidP="005B7A48">
            <w:pPr>
              <w:spacing w:line="360" w:lineRule="auto"/>
              <w:rPr>
                <w:rFonts w:ascii="Times New Roman" w:hAnsi="Times New Roman" w:cs="Times New Roman"/>
                <w:sz w:val="24"/>
                <w:szCs w:val="24"/>
              </w:rPr>
            </w:pPr>
          </w:p>
        </w:tc>
        <w:tc>
          <w:tcPr>
            <w:tcW w:w="1804" w:type="dxa"/>
            <w:hideMark/>
          </w:tcPr>
          <w:p w14:paraId="779B363B" w14:textId="77777777" w:rsidR="00D864D6" w:rsidRPr="005B7A48" w:rsidRDefault="00D864D6" w:rsidP="005B7A48">
            <w:pPr>
              <w:spacing w:line="360" w:lineRule="auto"/>
              <w:rPr>
                <w:rFonts w:ascii="Times New Roman" w:hAnsi="Times New Roman" w:cs="Times New Roman"/>
                <w:sz w:val="24"/>
                <w:szCs w:val="24"/>
              </w:rPr>
            </w:pPr>
          </w:p>
        </w:tc>
      </w:tr>
      <w:tr w:rsidR="00D864D6" w:rsidRPr="005B7A48" w14:paraId="36E4F701" w14:textId="77777777" w:rsidTr="005B7A48">
        <w:trPr>
          <w:trHeight w:val="416"/>
        </w:trPr>
        <w:tc>
          <w:tcPr>
            <w:tcW w:w="4488" w:type="dxa"/>
            <w:hideMark/>
          </w:tcPr>
          <w:p w14:paraId="767DE534"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Staff Training and Development</w:t>
            </w:r>
          </w:p>
        </w:tc>
        <w:tc>
          <w:tcPr>
            <w:tcW w:w="1804" w:type="dxa"/>
            <w:hideMark/>
          </w:tcPr>
          <w:p w14:paraId="56CF0037" w14:textId="77777777" w:rsidR="00D864D6" w:rsidRPr="005B7A48" w:rsidRDefault="000060AB"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£3</w:t>
            </w:r>
            <w:r w:rsidR="00D864D6" w:rsidRPr="005B7A48">
              <w:rPr>
                <w:rFonts w:ascii="Times New Roman" w:hAnsi="Times New Roman" w:cs="Times New Roman"/>
                <w:sz w:val="24"/>
                <w:szCs w:val="24"/>
              </w:rPr>
              <w:t>,000</w:t>
            </w:r>
          </w:p>
        </w:tc>
        <w:tc>
          <w:tcPr>
            <w:tcW w:w="1804" w:type="dxa"/>
            <w:hideMark/>
          </w:tcPr>
          <w:p w14:paraId="5E480F6D" w14:textId="77777777" w:rsidR="00D864D6" w:rsidRPr="005B7A48" w:rsidRDefault="00D864D6" w:rsidP="005B7A48">
            <w:pPr>
              <w:spacing w:line="360" w:lineRule="auto"/>
              <w:rPr>
                <w:rFonts w:ascii="Times New Roman" w:hAnsi="Times New Roman" w:cs="Times New Roman"/>
                <w:sz w:val="24"/>
                <w:szCs w:val="24"/>
              </w:rPr>
            </w:pPr>
          </w:p>
        </w:tc>
        <w:tc>
          <w:tcPr>
            <w:tcW w:w="1804" w:type="dxa"/>
            <w:hideMark/>
          </w:tcPr>
          <w:p w14:paraId="0D84B373" w14:textId="77777777" w:rsidR="00D864D6" w:rsidRPr="005B7A48" w:rsidRDefault="00D864D6" w:rsidP="005B7A48">
            <w:pPr>
              <w:spacing w:line="360" w:lineRule="auto"/>
              <w:rPr>
                <w:rFonts w:ascii="Times New Roman" w:hAnsi="Times New Roman" w:cs="Times New Roman"/>
                <w:sz w:val="24"/>
                <w:szCs w:val="24"/>
              </w:rPr>
            </w:pPr>
          </w:p>
        </w:tc>
      </w:tr>
      <w:tr w:rsidR="00D864D6" w:rsidRPr="005B7A48" w14:paraId="09584853" w14:textId="77777777" w:rsidTr="005B7A48">
        <w:trPr>
          <w:trHeight w:val="416"/>
        </w:trPr>
        <w:tc>
          <w:tcPr>
            <w:tcW w:w="4488" w:type="dxa"/>
            <w:hideMark/>
          </w:tcPr>
          <w:p w14:paraId="08E4ABFF"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lastRenderedPageBreak/>
              <w:t>Interest Payment</w:t>
            </w:r>
          </w:p>
        </w:tc>
        <w:tc>
          <w:tcPr>
            <w:tcW w:w="1804" w:type="dxa"/>
            <w:hideMark/>
          </w:tcPr>
          <w:p w14:paraId="47A705D1"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25,000</w:t>
            </w:r>
          </w:p>
        </w:tc>
        <w:tc>
          <w:tcPr>
            <w:tcW w:w="1804" w:type="dxa"/>
            <w:hideMark/>
          </w:tcPr>
          <w:p w14:paraId="6D96F4E5"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25,000</w:t>
            </w:r>
          </w:p>
        </w:tc>
        <w:tc>
          <w:tcPr>
            <w:tcW w:w="1804" w:type="dxa"/>
            <w:hideMark/>
          </w:tcPr>
          <w:p w14:paraId="533DEA74"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25,000</w:t>
            </w:r>
          </w:p>
        </w:tc>
      </w:tr>
      <w:tr w:rsidR="00D864D6" w:rsidRPr="005B7A48" w14:paraId="344BBB77" w14:textId="77777777" w:rsidTr="005B7A48">
        <w:trPr>
          <w:trHeight w:val="416"/>
        </w:trPr>
        <w:tc>
          <w:tcPr>
            <w:tcW w:w="4488" w:type="dxa"/>
            <w:hideMark/>
          </w:tcPr>
          <w:p w14:paraId="1ADB4603" w14:textId="77777777" w:rsidR="00D864D6" w:rsidRPr="005B7A48" w:rsidRDefault="00210AEA"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Increase in Projects</w:t>
            </w:r>
          </w:p>
        </w:tc>
        <w:tc>
          <w:tcPr>
            <w:tcW w:w="1804" w:type="dxa"/>
            <w:hideMark/>
          </w:tcPr>
          <w:p w14:paraId="69199ADB"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85,000</w:t>
            </w:r>
          </w:p>
        </w:tc>
        <w:tc>
          <w:tcPr>
            <w:tcW w:w="1804" w:type="dxa"/>
            <w:hideMark/>
          </w:tcPr>
          <w:p w14:paraId="1656C57D"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85,000</w:t>
            </w:r>
          </w:p>
        </w:tc>
        <w:tc>
          <w:tcPr>
            <w:tcW w:w="1804" w:type="dxa"/>
            <w:hideMark/>
          </w:tcPr>
          <w:p w14:paraId="19E2FE8A"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0060AB" w:rsidRPr="005B7A48">
              <w:rPr>
                <w:rFonts w:ascii="Times New Roman" w:hAnsi="Times New Roman" w:cs="Times New Roman"/>
                <w:sz w:val="24"/>
                <w:szCs w:val="24"/>
              </w:rPr>
              <w:t>85,000</w:t>
            </w:r>
          </w:p>
        </w:tc>
      </w:tr>
      <w:tr w:rsidR="00D864D6" w:rsidRPr="005B7A48" w14:paraId="50600105" w14:textId="77777777" w:rsidTr="005B7A48">
        <w:trPr>
          <w:trHeight w:val="416"/>
        </w:trPr>
        <w:tc>
          <w:tcPr>
            <w:tcW w:w="4488" w:type="dxa"/>
            <w:hideMark/>
          </w:tcPr>
          <w:p w14:paraId="58639B12"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Operating Expenses (Projected)</w:t>
            </w:r>
          </w:p>
        </w:tc>
        <w:tc>
          <w:tcPr>
            <w:tcW w:w="1804" w:type="dxa"/>
            <w:hideMark/>
          </w:tcPr>
          <w:p w14:paraId="0040EF63"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£1,125,000</w:t>
            </w:r>
          </w:p>
        </w:tc>
        <w:tc>
          <w:tcPr>
            <w:tcW w:w="1804" w:type="dxa"/>
            <w:hideMark/>
          </w:tcPr>
          <w:p w14:paraId="562C6761"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£1,105,000</w:t>
            </w:r>
          </w:p>
        </w:tc>
        <w:tc>
          <w:tcPr>
            <w:tcW w:w="1804" w:type="dxa"/>
            <w:hideMark/>
          </w:tcPr>
          <w:p w14:paraId="0086D9D9"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£1,093,500</w:t>
            </w:r>
          </w:p>
        </w:tc>
      </w:tr>
      <w:tr w:rsidR="00D864D6" w:rsidRPr="005B7A48" w14:paraId="01D95D83" w14:textId="77777777" w:rsidTr="005B7A48">
        <w:trPr>
          <w:trHeight w:val="416"/>
        </w:trPr>
        <w:tc>
          <w:tcPr>
            <w:tcW w:w="4488" w:type="dxa"/>
            <w:hideMark/>
          </w:tcPr>
          <w:p w14:paraId="0E13F696"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Gross Profit</w:t>
            </w:r>
          </w:p>
        </w:tc>
        <w:tc>
          <w:tcPr>
            <w:tcW w:w="1804" w:type="dxa"/>
            <w:hideMark/>
          </w:tcPr>
          <w:p w14:paraId="2EE7884C" w14:textId="77777777" w:rsidR="00D864D6" w:rsidRPr="005B7A48" w:rsidRDefault="001F7B40"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-£137,000</w:t>
            </w:r>
          </w:p>
        </w:tc>
        <w:tc>
          <w:tcPr>
            <w:tcW w:w="1804" w:type="dxa"/>
            <w:hideMark/>
          </w:tcPr>
          <w:p w14:paraId="0364A11B" w14:textId="77777777" w:rsidR="00D864D6" w:rsidRPr="005B7A48" w:rsidRDefault="001F7B40"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£37,960</w:t>
            </w:r>
          </w:p>
        </w:tc>
        <w:tc>
          <w:tcPr>
            <w:tcW w:w="1804" w:type="dxa"/>
            <w:hideMark/>
          </w:tcPr>
          <w:p w14:paraId="468545F3"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27166C" w:rsidRPr="005B7A48">
              <w:rPr>
                <w:rFonts w:ascii="Times New Roman" w:hAnsi="Times New Roman" w:cs="Times New Roman"/>
                <w:sz w:val="24"/>
                <w:szCs w:val="24"/>
              </w:rPr>
              <w:t>133,596</w:t>
            </w:r>
          </w:p>
        </w:tc>
      </w:tr>
      <w:tr w:rsidR="00D864D6" w:rsidRPr="005B7A48" w14:paraId="03DB9A7C" w14:textId="77777777" w:rsidTr="005B7A48">
        <w:trPr>
          <w:trHeight w:val="416"/>
        </w:trPr>
        <w:tc>
          <w:tcPr>
            <w:tcW w:w="4488" w:type="dxa"/>
            <w:hideMark/>
          </w:tcPr>
          <w:p w14:paraId="0AE52317"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Net Profit / (Loss)</w:t>
            </w:r>
          </w:p>
        </w:tc>
        <w:tc>
          <w:tcPr>
            <w:tcW w:w="1804" w:type="dxa"/>
            <w:hideMark/>
          </w:tcPr>
          <w:p w14:paraId="137FDB30" w14:textId="77777777" w:rsidR="00D864D6" w:rsidRPr="005B7A48" w:rsidRDefault="001F7B40"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-£80,000</w:t>
            </w:r>
          </w:p>
        </w:tc>
        <w:tc>
          <w:tcPr>
            <w:tcW w:w="1804" w:type="dxa"/>
            <w:hideMark/>
          </w:tcPr>
          <w:p w14:paraId="2B0882E4" w14:textId="77777777" w:rsidR="00D864D6" w:rsidRPr="005B7A48" w:rsidRDefault="0027166C"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£22,040</w:t>
            </w:r>
          </w:p>
        </w:tc>
        <w:tc>
          <w:tcPr>
            <w:tcW w:w="1804" w:type="dxa"/>
            <w:hideMark/>
          </w:tcPr>
          <w:p w14:paraId="009233D8"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27166C" w:rsidRPr="005B7A48">
              <w:rPr>
                <w:rFonts w:ascii="Times New Roman" w:hAnsi="Times New Roman" w:cs="Times New Roman"/>
                <w:sz w:val="24"/>
                <w:szCs w:val="24"/>
              </w:rPr>
              <w:t>193,596</w:t>
            </w:r>
          </w:p>
        </w:tc>
      </w:tr>
      <w:tr w:rsidR="00D864D6" w:rsidRPr="005B7A48" w14:paraId="2406BEE3" w14:textId="77777777" w:rsidTr="005B7A48">
        <w:trPr>
          <w:trHeight w:val="416"/>
        </w:trPr>
        <w:tc>
          <w:tcPr>
            <w:tcW w:w="4488" w:type="dxa"/>
            <w:hideMark/>
          </w:tcPr>
          <w:p w14:paraId="1AC23AF0" w14:textId="77777777" w:rsidR="00D864D6" w:rsidRPr="005B7A48" w:rsidRDefault="00D864D6"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Net Profit Margin</w:t>
            </w:r>
          </w:p>
        </w:tc>
        <w:tc>
          <w:tcPr>
            <w:tcW w:w="1804" w:type="dxa"/>
            <w:noWrap/>
            <w:hideMark/>
          </w:tcPr>
          <w:p w14:paraId="285BD324" w14:textId="77777777" w:rsidR="00D864D6" w:rsidRPr="005B7A48" w:rsidRDefault="0027166C"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w:t>
            </w:r>
            <w:r w:rsidR="004A7162" w:rsidRPr="005B7A48">
              <w:rPr>
                <w:rFonts w:ascii="Times New Roman" w:hAnsi="Times New Roman" w:cs="Times New Roman"/>
                <w:sz w:val="24"/>
                <w:szCs w:val="24"/>
              </w:rPr>
              <w:t>8.08%</w:t>
            </w:r>
          </w:p>
        </w:tc>
        <w:tc>
          <w:tcPr>
            <w:tcW w:w="1804" w:type="dxa"/>
            <w:noWrap/>
            <w:hideMark/>
          </w:tcPr>
          <w:p w14:paraId="65BFC2A0" w14:textId="77777777" w:rsidR="00D864D6" w:rsidRPr="005B7A48" w:rsidRDefault="004A7162"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2.07</w:t>
            </w:r>
            <w:r w:rsidR="00D864D6" w:rsidRPr="005B7A48">
              <w:rPr>
                <w:rFonts w:ascii="Times New Roman" w:hAnsi="Times New Roman" w:cs="Times New Roman"/>
                <w:sz w:val="24"/>
                <w:szCs w:val="24"/>
              </w:rPr>
              <w:t>%</w:t>
            </w:r>
          </w:p>
        </w:tc>
        <w:tc>
          <w:tcPr>
            <w:tcW w:w="1804" w:type="dxa"/>
            <w:noWrap/>
            <w:hideMark/>
          </w:tcPr>
          <w:p w14:paraId="089A56F6" w14:textId="77777777" w:rsidR="00D864D6" w:rsidRPr="005B7A48" w:rsidRDefault="004A7162" w:rsidP="005B7A48">
            <w:pPr>
              <w:spacing w:line="360" w:lineRule="auto"/>
              <w:rPr>
                <w:rFonts w:ascii="Times New Roman" w:hAnsi="Times New Roman" w:cs="Times New Roman"/>
                <w:sz w:val="24"/>
                <w:szCs w:val="24"/>
              </w:rPr>
            </w:pPr>
            <w:r w:rsidRPr="005B7A48">
              <w:rPr>
                <w:rFonts w:ascii="Times New Roman" w:hAnsi="Times New Roman" w:cs="Times New Roman"/>
                <w:sz w:val="24"/>
                <w:szCs w:val="24"/>
              </w:rPr>
              <w:t>15.78</w:t>
            </w:r>
            <w:r w:rsidR="00D864D6" w:rsidRPr="005B7A48">
              <w:rPr>
                <w:rFonts w:ascii="Times New Roman" w:hAnsi="Times New Roman" w:cs="Times New Roman"/>
                <w:sz w:val="24"/>
                <w:szCs w:val="24"/>
              </w:rPr>
              <w:t>%</w:t>
            </w:r>
          </w:p>
        </w:tc>
      </w:tr>
    </w:tbl>
    <w:p w14:paraId="31D5C1B0" w14:textId="77777777" w:rsidR="005B7A48" w:rsidRPr="005B7A48" w:rsidRDefault="005B7A48" w:rsidP="005B7A48">
      <w:pPr>
        <w:spacing w:line="360" w:lineRule="auto"/>
        <w:rPr>
          <w:rFonts w:ascii="Times New Roman" w:eastAsiaTheme="majorEastAsia" w:hAnsi="Times New Roman" w:cs="Times New Roman"/>
          <w:b/>
          <w:color w:val="000000" w:themeColor="text1"/>
          <w:sz w:val="24"/>
          <w:szCs w:val="24"/>
        </w:rPr>
      </w:pPr>
    </w:p>
    <w:p w14:paraId="707451C1" w14:textId="77777777" w:rsidR="004A7162" w:rsidRPr="008454B8" w:rsidRDefault="004A7162" w:rsidP="005B7A48">
      <w:pPr>
        <w:pStyle w:val="Titlu2"/>
        <w:spacing w:line="360" w:lineRule="auto"/>
        <w:jc w:val="both"/>
        <w:rPr>
          <w:rFonts w:ascii="Times New Roman" w:hAnsi="Times New Roman" w:cs="Times New Roman"/>
          <w:b/>
          <w:i/>
          <w:color w:val="000000" w:themeColor="text1"/>
          <w:sz w:val="24"/>
          <w:szCs w:val="24"/>
        </w:rPr>
      </w:pPr>
      <w:bookmarkStart w:id="12" w:name="_Toc160136556"/>
      <w:r w:rsidRPr="008454B8">
        <w:rPr>
          <w:rFonts w:ascii="Times New Roman" w:hAnsi="Times New Roman" w:cs="Times New Roman"/>
          <w:b/>
          <w:i/>
          <w:color w:val="000000" w:themeColor="text1"/>
          <w:sz w:val="24"/>
          <w:szCs w:val="24"/>
        </w:rPr>
        <w:t>Balance Sheet</w:t>
      </w:r>
      <w:bookmarkEnd w:id="12"/>
    </w:p>
    <w:tbl>
      <w:tblPr>
        <w:tblStyle w:val="Tabelgril"/>
        <w:tblW w:w="9918" w:type="dxa"/>
        <w:tblLayout w:type="fixed"/>
        <w:tblLook w:val="0000" w:firstRow="0" w:lastRow="0" w:firstColumn="0" w:lastColumn="0" w:noHBand="0" w:noVBand="0"/>
      </w:tblPr>
      <w:tblGrid>
        <w:gridCol w:w="3255"/>
        <w:gridCol w:w="2091"/>
        <w:gridCol w:w="2371"/>
        <w:gridCol w:w="2201"/>
      </w:tblGrid>
      <w:tr w:rsidR="00B62FB8" w:rsidRPr="005B7A48" w14:paraId="7B953CB4" w14:textId="77777777" w:rsidTr="00B62FB8">
        <w:trPr>
          <w:trHeight w:val="459"/>
        </w:trPr>
        <w:tc>
          <w:tcPr>
            <w:tcW w:w="3255" w:type="dxa"/>
            <w:shd w:val="clear" w:color="auto" w:fill="auto"/>
          </w:tcPr>
          <w:p w14:paraId="39714AA1" w14:textId="77777777" w:rsidR="00B62FB8" w:rsidRPr="005B7A48" w:rsidRDefault="00B62FB8"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Balance Sheet</w:t>
            </w:r>
          </w:p>
        </w:tc>
        <w:tc>
          <w:tcPr>
            <w:tcW w:w="2091" w:type="dxa"/>
            <w:shd w:val="clear" w:color="auto" w:fill="auto"/>
          </w:tcPr>
          <w:p w14:paraId="4A48E385" w14:textId="77777777" w:rsidR="00B62FB8" w:rsidRPr="005B7A48" w:rsidRDefault="00B62FB8"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2024</w:t>
            </w:r>
          </w:p>
        </w:tc>
        <w:tc>
          <w:tcPr>
            <w:tcW w:w="2371" w:type="dxa"/>
            <w:shd w:val="clear" w:color="auto" w:fill="auto"/>
          </w:tcPr>
          <w:p w14:paraId="694D47C5" w14:textId="77777777" w:rsidR="00B62FB8" w:rsidRPr="005B7A48" w:rsidRDefault="00B62FB8"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2025</w:t>
            </w:r>
          </w:p>
        </w:tc>
        <w:tc>
          <w:tcPr>
            <w:tcW w:w="2201" w:type="dxa"/>
            <w:shd w:val="clear" w:color="auto" w:fill="auto"/>
          </w:tcPr>
          <w:p w14:paraId="54C74454" w14:textId="77777777" w:rsidR="00B62FB8" w:rsidRPr="005B7A48" w:rsidRDefault="00B62FB8"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2026</w:t>
            </w:r>
          </w:p>
        </w:tc>
      </w:tr>
      <w:tr w:rsidR="00B62FB8" w:rsidRPr="005B7A48" w14:paraId="0B1AB20D" w14:textId="77777777" w:rsidTr="005B7A48">
        <w:trPr>
          <w:trHeight w:val="434"/>
        </w:trPr>
        <w:tc>
          <w:tcPr>
            <w:tcW w:w="3255" w:type="dxa"/>
          </w:tcPr>
          <w:p w14:paraId="2746BEB4"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Total Assets</w:t>
            </w:r>
          </w:p>
        </w:tc>
        <w:tc>
          <w:tcPr>
            <w:tcW w:w="2091" w:type="dxa"/>
          </w:tcPr>
          <w:p w14:paraId="600EB5DD"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A73CC9" w:rsidRPr="005B7A48">
              <w:rPr>
                <w:rFonts w:ascii="Times New Roman" w:hAnsi="Times New Roman" w:cs="Times New Roman"/>
                <w:sz w:val="24"/>
                <w:szCs w:val="24"/>
              </w:rPr>
              <w:t>1,980</w:t>
            </w:r>
            <w:r w:rsidRPr="005B7A48">
              <w:rPr>
                <w:rFonts w:ascii="Times New Roman" w:hAnsi="Times New Roman" w:cs="Times New Roman"/>
                <w:sz w:val="24"/>
                <w:szCs w:val="24"/>
              </w:rPr>
              <w:t>,000</w:t>
            </w:r>
          </w:p>
        </w:tc>
        <w:tc>
          <w:tcPr>
            <w:tcW w:w="2371" w:type="dxa"/>
          </w:tcPr>
          <w:p w14:paraId="2F63BB26"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A73CC9" w:rsidRPr="005B7A48">
              <w:rPr>
                <w:rFonts w:ascii="Times New Roman" w:hAnsi="Times New Roman" w:cs="Times New Roman"/>
                <w:sz w:val="24"/>
                <w:szCs w:val="24"/>
              </w:rPr>
              <w:t>2,150</w:t>
            </w:r>
            <w:r w:rsidRPr="005B7A48">
              <w:rPr>
                <w:rFonts w:ascii="Times New Roman" w:hAnsi="Times New Roman" w:cs="Times New Roman"/>
                <w:sz w:val="24"/>
                <w:szCs w:val="24"/>
              </w:rPr>
              <w:t>,000</w:t>
            </w:r>
          </w:p>
        </w:tc>
        <w:tc>
          <w:tcPr>
            <w:tcW w:w="2201" w:type="dxa"/>
          </w:tcPr>
          <w:p w14:paraId="200F6ECF" w14:textId="77777777" w:rsidR="00B62FB8" w:rsidRPr="005B7A48" w:rsidRDefault="00A73CC9"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£2,19</w:t>
            </w:r>
            <w:r w:rsidR="00B62FB8" w:rsidRPr="005B7A48">
              <w:rPr>
                <w:rFonts w:ascii="Times New Roman" w:hAnsi="Times New Roman" w:cs="Times New Roman"/>
                <w:sz w:val="24"/>
                <w:szCs w:val="24"/>
              </w:rPr>
              <w:t>5,000</w:t>
            </w:r>
          </w:p>
        </w:tc>
      </w:tr>
      <w:tr w:rsidR="00B62FB8" w:rsidRPr="005B7A48" w14:paraId="1DE679F5" w14:textId="77777777" w:rsidTr="005B7A48">
        <w:trPr>
          <w:trHeight w:val="434"/>
        </w:trPr>
        <w:tc>
          <w:tcPr>
            <w:tcW w:w="3255" w:type="dxa"/>
          </w:tcPr>
          <w:p w14:paraId="1A2D4EB4"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Current Assets</w:t>
            </w:r>
          </w:p>
        </w:tc>
        <w:tc>
          <w:tcPr>
            <w:tcW w:w="2091" w:type="dxa"/>
          </w:tcPr>
          <w:p w14:paraId="573108C9"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£80,000</w:t>
            </w:r>
          </w:p>
        </w:tc>
        <w:tc>
          <w:tcPr>
            <w:tcW w:w="2371" w:type="dxa"/>
          </w:tcPr>
          <w:p w14:paraId="0F2AE61B"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£150,000</w:t>
            </w:r>
          </w:p>
        </w:tc>
        <w:tc>
          <w:tcPr>
            <w:tcW w:w="2201" w:type="dxa"/>
          </w:tcPr>
          <w:p w14:paraId="7BCA608A"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£195,000</w:t>
            </w:r>
          </w:p>
        </w:tc>
      </w:tr>
      <w:tr w:rsidR="00B62FB8" w:rsidRPr="005B7A48" w14:paraId="0AC2A371" w14:textId="77777777" w:rsidTr="005B7A48">
        <w:trPr>
          <w:trHeight w:val="434"/>
        </w:trPr>
        <w:tc>
          <w:tcPr>
            <w:tcW w:w="3255" w:type="dxa"/>
          </w:tcPr>
          <w:p w14:paraId="2DE16E2B"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Property &amp; Equipment</w:t>
            </w:r>
          </w:p>
        </w:tc>
        <w:tc>
          <w:tcPr>
            <w:tcW w:w="2091" w:type="dxa"/>
          </w:tcPr>
          <w:p w14:paraId="3C4C2A02"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£1,800,000</w:t>
            </w:r>
          </w:p>
        </w:tc>
        <w:tc>
          <w:tcPr>
            <w:tcW w:w="2371" w:type="dxa"/>
          </w:tcPr>
          <w:p w14:paraId="50F46604"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£1,900,000</w:t>
            </w:r>
          </w:p>
        </w:tc>
        <w:tc>
          <w:tcPr>
            <w:tcW w:w="2201" w:type="dxa"/>
          </w:tcPr>
          <w:p w14:paraId="4AFA98BF"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£1,900,000</w:t>
            </w:r>
          </w:p>
        </w:tc>
      </w:tr>
      <w:tr w:rsidR="00B62FB8" w:rsidRPr="005B7A48" w14:paraId="73AC88E9" w14:textId="77777777" w:rsidTr="005B7A48">
        <w:trPr>
          <w:trHeight w:val="892"/>
        </w:trPr>
        <w:tc>
          <w:tcPr>
            <w:tcW w:w="3255" w:type="dxa"/>
          </w:tcPr>
          <w:p w14:paraId="6804E789"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Other  Non - current Assets</w:t>
            </w:r>
          </w:p>
        </w:tc>
        <w:tc>
          <w:tcPr>
            <w:tcW w:w="2091" w:type="dxa"/>
          </w:tcPr>
          <w:p w14:paraId="1F336988"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£100,000</w:t>
            </w:r>
          </w:p>
        </w:tc>
        <w:tc>
          <w:tcPr>
            <w:tcW w:w="2371" w:type="dxa"/>
          </w:tcPr>
          <w:p w14:paraId="12645C6D"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£100,000</w:t>
            </w:r>
          </w:p>
        </w:tc>
        <w:tc>
          <w:tcPr>
            <w:tcW w:w="2201" w:type="dxa"/>
          </w:tcPr>
          <w:p w14:paraId="2F3A8928"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£100,000</w:t>
            </w:r>
          </w:p>
        </w:tc>
      </w:tr>
      <w:tr w:rsidR="00B62FB8" w:rsidRPr="005B7A48" w14:paraId="1B8C60B3" w14:textId="77777777" w:rsidTr="005B7A48">
        <w:trPr>
          <w:trHeight w:val="434"/>
        </w:trPr>
        <w:tc>
          <w:tcPr>
            <w:tcW w:w="3255" w:type="dxa"/>
          </w:tcPr>
          <w:p w14:paraId="3D0D5A7D"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Total Liabilities</w:t>
            </w:r>
          </w:p>
        </w:tc>
        <w:tc>
          <w:tcPr>
            <w:tcW w:w="2091" w:type="dxa"/>
          </w:tcPr>
          <w:p w14:paraId="44555363" w14:textId="77777777" w:rsidR="00B62FB8"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£1,54</w:t>
            </w:r>
            <w:r w:rsidR="00B62FB8" w:rsidRPr="005B7A48">
              <w:rPr>
                <w:rFonts w:ascii="Times New Roman" w:hAnsi="Times New Roman" w:cs="Times New Roman"/>
                <w:sz w:val="24"/>
                <w:szCs w:val="24"/>
              </w:rPr>
              <w:t>0,000</w:t>
            </w:r>
          </w:p>
        </w:tc>
        <w:tc>
          <w:tcPr>
            <w:tcW w:w="2371" w:type="dxa"/>
          </w:tcPr>
          <w:p w14:paraId="186CDEF9" w14:textId="77777777" w:rsidR="00B62FB8"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£1,525</w:t>
            </w:r>
            <w:r w:rsidR="00B62FB8" w:rsidRPr="005B7A48">
              <w:rPr>
                <w:rFonts w:ascii="Times New Roman" w:hAnsi="Times New Roman" w:cs="Times New Roman"/>
                <w:sz w:val="24"/>
                <w:szCs w:val="24"/>
              </w:rPr>
              <w:t>,000</w:t>
            </w:r>
          </w:p>
        </w:tc>
        <w:tc>
          <w:tcPr>
            <w:tcW w:w="2201" w:type="dxa"/>
          </w:tcPr>
          <w:p w14:paraId="23B2C06A"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w:t>
            </w:r>
            <w:r w:rsidR="0058111A" w:rsidRPr="005B7A48">
              <w:rPr>
                <w:rFonts w:ascii="Times New Roman" w:hAnsi="Times New Roman" w:cs="Times New Roman"/>
                <w:sz w:val="24"/>
                <w:szCs w:val="24"/>
              </w:rPr>
              <w:t>15</w:t>
            </w:r>
            <w:r w:rsidRPr="005B7A48">
              <w:rPr>
                <w:rFonts w:ascii="Times New Roman" w:hAnsi="Times New Roman" w:cs="Times New Roman"/>
                <w:sz w:val="24"/>
                <w:szCs w:val="24"/>
              </w:rPr>
              <w:t>,000</w:t>
            </w:r>
          </w:p>
        </w:tc>
      </w:tr>
      <w:tr w:rsidR="00B62FB8" w:rsidRPr="005B7A48" w14:paraId="4BD3FEEC" w14:textId="77777777" w:rsidTr="005B7A48">
        <w:trPr>
          <w:trHeight w:val="434"/>
        </w:trPr>
        <w:tc>
          <w:tcPr>
            <w:tcW w:w="3255" w:type="dxa"/>
          </w:tcPr>
          <w:p w14:paraId="736683B9"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 xml:space="preserve">- </w:t>
            </w:r>
            <w:r w:rsidR="00A73CC9" w:rsidRPr="005B7A48">
              <w:rPr>
                <w:rFonts w:ascii="Times New Roman" w:hAnsi="Times New Roman" w:cs="Times New Roman"/>
                <w:sz w:val="24"/>
                <w:szCs w:val="24"/>
              </w:rPr>
              <w:t>Accounts Payable</w:t>
            </w:r>
          </w:p>
        </w:tc>
        <w:tc>
          <w:tcPr>
            <w:tcW w:w="2091" w:type="dxa"/>
          </w:tcPr>
          <w:p w14:paraId="3ED84219"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A73CC9" w:rsidRPr="005B7A48">
              <w:rPr>
                <w:rFonts w:ascii="Times New Roman" w:hAnsi="Times New Roman" w:cs="Times New Roman"/>
                <w:sz w:val="24"/>
                <w:szCs w:val="24"/>
              </w:rPr>
              <w:t>40,000</w:t>
            </w:r>
          </w:p>
        </w:tc>
        <w:tc>
          <w:tcPr>
            <w:tcW w:w="2371" w:type="dxa"/>
          </w:tcPr>
          <w:p w14:paraId="096C9685" w14:textId="77777777" w:rsidR="00B62FB8" w:rsidRPr="005B7A48" w:rsidRDefault="00A73CC9"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£25,000</w:t>
            </w:r>
          </w:p>
        </w:tc>
        <w:tc>
          <w:tcPr>
            <w:tcW w:w="2201" w:type="dxa"/>
          </w:tcPr>
          <w:p w14:paraId="25D73333" w14:textId="77777777" w:rsidR="00B62FB8" w:rsidRPr="005B7A48" w:rsidRDefault="00A73CC9"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£15,000</w:t>
            </w:r>
          </w:p>
        </w:tc>
      </w:tr>
      <w:tr w:rsidR="00B62FB8" w:rsidRPr="005B7A48" w14:paraId="761F7B12" w14:textId="77777777" w:rsidTr="005B7A48">
        <w:trPr>
          <w:trHeight w:val="434"/>
        </w:trPr>
        <w:tc>
          <w:tcPr>
            <w:tcW w:w="3255" w:type="dxa"/>
          </w:tcPr>
          <w:p w14:paraId="1EE783F2"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 Long-term financing</w:t>
            </w:r>
          </w:p>
        </w:tc>
        <w:tc>
          <w:tcPr>
            <w:tcW w:w="2091" w:type="dxa"/>
          </w:tcPr>
          <w:p w14:paraId="32BD9715"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£1,500,000</w:t>
            </w:r>
          </w:p>
        </w:tc>
        <w:tc>
          <w:tcPr>
            <w:tcW w:w="2371" w:type="dxa"/>
          </w:tcPr>
          <w:p w14:paraId="2E59D500"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£1,500,000</w:t>
            </w:r>
          </w:p>
        </w:tc>
        <w:tc>
          <w:tcPr>
            <w:tcW w:w="2201" w:type="dxa"/>
          </w:tcPr>
          <w:p w14:paraId="474D28B5"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£1,500,000</w:t>
            </w:r>
          </w:p>
        </w:tc>
      </w:tr>
      <w:tr w:rsidR="00B62FB8" w:rsidRPr="005B7A48" w14:paraId="718E2210" w14:textId="77777777" w:rsidTr="005B7A48">
        <w:trPr>
          <w:trHeight w:val="434"/>
        </w:trPr>
        <w:tc>
          <w:tcPr>
            <w:tcW w:w="3255" w:type="dxa"/>
          </w:tcPr>
          <w:p w14:paraId="30C16125"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Equity</w:t>
            </w:r>
          </w:p>
        </w:tc>
        <w:tc>
          <w:tcPr>
            <w:tcW w:w="2091" w:type="dxa"/>
          </w:tcPr>
          <w:p w14:paraId="05B888CF" w14:textId="77777777" w:rsidR="00B62FB8"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£400,000</w:t>
            </w:r>
          </w:p>
        </w:tc>
        <w:tc>
          <w:tcPr>
            <w:tcW w:w="2371" w:type="dxa"/>
          </w:tcPr>
          <w:p w14:paraId="136521CD" w14:textId="77777777" w:rsidR="00B62FB8"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£4</w:t>
            </w:r>
            <w:r w:rsidR="00B62FB8" w:rsidRPr="005B7A48">
              <w:rPr>
                <w:rFonts w:ascii="Times New Roman" w:hAnsi="Times New Roman" w:cs="Times New Roman"/>
                <w:sz w:val="24"/>
                <w:szCs w:val="24"/>
              </w:rPr>
              <w:t>55,000</w:t>
            </w:r>
          </w:p>
        </w:tc>
        <w:tc>
          <w:tcPr>
            <w:tcW w:w="2201" w:type="dxa"/>
          </w:tcPr>
          <w:p w14:paraId="29CE7C95" w14:textId="77777777" w:rsidR="00B62FB8" w:rsidRPr="005B7A48" w:rsidRDefault="00B62FB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58111A" w:rsidRPr="005B7A48">
              <w:rPr>
                <w:rFonts w:ascii="Times New Roman" w:hAnsi="Times New Roman" w:cs="Times New Roman"/>
                <w:sz w:val="24"/>
                <w:szCs w:val="24"/>
              </w:rPr>
              <w:t>515,000</w:t>
            </w:r>
          </w:p>
        </w:tc>
      </w:tr>
    </w:tbl>
    <w:p w14:paraId="74BDBA05" w14:textId="77777777" w:rsidR="004A7162" w:rsidRPr="005B7A48" w:rsidRDefault="004A7162" w:rsidP="005B7A48">
      <w:pPr>
        <w:spacing w:line="360" w:lineRule="auto"/>
        <w:jc w:val="both"/>
        <w:rPr>
          <w:rFonts w:ascii="Times New Roman" w:hAnsi="Times New Roman" w:cs="Times New Roman"/>
          <w:sz w:val="24"/>
          <w:szCs w:val="24"/>
        </w:rPr>
      </w:pPr>
    </w:p>
    <w:p w14:paraId="2D96358C" w14:textId="77777777" w:rsidR="00403D0B" w:rsidRDefault="00403D0B">
      <w:pPr>
        <w:rPr>
          <w:rFonts w:ascii="Times New Roman" w:eastAsiaTheme="majorEastAsia" w:hAnsi="Times New Roman" w:cs="Times New Roman"/>
          <w:b/>
          <w:i/>
          <w:color w:val="000000" w:themeColor="text1"/>
          <w:sz w:val="24"/>
          <w:szCs w:val="24"/>
        </w:rPr>
      </w:pPr>
      <w:r>
        <w:rPr>
          <w:rFonts w:ascii="Times New Roman" w:hAnsi="Times New Roman" w:cs="Times New Roman"/>
          <w:b/>
          <w:i/>
          <w:color w:val="000000" w:themeColor="text1"/>
          <w:sz w:val="24"/>
          <w:szCs w:val="24"/>
        </w:rPr>
        <w:br w:type="page"/>
      </w:r>
    </w:p>
    <w:p w14:paraId="76910CB4" w14:textId="77777777" w:rsidR="0058111A" w:rsidRPr="008454B8" w:rsidRDefault="0058111A" w:rsidP="005B7A48">
      <w:pPr>
        <w:pStyle w:val="Titlu2"/>
        <w:spacing w:line="360" w:lineRule="auto"/>
        <w:jc w:val="both"/>
        <w:rPr>
          <w:rFonts w:ascii="Times New Roman" w:hAnsi="Times New Roman" w:cs="Times New Roman"/>
          <w:b/>
          <w:i/>
          <w:color w:val="000000" w:themeColor="text1"/>
          <w:sz w:val="24"/>
          <w:szCs w:val="24"/>
        </w:rPr>
      </w:pPr>
      <w:bookmarkStart w:id="13" w:name="_Toc160136557"/>
      <w:r w:rsidRPr="008454B8">
        <w:rPr>
          <w:rFonts w:ascii="Times New Roman" w:hAnsi="Times New Roman" w:cs="Times New Roman"/>
          <w:b/>
          <w:i/>
          <w:color w:val="000000" w:themeColor="text1"/>
          <w:sz w:val="24"/>
          <w:szCs w:val="24"/>
        </w:rPr>
        <w:lastRenderedPageBreak/>
        <w:t>Cash Flow</w:t>
      </w:r>
      <w:bookmarkEnd w:id="13"/>
    </w:p>
    <w:tbl>
      <w:tblPr>
        <w:tblStyle w:val="Tabelgril"/>
        <w:tblW w:w="9942" w:type="dxa"/>
        <w:tblLayout w:type="fixed"/>
        <w:tblLook w:val="0000" w:firstRow="0" w:lastRow="0" w:firstColumn="0" w:lastColumn="0" w:noHBand="0" w:noVBand="0"/>
      </w:tblPr>
      <w:tblGrid>
        <w:gridCol w:w="4585"/>
        <w:gridCol w:w="1706"/>
        <w:gridCol w:w="1836"/>
        <w:gridCol w:w="1815"/>
      </w:tblGrid>
      <w:tr w:rsidR="0058111A" w:rsidRPr="005B7A48" w14:paraId="76EFC359" w14:textId="77777777" w:rsidTr="00122E14">
        <w:trPr>
          <w:trHeight w:val="868"/>
        </w:trPr>
        <w:tc>
          <w:tcPr>
            <w:tcW w:w="4585" w:type="dxa"/>
            <w:shd w:val="clear" w:color="auto" w:fill="auto"/>
          </w:tcPr>
          <w:p w14:paraId="35A15538" w14:textId="77777777" w:rsidR="0058111A" w:rsidRPr="005B7A48" w:rsidRDefault="0058111A"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Cash Flow Analysis</w:t>
            </w:r>
          </w:p>
        </w:tc>
        <w:tc>
          <w:tcPr>
            <w:tcW w:w="1706" w:type="dxa"/>
            <w:shd w:val="clear" w:color="auto" w:fill="auto"/>
          </w:tcPr>
          <w:p w14:paraId="094F1AB1" w14:textId="77777777" w:rsidR="0058111A" w:rsidRPr="005B7A48" w:rsidRDefault="0058111A"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2024</w:t>
            </w:r>
          </w:p>
        </w:tc>
        <w:tc>
          <w:tcPr>
            <w:tcW w:w="1836" w:type="dxa"/>
            <w:shd w:val="clear" w:color="auto" w:fill="auto"/>
          </w:tcPr>
          <w:p w14:paraId="3ABFA782" w14:textId="77777777" w:rsidR="0058111A" w:rsidRPr="005B7A48" w:rsidRDefault="0058111A"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2025</w:t>
            </w:r>
          </w:p>
        </w:tc>
        <w:tc>
          <w:tcPr>
            <w:tcW w:w="1815" w:type="dxa"/>
            <w:shd w:val="clear" w:color="auto" w:fill="auto"/>
          </w:tcPr>
          <w:p w14:paraId="6589EA56" w14:textId="77777777" w:rsidR="0058111A" w:rsidRPr="005B7A48" w:rsidRDefault="0058111A" w:rsidP="005B7A48">
            <w:pPr>
              <w:spacing w:after="160" w:line="360" w:lineRule="auto"/>
              <w:rPr>
                <w:rFonts w:ascii="Times New Roman" w:hAnsi="Times New Roman" w:cs="Times New Roman"/>
                <w:b/>
                <w:bCs/>
                <w:sz w:val="24"/>
                <w:szCs w:val="24"/>
              </w:rPr>
            </w:pPr>
            <w:r w:rsidRPr="005B7A48">
              <w:rPr>
                <w:rFonts w:ascii="Times New Roman" w:hAnsi="Times New Roman" w:cs="Times New Roman"/>
                <w:b/>
                <w:bCs/>
                <w:sz w:val="24"/>
                <w:szCs w:val="24"/>
              </w:rPr>
              <w:t>2026</w:t>
            </w:r>
          </w:p>
        </w:tc>
      </w:tr>
      <w:tr w:rsidR="0058111A" w:rsidRPr="005B7A48" w14:paraId="60FA7D50" w14:textId="77777777" w:rsidTr="005B7A48">
        <w:trPr>
          <w:trHeight w:val="825"/>
        </w:trPr>
        <w:tc>
          <w:tcPr>
            <w:tcW w:w="4585" w:type="dxa"/>
          </w:tcPr>
          <w:p w14:paraId="672632ED"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Net Cash Flow from Operations</w:t>
            </w:r>
          </w:p>
        </w:tc>
        <w:tc>
          <w:tcPr>
            <w:tcW w:w="1706" w:type="dxa"/>
          </w:tcPr>
          <w:p w14:paraId="3F7CA935"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122E14" w:rsidRPr="005B7A48">
              <w:rPr>
                <w:rFonts w:ascii="Times New Roman" w:hAnsi="Times New Roman" w:cs="Times New Roman"/>
                <w:sz w:val="24"/>
                <w:szCs w:val="24"/>
              </w:rPr>
              <w:t>2</w:t>
            </w:r>
            <w:r w:rsidRPr="005B7A48">
              <w:rPr>
                <w:rFonts w:ascii="Times New Roman" w:hAnsi="Times New Roman" w:cs="Times New Roman"/>
                <w:sz w:val="24"/>
                <w:szCs w:val="24"/>
              </w:rPr>
              <w:t>0,000</w:t>
            </w:r>
          </w:p>
        </w:tc>
        <w:tc>
          <w:tcPr>
            <w:tcW w:w="1836" w:type="dxa"/>
          </w:tcPr>
          <w:p w14:paraId="2C741A71"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122E14" w:rsidRPr="005B7A48">
              <w:rPr>
                <w:rFonts w:ascii="Times New Roman" w:hAnsi="Times New Roman" w:cs="Times New Roman"/>
                <w:sz w:val="24"/>
                <w:szCs w:val="24"/>
              </w:rPr>
              <w:t>6</w:t>
            </w:r>
            <w:r w:rsidRPr="005B7A48">
              <w:rPr>
                <w:rFonts w:ascii="Times New Roman" w:hAnsi="Times New Roman" w:cs="Times New Roman"/>
                <w:sz w:val="24"/>
                <w:szCs w:val="24"/>
              </w:rPr>
              <w:t>5,000</w:t>
            </w:r>
          </w:p>
        </w:tc>
        <w:tc>
          <w:tcPr>
            <w:tcW w:w="1815" w:type="dxa"/>
          </w:tcPr>
          <w:p w14:paraId="7D271FC3" w14:textId="77777777" w:rsidR="0058111A" w:rsidRPr="005B7A48" w:rsidRDefault="00122E14"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£15</w:t>
            </w:r>
            <w:r w:rsidR="0058111A" w:rsidRPr="005B7A48">
              <w:rPr>
                <w:rFonts w:ascii="Times New Roman" w:hAnsi="Times New Roman" w:cs="Times New Roman"/>
                <w:sz w:val="24"/>
                <w:szCs w:val="24"/>
              </w:rPr>
              <w:t>5,000</w:t>
            </w:r>
          </w:p>
        </w:tc>
      </w:tr>
      <w:tr w:rsidR="0058111A" w:rsidRPr="005B7A48" w14:paraId="01A03079" w14:textId="77777777" w:rsidTr="005B7A48">
        <w:trPr>
          <w:trHeight w:val="825"/>
        </w:trPr>
        <w:tc>
          <w:tcPr>
            <w:tcW w:w="4585" w:type="dxa"/>
          </w:tcPr>
          <w:p w14:paraId="04A66179"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Capital Expenditures</w:t>
            </w:r>
          </w:p>
        </w:tc>
        <w:tc>
          <w:tcPr>
            <w:tcW w:w="1706" w:type="dxa"/>
          </w:tcPr>
          <w:p w14:paraId="7DF618A6" w14:textId="77777777" w:rsidR="0058111A" w:rsidRPr="005B7A48" w:rsidRDefault="00122E14"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£12</w:t>
            </w:r>
            <w:r w:rsidR="0058111A" w:rsidRPr="005B7A48">
              <w:rPr>
                <w:rFonts w:ascii="Times New Roman" w:hAnsi="Times New Roman" w:cs="Times New Roman"/>
                <w:sz w:val="24"/>
                <w:szCs w:val="24"/>
              </w:rPr>
              <w:t>0,000</w:t>
            </w:r>
          </w:p>
        </w:tc>
        <w:tc>
          <w:tcPr>
            <w:tcW w:w="1836" w:type="dxa"/>
          </w:tcPr>
          <w:p w14:paraId="651C9343" w14:textId="77777777" w:rsidR="0058111A" w:rsidRPr="005B7A48" w:rsidRDefault="0058111A" w:rsidP="005B7A48">
            <w:pPr>
              <w:spacing w:after="160" w:line="360" w:lineRule="auto"/>
              <w:rPr>
                <w:rFonts w:ascii="Times New Roman" w:hAnsi="Times New Roman" w:cs="Times New Roman"/>
                <w:sz w:val="24"/>
                <w:szCs w:val="24"/>
              </w:rPr>
            </w:pPr>
          </w:p>
        </w:tc>
        <w:tc>
          <w:tcPr>
            <w:tcW w:w="1815" w:type="dxa"/>
          </w:tcPr>
          <w:p w14:paraId="144A4E07" w14:textId="77777777" w:rsidR="0058111A" w:rsidRPr="005B7A48" w:rsidRDefault="0058111A" w:rsidP="005B7A48">
            <w:pPr>
              <w:spacing w:after="160" w:line="360" w:lineRule="auto"/>
              <w:rPr>
                <w:rFonts w:ascii="Times New Roman" w:hAnsi="Times New Roman" w:cs="Times New Roman"/>
                <w:sz w:val="24"/>
                <w:szCs w:val="24"/>
              </w:rPr>
            </w:pPr>
          </w:p>
        </w:tc>
      </w:tr>
      <w:tr w:rsidR="0058111A" w:rsidRPr="005B7A48" w14:paraId="567FF8C5" w14:textId="77777777" w:rsidTr="005B7A48">
        <w:trPr>
          <w:trHeight w:val="825"/>
        </w:trPr>
        <w:tc>
          <w:tcPr>
            <w:tcW w:w="4585" w:type="dxa"/>
          </w:tcPr>
          <w:p w14:paraId="797041D5"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Long Term Loan</w:t>
            </w:r>
          </w:p>
        </w:tc>
        <w:tc>
          <w:tcPr>
            <w:tcW w:w="1706" w:type="dxa"/>
          </w:tcPr>
          <w:p w14:paraId="629A8B34" w14:textId="77777777" w:rsidR="0058111A" w:rsidRPr="005B7A48" w:rsidRDefault="009C30F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£5</w:t>
            </w:r>
            <w:r w:rsidR="0058111A" w:rsidRPr="005B7A48">
              <w:rPr>
                <w:rFonts w:ascii="Times New Roman" w:hAnsi="Times New Roman" w:cs="Times New Roman"/>
                <w:sz w:val="24"/>
                <w:szCs w:val="24"/>
              </w:rPr>
              <w:t>0,000</w:t>
            </w:r>
          </w:p>
        </w:tc>
        <w:tc>
          <w:tcPr>
            <w:tcW w:w="1836" w:type="dxa"/>
          </w:tcPr>
          <w:p w14:paraId="5DDB34D0" w14:textId="77777777" w:rsidR="0058111A" w:rsidRPr="005B7A48" w:rsidRDefault="0058111A" w:rsidP="005B7A48">
            <w:pPr>
              <w:spacing w:after="160" w:line="360" w:lineRule="auto"/>
              <w:rPr>
                <w:rFonts w:ascii="Times New Roman" w:hAnsi="Times New Roman" w:cs="Times New Roman"/>
                <w:sz w:val="24"/>
                <w:szCs w:val="24"/>
              </w:rPr>
            </w:pPr>
          </w:p>
        </w:tc>
        <w:tc>
          <w:tcPr>
            <w:tcW w:w="1815" w:type="dxa"/>
          </w:tcPr>
          <w:p w14:paraId="3D85F11F" w14:textId="77777777" w:rsidR="0058111A" w:rsidRPr="005B7A48" w:rsidRDefault="0058111A" w:rsidP="005B7A48">
            <w:pPr>
              <w:spacing w:after="160" w:line="360" w:lineRule="auto"/>
              <w:rPr>
                <w:rFonts w:ascii="Times New Roman" w:hAnsi="Times New Roman" w:cs="Times New Roman"/>
                <w:sz w:val="24"/>
                <w:szCs w:val="24"/>
              </w:rPr>
            </w:pPr>
          </w:p>
        </w:tc>
      </w:tr>
      <w:tr w:rsidR="0058111A" w:rsidRPr="005B7A48" w14:paraId="5766D349" w14:textId="77777777" w:rsidTr="005B7A48">
        <w:trPr>
          <w:trHeight w:val="825"/>
        </w:trPr>
        <w:tc>
          <w:tcPr>
            <w:tcW w:w="4585" w:type="dxa"/>
          </w:tcPr>
          <w:p w14:paraId="0677747D"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Net Profit / (Loss)</w:t>
            </w:r>
          </w:p>
        </w:tc>
        <w:tc>
          <w:tcPr>
            <w:tcW w:w="1706" w:type="dxa"/>
          </w:tcPr>
          <w:p w14:paraId="2FBC8780"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122E14" w:rsidRPr="005B7A48">
              <w:rPr>
                <w:rFonts w:ascii="Times New Roman" w:hAnsi="Times New Roman" w:cs="Times New Roman"/>
                <w:sz w:val="24"/>
                <w:szCs w:val="24"/>
              </w:rPr>
              <w:t>80,000</w:t>
            </w:r>
          </w:p>
        </w:tc>
        <w:tc>
          <w:tcPr>
            <w:tcW w:w="1836" w:type="dxa"/>
          </w:tcPr>
          <w:p w14:paraId="6EA6F3CB"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122E14" w:rsidRPr="005B7A48">
              <w:rPr>
                <w:rFonts w:ascii="Times New Roman" w:hAnsi="Times New Roman" w:cs="Times New Roman"/>
                <w:sz w:val="24"/>
                <w:szCs w:val="24"/>
              </w:rPr>
              <w:t>22,040</w:t>
            </w:r>
          </w:p>
        </w:tc>
        <w:tc>
          <w:tcPr>
            <w:tcW w:w="1815" w:type="dxa"/>
          </w:tcPr>
          <w:p w14:paraId="15E398BA"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122E14" w:rsidRPr="005B7A48">
              <w:rPr>
                <w:rFonts w:ascii="Times New Roman" w:hAnsi="Times New Roman" w:cs="Times New Roman"/>
                <w:sz w:val="24"/>
                <w:szCs w:val="24"/>
              </w:rPr>
              <w:t>193,596</w:t>
            </w:r>
          </w:p>
        </w:tc>
      </w:tr>
      <w:tr w:rsidR="0058111A" w:rsidRPr="005B7A48" w14:paraId="6EC13E90" w14:textId="77777777" w:rsidTr="005B7A48">
        <w:trPr>
          <w:trHeight w:val="825"/>
        </w:trPr>
        <w:tc>
          <w:tcPr>
            <w:tcW w:w="4585" w:type="dxa"/>
          </w:tcPr>
          <w:p w14:paraId="1EC48ECF"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Net Cash Flow (Change in Cash Balance)</w:t>
            </w:r>
          </w:p>
        </w:tc>
        <w:tc>
          <w:tcPr>
            <w:tcW w:w="1706" w:type="dxa"/>
          </w:tcPr>
          <w:p w14:paraId="75A75544" w14:textId="77777777" w:rsidR="0058111A" w:rsidRPr="005B7A48" w:rsidRDefault="009C30F8"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-£60,000</w:t>
            </w:r>
          </w:p>
        </w:tc>
        <w:tc>
          <w:tcPr>
            <w:tcW w:w="1836" w:type="dxa"/>
          </w:tcPr>
          <w:p w14:paraId="2F7F0924"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9C30F8" w:rsidRPr="005B7A48">
              <w:rPr>
                <w:rFonts w:ascii="Times New Roman" w:hAnsi="Times New Roman" w:cs="Times New Roman"/>
                <w:sz w:val="24"/>
                <w:szCs w:val="24"/>
              </w:rPr>
              <w:t>87,040</w:t>
            </w:r>
          </w:p>
        </w:tc>
        <w:tc>
          <w:tcPr>
            <w:tcW w:w="1815" w:type="dxa"/>
          </w:tcPr>
          <w:p w14:paraId="378E723C" w14:textId="77777777" w:rsidR="0058111A" w:rsidRPr="005B7A48" w:rsidRDefault="0058111A" w:rsidP="005B7A48">
            <w:pPr>
              <w:spacing w:after="160" w:line="360" w:lineRule="auto"/>
              <w:rPr>
                <w:rFonts w:ascii="Times New Roman" w:hAnsi="Times New Roman" w:cs="Times New Roman"/>
                <w:sz w:val="24"/>
                <w:szCs w:val="24"/>
              </w:rPr>
            </w:pPr>
            <w:r w:rsidRPr="005B7A48">
              <w:rPr>
                <w:rFonts w:ascii="Times New Roman" w:hAnsi="Times New Roman" w:cs="Times New Roman"/>
                <w:sz w:val="24"/>
                <w:szCs w:val="24"/>
              </w:rPr>
              <w:t>£</w:t>
            </w:r>
            <w:r w:rsidR="009C30F8" w:rsidRPr="005B7A48">
              <w:rPr>
                <w:rFonts w:ascii="Times New Roman" w:hAnsi="Times New Roman" w:cs="Times New Roman"/>
                <w:sz w:val="24"/>
                <w:szCs w:val="24"/>
              </w:rPr>
              <w:t>348,596</w:t>
            </w:r>
          </w:p>
        </w:tc>
      </w:tr>
    </w:tbl>
    <w:p w14:paraId="068A0131" w14:textId="77777777" w:rsidR="009C30F8" w:rsidRPr="005B7A48" w:rsidRDefault="009C30F8" w:rsidP="005B7A48">
      <w:pPr>
        <w:pStyle w:val="Titlu1"/>
        <w:spacing w:line="360" w:lineRule="auto"/>
        <w:jc w:val="both"/>
        <w:rPr>
          <w:rFonts w:ascii="Times New Roman" w:hAnsi="Times New Roman" w:cs="Times New Roman"/>
          <w:b/>
          <w:color w:val="000000" w:themeColor="text1"/>
          <w:sz w:val="24"/>
          <w:szCs w:val="24"/>
        </w:rPr>
      </w:pPr>
      <w:bookmarkStart w:id="14" w:name="_Toc160136558"/>
      <w:r w:rsidRPr="005B7A48">
        <w:rPr>
          <w:rFonts w:ascii="Times New Roman" w:hAnsi="Times New Roman" w:cs="Times New Roman"/>
          <w:b/>
          <w:color w:val="000000" w:themeColor="text1"/>
          <w:sz w:val="24"/>
          <w:szCs w:val="24"/>
        </w:rPr>
        <w:t>Conclusion</w:t>
      </w:r>
      <w:bookmarkEnd w:id="14"/>
    </w:p>
    <w:p w14:paraId="775C7769" w14:textId="77777777" w:rsidR="009C30F8" w:rsidRDefault="0060532C" w:rsidP="005B7A48">
      <w:pPr>
        <w:spacing w:line="360" w:lineRule="auto"/>
        <w:jc w:val="both"/>
        <w:rPr>
          <w:rFonts w:ascii="Times New Roman" w:hAnsi="Times New Roman" w:cs="Times New Roman"/>
          <w:sz w:val="24"/>
          <w:szCs w:val="24"/>
        </w:rPr>
      </w:pPr>
      <w:r w:rsidRPr="005B7A48">
        <w:rPr>
          <w:rFonts w:ascii="Times New Roman" w:hAnsi="Times New Roman" w:cs="Times New Roman"/>
          <w:sz w:val="24"/>
          <w:szCs w:val="24"/>
        </w:rPr>
        <w:t xml:space="preserve">To sum everything up, there are several factors that come into play to get Seacrest back on track. </w:t>
      </w:r>
      <w:r w:rsidR="00505CF2" w:rsidRPr="005B7A48">
        <w:rPr>
          <w:rFonts w:ascii="Times New Roman" w:hAnsi="Times New Roman" w:cs="Times New Roman"/>
          <w:sz w:val="24"/>
          <w:szCs w:val="24"/>
        </w:rPr>
        <w:t xml:space="preserve">Debt restructuring must take place and newer attractions must be offered however due to the current economic situation, potential guests might think twice before spending their vacation copped up in a lodge. The social media marketing tactics can prove to be extremely beneficial as they require no substantial cost and their return </w:t>
      </w:r>
      <w:r w:rsidR="0095261C" w:rsidRPr="005B7A48">
        <w:rPr>
          <w:rFonts w:ascii="Times New Roman" w:hAnsi="Times New Roman" w:cs="Times New Roman"/>
          <w:sz w:val="24"/>
          <w:szCs w:val="24"/>
        </w:rPr>
        <w:t>on investment is quite high</w:t>
      </w:r>
      <w:r w:rsidR="00403D0B">
        <w:rPr>
          <w:rFonts w:ascii="Times New Roman" w:hAnsi="Times New Roman" w:cs="Times New Roman"/>
          <w:sz w:val="24"/>
          <w:szCs w:val="24"/>
        </w:rPr>
        <w:t xml:space="preserve"> (</w:t>
      </w:r>
      <w:r w:rsidR="00403D0B" w:rsidRPr="00403D0B">
        <w:rPr>
          <w:rFonts w:ascii="Times New Roman" w:hAnsi="Times New Roman" w:cs="Times New Roman"/>
          <w:sz w:val="24"/>
          <w:szCs w:val="24"/>
        </w:rPr>
        <w:t>Garrido-Moreno</w:t>
      </w:r>
      <w:r w:rsidR="00403D0B">
        <w:rPr>
          <w:rFonts w:ascii="Times New Roman" w:hAnsi="Times New Roman" w:cs="Times New Roman"/>
          <w:sz w:val="24"/>
          <w:szCs w:val="24"/>
        </w:rPr>
        <w:t xml:space="preserve"> </w:t>
      </w:r>
      <w:r w:rsidR="00403D0B">
        <w:rPr>
          <w:rFonts w:ascii="Times New Roman" w:hAnsi="Times New Roman" w:cs="Times New Roman"/>
          <w:i/>
          <w:sz w:val="24"/>
          <w:szCs w:val="24"/>
        </w:rPr>
        <w:t xml:space="preserve">et al. </w:t>
      </w:r>
      <w:r w:rsidR="00403D0B" w:rsidRPr="00403D0B">
        <w:rPr>
          <w:rFonts w:ascii="Times New Roman" w:hAnsi="Times New Roman" w:cs="Times New Roman"/>
          <w:sz w:val="24"/>
          <w:szCs w:val="24"/>
        </w:rPr>
        <w:t>2018</w:t>
      </w:r>
      <w:r w:rsidR="00403D0B">
        <w:rPr>
          <w:rFonts w:ascii="Times New Roman" w:hAnsi="Times New Roman" w:cs="Times New Roman"/>
          <w:sz w:val="24"/>
          <w:szCs w:val="24"/>
        </w:rPr>
        <w:t>)</w:t>
      </w:r>
      <w:r w:rsidR="0095261C" w:rsidRPr="005B7A48">
        <w:rPr>
          <w:rFonts w:ascii="Times New Roman" w:hAnsi="Times New Roman" w:cs="Times New Roman"/>
          <w:sz w:val="24"/>
          <w:szCs w:val="24"/>
        </w:rPr>
        <w:t xml:space="preserve">. But this still does not guarantee guests flurrying in as they might have built a brand loyalty to the competitors. Seacrest must effectively implement the turnaround strategy </w:t>
      </w:r>
      <w:r w:rsidR="005B7A48" w:rsidRPr="005B7A48">
        <w:rPr>
          <w:rFonts w:ascii="Times New Roman" w:hAnsi="Times New Roman" w:cs="Times New Roman"/>
          <w:sz w:val="24"/>
          <w:szCs w:val="24"/>
        </w:rPr>
        <w:t xml:space="preserve">and track its progress throughout in order to see the reaction of the market and adjust accordingly. It’s not just a single phase plan. Seacrest might have to constantly back track and re-calibrate however by being persistent and resilient, there is certainly light at the end of the tunnel for Seacrest. </w:t>
      </w:r>
    </w:p>
    <w:p w14:paraId="315DE358" w14:textId="77777777" w:rsidR="00962A6D" w:rsidRDefault="00962A6D">
      <w:pPr>
        <w:rPr>
          <w:rFonts w:ascii="Times New Roman" w:eastAsiaTheme="majorEastAsia" w:hAnsi="Times New Roman" w:cs="Times New Roman"/>
          <w:b/>
          <w:color w:val="000000" w:themeColor="text1"/>
          <w:sz w:val="24"/>
          <w:szCs w:val="32"/>
        </w:rPr>
      </w:pPr>
      <w:r>
        <w:rPr>
          <w:rFonts w:ascii="Times New Roman" w:hAnsi="Times New Roman" w:cs="Times New Roman"/>
          <w:b/>
          <w:color w:val="000000" w:themeColor="text1"/>
          <w:sz w:val="24"/>
        </w:rPr>
        <w:br w:type="page"/>
      </w:r>
    </w:p>
    <w:p w14:paraId="79E76588" w14:textId="77777777" w:rsidR="00962A6D" w:rsidRDefault="00962A6D" w:rsidP="00403D0B">
      <w:pPr>
        <w:pStyle w:val="Titlu1"/>
        <w:spacing w:line="360" w:lineRule="auto"/>
        <w:rPr>
          <w:rFonts w:ascii="Times New Roman" w:hAnsi="Times New Roman" w:cs="Times New Roman"/>
          <w:b/>
          <w:color w:val="000000" w:themeColor="text1"/>
          <w:sz w:val="24"/>
        </w:rPr>
      </w:pPr>
      <w:bookmarkStart w:id="15" w:name="_Toc160136559"/>
      <w:r w:rsidRPr="00962A6D">
        <w:rPr>
          <w:rFonts w:ascii="Times New Roman" w:hAnsi="Times New Roman" w:cs="Times New Roman"/>
          <w:b/>
          <w:color w:val="000000" w:themeColor="text1"/>
          <w:sz w:val="24"/>
        </w:rPr>
        <w:lastRenderedPageBreak/>
        <w:t>References</w:t>
      </w:r>
      <w:bookmarkEnd w:id="15"/>
    </w:p>
    <w:p w14:paraId="3D2F05F2"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Casado Salguero, G., Fernandez Gamez, M.A., </w:t>
      </w:r>
      <w:proofErr w:type="spellStart"/>
      <w:r w:rsidRPr="00403D0B">
        <w:rPr>
          <w:rFonts w:ascii="Times New Roman" w:hAnsi="Times New Roman" w:cs="Times New Roman"/>
          <w:color w:val="222222"/>
          <w:sz w:val="24"/>
          <w:szCs w:val="20"/>
          <w:shd w:val="clear" w:color="auto" w:fill="FFFFFF"/>
        </w:rPr>
        <w:t>Aldeanueva</w:t>
      </w:r>
      <w:proofErr w:type="spellEnd"/>
      <w:r w:rsidRPr="00403D0B">
        <w:rPr>
          <w:rFonts w:ascii="Times New Roman" w:hAnsi="Times New Roman" w:cs="Times New Roman"/>
          <w:color w:val="222222"/>
          <w:sz w:val="24"/>
          <w:szCs w:val="20"/>
          <w:shd w:val="clear" w:color="auto" w:fill="FFFFFF"/>
        </w:rPr>
        <w:t xml:space="preserve"> Fernández, I. and Ruiz Palomo, D., 2019. Competitive intelligence and sustainable competitive advantage in the hotel industry. </w:t>
      </w:r>
      <w:r w:rsidRPr="00403D0B">
        <w:rPr>
          <w:rFonts w:ascii="Times New Roman" w:hAnsi="Times New Roman" w:cs="Times New Roman"/>
          <w:i/>
          <w:iCs/>
          <w:color w:val="222222"/>
          <w:sz w:val="24"/>
          <w:szCs w:val="20"/>
          <w:shd w:val="clear" w:color="auto" w:fill="FFFFFF"/>
        </w:rPr>
        <w:t>Sustainability</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11</w:t>
      </w:r>
      <w:r w:rsidRPr="00403D0B">
        <w:rPr>
          <w:rFonts w:ascii="Times New Roman" w:hAnsi="Times New Roman" w:cs="Times New Roman"/>
          <w:color w:val="222222"/>
          <w:sz w:val="24"/>
          <w:szCs w:val="20"/>
          <w:shd w:val="clear" w:color="auto" w:fill="FFFFFF"/>
        </w:rPr>
        <w:t>(6), p.1597.</w:t>
      </w:r>
    </w:p>
    <w:p w14:paraId="5003F259"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Casado-Díaz, A.B., Andreu, L., Beckmann, S.C. and Miller, C., 2020. Negative online reviews and </w:t>
      </w:r>
      <w:proofErr w:type="spellStart"/>
      <w:r w:rsidRPr="00403D0B">
        <w:rPr>
          <w:rFonts w:ascii="Times New Roman" w:hAnsi="Times New Roman" w:cs="Times New Roman"/>
          <w:color w:val="222222"/>
          <w:sz w:val="24"/>
          <w:szCs w:val="20"/>
          <w:shd w:val="clear" w:color="auto" w:fill="FFFFFF"/>
        </w:rPr>
        <w:t>webcare</w:t>
      </w:r>
      <w:proofErr w:type="spellEnd"/>
      <w:r w:rsidRPr="00403D0B">
        <w:rPr>
          <w:rFonts w:ascii="Times New Roman" w:hAnsi="Times New Roman" w:cs="Times New Roman"/>
          <w:color w:val="222222"/>
          <w:sz w:val="24"/>
          <w:szCs w:val="20"/>
          <w:shd w:val="clear" w:color="auto" w:fill="FFFFFF"/>
        </w:rPr>
        <w:t xml:space="preserve"> strategies in social media: effects on hotel attitude and booking intentions. </w:t>
      </w:r>
      <w:r w:rsidRPr="00403D0B">
        <w:rPr>
          <w:rFonts w:ascii="Times New Roman" w:hAnsi="Times New Roman" w:cs="Times New Roman"/>
          <w:i/>
          <w:iCs/>
          <w:color w:val="222222"/>
          <w:sz w:val="24"/>
          <w:szCs w:val="20"/>
          <w:shd w:val="clear" w:color="auto" w:fill="FFFFFF"/>
        </w:rPr>
        <w:t>Current Issues in Tourism</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23</w:t>
      </w:r>
      <w:r w:rsidRPr="00403D0B">
        <w:rPr>
          <w:rFonts w:ascii="Times New Roman" w:hAnsi="Times New Roman" w:cs="Times New Roman"/>
          <w:color w:val="222222"/>
          <w:sz w:val="24"/>
          <w:szCs w:val="20"/>
          <w:shd w:val="clear" w:color="auto" w:fill="FFFFFF"/>
        </w:rPr>
        <w:t>(4), pp.418-422.</w:t>
      </w:r>
    </w:p>
    <w:p w14:paraId="42752D94"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Chen, H., Xu, Y. and Yang, J., 2021. Systematic risk, debt maturity, and the term structure of credit spreads. </w:t>
      </w:r>
      <w:r w:rsidRPr="00403D0B">
        <w:rPr>
          <w:rFonts w:ascii="Times New Roman" w:hAnsi="Times New Roman" w:cs="Times New Roman"/>
          <w:i/>
          <w:iCs/>
          <w:color w:val="222222"/>
          <w:sz w:val="24"/>
          <w:szCs w:val="20"/>
          <w:shd w:val="clear" w:color="auto" w:fill="FFFFFF"/>
        </w:rPr>
        <w:t>Journal of Financial Economics</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139</w:t>
      </w:r>
      <w:r w:rsidRPr="00403D0B">
        <w:rPr>
          <w:rFonts w:ascii="Times New Roman" w:hAnsi="Times New Roman" w:cs="Times New Roman"/>
          <w:color w:val="222222"/>
          <w:sz w:val="24"/>
          <w:szCs w:val="20"/>
          <w:shd w:val="clear" w:color="auto" w:fill="FFFFFF"/>
        </w:rPr>
        <w:t>(3), pp.770-799.</w:t>
      </w:r>
    </w:p>
    <w:p w14:paraId="24625A2A"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DA Tasci, A., 2017. Consumer demand for sustainability benchmarks in tourism and hospitality. </w:t>
      </w:r>
      <w:r w:rsidRPr="00403D0B">
        <w:rPr>
          <w:rFonts w:ascii="Times New Roman" w:hAnsi="Times New Roman" w:cs="Times New Roman"/>
          <w:i/>
          <w:iCs/>
          <w:color w:val="222222"/>
          <w:sz w:val="24"/>
          <w:szCs w:val="20"/>
          <w:shd w:val="clear" w:color="auto" w:fill="FFFFFF"/>
        </w:rPr>
        <w:t>Tourism Review</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72</w:t>
      </w:r>
      <w:r w:rsidRPr="00403D0B">
        <w:rPr>
          <w:rFonts w:ascii="Times New Roman" w:hAnsi="Times New Roman" w:cs="Times New Roman"/>
          <w:color w:val="222222"/>
          <w:sz w:val="24"/>
          <w:szCs w:val="20"/>
          <w:shd w:val="clear" w:color="auto" w:fill="FFFFFF"/>
        </w:rPr>
        <w:t>(4), pp.375-391.</w:t>
      </w:r>
    </w:p>
    <w:p w14:paraId="6C29B71A"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403D0B">
        <w:rPr>
          <w:rFonts w:ascii="Times New Roman" w:hAnsi="Times New Roman" w:cs="Times New Roman"/>
          <w:color w:val="222222"/>
          <w:sz w:val="24"/>
          <w:szCs w:val="20"/>
          <w:shd w:val="clear" w:color="auto" w:fill="FFFFFF"/>
        </w:rPr>
        <w:t>Farahvash</w:t>
      </w:r>
      <w:proofErr w:type="spellEnd"/>
      <w:r w:rsidRPr="00403D0B">
        <w:rPr>
          <w:rFonts w:ascii="Times New Roman" w:hAnsi="Times New Roman" w:cs="Times New Roman"/>
          <w:color w:val="222222"/>
          <w:sz w:val="24"/>
          <w:szCs w:val="20"/>
          <w:shd w:val="clear" w:color="auto" w:fill="FFFFFF"/>
        </w:rPr>
        <w:t>, P., 2020. </w:t>
      </w:r>
      <w:r w:rsidRPr="00403D0B">
        <w:rPr>
          <w:rFonts w:ascii="Times New Roman" w:hAnsi="Times New Roman" w:cs="Times New Roman"/>
          <w:i/>
          <w:iCs/>
          <w:color w:val="222222"/>
          <w:sz w:val="24"/>
          <w:szCs w:val="20"/>
          <w:shd w:val="clear" w:color="auto" w:fill="FFFFFF"/>
        </w:rPr>
        <w:t>Asset-liability and liquidity management</w:t>
      </w:r>
      <w:r w:rsidRPr="00403D0B">
        <w:rPr>
          <w:rFonts w:ascii="Times New Roman" w:hAnsi="Times New Roman" w:cs="Times New Roman"/>
          <w:color w:val="222222"/>
          <w:sz w:val="24"/>
          <w:szCs w:val="20"/>
          <w:shd w:val="clear" w:color="auto" w:fill="FFFFFF"/>
        </w:rPr>
        <w:t>. John Wiley &amp; Sons.</w:t>
      </w:r>
    </w:p>
    <w:p w14:paraId="176242FB"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Felix, R., </w:t>
      </w:r>
      <w:proofErr w:type="spellStart"/>
      <w:r w:rsidRPr="00403D0B">
        <w:rPr>
          <w:rFonts w:ascii="Times New Roman" w:hAnsi="Times New Roman" w:cs="Times New Roman"/>
          <w:color w:val="222222"/>
          <w:sz w:val="24"/>
          <w:szCs w:val="20"/>
          <w:shd w:val="clear" w:color="auto" w:fill="FFFFFF"/>
        </w:rPr>
        <w:t>Rauschnabel</w:t>
      </w:r>
      <w:proofErr w:type="spellEnd"/>
      <w:r w:rsidRPr="00403D0B">
        <w:rPr>
          <w:rFonts w:ascii="Times New Roman" w:hAnsi="Times New Roman" w:cs="Times New Roman"/>
          <w:color w:val="222222"/>
          <w:sz w:val="24"/>
          <w:szCs w:val="20"/>
          <w:shd w:val="clear" w:color="auto" w:fill="FFFFFF"/>
        </w:rPr>
        <w:t>, P.A. and Hinsch, C., 2017. Elements of strategic social media marketing: A holistic framework. </w:t>
      </w:r>
      <w:r w:rsidRPr="00403D0B">
        <w:rPr>
          <w:rFonts w:ascii="Times New Roman" w:hAnsi="Times New Roman" w:cs="Times New Roman"/>
          <w:i/>
          <w:iCs/>
          <w:color w:val="222222"/>
          <w:sz w:val="24"/>
          <w:szCs w:val="20"/>
          <w:shd w:val="clear" w:color="auto" w:fill="FFFFFF"/>
        </w:rPr>
        <w:t>Journal of business research</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70</w:t>
      </w:r>
      <w:r w:rsidRPr="00403D0B">
        <w:rPr>
          <w:rFonts w:ascii="Times New Roman" w:hAnsi="Times New Roman" w:cs="Times New Roman"/>
          <w:color w:val="222222"/>
          <w:sz w:val="24"/>
          <w:szCs w:val="20"/>
          <w:shd w:val="clear" w:color="auto" w:fill="FFFFFF"/>
        </w:rPr>
        <w:t>, pp.118-126.</w:t>
      </w:r>
    </w:p>
    <w:p w14:paraId="2FB04544" w14:textId="77777777" w:rsidR="00403D0B" w:rsidRPr="00403D0B" w:rsidRDefault="00403D0B" w:rsidP="00403D0B">
      <w:pPr>
        <w:spacing w:line="360" w:lineRule="auto"/>
        <w:ind w:left="720" w:hanging="720"/>
        <w:jc w:val="both"/>
        <w:rPr>
          <w:rFonts w:ascii="Times New Roman" w:hAnsi="Times New Roman" w:cs="Times New Roman"/>
          <w:sz w:val="28"/>
        </w:rPr>
      </w:pPr>
      <w:r w:rsidRPr="00403D0B">
        <w:rPr>
          <w:rFonts w:ascii="Times New Roman" w:hAnsi="Times New Roman" w:cs="Times New Roman"/>
          <w:color w:val="222222"/>
          <w:sz w:val="24"/>
          <w:szCs w:val="20"/>
          <w:shd w:val="clear" w:color="auto" w:fill="FFFFFF"/>
        </w:rPr>
        <w:t>Garrido-Moreno, A., García-Morales, V.J., Lockett, N. and King, S., 2018. The missing link: Creating value with social media use in hotels. </w:t>
      </w:r>
      <w:r w:rsidRPr="00403D0B">
        <w:rPr>
          <w:rFonts w:ascii="Times New Roman" w:hAnsi="Times New Roman" w:cs="Times New Roman"/>
          <w:i/>
          <w:iCs/>
          <w:color w:val="222222"/>
          <w:sz w:val="24"/>
          <w:szCs w:val="20"/>
          <w:shd w:val="clear" w:color="auto" w:fill="FFFFFF"/>
        </w:rPr>
        <w:t>International Journal of Hospitality Management</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75</w:t>
      </w:r>
      <w:r w:rsidRPr="00403D0B">
        <w:rPr>
          <w:rFonts w:ascii="Times New Roman" w:hAnsi="Times New Roman" w:cs="Times New Roman"/>
          <w:color w:val="222222"/>
          <w:sz w:val="24"/>
          <w:szCs w:val="20"/>
          <w:shd w:val="clear" w:color="auto" w:fill="FFFFFF"/>
        </w:rPr>
        <w:t>, pp.94-104.</w:t>
      </w:r>
    </w:p>
    <w:p w14:paraId="185E1061"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Khan, K., Su, C.W., Xiao, Y.D., Zhu, H. and Zhang, X., 2021. Trends in tourism under economic uncertainty. </w:t>
      </w:r>
      <w:r w:rsidRPr="00403D0B">
        <w:rPr>
          <w:rFonts w:ascii="Times New Roman" w:hAnsi="Times New Roman" w:cs="Times New Roman"/>
          <w:i/>
          <w:iCs/>
          <w:color w:val="222222"/>
          <w:sz w:val="24"/>
          <w:szCs w:val="20"/>
          <w:shd w:val="clear" w:color="auto" w:fill="FFFFFF"/>
        </w:rPr>
        <w:t>Tourism Economics</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27</w:t>
      </w:r>
      <w:r w:rsidRPr="00403D0B">
        <w:rPr>
          <w:rFonts w:ascii="Times New Roman" w:hAnsi="Times New Roman" w:cs="Times New Roman"/>
          <w:color w:val="222222"/>
          <w:sz w:val="24"/>
          <w:szCs w:val="20"/>
          <w:shd w:val="clear" w:color="auto" w:fill="FFFFFF"/>
        </w:rPr>
        <w:t>(4), pp.841-858.</w:t>
      </w:r>
    </w:p>
    <w:p w14:paraId="6BA7286F"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Kim, W., Ko, Y. and Wang, S.F., 2019. Debt restructuring through equity issues. </w:t>
      </w:r>
      <w:r w:rsidRPr="00403D0B">
        <w:rPr>
          <w:rFonts w:ascii="Times New Roman" w:hAnsi="Times New Roman" w:cs="Times New Roman"/>
          <w:i/>
          <w:iCs/>
          <w:color w:val="222222"/>
          <w:sz w:val="24"/>
          <w:szCs w:val="20"/>
          <w:shd w:val="clear" w:color="auto" w:fill="FFFFFF"/>
        </w:rPr>
        <w:t>Journal of Banking &amp; Finance</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106</w:t>
      </w:r>
      <w:r w:rsidRPr="00403D0B">
        <w:rPr>
          <w:rFonts w:ascii="Times New Roman" w:hAnsi="Times New Roman" w:cs="Times New Roman"/>
          <w:color w:val="222222"/>
          <w:sz w:val="24"/>
          <w:szCs w:val="20"/>
          <w:shd w:val="clear" w:color="auto" w:fill="FFFFFF"/>
        </w:rPr>
        <w:t>, pp.341-356.</w:t>
      </w:r>
    </w:p>
    <w:p w14:paraId="06C72A4E"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Legrand, W., Chen, J.S. and </w:t>
      </w:r>
      <w:proofErr w:type="spellStart"/>
      <w:r w:rsidRPr="00403D0B">
        <w:rPr>
          <w:rFonts w:ascii="Times New Roman" w:hAnsi="Times New Roman" w:cs="Times New Roman"/>
          <w:color w:val="222222"/>
          <w:sz w:val="24"/>
          <w:szCs w:val="20"/>
          <w:shd w:val="clear" w:color="auto" w:fill="FFFFFF"/>
        </w:rPr>
        <w:t>Laeis</w:t>
      </w:r>
      <w:proofErr w:type="spellEnd"/>
      <w:r w:rsidRPr="00403D0B">
        <w:rPr>
          <w:rFonts w:ascii="Times New Roman" w:hAnsi="Times New Roman" w:cs="Times New Roman"/>
          <w:color w:val="222222"/>
          <w:sz w:val="24"/>
          <w:szCs w:val="20"/>
          <w:shd w:val="clear" w:color="auto" w:fill="FFFFFF"/>
        </w:rPr>
        <w:t>, G.C., 2022. </w:t>
      </w:r>
      <w:r w:rsidRPr="00403D0B">
        <w:rPr>
          <w:rFonts w:ascii="Times New Roman" w:hAnsi="Times New Roman" w:cs="Times New Roman"/>
          <w:i/>
          <w:iCs/>
          <w:color w:val="222222"/>
          <w:sz w:val="24"/>
          <w:szCs w:val="20"/>
          <w:shd w:val="clear" w:color="auto" w:fill="FFFFFF"/>
        </w:rPr>
        <w:t>Sustainability in the hospitality industry: Principles of sustainable operations</w:t>
      </w:r>
      <w:r w:rsidRPr="00403D0B">
        <w:rPr>
          <w:rFonts w:ascii="Times New Roman" w:hAnsi="Times New Roman" w:cs="Times New Roman"/>
          <w:color w:val="222222"/>
          <w:sz w:val="24"/>
          <w:szCs w:val="20"/>
          <w:shd w:val="clear" w:color="auto" w:fill="FFFFFF"/>
        </w:rPr>
        <w:t>. Taylor &amp; Francis.</w:t>
      </w:r>
    </w:p>
    <w:p w14:paraId="21AEAF1B"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Leung, X.Y., Bai, B. and Erdem, M., 2017. Hotel social media marketing: a study on message strategy and its effectiveness. </w:t>
      </w:r>
      <w:r w:rsidRPr="00403D0B">
        <w:rPr>
          <w:rFonts w:ascii="Times New Roman" w:hAnsi="Times New Roman" w:cs="Times New Roman"/>
          <w:i/>
          <w:iCs/>
          <w:color w:val="222222"/>
          <w:sz w:val="24"/>
          <w:szCs w:val="20"/>
          <w:shd w:val="clear" w:color="auto" w:fill="FFFFFF"/>
        </w:rPr>
        <w:t>Journal of Hospitality and Tourism Technology</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8</w:t>
      </w:r>
      <w:r w:rsidRPr="00403D0B">
        <w:rPr>
          <w:rFonts w:ascii="Times New Roman" w:hAnsi="Times New Roman" w:cs="Times New Roman"/>
          <w:color w:val="222222"/>
          <w:sz w:val="24"/>
          <w:szCs w:val="20"/>
          <w:shd w:val="clear" w:color="auto" w:fill="FFFFFF"/>
        </w:rPr>
        <w:t>(2), pp.239-255.</w:t>
      </w:r>
    </w:p>
    <w:p w14:paraId="45805E33"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lastRenderedPageBreak/>
        <w:t>Nguyen, A.H., Pham, H.T. and Nguyen, H.T., 2020. Impact of working capital management on firm’s profitability: Empirical evidence from Vietnam. </w:t>
      </w:r>
      <w:r w:rsidRPr="00403D0B">
        <w:rPr>
          <w:rFonts w:ascii="Times New Roman" w:hAnsi="Times New Roman" w:cs="Times New Roman"/>
          <w:i/>
          <w:iCs/>
          <w:color w:val="222222"/>
          <w:sz w:val="24"/>
          <w:szCs w:val="20"/>
          <w:shd w:val="clear" w:color="auto" w:fill="FFFFFF"/>
        </w:rPr>
        <w:t>Journal of Asian Finance, Economics and Business</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7</w:t>
      </w:r>
      <w:r w:rsidRPr="00403D0B">
        <w:rPr>
          <w:rFonts w:ascii="Times New Roman" w:hAnsi="Times New Roman" w:cs="Times New Roman"/>
          <w:color w:val="222222"/>
          <w:sz w:val="24"/>
          <w:szCs w:val="20"/>
          <w:shd w:val="clear" w:color="auto" w:fill="FFFFFF"/>
        </w:rPr>
        <w:t>(3), pp.115-125.</w:t>
      </w:r>
    </w:p>
    <w:p w14:paraId="68AA97A0"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Parvez, S.J., </w:t>
      </w:r>
      <w:proofErr w:type="spellStart"/>
      <w:r w:rsidRPr="00403D0B">
        <w:rPr>
          <w:rFonts w:ascii="Times New Roman" w:hAnsi="Times New Roman" w:cs="Times New Roman"/>
          <w:color w:val="222222"/>
          <w:sz w:val="24"/>
          <w:szCs w:val="20"/>
          <w:shd w:val="clear" w:color="auto" w:fill="FFFFFF"/>
        </w:rPr>
        <w:t>Moyeenudin</w:t>
      </w:r>
      <w:proofErr w:type="spellEnd"/>
      <w:r w:rsidRPr="00403D0B">
        <w:rPr>
          <w:rFonts w:ascii="Times New Roman" w:hAnsi="Times New Roman" w:cs="Times New Roman"/>
          <w:color w:val="222222"/>
          <w:sz w:val="24"/>
          <w:szCs w:val="20"/>
          <w:shd w:val="clear" w:color="auto" w:fill="FFFFFF"/>
        </w:rPr>
        <w:t>, H.M., Arun, S., Anandan, R. and Janahan, S.K., 2018. Digital marketing in hotel industry. </w:t>
      </w:r>
      <w:r w:rsidRPr="00403D0B">
        <w:rPr>
          <w:rFonts w:ascii="Times New Roman" w:hAnsi="Times New Roman" w:cs="Times New Roman"/>
          <w:i/>
          <w:iCs/>
          <w:color w:val="222222"/>
          <w:sz w:val="24"/>
          <w:szCs w:val="20"/>
          <w:shd w:val="clear" w:color="auto" w:fill="FFFFFF"/>
        </w:rPr>
        <w:t>International Journal of Engineering &amp; Technology</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7</w:t>
      </w:r>
      <w:r w:rsidRPr="00403D0B">
        <w:rPr>
          <w:rFonts w:ascii="Times New Roman" w:hAnsi="Times New Roman" w:cs="Times New Roman"/>
          <w:color w:val="222222"/>
          <w:sz w:val="24"/>
          <w:szCs w:val="20"/>
          <w:shd w:val="clear" w:color="auto" w:fill="FFFFFF"/>
        </w:rPr>
        <w:t>(2.21), pp.288-290.</w:t>
      </w:r>
    </w:p>
    <w:p w14:paraId="7387D1CE"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Peng, W. and Zhang, M., 2020. Is personalized service no longer important? Guests of smart hotels may have other preferences. </w:t>
      </w:r>
      <w:r w:rsidRPr="00403D0B">
        <w:rPr>
          <w:rFonts w:ascii="Times New Roman" w:hAnsi="Times New Roman" w:cs="Times New Roman"/>
          <w:i/>
          <w:iCs/>
          <w:color w:val="222222"/>
          <w:sz w:val="24"/>
          <w:szCs w:val="20"/>
          <w:shd w:val="clear" w:color="auto" w:fill="FFFFFF"/>
        </w:rPr>
        <w:t>Journal of Service Science and Management</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13</w:t>
      </w:r>
      <w:r w:rsidRPr="00403D0B">
        <w:rPr>
          <w:rFonts w:ascii="Times New Roman" w:hAnsi="Times New Roman" w:cs="Times New Roman"/>
          <w:color w:val="222222"/>
          <w:sz w:val="24"/>
          <w:szCs w:val="20"/>
          <w:shd w:val="clear" w:color="auto" w:fill="FFFFFF"/>
        </w:rPr>
        <w:t>(03), p.535.</w:t>
      </w:r>
    </w:p>
    <w:p w14:paraId="3C88AF44"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Phillips, P., Barnes, S., Zigan, K. and </w:t>
      </w:r>
      <w:proofErr w:type="spellStart"/>
      <w:r w:rsidRPr="00403D0B">
        <w:rPr>
          <w:rFonts w:ascii="Times New Roman" w:hAnsi="Times New Roman" w:cs="Times New Roman"/>
          <w:color w:val="222222"/>
          <w:sz w:val="24"/>
          <w:szCs w:val="20"/>
          <w:shd w:val="clear" w:color="auto" w:fill="FFFFFF"/>
        </w:rPr>
        <w:t>Schegg</w:t>
      </w:r>
      <w:proofErr w:type="spellEnd"/>
      <w:r w:rsidRPr="00403D0B">
        <w:rPr>
          <w:rFonts w:ascii="Times New Roman" w:hAnsi="Times New Roman" w:cs="Times New Roman"/>
          <w:color w:val="222222"/>
          <w:sz w:val="24"/>
          <w:szCs w:val="20"/>
          <w:shd w:val="clear" w:color="auto" w:fill="FFFFFF"/>
        </w:rPr>
        <w:t>, R., 2017. Understanding the impact of online reviews on hotel performance: an empirical analysis. </w:t>
      </w:r>
      <w:r w:rsidRPr="00403D0B">
        <w:rPr>
          <w:rFonts w:ascii="Times New Roman" w:hAnsi="Times New Roman" w:cs="Times New Roman"/>
          <w:i/>
          <w:iCs/>
          <w:color w:val="222222"/>
          <w:sz w:val="24"/>
          <w:szCs w:val="20"/>
          <w:shd w:val="clear" w:color="auto" w:fill="FFFFFF"/>
        </w:rPr>
        <w:t>Journal of Travel Research</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56</w:t>
      </w:r>
      <w:r w:rsidRPr="00403D0B">
        <w:rPr>
          <w:rFonts w:ascii="Times New Roman" w:hAnsi="Times New Roman" w:cs="Times New Roman"/>
          <w:color w:val="222222"/>
          <w:sz w:val="24"/>
          <w:szCs w:val="20"/>
          <w:shd w:val="clear" w:color="auto" w:fill="FFFFFF"/>
        </w:rPr>
        <w:t>(2), pp.235-249.</w:t>
      </w:r>
    </w:p>
    <w:p w14:paraId="62B89F0A"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Rosenbaum-Elliott, R., 2020. </w:t>
      </w:r>
      <w:r w:rsidRPr="00403D0B">
        <w:rPr>
          <w:rFonts w:ascii="Times New Roman" w:hAnsi="Times New Roman" w:cs="Times New Roman"/>
          <w:i/>
          <w:iCs/>
          <w:color w:val="222222"/>
          <w:sz w:val="24"/>
          <w:szCs w:val="20"/>
          <w:shd w:val="clear" w:color="auto" w:fill="FFFFFF"/>
        </w:rPr>
        <w:t>Strategic advertising management</w:t>
      </w:r>
      <w:r w:rsidRPr="00403D0B">
        <w:rPr>
          <w:rFonts w:ascii="Times New Roman" w:hAnsi="Times New Roman" w:cs="Times New Roman"/>
          <w:color w:val="222222"/>
          <w:sz w:val="24"/>
          <w:szCs w:val="20"/>
          <w:shd w:val="clear" w:color="auto" w:fill="FFFFFF"/>
        </w:rPr>
        <w:t>. Oxford University Press.</w:t>
      </w:r>
    </w:p>
    <w:p w14:paraId="5FBA2C94"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proofErr w:type="spellStart"/>
      <w:r w:rsidRPr="00403D0B">
        <w:rPr>
          <w:rFonts w:ascii="Times New Roman" w:hAnsi="Times New Roman" w:cs="Times New Roman"/>
          <w:color w:val="222222"/>
          <w:sz w:val="24"/>
          <w:szCs w:val="20"/>
          <w:shd w:val="clear" w:color="auto" w:fill="FFFFFF"/>
        </w:rPr>
        <w:t>Sadhale</w:t>
      </w:r>
      <w:proofErr w:type="spellEnd"/>
      <w:r w:rsidRPr="00403D0B">
        <w:rPr>
          <w:rFonts w:ascii="Times New Roman" w:hAnsi="Times New Roman" w:cs="Times New Roman"/>
          <w:color w:val="222222"/>
          <w:sz w:val="24"/>
          <w:szCs w:val="20"/>
          <w:shd w:val="clear" w:color="auto" w:fill="FFFFFF"/>
        </w:rPr>
        <w:t>, M. and Sathe, S., 2021. A Study of impact of Room interior design and decoration on guest experience in star hotels.</w:t>
      </w:r>
    </w:p>
    <w:p w14:paraId="044D23D4"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Sharma, A., Shin, H., Santa-María, M.J. and Nicolau, J.L., 2021. Hotels' COVID-19 innovation and performance. </w:t>
      </w:r>
      <w:r w:rsidRPr="00403D0B">
        <w:rPr>
          <w:rFonts w:ascii="Times New Roman" w:hAnsi="Times New Roman" w:cs="Times New Roman"/>
          <w:i/>
          <w:iCs/>
          <w:color w:val="222222"/>
          <w:sz w:val="24"/>
          <w:szCs w:val="20"/>
          <w:shd w:val="clear" w:color="auto" w:fill="FFFFFF"/>
        </w:rPr>
        <w:t>Annals of Tourism Research</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88</w:t>
      </w:r>
      <w:r w:rsidRPr="00403D0B">
        <w:rPr>
          <w:rFonts w:ascii="Times New Roman" w:hAnsi="Times New Roman" w:cs="Times New Roman"/>
          <w:color w:val="222222"/>
          <w:sz w:val="24"/>
          <w:szCs w:val="20"/>
          <w:shd w:val="clear" w:color="auto" w:fill="FFFFFF"/>
        </w:rPr>
        <w:t>, p.103180.</w:t>
      </w:r>
    </w:p>
    <w:p w14:paraId="1E642B5F"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 xml:space="preserve">Van </w:t>
      </w:r>
      <w:proofErr w:type="spellStart"/>
      <w:r w:rsidRPr="00403D0B">
        <w:rPr>
          <w:rFonts w:ascii="Times New Roman" w:hAnsi="Times New Roman" w:cs="Times New Roman"/>
          <w:color w:val="222222"/>
          <w:sz w:val="24"/>
          <w:szCs w:val="20"/>
          <w:shd w:val="clear" w:color="auto" w:fill="FFFFFF"/>
        </w:rPr>
        <w:t>Nuenen</w:t>
      </w:r>
      <w:proofErr w:type="spellEnd"/>
      <w:r w:rsidRPr="00403D0B">
        <w:rPr>
          <w:rFonts w:ascii="Times New Roman" w:hAnsi="Times New Roman" w:cs="Times New Roman"/>
          <w:color w:val="222222"/>
          <w:sz w:val="24"/>
          <w:szCs w:val="20"/>
          <w:shd w:val="clear" w:color="auto" w:fill="FFFFFF"/>
        </w:rPr>
        <w:t>, T. and Scarles, C., 2021. Advancements in technology and digital media in tourism. </w:t>
      </w:r>
      <w:r w:rsidRPr="00403D0B">
        <w:rPr>
          <w:rFonts w:ascii="Times New Roman" w:hAnsi="Times New Roman" w:cs="Times New Roman"/>
          <w:i/>
          <w:iCs/>
          <w:color w:val="222222"/>
          <w:sz w:val="24"/>
          <w:szCs w:val="20"/>
          <w:shd w:val="clear" w:color="auto" w:fill="FFFFFF"/>
        </w:rPr>
        <w:t>Tourist Studies</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21</w:t>
      </w:r>
      <w:r w:rsidRPr="00403D0B">
        <w:rPr>
          <w:rFonts w:ascii="Times New Roman" w:hAnsi="Times New Roman" w:cs="Times New Roman"/>
          <w:color w:val="222222"/>
          <w:sz w:val="24"/>
          <w:szCs w:val="20"/>
          <w:shd w:val="clear" w:color="auto" w:fill="FFFFFF"/>
        </w:rPr>
        <w:t>(1), pp.119-132.</w:t>
      </w:r>
    </w:p>
    <w:p w14:paraId="03E0AD90" w14:textId="77777777" w:rsidR="00403D0B" w:rsidRPr="00403D0B" w:rsidRDefault="00403D0B" w:rsidP="00403D0B">
      <w:pPr>
        <w:spacing w:line="360" w:lineRule="auto"/>
        <w:ind w:left="720" w:hanging="720"/>
        <w:jc w:val="both"/>
        <w:rPr>
          <w:rFonts w:ascii="Times New Roman" w:hAnsi="Times New Roman" w:cs="Times New Roman"/>
          <w:color w:val="222222"/>
          <w:sz w:val="24"/>
          <w:szCs w:val="20"/>
          <w:shd w:val="clear" w:color="auto" w:fill="FFFFFF"/>
        </w:rPr>
      </w:pPr>
      <w:r w:rsidRPr="00403D0B">
        <w:rPr>
          <w:rFonts w:ascii="Times New Roman" w:hAnsi="Times New Roman" w:cs="Times New Roman"/>
          <w:color w:val="222222"/>
          <w:sz w:val="24"/>
          <w:szCs w:val="20"/>
          <w:shd w:val="clear" w:color="auto" w:fill="FFFFFF"/>
        </w:rPr>
        <w:t>Yang, Y., Mao, Z. and Tang, J., 2018. Understanding guest satisfaction with urban hotel location. </w:t>
      </w:r>
      <w:r w:rsidRPr="00403D0B">
        <w:rPr>
          <w:rFonts w:ascii="Times New Roman" w:hAnsi="Times New Roman" w:cs="Times New Roman"/>
          <w:i/>
          <w:iCs/>
          <w:color w:val="222222"/>
          <w:sz w:val="24"/>
          <w:szCs w:val="20"/>
          <w:shd w:val="clear" w:color="auto" w:fill="FFFFFF"/>
        </w:rPr>
        <w:t>Journal of Travel Research</w:t>
      </w:r>
      <w:r w:rsidRPr="00403D0B">
        <w:rPr>
          <w:rFonts w:ascii="Times New Roman" w:hAnsi="Times New Roman" w:cs="Times New Roman"/>
          <w:color w:val="222222"/>
          <w:sz w:val="24"/>
          <w:szCs w:val="20"/>
          <w:shd w:val="clear" w:color="auto" w:fill="FFFFFF"/>
        </w:rPr>
        <w:t>, </w:t>
      </w:r>
      <w:r w:rsidRPr="00403D0B">
        <w:rPr>
          <w:rFonts w:ascii="Times New Roman" w:hAnsi="Times New Roman" w:cs="Times New Roman"/>
          <w:i/>
          <w:iCs/>
          <w:color w:val="222222"/>
          <w:sz w:val="24"/>
          <w:szCs w:val="20"/>
          <w:shd w:val="clear" w:color="auto" w:fill="FFFFFF"/>
        </w:rPr>
        <w:t>57</w:t>
      </w:r>
      <w:r w:rsidRPr="00403D0B">
        <w:rPr>
          <w:rFonts w:ascii="Times New Roman" w:hAnsi="Times New Roman" w:cs="Times New Roman"/>
          <w:color w:val="222222"/>
          <w:sz w:val="24"/>
          <w:szCs w:val="20"/>
          <w:shd w:val="clear" w:color="auto" w:fill="FFFFFF"/>
        </w:rPr>
        <w:t>(2), pp.243-259.</w:t>
      </w:r>
    </w:p>
    <w:sectPr w:rsidR="00403D0B" w:rsidRPr="00403D0B" w:rsidSect="00ED282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C6DA2"/>
    <w:multiLevelType w:val="multilevel"/>
    <w:tmpl w:val="E35CBE9E"/>
    <w:lvl w:ilvl="0">
      <w:start w:val="1"/>
      <w:numFmt w:val="decimal"/>
      <w:pStyle w:val="Titlu1"/>
      <w:lvlText w:val="%1"/>
      <w:lvlJc w:val="left"/>
      <w:pPr>
        <w:ind w:left="432" w:hanging="432"/>
      </w:pPr>
      <w:rPr>
        <w:rFonts w:ascii="Times New Roman" w:hAnsi="Times New Roman" w:cs="Times New Roman" w:hint="default"/>
        <w:b/>
        <w:color w:val="000000" w:themeColor="text1"/>
        <w:sz w:val="24"/>
      </w:rPr>
    </w:lvl>
    <w:lvl w:ilvl="1">
      <w:start w:val="1"/>
      <w:numFmt w:val="decimal"/>
      <w:pStyle w:val="Titlu2"/>
      <w:lvlText w:val="%1.%2"/>
      <w:lvlJc w:val="left"/>
      <w:pPr>
        <w:ind w:left="576" w:hanging="576"/>
      </w:pPr>
      <w:rPr>
        <w:rFonts w:ascii="Times New Roman" w:hAnsi="Times New Roman" w:cs="Times New Roman" w:hint="default"/>
        <w:b/>
        <w:color w:val="000000" w:themeColor="text1"/>
        <w:sz w:val="24"/>
      </w:r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57093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31FB"/>
    <w:rsid w:val="000060AB"/>
    <w:rsid w:val="00060B5B"/>
    <w:rsid w:val="000E04EF"/>
    <w:rsid w:val="001229CD"/>
    <w:rsid w:val="00122E14"/>
    <w:rsid w:val="00125C0C"/>
    <w:rsid w:val="00136591"/>
    <w:rsid w:val="001E45A1"/>
    <w:rsid w:val="001F7B40"/>
    <w:rsid w:val="00205BEA"/>
    <w:rsid w:val="00210AEA"/>
    <w:rsid w:val="0021311E"/>
    <w:rsid w:val="00236EE9"/>
    <w:rsid w:val="0027166C"/>
    <w:rsid w:val="002837FA"/>
    <w:rsid w:val="002A422A"/>
    <w:rsid w:val="00331A7A"/>
    <w:rsid w:val="0036200E"/>
    <w:rsid w:val="003A1095"/>
    <w:rsid w:val="003F5B18"/>
    <w:rsid w:val="00403D0B"/>
    <w:rsid w:val="00417B35"/>
    <w:rsid w:val="00447754"/>
    <w:rsid w:val="0045400D"/>
    <w:rsid w:val="004A5146"/>
    <w:rsid w:val="004A7162"/>
    <w:rsid w:val="004F7D11"/>
    <w:rsid w:val="00505CF2"/>
    <w:rsid w:val="0052565E"/>
    <w:rsid w:val="00536C3D"/>
    <w:rsid w:val="005467D2"/>
    <w:rsid w:val="0058111A"/>
    <w:rsid w:val="005A5737"/>
    <w:rsid w:val="005B34DC"/>
    <w:rsid w:val="005B7A48"/>
    <w:rsid w:val="0060532C"/>
    <w:rsid w:val="00606932"/>
    <w:rsid w:val="00613ED0"/>
    <w:rsid w:val="00656104"/>
    <w:rsid w:val="00676B09"/>
    <w:rsid w:val="006B5BBF"/>
    <w:rsid w:val="006C16F9"/>
    <w:rsid w:val="006C4E3B"/>
    <w:rsid w:val="006D6D25"/>
    <w:rsid w:val="007200EA"/>
    <w:rsid w:val="00727345"/>
    <w:rsid w:val="00797900"/>
    <w:rsid w:val="007B7349"/>
    <w:rsid w:val="007F34E4"/>
    <w:rsid w:val="008239B8"/>
    <w:rsid w:val="008454B8"/>
    <w:rsid w:val="0084721E"/>
    <w:rsid w:val="00857FB4"/>
    <w:rsid w:val="00864246"/>
    <w:rsid w:val="00890C67"/>
    <w:rsid w:val="008D27AF"/>
    <w:rsid w:val="008E3672"/>
    <w:rsid w:val="008F7237"/>
    <w:rsid w:val="0095261C"/>
    <w:rsid w:val="00962A6D"/>
    <w:rsid w:val="00976098"/>
    <w:rsid w:val="009864A7"/>
    <w:rsid w:val="009C30F8"/>
    <w:rsid w:val="00A73CC9"/>
    <w:rsid w:val="00AD32F2"/>
    <w:rsid w:val="00AE48F7"/>
    <w:rsid w:val="00AE58FC"/>
    <w:rsid w:val="00B201C2"/>
    <w:rsid w:val="00B41063"/>
    <w:rsid w:val="00B62FB8"/>
    <w:rsid w:val="00B8767C"/>
    <w:rsid w:val="00B93A69"/>
    <w:rsid w:val="00BD45FA"/>
    <w:rsid w:val="00C10F12"/>
    <w:rsid w:val="00C87BD3"/>
    <w:rsid w:val="00CC67BA"/>
    <w:rsid w:val="00CD5CEA"/>
    <w:rsid w:val="00CE5938"/>
    <w:rsid w:val="00CF31FB"/>
    <w:rsid w:val="00D212BD"/>
    <w:rsid w:val="00D64321"/>
    <w:rsid w:val="00D864D6"/>
    <w:rsid w:val="00DA353B"/>
    <w:rsid w:val="00DA7927"/>
    <w:rsid w:val="00DF23C6"/>
    <w:rsid w:val="00E151DB"/>
    <w:rsid w:val="00E15A7E"/>
    <w:rsid w:val="00E617F7"/>
    <w:rsid w:val="00E75AD0"/>
    <w:rsid w:val="00E75D42"/>
    <w:rsid w:val="00EA16D4"/>
    <w:rsid w:val="00EA7915"/>
    <w:rsid w:val="00ED02BE"/>
    <w:rsid w:val="00ED282A"/>
    <w:rsid w:val="00F06AB8"/>
    <w:rsid w:val="00F3745D"/>
    <w:rsid w:val="00F374BB"/>
    <w:rsid w:val="00F40186"/>
    <w:rsid w:val="00F55E54"/>
    <w:rsid w:val="00F92C91"/>
    <w:rsid w:val="00FB665B"/>
    <w:rsid w:val="00FB78D4"/>
    <w:rsid w:val="00FD0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7402E"/>
  <w15:chartTrackingRefBased/>
  <w15:docId w15:val="{0D168F8C-0D5A-43FA-9E91-98A472915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F31FB"/>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CF31FB"/>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CF31FB"/>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CF31F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CF31F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CF31F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CF31F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CF31F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CF31F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F31FB"/>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CF31FB"/>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CF31FB"/>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CF31FB"/>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CF31FB"/>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CF31FB"/>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CF31FB"/>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CF31FB"/>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CF31FB"/>
    <w:rPr>
      <w:rFonts w:asciiTheme="majorHAnsi" w:eastAsiaTheme="majorEastAsia" w:hAnsiTheme="majorHAnsi" w:cstheme="majorBidi"/>
      <w:i/>
      <w:iCs/>
      <w:color w:val="272727" w:themeColor="text1" w:themeTint="D8"/>
      <w:sz w:val="21"/>
      <w:szCs w:val="21"/>
    </w:rPr>
  </w:style>
  <w:style w:type="table" w:styleId="Tabelgril">
    <w:name w:val="Table Grid"/>
    <w:basedOn w:val="TabelNormal"/>
    <w:uiPriority w:val="39"/>
    <w:rsid w:val="00D864D6"/>
    <w:pPr>
      <w:spacing w:after="0" w:line="240" w:lineRule="auto"/>
      <w:jc w:val="both"/>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5B7A48"/>
    <w:pPr>
      <w:numPr>
        <w:numId w:val="0"/>
      </w:numPr>
      <w:outlineLvl w:val="9"/>
    </w:pPr>
    <w:rPr>
      <w:kern w:val="0"/>
      <w14:ligatures w14:val="none"/>
    </w:rPr>
  </w:style>
  <w:style w:type="paragraph" w:styleId="Cuprins1">
    <w:name w:val="toc 1"/>
    <w:basedOn w:val="Normal"/>
    <w:next w:val="Normal"/>
    <w:autoRedefine/>
    <w:uiPriority w:val="39"/>
    <w:unhideWhenUsed/>
    <w:rsid w:val="005B7A48"/>
    <w:pPr>
      <w:spacing w:after="100"/>
    </w:pPr>
  </w:style>
  <w:style w:type="paragraph" w:styleId="Cuprins2">
    <w:name w:val="toc 2"/>
    <w:basedOn w:val="Normal"/>
    <w:next w:val="Normal"/>
    <w:autoRedefine/>
    <w:uiPriority w:val="39"/>
    <w:unhideWhenUsed/>
    <w:rsid w:val="005B7A48"/>
    <w:pPr>
      <w:spacing w:after="100"/>
      <w:ind w:left="220"/>
    </w:pPr>
  </w:style>
  <w:style w:type="character" w:styleId="Hyperlink">
    <w:name w:val="Hyperlink"/>
    <w:basedOn w:val="Fontdeparagrafimplicit"/>
    <w:uiPriority w:val="99"/>
    <w:unhideWhenUsed/>
    <w:rsid w:val="005B7A48"/>
    <w:rPr>
      <w:color w:val="0563C1" w:themeColor="hyperlink"/>
      <w:u w:val="single"/>
    </w:rPr>
  </w:style>
  <w:style w:type="paragraph" w:styleId="Frspaiere">
    <w:name w:val="No Spacing"/>
    <w:uiPriority w:val="1"/>
    <w:qFormat/>
    <w:rsid w:val="005B7A4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FB2C8F-98B8-43B1-94BF-338051CCB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11</Pages>
  <Words>2575</Words>
  <Characters>14684</Characters>
  <Application>Microsoft Office Word</Application>
  <DocSecurity>0</DocSecurity>
  <Lines>122</Lines>
  <Paragraphs>34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Vlad Danceanu</cp:lastModifiedBy>
  <cp:revision>7</cp:revision>
  <dcterms:created xsi:type="dcterms:W3CDTF">2024-02-29T11:13:00Z</dcterms:created>
  <dcterms:modified xsi:type="dcterms:W3CDTF">2024-02-29T21:08:00Z</dcterms:modified>
</cp:coreProperties>
</file>