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8825D9" w14:textId="77777777" w:rsidR="00D2366D" w:rsidRDefault="00D2366D" w:rsidP="00547FBD">
      <w:pPr>
        <w:spacing w:line="360" w:lineRule="auto"/>
        <w:rPr>
          <w:rFonts w:cstheme="minorHAnsi"/>
          <w:b/>
          <w:bCs/>
          <w:sz w:val="24"/>
          <w:szCs w:val="24"/>
        </w:rPr>
      </w:pPr>
    </w:p>
    <w:p w14:paraId="12F3B254" w14:textId="77777777" w:rsidR="00D2366D" w:rsidRDefault="00D2366D" w:rsidP="00547FBD">
      <w:pPr>
        <w:spacing w:line="360" w:lineRule="auto"/>
        <w:rPr>
          <w:rFonts w:cstheme="minorHAnsi"/>
          <w:b/>
          <w:bCs/>
          <w:sz w:val="24"/>
          <w:szCs w:val="24"/>
        </w:rPr>
      </w:pPr>
    </w:p>
    <w:p w14:paraId="500FD0E4" w14:textId="77777777" w:rsidR="00D2366D" w:rsidRDefault="00D2366D" w:rsidP="00547FBD">
      <w:pPr>
        <w:spacing w:line="360" w:lineRule="auto"/>
        <w:rPr>
          <w:rFonts w:cstheme="minorHAnsi"/>
          <w:b/>
          <w:bCs/>
          <w:sz w:val="24"/>
          <w:szCs w:val="24"/>
        </w:rPr>
      </w:pPr>
    </w:p>
    <w:p w14:paraId="2ED8B547" w14:textId="77777777" w:rsidR="00D2366D" w:rsidRDefault="00D2366D" w:rsidP="00547FBD">
      <w:pPr>
        <w:spacing w:line="360" w:lineRule="auto"/>
        <w:rPr>
          <w:rFonts w:cstheme="minorHAnsi"/>
          <w:b/>
          <w:bCs/>
          <w:sz w:val="24"/>
          <w:szCs w:val="24"/>
        </w:rPr>
      </w:pPr>
    </w:p>
    <w:p w14:paraId="3D78FBC0" w14:textId="77777777" w:rsidR="00D2366D" w:rsidRDefault="00D2366D" w:rsidP="00547FBD">
      <w:pPr>
        <w:spacing w:line="360" w:lineRule="auto"/>
        <w:rPr>
          <w:rFonts w:cstheme="minorHAnsi"/>
          <w:b/>
          <w:bCs/>
          <w:sz w:val="24"/>
          <w:szCs w:val="24"/>
        </w:rPr>
      </w:pPr>
    </w:p>
    <w:p w14:paraId="02AF36F1" w14:textId="77777777" w:rsidR="00D2366D" w:rsidRDefault="00D2366D" w:rsidP="00547FBD">
      <w:pPr>
        <w:spacing w:line="360" w:lineRule="auto"/>
        <w:rPr>
          <w:rFonts w:cstheme="minorHAnsi"/>
          <w:b/>
          <w:bCs/>
          <w:sz w:val="24"/>
          <w:szCs w:val="24"/>
        </w:rPr>
      </w:pPr>
    </w:p>
    <w:p w14:paraId="7D6CD820" w14:textId="318D7752" w:rsidR="00D2366D" w:rsidRPr="00D2366D" w:rsidRDefault="00D2366D" w:rsidP="00D2366D">
      <w:pPr>
        <w:spacing w:line="360" w:lineRule="auto"/>
        <w:jc w:val="center"/>
        <w:rPr>
          <w:rFonts w:cstheme="minorHAnsi"/>
          <w:b/>
          <w:bCs/>
          <w:sz w:val="72"/>
          <w:szCs w:val="72"/>
        </w:rPr>
      </w:pPr>
      <w:r w:rsidRPr="00D2366D">
        <w:rPr>
          <w:rFonts w:cstheme="minorHAnsi"/>
          <w:b/>
          <w:bCs/>
          <w:sz w:val="72"/>
          <w:szCs w:val="72"/>
        </w:rPr>
        <w:t>2124770</w:t>
      </w:r>
    </w:p>
    <w:p w14:paraId="4DFC13F7" w14:textId="2F098BAD" w:rsidR="00D2366D" w:rsidRPr="00D2366D" w:rsidRDefault="00D2366D" w:rsidP="00D2366D">
      <w:pPr>
        <w:spacing w:line="360" w:lineRule="auto"/>
        <w:jc w:val="center"/>
        <w:rPr>
          <w:rFonts w:cstheme="minorHAnsi"/>
          <w:b/>
          <w:bCs/>
          <w:sz w:val="72"/>
          <w:szCs w:val="72"/>
        </w:rPr>
      </w:pPr>
      <w:r w:rsidRPr="00D2366D">
        <w:rPr>
          <w:rFonts w:cstheme="minorHAnsi"/>
          <w:b/>
          <w:bCs/>
          <w:sz w:val="72"/>
          <w:szCs w:val="72"/>
        </w:rPr>
        <w:t>PC 8186 MIERS</w:t>
      </w:r>
    </w:p>
    <w:p w14:paraId="11401E86" w14:textId="77777777" w:rsidR="00D2366D" w:rsidRDefault="00D2366D" w:rsidP="00547FBD">
      <w:pPr>
        <w:spacing w:line="360" w:lineRule="auto"/>
        <w:rPr>
          <w:rFonts w:cstheme="minorHAnsi"/>
          <w:b/>
          <w:bCs/>
          <w:sz w:val="24"/>
          <w:szCs w:val="24"/>
        </w:rPr>
      </w:pPr>
    </w:p>
    <w:p w14:paraId="185C985E" w14:textId="77777777" w:rsidR="00D2366D" w:rsidRDefault="00D2366D" w:rsidP="00547FBD">
      <w:pPr>
        <w:spacing w:line="360" w:lineRule="auto"/>
        <w:rPr>
          <w:rFonts w:cstheme="minorHAnsi"/>
          <w:b/>
          <w:bCs/>
          <w:sz w:val="24"/>
          <w:szCs w:val="24"/>
        </w:rPr>
      </w:pPr>
    </w:p>
    <w:p w14:paraId="55786814" w14:textId="77777777" w:rsidR="00D2366D" w:rsidRDefault="00D2366D" w:rsidP="00547FBD">
      <w:pPr>
        <w:spacing w:line="360" w:lineRule="auto"/>
        <w:rPr>
          <w:rFonts w:cstheme="minorHAnsi"/>
          <w:b/>
          <w:bCs/>
          <w:sz w:val="24"/>
          <w:szCs w:val="24"/>
        </w:rPr>
      </w:pPr>
    </w:p>
    <w:p w14:paraId="61438706" w14:textId="77777777" w:rsidR="00D2366D" w:rsidRDefault="00D2366D" w:rsidP="00547FBD">
      <w:pPr>
        <w:spacing w:line="360" w:lineRule="auto"/>
        <w:rPr>
          <w:rFonts w:cstheme="minorHAnsi"/>
          <w:b/>
          <w:bCs/>
          <w:sz w:val="24"/>
          <w:szCs w:val="24"/>
        </w:rPr>
      </w:pPr>
    </w:p>
    <w:p w14:paraId="6D951575" w14:textId="77777777" w:rsidR="00D2366D" w:rsidRDefault="00D2366D" w:rsidP="00547FBD">
      <w:pPr>
        <w:spacing w:line="360" w:lineRule="auto"/>
        <w:rPr>
          <w:rFonts w:cstheme="minorHAnsi"/>
          <w:b/>
          <w:bCs/>
          <w:sz w:val="24"/>
          <w:szCs w:val="24"/>
        </w:rPr>
      </w:pPr>
    </w:p>
    <w:p w14:paraId="40577506" w14:textId="77777777" w:rsidR="00D2366D" w:rsidRDefault="00D2366D" w:rsidP="00547FBD">
      <w:pPr>
        <w:spacing w:line="360" w:lineRule="auto"/>
        <w:rPr>
          <w:rFonts w:cstheme="minorHAnsi"/>
          <w:b/>
          <w:bCs/>
          <w:sz w:val="24"/>
          <w:szCs w:val="24"/>
        </w:rPr>
      </w:pPr>
    </w:p>
    <w:p w14:paraId="57D7EE2C" w14:textId="77777777" w:rsidR="00D2366D" w:rsidRDefault="00D2366D" w:rsidP="00547FBD">
      <w:pPr>
        <w:spacing w:line="360" w:lineRule="auto"/>
        <w:rPr>
          <w:rFonts w:cstheme="minorHAnsi"/>
          <w:b/>
          <w:bCs/>
          <w:sz w:val="24"/>
          <w:szCs w:val="24"/>
        </w:rPr>
      </w:pPr>
    </w:p>
    <w:p w14:paraId="4B0886E4" w14:textId="77777777" w:rsidR="00D2366D" w:rsidRDefault="00D2366D" w:rsidP="00547FBD">
      <w:pPr>
        <w:spacing w:line="360" w:lineRule="auto"/>
        <w:rPr>
          <w:rFonts w:cstheme="minorHAnsi"/>
          <w:b/>
          <w:bCs/>
          <w:sz w:val="24"/>
          <w:szCs w:val="24"/>
        </w:rPr>
      </w:pPr>
    </w:p>
    <w:p w14:paraId="24891AC3" w14:textId="77777777" w:rsidR="00D2366D" w:rsidRDefault="00D2366D" w:rsidP="00547FBD">
      <w:pPr>
        <w:spacing w:line="360" w:lineRule="auto"/>
        <w:rPr>
          <w:rFonts w:cstheme="minorHAnsi"/>
          <w:b/>
          <w:bCs/>
          <w:sz w:val="24"/>
          <w:szCs w:val="24"/>
        </w:rPr>
      </w:pPr>
    </w:p>
    <w:p w14:paraId="00F0D291" w14:textId="77777777" w:rsidR="00D2366D" w:rsidRDefault="00D2366D" w:rsidP="00547FBD">
      <w:pPr>
        <w:spacing w:line="360" w:lineRule="auto"/>
        <w:rPr>
          <w:rFonts w:cstheme="minorHAnsi"/>
          <w:b/>
          <w:bCs/>
          <w:sz w:val="24"/>
          <w:szCs w:val="24"/>
        </w:rPr>
      </w:pPr>
    </w:p>
    <w:p w14:paraId="48720891" w14:textId="77777777" w:rsidR="00D2366D" w:rsidRDefault="00D2366D" w:rsidP="00547FBD">
      <w:pPr>
        <w:spacing w:line="360" w:lineRule="auto"/>
        <w:rPr>
          <w:rFonts w:cstheme="minorHAnsi"/>
          <w:b/>
          <w:bCs/>
          <w:sz w:val="24"/>
          <w:szCs w:val="24"/>
        </w:rPr>
      </w:pPr>
    </w:p>
    <w:p w14:paraId="215F3E02" w14:textId="77777777" w:rsidR="00D2366D" w:rsidRDefault="00D2366D" w:rsidP="00547FBD">
      <w:pPr>
        <w:spacing w:line="360" w:lineRule="auto"/>
        <w:rPr>
          <w:rFonts w:cstheme="minorHAnsi"/>
          <w:b/>
          <w:bCs/>
          <w:sz w:val="24"/>
          <w:szCs w:val="24"/>
        </w:rPr>
      </w:pPr>
    </w:p>
    <w:p w14:paraId="2366CA0C" w14:textId="77777777" w:rsidR="00D2366D" w:rsidRDefault="00D2366D" w:rsidP="00547FBD">
      <w:pPr>
        <w:spacing w:line="360" w:lineRule="auto"/>
        <w:rPr>
          <w:rFonts w:cstheme="minorHAnsi"/>
          <w:b/>
          <w:bCs/>
          <w:sz w:val="24"/>
          <w:szCs w:val="24"/>
        </w:rPr>
      </w:pPr>
    </w:p>
    <w:p w14:paraId="7E57BB6C" w14:textId="77777777" w:rsidR="00D2366D" w:rsidRDefault="00D2366D" w:rsidP="00547FBD">
      <w:pPr>
        <w:spacing w:line="360" w:lineRule="auto"/>
        <w:rPr>
          <w:rFonts w:cstheme="minorHAnsi"/>
          <w:b/>
          <w:bCs/>
          <w:sz w:val="24"/>
          <w:szCs w:val="24"/>
        </w:rPr>
      </w:pPr>
    </w:p>
    <w:p w14:paraId="48296ED9" w14:textId="77777777" w:rsidR="00D2366D" w:rsidRDefault="00D2366D" w:rsidP="00547FBD">
      <w:pPr>
        <w:spacing w:line="360" w:lineRule="auto"/>
        <w:rPr>
          <w:rFonts w:cstheme="minorHAnsi"/>
          <w:b/>
          <w:bCs/>
          <w:sz w:val="24"/>
          <w:szCs w:val="24"/>
        </w:rPr>
      </w:pPr>
    </w:p>
    <w:p w14:paraId="04CC5942" w14:textId="77777777" w:rsidR="00D2366D" w:rsidRDefault="00D2366D" w:rsidP="00547FBD">
      <w:pPr>
        <w:spacing w:line="360" w:lineRule="auto"/>
        <w:rPr>
          <w:rFonts w:cstheme="minorHAnsi"/>
          <w:b/>
          <w:bCs/>
          <w:sz w:val="24"/>
          <w:szCs w:val="24"/>
        </w:rPr>
      </w:pPr>
    </w:p>
    <w:p w14:paraId="1A30310F" w14:textId="2E88F299" w:rsidR="00547FBD" w:rsidRDefault="00547FBD" w:rsidP="00547FBD">
      <w:pPr>
        <w:spacing w:line="360" w:lineRule="auto"/>
        <w:rPr>
          <w:rFonts w:cstheme="minorHAnsi"/>
          <w:b/>
          <w:bCs/>
          <w:sz w:val="24"/>
          <w:szCs w:val="24"/>
        </w:rPr>
      </w:pPr>
      <w:r w:rsidRPr="00272302">
        <w:rPr>
          <w:rFonts w:cstheme="minorHAnsi"/>
          <w:b/>
          <w:bCs/>
          <w:sz w:val="24"/>
          <w:szCs w:val="24"/>
        </w:rPr>
        <w:t xml:space="preserve">Q1 How effective is Crime Prevention Through Environmental Design (CPTED) as a means of reducing crime? </w:t>
      </w:r>
    </w:p>
    <w:p w14:paraId="45D6C026" w14:textId="77777777" w:rsidR="00547FBD" w:rsidRPr="005D710C" w:rsidRDefault="00547FBD" w:rsidP="00547FBD">
      <w:pPr>
        <w:spacing w:line="360" w:lineRule="auto"/>
        <w:rPr>
          <w:rFonts w:cstheme="minorHAnsi"/>
          <w:sz w:val="24"/>
          <w:szCs w:val="24"/>
        </w:rPr>
      </w:pPr>
      <w:r w:rsidRPr="005D710C">
        <w:rPr>
          <w:rFonts w:cstheme="minorHAnsi"/>
          <w:sz w:val="24"/>
          <w:szCs w:val="24"/>
        </w:rPr>
        <w:t>Within the following essay, I will look to examine how effective crime prevention through environmental design (CPTED) is as a means of reducing crime. I will aim to examine the impacts of CPTED as a single method of reducing crime and look at other methods that could be used alongside CPTED.</w:t>
      </w:r>
    </w:p>
    <w:p w14:paraId="5A965861" w14:textId="68C8302A" w:rsidR="00547FBD" w:rsidRPr="005D710C" w:rsidRDefault="00547FBD" w:rsidP="00547FBD">
      <w:pPr>
        <w:spacing w:line="360" w:lineRule="auto"/>
        <w:rPr>
          <w:rFonts w:cstheme="minorHAnsi"/>
          <w:sz w:val="24"/>
          <w:szCs w:val="24"/>
        </w:rPr>
      </w:pPr>
      <w:r w:rsidRPr="005D710C">
        <w:rPr>
          <w:rFonts w:cstheme="minorHAnsi"/>
          <w:sz w:val="24"/>
          <w:szCs w:val="24"/>
        </w:rPr>
        <w:t xml:space="preserve"> CPTED is one method that is used to prevent crime within communities. The safety of citizens has been at the forefront of most ages’ development, hill forts used higher ground to defend its citizens. In 1285 King Edward the 1</w:t>
      </w:r>
      <w:r w:rsidRPr="005D710C">
        <w:rPr>
          <w:rFonts w:cstheme="minorHAnsi"/>
          <w:sz w:val="24"/>
          <w:szCs w:val="24"/>
          <w:vertAlign w:val="superscript"/>
        </w:rPr>
        <w:t>st</w:t>
      </w:r>
      <w:r w:rsidRPr="005D710C">
        <w:rPr>
          <w:rFonts w:cstheme="minorHAnsi"/>
          <w:sz w:val="24"/>
          <w:szCs w:val="24"/>
        </w:rPr>
        <w:t xml:space="preserve"> passed a law to clear the highways of ditches and vegetation to prevent crime on the highway. Landowners were now held responsible for the crime on their land if they did not remove the ditches or vegetation. (Wortley and Townsley, 2017).</w:t>
      </w:r>
    </w:p>
    <w:p w14:paraId="54C974A0" w14:textId="4C51F6A3" w:rsidR="00547FBD" w:rsidRPr="005D710C" w:rsidRDefault="00547FBD" w:rsidP="00547FBD">
      <w:pPr>
        <w:spacing w:line="360" w:lineRule="auto"/>
        <w:rPr>
          <w:rFonts w:cstheme="minorHAnsi"/>
          <w:sz w:val="24"/>
          <w:szCs w:val="24"/>
        </w:rPr>
      </w:pPr>
      <w:r w:rsidRPr="005D710C">
        <w:rPr>
          <w:rFonts w:cstheme="minorHAnsi"/>
          <w:sz w:val="24"/>
          <w:szCs w:val="24"/>
        </w:rPr>
        <w:t>Modern Crime prevention through environmental design (CPTED) was considered by the U.S criminologist C. Ray Jeffery in the US during the 1970’s. He wrote the physical and social environment of the time could provide opportunities for crime, which in turn could be reduced by changing the environmental design of the areas of high crime.  (Draper and Cadzow, 2004).</w:t>
      </w:r>
    </w:p>
    <w:p w14:paraId="4F8C13D6" w14:textId="77777777" w:rsidR="00547FBD" w:rsidRPr="005D710C" w:rsidRDefault="00547FBD" w:rsidP="00547FBD">
      <w:pPr>
        <w:spacing w:line="360" w:lineRule="auto"/>
        <w:rPr>
          <w:rFonts w:cstheme="minorHAnsi"/>
          <w:sz w:val="24"/>
          <w:szCs w:val="24"/>
        </w:rPr>
      </w:pPr>
      <w:r w:rsidRPr="005D710C">
        <w:rPr>
          <w:rFonts w:cstheme="minorHAnsi"/>
          <w:sz w:val="24"/>
          <w:szCs w:val="24"/>
        </w:rPr>
        <w:t>As Wortley and Townsley discussed CPTED has been around since the 13</w:t>
      </w:r>
      <w:r w:rsidRPr="005D710C">
        <w:rPr>
          <w:rFonts w:cstheme="minorHAnsi"/>
          <w:sz w:val="24"/>
          <w:szCs w:val="24"/>
          <w:vertAlign w:val="superscript"/>
        </w:rPr>
        <w:t>th</w:t>
      </w:r>
      <w:r w:rsidRPr="005D710C">
        <w:rPr>
          <w:rFonts w:cstheme="minorHAnsi"/>
          <w:sz w:val="24"/>
          <w:szCs w:val="24"/>
        </w:rPr>
        <w:t xml:space="preserve"> century. CPTED has benefitted since that time from the continual increase in technology that has developed through-out the ages, with technology such as CCTV, housing estates designs and automated number plate recognition cameras becoming regularly used as ATLAS RI spoke about in his book 21</w:t>
      </w:r>
      <w:r w:rsidRPr="005D710C">
        <w:rPr>
          <w:rFonts w:cstheme="minorHAnsi"/>
          <w:sz w:val="24"/>
          <w:szCs w:val="24"/>
          <w:vertAlign w:val="superscript"/>
        </w:rPr>
        <w:t>st</w:t>
      </w:r>
      <w:r w:rsidRPr="005D710C">
        <w:rPr>
          <w:rFonts w:cstheme="minorHAnsi"/>
          <w:sz w:val="24"/>
          <w:szCs w:val="24"/>
        </w:rPr>
        <w:t xml:space="preserve"> century security and CPTED. </w:t>
      </w:r>
    </w:p>
    <w:p w14:paraId="4BE1E04B" w14:textId="00F9E1AC" w:rsidR="00547FBD" w:rsidRPr="005D710C" w:rsidRDefault="00547FBD" w:rsidP="00547FBD">
      <w:pPr>
        <w:spacing w:line="360" w:lineRule="auto"/>
        <w:rPr>
          <w:rFonts w:cstheme="minorHAnsi"/>
          <w:sz w:val="24"/>
          <w:szCs w:val="24"/>
        </w:rPr>
      </w:pPr>
      <w:r w:rsidRPr="005D710C">
        <w:rPr>
          <w:rFonts w:cstheme="minorHAnsi"/>
          <w:sz w:val="24"/>
          <w:szCs w:val="24"/>
        </w:rPr>
        <w:t xml:space="preserve">CPTED is just one of many methods academics have discussed over time. CPTED is a single method of crime prevention, which encompasses many different methods to prevent a </w:t>
      </w:r>
      <w:r w:rsidRPr="005D710C">
        <w:rPr>
          <w:rFonts w:cstheme="minorHAnsi"/>
          <w:sz w:val="24"/>
          <w:szCs w:val="24"/>
        </w:rPr>
        <w:lastRenderedPageBreak/>
        <w:t xml:space="preserve">crime taking place. There are theories about why crime takes place one of which is the problem analysis triangle. The PAT model is a triangular model Victim, Location, and offender. Bryant and Bryant (2021 p165) discuss this at great length, using different methods to target harden the victim or provide CPTED on a location, gives the offender less opportunity to commit the crime. CPTED would prove to be very effective in eliminating the opportunity for the offender if used correctly. For example, target hardening a location with CCTV should reduce the opportunity for offenders to commit a crime. According to research (College of Policing, 2015) figures show CCTV has reduced vehicle and property crime by up to 20% in areas where CCTV has been placed compared to those without CCTV.  </w:t>
      </w:r>
    </w:p>
    <w:p w14:paraId="33667823" w14:textId="77777777" w:rsidR="00547FBD" w:rsidRPr="005D710C" w:rsidRDefault="00547FBD" w:rsidP="00547FBD">
      <w:pPr>
        <w:spacing w:line="360" w:lineRule="auto"/>
        <w:rPr>
          <w:rFonts w:cstheme="minorHAnsi"/>
          <w:sz w:val="24"/>
          <w:szCs w:val="24"/>
        </w:rPr>
      </w:pPr>
      <w:r w:rsidRPr="005D710C">
        <w:rPr>
          <w:rFonts w:cstheme="minorHAnsi"/>
          <w:sz w:val="24"/>
          <w:szCs w:val="24"/>
        </w:rPr>
        <w:t>When considering the PAT model and combining it with some form of CPTED, CPTED would be used eliminate the victim or the location, to prevent any offence taking place. If CPTED were able to eliminate either of the these it would be said to be working effectively. Crime prevention used to protect the location would be like those used as</w:t>
      </w:r>
      <w:r w:rsidRPr="005D710C">
        <w:t xml:space="preserve"> </w:t>
      </w:r>
      <w:r w:rsidRPr="005D710C">
        <w:rPr>
          <w:rFonts w:cstheme="minorHAnsi"/>
          <w:sz w:val="24"/>
          <w:szCs w:val="24"/>
        </w:rPr>
        <w:t>Wortley and Townsley discussed when King Edward the 1</w:t>
      </w:r>
      <w:r w:rsidRPr="005D710C">
        <w:rPr>
          <w:rFonts w:cstheme="minorHAnsi"/>
          <w:sz w:val="24"/>
          <w:szCs w:val="24"/>
          <w:vertAlign w:val="superscript"/>
        </w:rPr>
        <w:t>st</w:t>
      </w:r>
      <w:r w:rsidRPr="005D710C">
        <w:rPr>
          <w:rFonts w:cstheme="minorHAnsi"/>
          <w:sz w:val="24"/>
          <w:szCs w:val="24"/>
        </w:rPr>
        <w:t xml:space="preserve">, first instructed the kings highway to be cleared of shrubbery so riders could see clearly without fear of being attacked. Within the modern age this would be the same as modern designed housing estates and areas that have adopted the CPTED approach. The land is cleared to not allow an offender the chance to hide prior to or after committing an offence, as Cozens (2002) “Planners are beginning to consider the capacity of the built environment to reduce the fear of crime and the potential for offending”.   </w:t>
      </w:r>
    </w:p>
    <w:p w14:paraId="7D1B96DA" w14:textId="0ABA946B" w:rsidR="00547FBD" w:rsidRPr="005D710C" w:rsidRDefault="00547FBD" w:rsidP="00547FBD">
      <w:pPr>
        <w:spacing w:line="360" w:lineRule="auto"/>
        <w:rPr>
          <w:rFonts w:cstheme="minorHAnsi"/>
          <w:strike/>
          <w:sz w:val="24"/>
          <w:szCs w:val="24"/>
        </w:rPr>
      </w:pPr>
      <w:r w:rsidRPr="005D710C">
        <w:rPr>
          <w:rFonts w:cstheme="minorHAnsi"/>
          <w:sz w:val="24"/>
          <w:szCs w:val="24"/>
        </w:rPr>
        <w:t xml:space="preserve">There is a case study from South Korea examined the effectiveness of CPTED on reducing the rates of sexual assault in Seoul, </w:t>
      </w:r>
      <w:proofErr w:type="gramStart"/>
      <w:r w:rsidRPr="005D710C">
        <w:rPr>
          <w:rFonts w:cstheme="minorHAnsi"/>
          <w:sz w:val="24"/>
          <w:szCs w:val="24"/>
        </w:rPr>
        <w:t>Cho</w:t>
      </w:r>
      <w:proofErr w:type="gramEnd"/>
      <w:r w:rsidRPr="005D710C">
        <w:rPr>
          <w:rFonts w:cstheme="minorHAnsi"/>
          <w:sz w:val="24"/>
          <w:szCs w:val="24"/>
        </w:rPr>
        <w:t xml:space="preserve"> and Jung (2018) looked at this in their case study, which is different to others, as it looks into the effectiveness of CPTED in one area while looking at the effects of not having the same or similar CPTED in a neighbouring area. This study looks specifically at sexual assaults within a South Korean city.</w:t>
      </w:r>
    </w:p>
    <w:p w14:paraId="2DC7B83D" w14:textId="77777777" w:rsidR="00547FBD" w:rsidRPr="005D710C" w:rsidRDefault="00547FBD" w:rsidP="00547FBD">
      <w:pPr>
        <w:spacing w:line="360" w:lineRule="auto"/>
        <w:rPr>
          <w:rFonts w:cstheme="minorHAnsi"/>
          <w:sz w:val="24"/>
          <w:szCs w:val="24"/>
        </w:rPr>
      </w:pPr>
      <w:r w:rsidRPr="005D710C">
        <w:rPr>
          <w:rFonts w:cstheme="minorHAnsi"/>
          <w:sz w:val="24"/>
          <w:szCs w:val="24"/>
        </w:rPr>
        <w:t xml:space="preserve">The results of the study by Cho and Jung (2018) showed the number of sexual assaults across the area where CPTED was implemented had dropped significantly. This would indicate that CPTED when implemented correctly can be an effective way to reduce crime. Cho and Jung (2018) found during their research that rate of sexual assault in neighbouring districts increased after the CPTED was introduced in the testing area. This show that CPTED </w:t>
      </w:r>
      <w:r w:rsidRPr="005D710C">
        <w:rPr>
          <w:rFonts w:cstheme="minorHAnsi"/>
          <w:sz w:val="24"/>
          <w:szCs w:val="24"/>
        </w:rPr>
        <w:lastRenderedPageBreak/>
        <w:t xml:space="preserve">can be an effective tool to prevent crime however Cho and Jung also highlight some of the side effects of CPTED.  </w:t>
      </w:r>
    </w:p>
    <w:p w14:paraId="418521F2" w14:textId="62C5A15A" w:rsidR="00547FBD" w:rsidRPr="005D710C" w:rsidRDefault="00547FBD" w:rsidP="00547FBD">
      <w:pPr>
        <w:spacing w:line="360" w:lineRule="auto"/>
        <w:rPr>
          <w:rFonts w:cstheme="minorHAnsi"/>
          <w:sz w:val="24"/>
          <w:szCs w:val="24"/>
        </w:rPr>
      </w:pPr>
      <w:r w:rsidRPr="005D710C">
        <w:rPr>
          <w:rFonts w:cstheme="minorHAnsi"/>
          <w:sz w:val="24"/>
          <w:szCs w:val="24"/>
        </w:rPr>
        <w:t xml:space="preserve">Crime displacement simply means that crime has moved from one area to a different area, the overall level of crime in society will be the same. This would indict that CPTED is a useful tool to prevent crime from specific areas and it will help lower the crime overall in society slightly however it can and does move crime from one area to another area not using CPTED. </w:t>
      </w:r>
    </w:p>
    <w:p w14:paraId="2B7408B2" w14:textId="7061D08A" w:rsidR="00547FBD" w:rsidRPr="005D710C" w:rsidRDefault="00547FBD" w:rsidP="00547FBD">
      <w:pPr>
        <w:spacing w:line="360" w:lineRule="auto"/>
        <w:rPr>
          <w:rFonts w:cstheme="minorHAnsi"/>
          <w:sz w:val="24"/>
          <w:szCs w:val="24"/>
        </w:rPr>
      </w:pPr>
      <w:r w:rsidRPr="005D710C">
        <w:rPr>
          <w:rFonts w:cstheme="minorHAnsi"/>
          <w:sz w:val="24"/>
          <w:szCs w:val="24"/>
        </w:rPr>
        <w:t xml:space="preserve">In a study published in 2018 Rachel Armitage examines the effects of CPTED on the </w:t>
      </w:r>
      <w:r w:rsidR="005D710C" w:rsidRPr="005D710C">
        <w:rPr>
          <w:rFonts w:cstheme="minorHAnsi"/>
          <w:sz w:val="24"/>
          <w:szCs w:val="24"/>
        </w:rPr>
        <w:t>offenders</w:t>
      </w:r>
      <w:r w:rsidRPr="005D710C">
        <w:rPr>
          <w:rFonts w:cstheme="minorHAnsi"/>
          <w:sz w:val="24"/>
          <w:szCs w:val="24"/>
        </w:rPr>
        <w:t xml:space="preserve">, CPTED tends to look at target hardening the victim or location through varies means of defensive spaces, clear lines of sight. Rachel Armitage looked at the effects of CPTED through the eyes of the offenders themselves. She </w:t>
      </w:r>
      <w:proofErr w:type="gramStart"/>
      <w:r w:rsidRPr="005D710C">
        <w:rPr>
          <w:rFonts w:cstheme="minorHAnsi"/>
          <w:sz w:val="24"/>
          <w:szCs w:val="24"/>
        </w:rPr>
        <w:t>asked</w:t>
      </w:r>
      <w:proofErr w:type="gramEnd"/>
      <w:r w:rsidRPr="005D710C">
        <w:rPr>
          <w:rFonts w:cstheme="minorHAnsi"/>
          <w:sz w:val="24"/>
          <w:szCs w:val="24"/>
        </w:rPr>
        <w:t xml:space="preserve"> “22 prolific burglars to examine photographs of houses and asked them to state what may prevent them from attempting to burglar them</w:t>
      </w:r>
      <w:r w:rsidR="008E0F14" w:rsidRPr="005D710C">
        <w:rPr>
          <w:rFonts w:cstheme="minorHAnsi"/>
          <w:sz w:val="24"/>
          <w:szCs w:val="24"/>
        </w:rPr>
        <w:t>”</w:t>
      </w:r>
      <w:r w:rsidRPr="005D710C">
        <w:rPr>
          <w:rFonts w:cstheme="minorHAnsi"/>
          <w:sz w:val="24"/>
          <w:szCs w:val="24"/>
        </w:rPr>
        <w:t>. Armitage noted that surveillance and physical security were more of a deterrent to these prolific burglars than defensible spaces. This would mean that some of the aspects of CPTED are not as effective as others, this would indicate that solely using the environment aspects to free up space and provide no hiding place for criminals is not as effective in preventing crimes from occurring as physical signs of target hardening.</w:t>
      </w:r>
      <w:r w:rsidRPr="005D710C">
        <w:rPr>
          <w:rFonts w:cstheme="minorHAnsi"/>
          <w:strike/>
          <w:sz w:val="24"/>
          <w:szCs w:val="24"/>
        </w:rPr>
        <w:t xml:space="preserve"> </w:t>
      </w:r>
    </w:p>
    <w:p w14:paraId="4AAD3955" w14:textId="46866BE5" w:rsidR="00F1367D" w:rsidRPr="005D710C" w:rsidRDefault="005D710C" w:rsidP="00547FBD">
      <w:pPr>
        <w:spacing w:line="360" w:lineRule="auto"/>
        <w:rPr>
          <w:rFonts w:cstheme="minorHAnsi"/>
          <w:sz w:val="24"/>
          <w:szCs w:val="24"/>
        </w:rPr>
      </w:pPr>
      <w:r w:rsidRPr="005D710C">
        <w:rPr>
          <w:rFonts w:cstheme="minorHAnsi"/>
          <w:sz w:val="24"/>
          <w:szCs w:val="24"/>
        </w:rPr>
        <w:t xml:space="preserve">In conclusion, </w:t>
      </w:r>
      <w:r w:rsidR="00547FBD" w:rsidRPr="005D710C">
        <w:rPr>
          <w:rFonts w:cstheme="minorHAnsi"/>
          <w:sz w:val="24"/>
          <w:szCs w:val="24"/>
        </w:rPr>
        <w:t>Cho and Jung provide evidence that CPTED is an effective method of reducing crime, it is also discussed by the same authors that CPTED displaces the crime from an area where CPTED has been implemented to a neighbouring area where there is no or little CPTED implementation</w:t>
      </w:r>
      <w:r w:rsidRPr="005D710C">
        <w:rPr>
          <w:rFonts w:cstheme="minorHAnsi"/>
          <w:sz w:val="24"/>
          <w:szCs w:val="24"/>
        </w:rPr>
        <w:t>.</w:t>
      </w:r>
      <w:r w:rsidR="00547FBD" w:rsidRPr="005D710C">
        <w:rPr>
          <w:rFonts w:cstheme="minorHAnsi"/>
          <w:sz w:val="24"/>
          <w:szCs w:val="24"/>
        </w:rPr>
        <w:t xml:space="preserve"> Armitage wrote in 201</w:t>
      </w:r>
      <w:r w:rsidRPr="005D710C">
        <w:rPr>
          <w:rFonts w:cstheme="minorHAnsi"/>
          <w:sz w:val="24"/>
          <w:szCs w:val="24"/>
        </w:rPr>
        <w:t>8</w:t>
      </w:r>
      <w:r w:rsidR="00547FBD" w:rsidRPr="005D710C">
        <w:rPr>
          <w:rFonts w:cstheme="minorHAnsi"/>
          <w:sz w:val="24"/>
          <w:szCs w:val="24"/>
        </w:rPr>
        <w:t xml:space="preserve"> that some criminals don’t think about CPTED they look at physical deterrents they can see to decide if they are going to take that risk to commit a crime. CPTED can be an effective tool to reduce crime, but I believe it cannot work on its own and will need to be combined with other reduction method</w:t>
      </w:r>
      <w:r w:rsidRPr="005D710C">
        <w:rPr>
          <w:rFonts w:cstheme="minorHAnsi"/>
          <w:sz w:val="24"/>
          <w:szCs w:val="24"/>
        </w:rPr>
        <w:t>s</w:t>
      </w:r>
      <w:r w:rsidR="00547FBD" w:rsidRPr="005D710C">
        <w:rPr>
          <w:rFonts w:cstheme="minorHAnsi"/>
          <w:sz w:val="24"/>
          <w:szCs w:val="24"/>
        </w:rPr>
        <w:t xml:space="preserve">. The collage of policing crime reduction toolkit rates CPTED as only having some reduction in crime (College of Policing, 2022). The same tool kit puts the use of CCTV and focused deterrence strategies as having a much high rate of lowering the crime rates than using CPTED. </w:t>
      </w:r>
    </w:p>
    <w:p w14:paraId="51EF182B" w14:textId="1ABA20BC" w:rsidR="00547FBD" w:rsidRDefault="005D710C" w:rsidP="00547FBD">
      <w:pPr>
        <w:spacing w:line="360" w:lineRule="auto"/>
        <w:rPr>
          <w:rFonts w:cstheme="minorHAnsi"/>
          <w:sz w:val="24"/>
          <w:szCs w:val="24"/>
        </w:rPr>
      </w:pPr>
      <w:r>
        <w:rPr>
          <w:rFonts w:cstheme="minorHAnsi"/>
          <w:sz w:val="24"/>
          <w:szCs w:val="24"/>
        </w:rPr>
        <w:t>Word count 1107</w:t>
      </w:r>
    </w:p>
    <w:p w14:paraId="54220F96" w14:textId="77777777" w:rsidR="005D710C" w:rsidRDefault="005D710C" w:rsidP="00547FBD">
      <w:pPr>
        <w:spacing w:line="360" w:lineRule="auto"/>
        <w:rPr>
          <w:rFonts w:cstheme="minorHAnsi"/>
          <w:sz w:val="24"/>
          <w:szCs w:val="24"/>
        </w:rPr>
      </w:pPr>
    </w:p>
    <w:p w14:paraId="1BD00730" w14:textId="77777777" w:rsidR="005D710C" w:rsidRDefault="005D710C" w:rsidP="00547FBD">
      <w:pPr>
        <w:spacing w:line="360" w:lineRule="auto"/>
        <w:rPr>
          <w:rFonts w:cstheme="minorHAnsi"/>
          <w:sz w:val="24"/>
          <w:szCs w:val="24"/>
        </w:rPr>
      </w:pPr>
    </w:p>
    <w:p w14:paraId="0DFB050E" w14:textId="77777777" w:rsidR="005D710C" w:rsidRDefault="005D710C" w:rsidP="00547FBD">
      <w:pPr>
        <w:spacing w:line="360" w:lineRule="auto"/>
        <w:rPr>
          <w:rFonts w:cstheme="minorHAnsi"/>
          <w:sz w:val="24"/>
          <w:szCs w:val="24"/>
        </w:rPr>
      </w:pPr>
    </w:p>
    <w:p w14:paraId="2D020769" w14:textId="77777777" w:rsidR="005D710C" w:rsidRDefault="005D710C" w:rsidP="00547FBD">
      <w:pPr>
        <w:spacing w:line="360" w:lineRule="auto"/>
        <w:rPr>
          <w:rFonts w:cstheme="minorHAnsi"/>
          <w:sz w:val="24"/>
          <w:szCs w:val="24"/>
        </w:rPr>
      </w:pPr>
    </w:p>
    <w:p w14:paraId="2190EDBB" w14:textId="77777777" w:rsidR="00547FBD" w:rsidRDefault="00547FBD" w:rsidP="00547FBD">
      <w:pPr>
        <w:spacing w:line="360" w:lineRule="auto"/>
      </w:pPr>
    </w:p>
    <w:p w14:paraId="228BD1F8" w14:textId="77777777" w:rsidR="005829DD" w:rsidRPr="00272302" w:rsidRDefault="005829DD" w:rsidP="005829DD">
      <w:pPr>
        <w:spacing w:line="360" w:lineRule="auto"/>
        <w:rPr>
          <w:rFonts w:cstheme="minorHAnsi"/>
          <w:b/>
          <w:bCs/>
          <w:sz w:val="24"/>
          <w:szCs w:val="24"/>
        </w:rPr>
      </w:pPr>
      <w:r w:rsidRPr="00272302">
        <w:rPr>
          <w:rFonts w:cstheme="minorHAnsi"/>
          <w:b/>
          <w:bCs/>
          <w:sz w:val="24"/>
          <w:szCs w:val="24"/>
        </w:rPr>
        <w:t xml:space="preserve">• Response policing – why is it important to manage trauma and mental wellbeing in </w:t>
      </w:r>
    </w:p>
    <w:p w14:paraId="6902D0A3" w14:textId="77777777" w:rsidR="005829DD" w:rsidRPr="00272302" w:rsidRDefault="005829DD" w:rsidP="005829DD">
      <w:pPr>
        <w:spacing w:line="360" w:lineRule="auto"/>
        <w:rPr>
          <w:rFonts w:cstheme="minorHAnsi"/>
          <w:b/>
          <w:bCs/>
          <w:sz w:val="24"/>
          <w:szCs w:val="24"/>
        </w:rPr>
      </w:pPr>
      <w:r w:rsidRPr="00272302">
        <w:rPr>
          <w:rFonts w:cstheme="minorHAnsi"/>
          <w:b/>
          <w:bCs/>
          <w:sz w:val="24"/>
          <w:szCs w:val="24"/>
        </w:rPr>
        <w:t xml:space="preserve">policing? 1000 words </w:t>
      </w:r>
    </w:p>
    <w:p w14:paraId="2C0AEA3D" w14:textId="71259FBB" w:rsidR="005829DD" w:rsidRPr="005D710C" w:rsidRDefault="005829DD" w:rsidP="005829DD">
      <w:pPr>
        <w:spacing w:line="360" w:lineRule="auto"/>
        <w:rPr>
          <w:rFonts w:cstheme="minorHAnsi"/>
          <w:sz w:val="24"/>
          <w:szCs w:val="24"/>
        </w:rPr>
      </w:pPr>
      <w:r w:rsidRPr="005D710C">
        <w:rPr>
          <w:rFonts w:cstheme="minorHAnsi"/>
          <w:sz w:val="24"/>
          <w:szCs w:val="24"/>
        </w:rPr>
        <w:t xml:space="preserve">Policing is not a normal everyday 9 to 5 position. Policing officers have always and will continue to see the worst of society acting in a manner that is deemed to be antisocial, aggressive, and criminal. Modern policing has had to develop more into the emergency service that provides every service possible from first aid as first attenders, water, and fire rescue to mental health calls daily. </w:t>
      </w:r>
    </w:p>
    <w:p w14:paraId="39C8E4A7" w14:textId="2957B27F" w:rsidR="005829DD" w:rsidRPr="005D710C" w:rsidRDefault="005829DD" w:rsidP="005829DD">
      <w:pPr>
        <w:pStyle w:val="NormalWeb"/>
        <w:spacing w:before="0" w:beforeAutospacing="0" w:after="240" w:afterAutospacing="0" w:line="360" w:lineRule="auto"/>
        <w:rPr>
          <w:rFonts w:cstheme="minorHAnsi"/>
        </w:rPr>
      </w:pPr>
      <w:r w:rsidRPr="005D710C">
        <w:rPr>
          <w:rFonts w:cstheme="minorHAnsi"/>
        </w:rPr>
        <w:t xml:space="preserve"> “The police are dealing with increasing demands to intervene with people suffering mental health crises” (Syal and editor, 2023 paragraph 1). This means police officers now see and deal with individuals where the police officer may not be the </w:t>
      </w:r>
      <w:r w:rsidR="005D710C" w:rsidRPr="005D710C">
        <w:rPr>
          <w:rFonts w:cstheme="minorHAnsi"/>
        </w:rPr>
        <w:t>right professional service</w:t>
      </w:r>
      <w:r w:rsidRPr="005D710C">
        <w:rPr>
          <w:rFonts w:cstheme="minorHAnsi"/>
        </w:rPr>
        <w:t xml:space="preserve"> to help. However, this does not mean police do not attend, they attend and see things that will impact their own mental health. “Police work can be challenging and risky at times, which can affect officers' mental health and feeling of wellbeing”. (McDaniel, </w:t>
      </w:r>
      <w:proofErr w:type="gramStart"/>
      <w:r w:rsidRPr="005D710C">
        <w:rPr>
          <w:rFonts w:cstheme="minorHAnsi"/>
        </w:rPr>
        <w:t>Moss</w:t>
      </w:r>
      <w:proofErr w:type="gramEnd"/>
      <w:r w:rsidRPr="005D710C">
        <w:rPr>
          <w:rFonts w:cstheme="minorHAnsi"/>
        </w:rPr>
        <w:t xml:space="preserve"> and Pease, 2020). This results in many officers across the UK police service taking time off due to mental health issues themselves. As Edwards and </w:t>
      </w:r>
      <w:proofErr w:type="spellStart"/>
      <w:r w:rsidRPr="005D710C">
        <w:rPr>
          <w:rFonts w:cstheme="minorHAnsi"/>
        </w:rPr>
        <w:t>Kortera</w:t>
      </w:r>
      <w:proofErr w:type="spellEnd"/>
      <w:r w:rsidRPr="005D710C">
        <w:rPr>
          <w:rFonts w:cstheme="minorHAnsi"/>
        </w:rPr>
        <w:t xml:space="preserve"> (2018) write “Employing almost 130,000 police officers, half of them 65,000, have taken sick leave due to conditions connected to their mental health in the last five years</w:t>
      </w:r>
      <w:r w:rsidR="005D710C" w:rsidRPr="005D710C">
        <w:rPr>
          <w:rFonts w:cstheme="minorHAnsi"/>
        </w:rPr>
        <w:t>”</w:t>
      </w:r>
      <w:r w:rsidRPr="005D710C">
        <w:rPr>
          <w:rFonts w:cstheme="minorHAnsi"/>
        </w:rPr>
        <w:t xml:space="preserve">.  </w:t>
      </w:r>
    </w:p>
    <w:p w14:paraId="6AF8A0E0" w14:textId="29BCF93D" w:rsidR="005829DD" w:rsidRPr="005D710C" w:rsidRDefault="005829DD" w:rsidP="005829DD">
      <w:pPr>
        <w:spacing w:line="360" w:lineRule="auto"/>
        <w:rPr>
          <w:rFonts w:cstheme="minorHAnsi"/>
          <w:sz w:val="24"/>
          <w:szCs w:val="24"/>
        </w:rPr>
      </w:pPr>
      <w:r w:rsidRPr="005D710C">
        <w:rPr>
          <w:rFonts w:cstheme="minorHAnsi"/>
          <w:sz w:val="24"/>
          <w:szCs w:val="24"/>
        </w:rPr>
        <w:t xml:space="preserve">When considering, why is it necessary to manage trauma and welling, we should think about the daily activities that officers see which can cause trauma. </w:t>
      </w:r>
      <w:r w:rsidRPr="005D710C">
        <w:rPr>
          <w:rFonts w:cstheme="minorHAnsi"/>
          <w:strike/>
          <w:sz w:val="24"/>
          <w:szCs w:val="24"/>
        </w:rPr>
        <w:t>P</w:t>
      </w:r>
      <w:r w:rsidRPr="005D710C">
        <w:rPr>
          <w:rFonts w:cstheme="minorHAnsi"/>
          <w:sz w:val="24"/>
          <w:szCs w:val="24"/>
        </w:rPr>
        <w:t xml:space="preserve">olice officers go into many situations which can drastically affect the officer in many ways that may not show straight away. Mental health is now one of the biggest reasons for police officers to be on the sick. </w:t>
      </w:r>
    </w:p>
    <w:p w14:paraId="5F4092C8" w14:textId="77777777" w:rsidR="005829DD" w:rsidRPr="005D710C" w:rsidRDefault="005829DD" w:rsidP="005829DD">
      <w:pPr>
        <w:spacing w:line="360" w:lineRule="auto"/>
        <w:rPr>
          <w:rFonts w:cstheme="minorHAnsi"/>
          <w:sz w:val="24"/>
          <w:szCs w:val="24"/>
        </w:rPr>
      </w:pPr>
      <w:r w:rsidRPr="005D710C">
        <w:rPr>
          <w:rFonts w:cstheme="minorHAnsi"/>
          <w:sz w:val="24"/>
          <w:szCs w:val="24"/>
        </w:rPr>
        <w:t xml:space="preserve">Cartwright and Roach (2020) discuss in their book the wellbeing of UK police, absent rates have doubled in the last 10 years to 8.82% due to psychological ill health, </w:t>
      </w:r>
      <w:proofErr w:type="gramStart"/>
      <w:r w:rsidRPr="005D710C">
        <w:rPr>
          <w:rFonts w:cstheme="minorHAnsi"/>
          <w:sz w:val="24"/>
          <w:szCs w:val="24"/>
        </w:rPr>
        <w:t>trauma</w:t>
      </w:r>
      <w:proofErr w:type="gramEnd"/>
      <w:r w:rsidRPr="005D710C">
        <w:rPr>
          <w:rFonts w:cstheme="minorHAnsi"/>
          <w:sz w:val="24"/>
          <w:szCs w:val="24"/>
        </w:rPr>
        <w:t xml:space="preserve"> and stress. If these officers aren’t helped or find ways to deal with it, this issue will grow and cause significant damage to the service. As Edwards and Kotera (2020) said “In Canada officers </w:t>
      </w:r>
      <w:r w:rsidRPr="005D710C">
        <w:rPr>
          <w:rFonts w:cstheme="minorHAnsi"/>
          <w:sz w:val="24"/>
          <w:szCs w:val="24"/>
        </w:rPr>
        <w:lastRenderedPageBreak/>
        <w:t xml:space="preserve">frequently suffer from mental illness, with 10% having suicidal thoughts this year 28% have those thoughts in their lifetime”. Although these figures represent the Canadian police service this is echoed around the world in the number of mental health issues that are becoming apparent from servicing and ex-police officers. ““There was a survey in 2016 by the Police Federation including 17,000 officers, it was discovered that police officers' mental health was far worse than that of the general public, with 39% of them in need of mental health treatment”, (Edwards and Kotera, 2020) these figures show there is an issue within the police service that needs to be addressed and measure put in place to help officers. </w:t>
      </w:r>
    </w:p>
    <w:p w14:paraId="4B4BE197" w14:textId="06F6F4FC" w:rsidR="005829DD" w:rsidRPr="005D710C" w:rsidRDefault="005829DD" w:rsidP="005829DD">
      <w:pPr>
        <w:spacing w:line="360" w:lineRule="auto"/>
        <w:rPr>
          <w:rFonts w:cstheme="minorHAnsi"/>
          <w:sz w:val="24"/>
          <w:szCs w:val="24"/>
        </w:rPr>
      </w:pPr>
      <w:r w:rsidRPr="005D710C">
        <w:rPr>
          <w:rFonts w:cstheme="minorHAnsi"/>
          <w:sz w:val="24"/>
          <w:szCs w:val="24"/>
        </w:rPr>
        <w:t>If we were to extend this figure of 39% to the latest figures of 164,000 police officer (Clark, 2022) within the United Kingdom that would make over 63,000 officers within the police service now suffering from some form of mental health issues in need of treatment. Some of this mental health issues will be organisational pressures and attitudes towards mental health within the police itself Edwards and Kotera (2020) argue “</w:t>
      </w:r>
      <w:r w:rsidRPr="005D710C">
        <w:rPr>
          <w:shd w:val="clear" w:color="auto" w:fill="FFFFFF"/>
        </w:rPr>
        <w:t>with the organisational culture and attitudes to mental health than the nature of the job itself</w:t>
      </w:r>
      <w:r w:rsidR="005D710C" w:rsidRPr="005D710C">
        <w:rPr>
          <w:shd w:val="clear" w:color="auto" w:fill="FFFFFF"/>
        </w:rPr>
        <w:t>”</w:t>
      </w:r>
      <w:r w:rsidRPr="005D710C">
        <w:rPr>
          <w:shd w:val="clear" w:color="auto" w:fill="FFFFFF"/>
        </w:rPr>
        <w:t xml:space="preserve">. </w:t>
      </w:r>
      <w:r w:rsidRPr="005D710C">
        <w:rPr>
          <w:rFonts w:cstheme="minorHAnsi"/>
          <w:sz w:val="24"/>
          <w:szCs w:val="24"/>
        </w:rPr>
        <w:t xml:space="preserve"> This will reduce the number of resources available to police services to deal with every day incidents resulting in a poorer service for the members of the public. The numbers provided are a stark reality of the mental health issues facing policing in the United Kingdom at the current moment. I believe the figures presented above are one reason why it is vitality important to manage trauma and the welling being of police officers. Should these figures continue to rise the police service will face more officers off on sick leave resulting in a lower standard of service provided to the public. </w:t>
      </w:r>
    </w:p>
    <w:p w14:paraId="391A3D04" w14:textId="4C14BFAD" w:rsidR="005829DD" w:rsidRPr="005D710C" w:rsidRDefault="005829DD" w:rsidP="005829DD">
      <w:pPr>
        <w:spacing w:line="360" w:lineRule="auto"/>
        <w:rPr>
          <w:rFonts w:cstheme="minorHAnsi"/>
          <w:sz w:val="24"/>
          <w:szCs w:val="24"/>
        </w:rPr>
      </w:pPr>
      <w:r w:rsidRPr="005D710C">
        <w:rPr>
          <w:rFonts w:cstheme="minorHAnsi"/>
          <w:sz w:val="24"/>
          <w:szCs w:val="24"/>
        </w:rPr>
        <w:t xml:space="preserve">Previous policing culture and attitudes towards mental health are also a cause of the current issues facing the police officers, these were not helpful in promoting mental well-being and resilience. This needed changing as the policing culture changes away from the older view of machismo to a culture more encouraging of openness around incidents, “with a number of police service bring in the trauma risk management (TRIM) method to help officers in response to officers developing psychological problems” (Watson and Andrews, 2018 page 1).  TRIM offers officer the chance to debrief from the daily incidents that may now be affecting their mental health especially if they have had a particularly heavy incident to attend. </w:t>
      </w:r>
    </w:p>
    <w:p w14:paraId="3EA39027" w14:textId="77777777" w:rsidR="005829DD" w:rsidRPr="005D710C" w:rsidRDefault="005829DD" w:rsidP="005829DD">
      <w:pPr>
        <w:spacing w:line="360" w:lineRule="auto"/>
        <w:rPr>
          <w:rFonts w:cstheme="minorHAnsi"/>
          <w:sz w:val="24"/>
          <w:szCs w:val="24"/>
        </w:rPr>
      </w:pPr>
      <w:r w:rsidRPr="005D710C">
        <w:rPr>
          <w:rFonts w:cstheme="minorHAnsi"/>
          <w:sz w:val="24"/>
          <w:szCs w:val="24"/>
        </w:rPr>
        <w:lastRenderedPageBreak/>
        <w:t>Trauma can lead to individual officers developing post-traumatic stress disorder. “Post traumatic stress disorder is an anxiety disorder which is brought on by traumatic, upsetting, or extremely stressful events”. (NHS, 2022). PTSD can set in on anyone after any traumatic event, this can affect the persons behaviour, should a police officer have this it can cause untold damage to their personal and working life. Due to this the college of policing has been reviewing the way and methods that police deal with trauma “This change of focus can help build resilience and increase the likelihood of learning and growing, through successfully dealing with traumatising events”. (College of Policing, 2018).</w:t>
      </w:r>
    </w:p>
    <w:p w14:paraId="2BF1C9F3" w14:textId="77777777" w:rsidR="00FC3EBA" w:rsidRPr="005D710C" w:rsidRDefault="005829DD" w:rsidP="00547FBD">
      <w:pPr>
        <w:spacing w:line="360" w:lineRule="auto"/>
        <w:rPr>
          <w:rFonts w:cstheme="minorHAnsi"/>
          <w:sz w:val="24"/>
          <w:szCs w:val="24"/>
        </w:rPr>
      </w:pPr>
      <w:r w:rsidRPr="005D710C">
        <w:rPr>
          <w:rFonts w:cstheme="minorHAnsi"/>
          <w:sz w:val="24"/>
          <w:szCs w:val="24"/>
        </w:rPr>
        <w:t xml:space="preserve">Policing is becoming an increasingly more difficult and volatile career, with public trust in police low, crime and violent incidents on the increase police officers must deal with a large amount of trauma on a daily basis, add in budgetary constraints and attrition rates at an average rate in the UK of 9.1% of new recruits, between November 2019 and April 2020 (Police Federation, 2022). With figures that high on just new recruits mixed in with the other information give, it has never been more important to manage trauma and well-being within the police service to make sure that the servicing officers do not burn out from demand and the pressures of their job. </w:t>
      </w:r>
    </w:p>
    <w:p w14:paraId="1866E65E" w14:textId="566C4505" w:rsidR="005829DD" w:rsidRPr="005D710C" w:rsidRDefault="005829DD" w:rsidP="00547FBD">
      <w:pPr>
        <w:spacing w:line="360" w:lineRule="auto"/>
      </w:pPr>
      <w:r w:rsidRPr="005D710C">
        <w:rPr>
          <w:rFonts w:cstheme="minorHAnsi"/>
          <w:sz w:val="24"/>
          <w:szCs w:val="24"/>
        </w:rPr>
        <w:t>Edwards and Kortana (2018) wrote with 65,000 officers having sick leave in the last 5 years for mental health reasons. We need to consider the ever-changing nature of the role of a police officer and what they are being exposed to on a daily basis. It is important for all officers to be able to go home to their families without them becoming unstable.</w:t>
      </w:r>
      <w:r w:rsidR="00094AB4" w:rsidRPr="005D710C">
        <w:rPr>
          <w:rFonts w:cstheme="minorHAnsi"/>
          <w:sz w:val="24"/>
          <w:szCs w:val="24"/>
        </w:rPr>
        <w:t xml:space="preserve"> The Office for National Statistics (2021) records 172 suicides from serving police officers in the ten-year period between 2010 and 2020. This statistic is a</w:t>
      </w:r>
      <w:r w:rsidR="00FC3EBA" w:rsidRPr="005D710C">
        <w:rPr>
          <w:rFonts w:cstheme="minorHAnsi"/>
          <w:sz w:val="24"/>
          <w:szCs w:val="24"/>
        </w:rPr>
        <w:t>nother</w:t>
      </w:r>
      <w:r w:rsidR="00094AB4" w:rsidRPr="005D710C">
        <w:rPr>
          <w:rFonts w:cstheme="minorHAnsi"/>
          <w:sz w:val="24"/>
          <w:szCs w:val="24"/>
        </w:rPr>
        <w:t xml:space="preserve"> reason why we must </w:t>
      </w:r>
      <w:r w:rsidR="00FC3EBA" w:rsidRPr="005D710C">
        <w:rPr>
          <w:rFonts w:cstheme="minorHAnsi"/>
          <w:sz w:val="24"/>
          <w:szCs w:val="24"/>
        </w:rPr>
        <w:t>improve on and move away from the older culture that existed to be more open about trauma and wellbeing to make sure we have officers capable of doing the job.</w:t>
      </w:r>
    </w:p>
    <w:p w14:paraId="2817C941" w14:textId="77777777" w:rsidR="005829DD" w:rsidRDefault="005829DD" w:rsidP="00547FBD">
      <w:pPr>
        <w:spacing w:line="360" w:lineRule="auto"/>
      </w:pPr>
    </w:p>
    <w:p w14:paraId="4DF9FDDF" w14:textId="2A5D7DE3" w:rsidR="005829DD" w:rsidRDefault="00FC3EBA" w:rsidP="00547FBD">
      <w:pPr>
        <w:spacing w:line="360" w:lineRule="auto"/>
      </w:pPr>
      <w:r>
        <w:t xml:space="preserve">Word Count 1099. </w:t>
      </w:r>
    </w:p>
    <w:p w14:paraId="674F9CE8" w14:textId="77777777" w:rsidR="005829DD" w:rsidRDefault="005829DD" w:rsidP="00547FBD">
      <w:pPr>
        <w:spacing w:line="360" w:lineRule="auto"/>
      </w:pPr>
    </w:p>
    <w:p w14:paraId="55F7E7FE" w14:textId="77777777" w:rsidR="005829DD" w:rsidRDefault="005829DD" w:rsidP="00547FBD">
      <w:pPr>
        <w:spacing w:line="360" w:lineRule="auto"/>
      </w:pPr>
    </w:p>
    <w:p w14:paraId="731FA22D" w14:textId="77777777" w:rsidR="003718C4" w:rsidRDefault="003718C4" w:rsidP="00547FBD">
      <w:pPr>
        <w:spacing w:line="360" w:lineRule="auto"/>
      </w:pPr>
    </w:p>
    <w:p w14:paraId="7B17B4CB" w14:textId="77777777" w:rsidR="003718C4" w:rsidRDefault="003718C4" w:rsidP="00547FBD">
      <w:pPr>
        <w:spacing w:line="360" w:lineRule="auto"/>
      </w:pPr>
    </w:p>
    <w:p w14:paraId="5F44F8FC" w14:textId="77777777" w:rsidR="003718C4" w:rsidRDefault="003718C4" w:rsidP="00547FBD">
      <w:pPr>
        <w:spacing w:line="360" w:lineRule="auto"/>
      </w:pPr>
    </w:p>
    <w:p w14:paraId="3FF189CD" w14:textId="77777777" w:rsidR="003718C4" w:rsidRDefault="003718C4" w:rsidP="00547FBD">
      <w:pPr>
        <w:spacing w:line="360" w:lineRule="auto"/>
      </w:pPr>
    </w:p>
    <w:p w14:paraId="2F232C95" w14:textId="77777777" w:rsidR="003718C4" w:rsidRDefault="003718C4" w:rsidP="00547FBD">
      <w:pPr>
        <w:spacing w:line="360" w:lineRule="auto"/>
      </w:pPr>
    </w:p>
    <w:p w14:paraId="507282B6" w14:textId="77777777" w:rsidR="005D710C" w:rsidRDefault="005D710C" w:rsidP="00547FBD">
      <w:pPr>
        <w:spacing w:line="360" w:lineRule="auto"/>
      </w:pPr>
    </w:p>
    <w:p w14:paraId="082F06B5" w14:textId="77777777" w:rsidR="003718C4" w:rsidRPr="00272302" w:rsidRDefault="003718C4" w:rsidP="003718C4">
      <w:pPr>
        <w:spacing w:line="360" w:lineRule="auto"/>
        <w:rPr>
          <w:rFonts w:cstheme="minorHAnsi"/>
          <w:b/>
          <w:bCs/>
          <w:sz w:val="24"/>
          <w:szCs w:val="24"/>
        </w:rPr>
      </w:pPr>
      <w:r w:rsidRPr="00272302">
        <w:rPr>
          <w:rFonts w:cstheme="minorHAnsi"/>
          <w:b/>
          <w:bCs/>
          <w:sz w:val="24"/>
          <w:szCs w:val="24"/>
        </w:rPr>
        <w:t xml:space="preserve">Essay four: </w:t>
      </w:r>
    </w:p>
    <w:p w14:paraId="0F210F52" w14:textId="77777777" w:rsidR="003718C4" w:rsidRDefault="003718C4" w:rsidP="003718C4">
      <w:pPr>
        <w:spacing w:line="360" w:lineRule="auto"/>
        <w:rPr>
          <w:rFonts w:cstheme="minorHAnsi"/>
          <w:b/>
          <w:bCs/>
          <w:sz w:val="24"/>
          <w:szCs w:val="24"/>
        </w:rPr>
      </w:pPr>
      <w:r w:rsidRPr="00A33290">
        <w:rPr>
          <w:rFonts w:cstheme="minorHAnsi"/>
          <w:sz w:val="24"/>
          <w:szCs w:val="24"/>
        </w:rPr>
        <w:t>Why</w:t>
      </w:r>
      <w:r w:rsidRPr="00272302">
        <w:rPr>
          <w:rFonts w:cstheme="minorHAnsi"/>
          <w:b/>
          <w:bCs/>
          <w:sz w:val="24"/>
          <w:szCs w:val="24"/>
        </w:rPr>
        <w:t xml:space="preserve"> is it necessary to challenge the negative aspects of organisational culture within policing? </w:t>
      </w:r>
    </w:p>
    <w:p w14:paraId="2261D6A5" w14:textId="181856E9" w:rsidR="003718C4" w:rsidRPr="00152BB6" w:rsidRDefault="003718C4" w:rsidP="003718C4">
      <w:pPr>
        <w:spacing w:line="360" w:lineRule="auto"/>
        <w:rPr>
          <w:rFonts w:cstheme="minorHAnsi"/>
          <w:sz w:val="24"/>
          <w:szCs w:val="24"/>
        </w:rPr>
      </w:pPr>
      <w:r w:rsidRPr="00152BB6">
        <w:rPr>
          <w:rFonts w:cstheme="minorHAnsi"/>
          <w:sz w:val="24"/>
          <w:szCs w:val="24"/>
        </w:rPr>
        <w:t xml:space="preserve">In this essay I will aim to discuss why it is necessary to challenge the negative aspects of organisational culture in the police service. Within the police service there are positive and negative aspects of organisational cultures that exist, some of these can be beneficial to police officers while the negatives do severe harm to the public trust in the police service. </w:t>
      </w:r>
      <w:r w:rsidR="00152BB6" w:rsidRPr="00152BB6">
        <w:rPr>
          <w:rFonts w:cstheme="minorHAnsi"/>
          <w:sz w:val="24"/>
          <w:szCs w:val="24"/>
        </w:rPr>
        <w:t>Tudor (2023) wrote that s</w:t>
      </w:r>
      <w:r w:rsidRPr="00152BB6">
        <w:rPr>
          <w:rFonts w:cstheme="minorHAnsi"/>
          <w:sz w:val="24"/>
          <w:szCs w:val="24"/>
        </w:rPr>
        <w:t>ome of the culture that causing a loss of public trust is the perception of racism and sexism in the police service</w:t>
      </w:r>
      <w:r w:rsidR="00152BB6" w:rsidRPr="00152BB6">
        <w:rPr>
          <w:rFonts w:cstheme="minorHAnsi"/>
          <w:sz w:val="24"/>
          <w:szCs w:val="24"/>
        </w:rPr>
        <w:t>.</w:t>
      </w:r>
      <w:r w:rsidRPr="00152BB6">
        <w:rPr>
          <w:rFonts w:cstheme="minorHAnsi"/>
          <w:sz w:val="24"/>
          <w:szCs w:val="24"/>
        </w:rPr>
        <w:t xml:space="preserve"> </w:t>
      </w:r>
    </w:p>
    <w:p w14:paraId="1E743FE1" w14:textId="1B323AD1" w:rsidR="003718C4" w:rsidRPr="00152BB6" w:rsidRDefault="003718C4" w:rsidP="003718C4">
      <w:pPr>
        <w:spacing w:line="360" w:lineRule="auto"/>
        <w:rPr>
          <w:rFonts w:cstheme="minorHAnsi"/>
          <w:sz w:val="24"/>
          <w:szCs w:val="24"/>
        </w:rPr>
      </w:pPr>
      <w:r w:rsidRPr="00152BB6">
        <w:rPr>
          <w:rFonts w:cstheme="minorHAnsi"/>
          <w:sz w:val="24"/>
          <w:szCs w:val="24"/>
        </w:rPr>
        <w:t>Within the last year</w:t>
      </w:r>
      <w:r w:rsidR="00152BB6">
        <w:rPr>
          <w:rFonts w:cstheme="minorHAnsi"/>
          <w:sz w:val="24"/>
          <w:szCs w:val="24"/>
        </w:rPr>
        <w:t>,</w:t>
      </w:r>
      <w:r w:rsidRPr="00152BB6">
        <w:rPr>
          <w:rFonts w:cstheme="minorHAnsi"/>
          <w:sz w:val="24"/>
          <w:szCs w:val="24"/>
        </w:rPr>
        <w:t xml:space="preserve"> there has been many negative headlines in the news regarding officers conduct</w:t>
      </w:r>
      <w:r w:rsidR="00152BB6">
        <w:rPr>
          <w:rFonts w:cstheme="minorHAnsi"/>
          <w:sz w:val="24"/>
          <w:szCs w:val="24"/>
        </w:rPr>
        <w:t>ing</w:t>
      </w:r>
      <w:r w:rsidRPr="00152BB6">
        <w:rPr>
          <w:rFonts w:cstheme="minorHAnsi"/>
          <w:sz w:val="24"/>
          <w:szCs w:val="24"/>
        </w:rPr>
        <w:t xml:space="preserve"> themselves in a manner that is unbefitting to the public office. These have resulted in a negative aspect of policing from the public. However, public perception of policing is as soon as something hits the headlines police close ranks, this is the negative culture within policing, and it has been around for a considerable amount of time. Tudor (2023) as writes about the high number of gross misconduct and even criminal behaviour by the police in recent years, which has resulted in a loss in public confidence in the police service.</w:t>
      </w:r>
      <w:r w:rsidRPr="00152BB6">
        <w:rPr>
          <w:rFonts w:cstheme="minorHAnsi"/>
          <w:strike/>
          <w:sz w:val="24"/>
          <w:szCs w:val="24"/>
        </w:rPr>
        <w:t xml:space="preserve"> </w:t>
      </w:r>
    </w:p>
    <w:p w14:paraId="6CC34D3D" w14:textId="4FF4D4BE" w:rsidR="003718C4" w:rsidRPr="00152BB6" w:rsidRDefault="00152BB6" w:rsidP="003718C4">
      <w:pPr>
        <w:spacing w:line="360" w:lineRule="auto"/>
        <w:rPr>
          <w:rFonts w:cstheme="minorHAnsi"/>
          <w:sz w:val="24"/>
          <w:szCs w:val="24"/>
        </w:rPr>
      </w:pPr>
      <w:r>
        <w:rPr>
          <w:rFonts w:cstheme="minorHAnsi"/>
          <w:sz w:val="24"/>
          <w:szCs w:val="24"/>
        </w:rPr>
        <w:t xml:space="preserve">Police </w:t>
      </w:r>
      <w:r w:rsidR="003718C4" w:rsidRPr="00152BB6">
        <w:rPr>
          <w:rFonts w:cstheme="minorHAnsi"/>
          <w:sz w:val="24"/>
          <w:szCs w:val="24"/>
        </w:rPr>
        <w:t>need to address the negative aspects of organisational culture within the service is based on the original Peelian principles. In 1829 Sir Robert Peel developed a set of principles which have set out policing in the UK, we police by consent. The UK model for policing relies on public trust and consent, this trust is partly based on how the public believe they are treated by police and a recent survey shows a downward trend in the last two years argue</w:t>
      </w:r>
      <w:r w:rsidRPr="00152BB6">
        <w:rPr>
          <w:rFonts w:cstheme="minorHAnsi"/>
          <w:sz w:val="24"/>
          <w:szCs w:val="24"/>
        </w:rPr>
        <w:t>d</w:t>
      </w:r>
      <w:r w:rsidR="003718C4" w:rsidRPr="00152BB6">
        <w:rPr>
          <w:rFonts w:cstheme="minorHAnsi"/>
          <w:sz w:val="24"/>
          <w:szCs w:val="24"/>
        </w:rPr>
        <w:t xml:space="preserve"> </w:t>
      </w:r>
      <w:proofErr w:type="spellStart"/>
      <w:r w:rsidR="003718C4" w:rsidRPr="00152BB6">
        <w:rPr>
          <w:rFonts w:cstheme="minorHAnsi"/>
          <w:sz w:val="24"/>
          <w:szCs w:val="24"/>
        </w:rPr>
        <w:t>Mynenko</w:t>
      </w:r>
      <w:proofErr w:type="spellEnd"/>
      <w:r w:rsidR="003718C4" w:rsidRPr="00152BB6">
        <w:rPr>
          <w:rFonts w:cstheme="minorHAnsi"/>
          <w:sz w:val="24"/>
          <w:szCs w:val="24"/>
        </w:rPr>
        <w:t xml:space="preserve"> and Ditcham (2022). This means that any negative headline of a police officer, </w:t>
      </w:r>
      <w:r w:rsidR="003718C4" w:rsidRPr="00152BB6">
        <w:rPr>
          <w:rFonts w:cstheme="minorHAnsi"/>
          <w:sz w:val="24"/>
          <w:szCs w:val="24"/>
        </w:rPr>
        <w:lastRenderedPageBreak/>
        <w:t xml:space="preserve">conducting themselves in any way that breaches our code of ethics or breaking the law will erode the confidence and the trust of the public. </w:t>
      </w:r>
    </w:p>
    <w:p w14:paraId="372D11E7" w14:textId="77777777" w:rsidR="003718C4" w:rsidRPr="00152BB6" w:rsidRDefault="003718C4" w:rsidP="003718C4">
      <w:pPr>
        <w:spacing w:line="360" w:lineRule="auto"/>
        <w:rPr>
          <w:rFonts w:cstheme="minorHAnsi"/>
          <w:sz w:val="24"/>
          <w:szCs w:val="24"/>
        </w:rPr>
      </w:pPr>
      <w:r w:rsidRPr="00152BB6">
        <w:rPr>
          <w:rFonts w:cstheme="minorHAnsi"/>
          <w:sz w:val="24"/>
          <w:szCs w:val="24"/>
        </w:rPr>
        <w:t xml:space="preserve">When considering a culture, both the positive and negative cultures that exist must be considered. These exist in most workplaces but are exaggerated within the police service due to the nature of the job. One positive aspect of a workplace culture within the police service is the teamwork, close relationships are built with fellow officers due to the nature of the calls that are attended, “Being a police officer is to join a close-knit group. There is a lot of solidarity among police officers, who some view as their second family” (CPD Online College). This bond that is created is a positive culture whereby the officers form a team and learn to work together to support and help one another through the many traumatic incidents we can see throughout the course of this job. However, the nature of being a police officer means that they are constantly under the scrutiny of the public and the good side of workplace culture like, great teamwork can and has crossed the line into workplace bullying, failure to call out and challenge inappropriate remarks, actions as people mistake bullying for so called “banter”. This can happen as younger in-service officers don’t want to challenge the behaviour of those who have been in a long time. This could also be as a result of the person who needs to be challenged being above the other in rank.  </w:t>
      </w:r>
    </w:p>
    <w:p w14:paraId="4BEAD034" w14:textId="201C8BA1" w:rsidR="003718C4" w:rsidRPr="00152BB6" w:rsidRDefault="003718C4" w:rsidP="003718C4">
      <w:pPr>
        <w:spacing w:line="360" w:lineRule="auto"/>
        <w:rPr>
          <w:rFonts w:cstheme="minorHAnsi"/>
          <w:sz w:val="24"/>
          <w:szCs w:val="24"/>
        </w:rPr>
      </w:pPr>
      <w:r w:rsidRPr="00152BB6">
        <w:rPr>
          <w:rFonts w:cstheme="minorHAnsi"/>
          <w:sz w:val="24"/>
          <w:szCs w:val="24"/>
        </w:rPr>
        <w:t xml:space="preserve">This allows those whose desires are illegal to cross the line and get away with it for a long time. This was highlighted in the case of Sarah Everard who was killed by an off-duty police officer who other officers had many chances to report for improper conduct but considered it “banter”. “Before he abducted and killed Sarah Everard, police had a clear opportunity to identify Wayne Couzens as a prospective sex offender and a threat to women”. (Dodd and </w:t>
      </w:r>
      <w:proofErr w:type="spellStart"/>
      <w:r w:rsidRPr="00152BB6">
        <w:rPr>
          <w:rFonts w:cstheme="minorHAnsi"/>
          <w:sz w:val="24"/>
          <w:szCs w:val="24"/>
        </w:rPr>
        <w:t>Sinmaz</w:t>
      </w:r>
      <w:proofErr w:type="spellEnd"/>
      <w:r w:rsidRPr="00152BB6">
        <w:rPr>
          <w:rFonts w:cstheme="minorHAnsi"/>
          <w:sz w:val="24"/>
          <w:szCs w:val="24"/>
        </w:rPr>
        <w:t xml:space="preserve">, 2023) This is not the only major incident involving police officers which has affected the trust levels in policing from the UK public., as Tudor (2022) discusses there have been a number of cases of illegal behaviour from police officers which has led to the government and the police recognising there has been a decrease in confidence and public trust in the police service. </w:t>
      </w:r>
    </w:p>
    <w:p w14:paraId="4061308E" w14:textId="571496D2" w:rsidR="003718C4" w:rsidRPr="00152BB6" w:rsidRDefault="003718C4" w:rsidP="003718C4">
      <w:pPr>
        <w:spacing w:line="360" w:lineRule="auto"/>
        <w:rPr>
          <w:rFonts w:cstheme="minorHAnsi"/>
          <w:sz w:val="24"/>
          <w:szCs w:val="24"/>
        </w:rPr>
      </w:pPr>
      <w:r w:rsidRPr="00152BB6">
        <w:rPr>
          <w:rFonts w:cstheme="minorHAnsi"/>
          <w:sz w:val="24"/>
          <w:szCs w:val="24"/>
        </w:rPr>
        <w:t xml:space="preserve">When the public trust is destroyed within UK policing, we must show we can be more transparent, to repair the damage caused by some of incidents that have occurred. "Restoring the public's recently broken faith is one of the most crucial things the police must </w:t>
      </w:r>
      <w:r w:rsidRPr="00152BB6">
        <w:rPr>
          <w:rFonts w:cstheme="minorHAnsi"/>
          <w:sz w:val="24"/>
          <w:szCs w:val="24"/>
        </w:rPr>
        <w:lastRenderedPageBreak/>
        <w:t xml:space="preserve">accomplish, especially in London. More than just valuable, public trust in the police is crucial”. (Constabulary and Fire, 2022 page 67) </w:t>
      </w:r>
    </w:p>
    <w:p w14:paraId="6B9087E8" w14:textId="6D9B0BA1" w:rsidR="003718C4" w:rsidRPr="00152BB6" w:rsidRDefault="003718C4" w:rsidP="003718C4">
      <w:pPr>
        <w:spacing w:line="360" w:lineRule="auto"/>
        <w:rPr>
          <w:rFonts w:cstheme="minorHAnsi"/>
          <w:sz w:val="24"/>
          <w:szCs w:val="24"/>
          <w:shd w:val="clear" w:color="auto" w:fill="FCFCFC"/>
        </w:rPr>
      </w:pPr>
      <w:r w:rsidRPr="00152BB6">
        <w:rPr>
          <w:rFonts w:cstheme="minorHAnsi"/>
          <w:sz w:val="24"/>
          <w:szCs w:val="24"/>
        </w:rPr>
        <w:t>According to research conducted by (Campeau, 2015) policing culture can be described as “a us versus them attitude, cops code of silence”. This is the type of culture that needs to be challenged to change policing for the better within the UK. In the UK it is police with consent but without a completely transparent police service, the public trust will not be there for the police to consent model to work. One method that has helped with police transparency is the use of technology such as body worn video. Body worn video has lowered police complaints with one study showing that when body worn video were first introduced “</w:t>
      </w:r>
      <w:r w:rsidRPr="00152BB6">
        <w:rPr>
          <w:rFonts w:cstheme="minorHAnsi"/>
          <w:sz w:val="24"/>
          <w:szCs w:val="24"/>
          <w:shd w:val="clear" w:color="auto" w:fill="FCFCFC"/>
        </w:rPr>
        <w:t>the number of complaints filed against officers dropped from 0.7 per 1,000 contacts to 0.07 per 1,000 contacts,” (Ariel, Farrar and Sutherland, 2015)</w:t>
      </w:r>
      <w:r w:rsidR="006A4715" w:rsidRPr="00152BB6">
        <w:rPr>
          <w:rFonts w:cstheme="minorHAnsi"/>
          <w:sz w:val="24"/>
          <w:szCs w:val="24"/>
          <w:shd w:val="clear" w:color="auto" w:fill="FCFCFC"/>
        </w:rPr>
        <w:t>.</w:t>
      </w:r>
      <w:hyperlink r:id="rId4" w:history="1"/>
      <w:r w:rsidRPr="00152BB6">
        <w:rPr>
          <w:rFonts w:cstheme="minorHAnsi"/>
          <w:sz w:val="24"/>
          <w:szCs w:val="24"/>
          <w:shd w:val="clear" w:color="auto" w:fill="FCFCFC"/>
        </w:rPr>
        <w:t xml:space="preserve"> This will have an effect on those officers who wish to pursue the negative aspects of policing culture.  According to Saulnier and Sytsma, 2023 “the effects of a positive body worn video exposure can moderate the negative effects of low trust in the police”. The UK Government has also, in an attempt to improve trust in policing, requested the His Majesty’s inspectorate of constabulary conduct a review of vetting, misconduct and misogyny in policing services due to the number of high-profile cases (Hobbs and Brown 2023). </w:t>
      </w:r>
    </w:p>
    <w:p w14:paraId="22BAC4B2" w14:textId="05DE8AC0" w:rsidR="003718C4" w:rsidRPr="00152BB6" w:rsidRDefault="003718C4" w:rsidP="003718C4">
      <w:pPr>
        <w:spacing w:line="360" w:lineRule="auto"/>
        <w:rPr>
          <w:rFonts w:cstheme="minorHAnsi"/>
          <w:sz w:val="24"/>
          <w:szCs w:val="24"/>
        </w:rPr>
      </w:pPr>
      <w:r w:rsidRPr="00152BB6">
        <w:rPr>
          <w:rFonts w:cstheme="minorHAnsi"/>
          <w:sz w:val="24"/>
          <w:szCs w:val="24"/>
          <w:shd w:val="clear" w:color="auto" w:fill="FCFCFC"/>
        </w:rPr>
        <w:t xml:space="preserve">Concluding this Melkamu and Teshome, (2023) wrote there are many studies that touched on the subject of public trust in policing, “trust in police is essential in reducing crime and violence”. This loss of trust is a reason that every police officer needs to challenge any behaviour that undermines the given to them.  Police officers conducting themselves in a manner that is unbefitting the trust </w:t>
      </w:r>
      <w:r w:rsidR="00152BB6">
        <w:rPr>
          <w:rFonts w:cstheme="minorHAnsi"/>
          <w:sz w:val="24"/>
          <w:szCs w:val="24"/>
          <w:shd w:val="clear" w:color="auto" w:fill="FCFCFC"/>
        </w:rPr>
        <w:t xml:space="preserve">of the public, </w:t>
      </w:r>
      <w:r w:rsidRPr="00152BB6">
        <w:rPr>
          <w:rFonts w:cstheme="minorHAnsi"/>
          <w:sz w:val="24"/>
          <w:szCs w:val="24"/>
          <w:shd w:val="clear" w:color="auto" w:fill="FCFCFC"/>
        </w:rPr>
        <w:t>is the main reason that it is the responsibility of all police officers to challenge all aspects of the negative culture that exits within the police force. The code of ethics police have is something that separates police officers from the criminals, those officers that feel a little bit uneasy about the code maybe those who are unfit for the position “we fight with one hand tied behind our back as criminals don’t have a code of ethics” (</w:t>
      </w:r>
      <w:proofErr w:type="spellStart"/>
      <w:r w:rsidRPr="00152BB6">
        <w:rPr>
          <w:rFonts w:cstheme="minorHAnsi"/>
          <w:sz w:val="24"/>
          <w:szCs w:val="24"/>
          <w:shd w:val="clear" w:color="auto" w:fill="FCFCFC"/>
        </w:rPr>
        <w:t>Westmarland</w:t>
      </w:r>
      <w:proofErr w:type="spellEnd"/>
      <w:r w:rsidRPr="00152BB6">
        <w:rPr>
          <w:rFonts w:cstheme="minorHAnsi"/>
          <w:sz w:val="24"/>
          <w:szCs w:val="24"/>
          <w:shd w:val="clear" w:color="auto" w:fill="FCFCFC"/>
        </w:rPr>
        <w:t xml:space="preserve"> and Rowe, 2016). </w:t>
      </w:r>
    </w:p>
    <w:p w14:paraId="7218AC6A" w14:textId="1C08EA20" w:rsidR="003718C4" w:rsidRDefault="003718C4" w:rsidP="003718C4">
      <w:pPr>
        <w:spacing w:line="360" w:lineRule="auto"/>
        <w:rPr>
          <w:rFonts w:cstheme="minorHAnsi"/>
          <w:sz w:val="24"/>
          <w:szCs w:val="24"/>
        </w:rPr>
      </w:pPr>
      <w:r w:rsidRPr="00272302">
        <w:rPr>
          <w:rFonts w:cstheme="minorHAnsi"/>
          <w:sz w:val="24"/>
          <w:szCs w:val="24"/>
        </w:rPr>
        <w:t>WORD COUNT 1</w:t>
      </w:r>
      <w:r w:rsidR="00152BB6">
        <w:rPr>
          <w:rFonts w:cstheme="minorHAnsi"/>
          <w:sz w:val="24"/>
          <w:szCs w:val="24"/>
        </w:rPr>
        <w:t>127</w:t>
      </w:r>
    </w:p>
    <w:p w14:paraId="7A068BB3" w14:textId="77777777" w:rsidR="003718C4" w:rsidRDefault="003718C4" w:rsidP="00547FBD">
      <w:pPr>
        <w:spacing w:line="360" w:lineRule="auto"/>
      </w:pPr>
    </w:p>
    <w:p w14:paraId="38A789F1" w14:textId="77777777" w:rsidR="003718C4" w:rsidRDefault="003718C4" w:rsidP="00547FBD">
      <w:pPr>
        <w:spacing w:line="360" w:lineRule="auto"/>
      </w:pPr>
    </w:p>
    <w:p w14:paraId="0D55D25C" w14:textId="77777777" w:rsidR="008F116C" w:rsidRDefault="008F116C" w:rsidP="00547FBD">
      <w:pPr>
        <w:spacing w:line="360" w:lineRule="auto"/>
      </w:pPr>
    </w:p>
    <w:p w14:paraId="6321088E" w14:textId="77777777" w:rsidR="008F116C" w:rsidRDefault="008F116C" w:rsidP="00547FBD">
      <w:pPr>
        <w:spacing w:line="360" w:lineRule="auto"/>
      </w:pPr>
    </w:p>
    <w:p w14:paraId="3973D2EC" w14:textId="77777777" w:rsidR="008F116C" w:rsidRDefault="008F116C" w:rsidP="00547FBD">
      <w:pPr>
        <w:spacing w:line="360" w:lineRule="auto"/>
      </w:pPr>
    </w:p>
    <w:p w14:paraId="6F68FA78" w14:textId="77777777" w:rsidR="008F116C" w:rsidRDefault="008F116C" w:rsidP="00547FBD">
      <w:pPr>
        <w:spacing w:line="360" w:lineRule="auto"/>
      </w:pPr>
    </w:p>
    <w:p w14:paraId="0C9BF4A8" w14:textId="77777777" w:rsidR="008F116C" w:rsidRDefault="008F116C" w:rsidP="00547FBD">
      <w:pPr>
        <w:spacing w:line="360" w:lineRule="auto"/>
      </w:pPr>
    </w:p>
    <w:p w14:paraId="2C5A652B" w14:textId="77777777" w:rsidR="008F116C" w:rsidRDefault="008F116C" w:rsidP="00547FBD">
      <w:pPr>
        <w:spacing w:line="360" w:lineRule="auto"/>
      </w:pPr>
    </w:p>
    <w:p w14:paraId="361E0B73" w14:textId="77777777" w:rsidR="008F116C" w:rsidRDefault="008F116C" w:rsidP="00547FBD">
      <w:pPr>
        <w:spacing w:line="360" w:lineRule="auto"/>
      </w:pPr>
    </w:p>
    <w:p w14:paraId="4A5FD802" w14:textId="77777777" w:rsidR="008F116C" w:rsidRPr="00272302" w:rsidRDefault="008F116C" w:rsidP="008F116C">
      <w:pPr>
        <w:spacing w:line="360" w:lineRule="auto"/>
        <w:rPr>
          <w:rFonts w:cstheme="minorHAnsi"/>
          <w:b/>
          <w:bCs/>
          <w:sz w:val="24"/>
          <w:szCs w:val="24"/>
        </w:rPr>
      </w:pPr>
      <w:r w:rsidRPr="00272302">
        <w:rPr>
          <w:rFonts w:cstheme="minorHAnsi"/>
          <w:b/>
          <w:bCs/>
          <w:sz w:val="24"/>
          <w:szCs w:val="24"/>
        </w:rPr>
        <w:t>Essay five:</w:t>
      </w:r>
    </w:p>
    <w:p w14:paraId="59EE9233" w14:textId="77777777" w:rsidR="008F116C" w:rsidRPr="00272302" w:rsidRDefault="008F116C" w:rsidP="008F116C">
      <w:pPr>
        <w:spacing w:line="360" w:lineRule="auto"/>
        <w:rPr>
          <w:rFonts w:cstheme="minorHAnsi"/>
          <w:b/>
          <w:bCs/>
          <w:sz w:val="24"/>
          <w:szCs w:val="24"/>
        </w:rPr>
      </w:pPr>
      <w:r w:rsidRPr="00272302">
        <w:rPr>
          <w:rFonts w:cstheme="minorHAnsi"/>
          <w:b/>
          <w:bCs/>
          <w:sz w:val="24"/>
          <w:szCs w:val="24"/>
        </w:rPr>
        <w:t>How effective is MAPPA as a means of protecting vulnerable people from harm?</w:t>
      </w:r>
    </w:p>
    <w:p w14:paraId="306BA7B0" w14:textId="77777777" w:rsidR="008F116C" w:rsidRDefault="008F116C" w:rsidP="008F116C">
      <w:pPr>
        <w:spacing w:line="360" w:lineRule="auto"/>
        <w:rPr>
          <w:rFonts w:cstheme="minorHAnsi"/>
          <w:b/>
          <w:bCs/>
          <w:sz w:val="24"/>
          <w:szCs w:val="24"/>
        </w:rPr>
      </w:pPr>
      <w:r w:rsidRPr="00272302">
        <w:rPr>
          <w:rFonts w:cstheme="minorHAnsi"/>
          <w:b/>
          <w:bCs/>
          <w:sz w:val="24"/>
          <w:szCs w:val="24"/>
        </w:rPr>
        <w:t>Word limit: 1000 words.</w:t>
      </w:r>
    </w:p>
    <w:p w14:paraId="610AEAF9" w14:textId="7949AEC9" w:rsidR="008F116C" w:rsidRPr="00152BB6" w:rsidRDefault="008F116C" w:rsidP="008F116C">
      <w:pPr>
        <w:spacing w:line="360" w:lineRule="auto"/>
        <w:rPr>
          <w:rFonts w:cstheme="minorHAnsi"/>
          <w:sz w:val="24"/>
          <w:szCs w:val="24"/>
        </w:rPr>
      </w:pPr>
      <w:r w:rsidRPr="00152BB6">
        <w:rPr>
          <w:rFonts w:cstheme="minorHAnsi"/>
          <w:sz w:val="24"/>
          <w:szCs w:val="24"/>
        </w:rPr>
        <w:t>Within the essay I will aim to discuss how effective a Multi-agency public protection arrangement (MAPPA) can be to protect vulnerable people from harm.</w:t>
      </w:r>
      <w:r w:rsidR="00152BB6" w:rsidRPr="00152BB6">
        <w:rPr>
          <w:rFonts w:cstheme="minorHAnsi"/>
          <w:sz w:val="24"/>
          <w:szCs w:val="24"/>
        </w:rPr>
        <w:t xml:space="preserve"> </w:t>
      </w:r>
      <w:r w:rsidRPr="00152BB6">
        <w:rPr>
          <w:rFonts w:cstheme="minorHAnsi"/>
          <w:sz w:val="24"/>
          <w:szCs w:val="24"/>
        </w:rPr>
        <w:t>MAPPA is an effective tool that is used within the criminal justice system to help the offenders reform and is also there to protect the vulnerable from harm, however there are issues within the system itself that prevent it from being what it was designed to be. When we consider how effective (MAPPA) is in protecting vulnerable people from harm we first must understand what MAPPA is. “Mappa are a set of statutory arrangements to assess manage the risk posed by certain sexual and violent offenders established by sections 325 to 327 of the criminal justice act 2003”. (GOV.UK, n.d. Page 3)</w:t>
      </w:r>
      <w:r w:rsidR="00152BB6">
        <w:rPr>
          <w:rFonts w:cstheme="minorHAnsi"/>
          <w:sz w:val="24"/>
          <w:szCs w:val="24"/>
        </w:rPr>
        <w:t>.</w:t>
      </w:r>
    </w:p>
    <w:p w14:paraId="7AE54A30" w14:textId="77777777" w:rsidR="008F116C" w:rsidRPr="00152BB6" w:rsidRDefault="008F116C" w:rsidP="008F116C">
      <w:pPr>
        <w:spacing w:line="360" w:lineRule="auto"/>
        <w:rPr>
          <w:rFonts w:cstheme="minorHAnsi"/>
          <w:sz w:val="24"/>
          <w:szCs w:val="24"/>
        </w:rPr>
      </w:pPr>
      <w:r w:rsidRPr="00152BB6">
        <w:rPr>
          <w:rFonts w:cstheme="minorHAnsi"/>
          <w:sz w:val="24"/>
          <w:szCs w:val="24"/>
        </w:rPr>
        <w:t xml:space="preserve"> As the name suggests this is a multi-agency approach to attempt to prevent offenders from re-offending, with the aim to prevent causing any more harm to an already vulnerable victim, and to protect the vulnerable offenders. Some of the offenders that are within the MAPPA process have not had the education or given the opportunity to progress themselves into a career due to some mental health issues, substance misuse or a traumatic event in their childhood that has affected them. The MAPPA process involves police, probation, and the prison service as the main contributes within the program as well as an agreement between other departments to share information including children’s service, adult social care, health trusts youth offending teams home office immigration, local </w:t>
      </w:r>
      <w:r w:rsidRPr="00152BB6">
        <w:rPr>
          <w:rFonts w:cstheme="minorHAnsi"/>
          <w:sz w:val="24"/>
          <w:szCs w:val="24"/>
        </w:rPr>
        <w:lastRenderedPageBreak/>
        <w:t xml:space="preserve">housing, jobcentre plus, the electronic monitoring providers and some social landlords. (GOV.UK, </w:t>
      </w:r>
      <w:proofErr w:type="spellStart"/>
      <w:r w:rsidRPr="00152BB6">
        <w:rPr>
          <w:rFonts w:cstheme="minorHAnsi"/>
          <w:sz w:val="24"/>
          <w:szCs w:val="24"/>
        </w:rPr>
        <w:t>n.d</w:t>
      </w:r>
      <w:proofErr w:type="spellEnd"/>
      <w:r w:rsidRPr="00152BB6">
        <w:rPr>
          <w:rFonts w:cstheme="minorHAnsi"/>
          <w:sz w:val="24"/>
          <w:szCs w:val="24"/>
        </w:rPr>
        <w:t xml:space="preserve"> Page 3-5).   </w:t>
      </w:r>
    </w:p>
    <w:p w14:paraId="495C1DAE" w14:textId="77777777" w:rsidR="008F116C" w:rsidRPr="00152BB6" w:rsidRDefault="008F116C" w:rsidP="008F116C">
      <w:pPr>
        <w:spacing w:line="360" w:lineRule="auto"/>
        <w:rPr>
          <w:rFonts w:cstheme="minorHAnsi"/>
          <w:sz w:val="24"/>
          <w:szCs w:val="24"/>
        </w:rPr>
      </w:pPr>
      <w:r w:rsidRPr="00152BB6">
        <w:rPr>
          <w:rFonts w:cstheme="minorHAnsi"/>
          <w:sz w:val="24"/>
          <w:szCs w:val="24"/>
        </w:rPr>
        <w:t>Therefore, within each of these categories the offenders can be managed at different levels, depending on the risk they pose, the amount of co-operation required by the different agencies and the number of actions that are required to manage the risk.</w:t>
      </w:r>
    </w:p>
    <w:p w14:paraId="6DEB7AFE" w14:textId="77777777" w:rsidR="008F116C" w:rsidRPr="00152BB6" w:rsidRDefault="008F116C" w:rsidP="008F116C">
      <w:pPr>
        <w:spacing w:line="360" w:lineRule="auto"/>
        <w:rPr>
          <w:rFonts w:cstheme="minorHAnsi"/>
          <w:sz w:val="24"/>
          <w:szCs w:val="24"/>
        </w:rPr>
      </w:pPr>
      <w:r w:rsidRPr="00152BB6">
        <w:rPr>
          <w:rFonts w:cstheme="minorHAnsi"/>
          <w:sz w:val="24"/>
          <w:szCs w:val="24"/>
        </w:rPr>
        <w:t>To consider how effective MAPPA is we need to see the facts about the number of people currently within the MAPPA system and then consider the level of support from MAPPA they are having. There are 3 levels to support an individual will have from MAPPA once they are places on the MAPPA process. An offender who is placed within level one is managed by the lead agency within their case where police and probation will exchange information there is no regular meeting and there is no requirement to hold a formal multi-agency meeting to discuss these offenders. This level contains the largest share of the total population of offenders within the MAPPA process some “88,050 of the 89,438 as of the 31</w:t>
      </w:r>
      <w:r w:rsidRPr="00152BB6">
        <w:rPr>
          <w:rFonts w:cstheme="minorHAnsi"/>
          <w:sz w:val="24"/>
          <w:szCs w:val="24"/>
          <w:vertAlign w:val="superscript"/>
        </w:rPr>
        <w:t>st</w:t>
      </w:r>
      <w:r w:rsidRPr="00152BB6">
        <w:rPr>
          <w:rFonts w:cstheme="minorHAnsi"/>
          <w:sz w:val="24"/>
          <w:szCs w:val="24"/>
        </w:rPr>
        <w:t xml:space="preserve"> of March 2021/2022”. (MAPPA, 2022). </w:t>
      </w:r>
    </w:p>
    <w:p w14:paraId="7DDA59DB" w14:textId="77777777" w:rsidR="008F116C" w:rsidRPr="00152BB6" w:rsidRDefault="008F116C" w:rsidP="008F116C">
      <w:pPr>
        <w:spacing w:line="360" w:lineRule="auto"/>
        <w:rPr>
          <w:rFonts w:cstheme="minorHAnsi"/>
          <w:sz w:val="24"/>
          <w:szCs w:val="24"/>
        </w:rPr>
      </w:pPr>
      <w:r w:rsidRPr="00152BB6">
        <w:rPr>
          <w:rFonts w:cstheme="minorHAnsi"/>
          <w:sz w:val="24"/>
          <w:szCs w:val="24"/>
        </w:rPr>
        <w:t>Any offenders within the level two are deemed to be a higher risk than those on level one, therefore they have more agencies actively involved in the risk management of these individuals. There will also be regular meetings through the multi-agency public protection meetings. “There are 1,563 offenders” on this level according to the same source as above. Any offenders within the level three are thought to be on the highest risk level and therefore will have only senior officers and staff across the differing agencies involved. There are reasons it should be senior officers or staff only is as they can authorise additional resources and even accommodation if required. There are “175 offenders within this level as of the 31</w:t>
      </w:r>
      <w:r w:rsidRPr="00152BB6">
        <w:rPr>
          <w:rFonts w:cstheme="minorHAnsi"/>
          <w:sz w:val="24"/>
          <w:szCs w:val="24"/>
          <w:vertAlign w:val="superscript"/>
        </w:rPr>
        <w:t>st</w:t>
      </w:r>
      <w:r w:rsidRPr="00152BB6">
        <w:rPr>
          <w:rFonts w:cstheme="minorHAnsi"/>
          <w:sz w:val="24"/>
          <w:szCs w:val="24"/>
        </w:rPr>
        <w:t xml:space="preserve"> of March 2021/2022”. (MAPPA, 2022 page 7).</w:t>
      </w:r>
    </w:p>
    <w:p w14:paraId="3CB622DD" w14:textId="77777777" w:rsidR="008F116C" w:rsidRPr="00152BB6" w:rsidRDefault="008F116C" w:rsidP="008F116C">
      <w:pPr>
        <w:spacing w:line="360" w:lineRule="auto"/>
        <w:rPr>
          <w:rFonts w:cstheme="minorHAnsi"/>
          <w:sz w:val="24"/>
          <w:szCs w:val="24"/>
        </w:rPr>
      </w:pPr>
      <w:r w:rsidRPr="00152BB6">
        <w:rPr>
          <w:rFonts w:cstheme="minorHAnsi"/>
          <w:sz w:val="24"/>
          <w:szCs w:val="24"/>
        </w:rPr>
        <w:t xml:space="preserve">There are a few ways in which MAPPA can be assessed to see how effective it is at protecting vulnerable people, to start we can consider how many of the individuals within MAPPA commit a serious further offence (SFO), are recalled </w:t>
      </w:r>
      <w:proofErr w:type="gramStart"/>
      <w:r w:rsidRPr="00152BB6">
        <w:rPr>
          <w:rFonts w:cstheme="minorHAnsi"/>
          <w:sz w:val="24"/>
          <w:szCs w:val="24"/>
        </w:rPr>
        <w:t>to prison</w:t>
      </w:r>
      <w:proofErr w:type="gramEnd"/>
      <w:r w:rsidRPr="00152BB6">
        <w:rPr>
          <w:rFonts w:cstheme="minorHAnsi"/>
          <w:sz w:val="24"/>
          <w:szCs w:val="24"/>
        </w:rPr>
        <w:t xml:space="preserve">, breaks a license condition or is given a sexual harm prevention order. Between 2021 and 2022 there were a total number of 6926 further offences as listed above that were committed by individuals already within the MAPPA program. This is a relatively low figure of less than 8% of offenders on MAPPA who have had any issue within the criminal justice process since being </w:t>
      </w:r>
      <w:r w:rsidRPr="00152BB6">
        <w:rPr>
          <w:rFonts w:cstheme="minorHAnsi"/>
          <w:sz w:val="24"/>
          <w:szCs w:val="24"/>
        </w:rPr>
        <w:lastRenderedPageBreak/>
        <w:t>on MAPPA. This would indicate that the number of vulnerable people protected from harm is high and MAPPA is very effective at protecting individuals. There is also information in relation to how MAPPA was seen by the offenders. “110 per cent helped me with my mental health, they opened doors that were never open”. (Criminal Justice Joint Inspection, 2022).</w:t>
      </w:r>
    </w:p>
    <w:p w14:paraId="32645F50" w14:textId="77777777" w:rsidR="008F116C" w:rsidRPr="00152BB6" w:rsidRDefault="008F116C" w:rsidP="008F116C">
      <w:pPr>
        <w:spacing w:line="360" w:lineRule="auto"/>
        <w:rPr>
          <w:rFonts w:cstheme="minorHAnsi"/>
          <w:sz w:val="24"/>
          <w:szCs w:val="24"/>
        </w:rPr>
      </w:pPr>
      <w:r w:rsidRPr="00152BB6">
        <w:rPr>
          <w:rFonts w:cstheme="minorHAnsi"/>
          <w:sz w:val="24"/>
          <w:szCs w:val="24"/>
        </w:rPr>
        <w:t xml:space="preserve">During an inspection by HM inspectorate of probation and constabulary, it was noted that “the inspectors were complimentary on MAPPA’s ability to effectively manage those offenders who pose the greatest risk of harm to other” and “the abilities of the staff to balance the often-conflicting needs of the offenders, their victims and the community” (Rawlinson, 2012). </w:t>
      </w:r>
    </w:p>
    <w:p w14:paraId="4FA95089" w14:textId="0FFD65DD" w:rsidR="008F116C" w:rsidRPr="00152BB6" w:rsidRDefault="008F116C" w:rsidP="008F116C">
      <w:pPr>
        <w:spacing w:line="360" w:lineRule="auto"/>
        <w:rPr>
          <w:rFonts w:cstheme="minorHAnsi"/>
          <w:sz w:val="24"/>
          <w:szCs w:val="24"/>
        </w:rPr>
      </w:pPr>
      <w:r w:rsidRPr="00152BB6">
        <w:rPr>
          <w:rFonts w:cstheme="minorHAnsi"/>
          <w:sz w:val="24"/>
          <w:szCs w:val="24"/>
        </w:rPr>
        <w:t>To critically assess MAPPA fully we need to assess how effective the communication is between all groups within all levels of offender management. Looking at it this way does show ground where MAPPA needs to improve. Level one management of offenders is poor, although this is the lowest risk group, this group contains 98% of the total number of offenders within the process itself, with the total number of offenders going on to MAPPA increasing year on year this is something that would need to be improved. “I tend to forget they are MAPPA, less emphasis is given to these cases, nine of out ten times if there is an arrest there is no communication of information around this”.  (Criminal Justice Joint Inspection, 2022). Joanne Wood writes “MAPPA is effective in managing the risk by reducing the number of offences that would have otherwise taken place”</w:t>
      </w:r>
      <w:r w:rsidRPr="00152BB6">
        <w:t xml:space="preserve"> </w:t>
      </w:r>
      <w:r w:rsidRPr="00152BB6">
        <w:rPr>
          <w:rFonts w:cstheme="minorHAnsi"/>
          <w:sz w:val="24"/>
          <w:szCs w:val="24"/>
        </w:rPr>
        <w:t>(Wood, 2015). Therefore, lowering the risk to the vulnerable people from harm by lowering the number of times the offender, reoffends.</w:t>
      </w:r>
    </w:p>
    <w:p w14:paraId="4AF47971" w14:textId="2E7630D4" w:rsidR="008F116C" w:rsidRPr="00152BB6" w:rsidRDefault="008F116C" w:rsidP="008F116C">
      <w:pPr>
        <w:spacing w:line="360" w:lineRule="auto"/>
        <w:rPr>
          <w:rFonts w:cstheme="minorHAnsi"/>
          <w:sz w:val="24"/>
          <w:szCs w:val="24"/>
          <w:u w:val="single"/>
        </w:rPr>
      </w:pPr>
      <w:r w:rsidRPr="00152BB6">
        <w:rPr>
          <w:rFonts w:cstheme="minorHAnsi"/>
          <w:sz w:val="24"/>
          <w:szCs w:val="24"/>
        </w:rPr>
        <w:t xml:space="preserve">In conclusion prior to MAPPA being brought in there was little cross communication between partner organisation, MAPPA brought massive benefits to those who have suffered harm and provide the right protection from harm, as Rawlinson (2012) discussed MAPPA’s staff ability to balance the needs of the offender and the needs to protect the public from harm were excellent. Thus, providing evidence that MAPPA is effective which is agreed with by Wood (2015) who argued that MAPPA prevents harm to the vulnerable by lowering the reoffending rate”, Giving way to consider that is effective at protecting the vulnerable from harm. However, there is always work to do to improve any service as discussed by the criminal justice joint inspection (2022) “98% of people are on MAPPA level 1 framework, </w:t>
      </w:r>
      <w:r w:rsidRPr="00152BB6">
        <w:rPr>
          <w:rFonts w:cstheme="minorHAnsi"/>
          <w:sz w:val="24"/>
          <w:szCs w:val="24"/>
        </w:rPr>
        <w:lastRenderedPageBreak/>
        <w:t xml:space="preserve">which is not very effective to prevent harm to the vulnerable, This is not the case for level 2 or 3”. </w:t>
      </w:r>
    </w:p>
    <w:p w14:paraId="2D7B06B3" w14:textId="77777777" w:rsidR="008F116C" w:rsidRPr="00152BB6" w:rsidRDefault="008F116C" w:rsidP="008F116C">
      <w:pPr>
        <w:spacing w:line="360" w:lineRule="auto"/>
        <w:rPr>
          <w:rFonts w:cstheme="minorHAnsi"/>
          <w:sz w:val="24"/>
          <w:szCs w:val="24"/>
          <w:u w:val="single"/>
        </w:rPr>
      </w:pPr>
    </w:p>
    <w:p w14:paraId="5F1CA8B5" w14:textId="63D8D8C3" w:rsidR="008F116C" w:rsidRPr="00152BB6" w:rsidRDefault="008F116C" w:rsidP="008F116C">
      <w:pPr>
        <w:spacing w:line="360" w:lineRule="auto"/>
        <w:rPr>
          <w:rFonts w:cstheme="minorHAnsi"/>
          <w:sz w:val="24"/>
          <w:szCs w:val="24"/>
          <w:u w:val="single"/>
        </w:rPr>
      </w:pPr>
      <w:r w:rsidRPr="00152BB6">
        <w:rPr>
          <w:rFonts w:cstheme="minorHAnsi"/>
          <w:sz w:val="24"/>
          <w:szCs w:val="24"/>
          <w:u w:val="single"/>
        </w:rPr>
        <w:t>Word Count 109</w:t>
      </w:r>
      <w:r w:rsidR="00152BB6" w:rsidRPr="00152BB6">
        <w:rPr>
          <w:rFonts w:cstheme="minorHAnsi"/>
          <w:sz w:val="24"/>
          <w:szCs w:val="24"/>
          <w:u w:val="single"/>
        </w:rPr>
        <w:t>9</w:t>
      </w:r>
    </w:p>
    <w:p w14:paraId="5018F70E" w14:textId="77777777" w:rsidR="002D0AFC" w:rsidRDefault="002D0AFC" w:rsidP="008F116C">
      <w:pPr>
        <w:spacing w:line="360" w:lineRule="auto"/>
        <w:rPr>
          <w:rFonts w:cstheme="minorHAnsi"/>
          <w:color w:val="FF0000"/>
          <w:sz w:val="24"/>
          <w:szCs w:val="24"/>
          <w:u w:val="single"/>
        </w:rPr>
      </w:pPr>
    </w:p>
    <w:p w14:paraId="42B2EC71" w14:textId="77777777" w:rsidR="002D0AFC" w:rsidRDefault="002D0AFC" w:rsidP="008F116C">
      <w:pPr>
        <w:spacing w:line="360" w:lineRule="auto"/>
        <w:rPr>
          <w:rFonts w:cstheme="minorHAnsi"/>
          <w:color w:val="FF0000"/>
          <w:sz w:val="24"/>
          <w:szCs w:val="24"/>
          <w:u w:val="single"/>
        </w:rPr>
      </w:pPr>
    </w:p>
    <w:p w14:paraId="28D238DB" w14:textId="77777777" w:rsidR="002D0AFC" w:rsidRPr="008F19F0" w:rsidRDefault="002D0AFC" w:rsidP="002D0AFC">
      <w:pPr>
        <w:spacing w:line="360" w:lineRule="auto"/>
        <w:rPr>
          <w:rFonts w:cstheme="minorHAnsi"/>
          <w:b/>
          <w:bCs/>
          <w:sz w:val="24"/>
          <w:szCs w:val="24"/>
          <w:u w:val="single"/>
        </w:rPr>
      </w:pPr>
      <w:r w:rsidRPr="008F19F0">
        <w:rPr>
          <w:rFonts w:cstheme="minorHAnsi"/>
          <w:b/>
          <w:bCs/>
          <w:sz w:val="24"/>
          <w:szCs w:val="24"/>
          <w:u w:val="single"/>
        </w:rPr>
        <w:t>Reference List</w:t>
      </w:r>
    </w:p>
    <w:p w14:paraId="23DBE248" w14:textId="0EA40308" w:rsidR="002D0AFC" w:rsidRPr="002D0AFC" w:rsidRDefault="002D0AFC" w:rsidP="002D0AFC">
      <w:pPr>
        <w:spacing w:line="360" w:lineRule="auto"/>
        <w:rPr>
          <w:rFonts w:cstheme="minorHAnsi"/>
          <w:sz w:val="24"/>
          <w:szCs w:val="24"/>
        </w:rPr>
      </w:pPr>
      <w:r w:rsidRPr="002D0AFC">
        <w:rPr>
          <w:rFonts w:cstheme="minorHAnsi"/>
          <w:sz w:val="24"/>
          <w:szCs w:val="24"/>
        </w:rPr>
        <w:t xml:space="preserve">ADMIN, P. (2023). Rise in number of police officers taking sick leave due to mental health issues. [online] PFOA. Available at: </w:t>
      </w:r>
      <w:hyperlink r:id="rId5" w:history="1">
        <w:r w:rsidRPr="0002573A">
          <w:rPr>
            <w:rStyle w:val="Hyperlink"/>
            <w:rFonts w:cstheme="minorHAnsi"/>
            <w:sz w:val="24"/>
            <w:szCs w:val="24"/>
          </w:rPr>
          <w:t>https://www.pfoa.co.uk/blog/rise-in-number-of-police-officers-taking-sick-leave-due-to-mental-health-issues</w:t>
        </w:r>
      </w:hyperlink>
      <w:r w:rsidRPr="002D0AFC">
        <w:rPr>
          <w:rFonts w:cstheme="minorHAnsi"/>
          <w:sz w:val="24"/>
          <w:szCs w:val="24"/>
        </w:rPr>
        <w:t>.</w:t>
      </w:r>
      <w:r>
        <w:rPr>
          <w:rFonts w:cstheme="minorHAnsi"/>
          <w:sz w:val="24"/>
          <w:szCs w:val="24"/>
        </w:rPr>
        <w:t xml:space="preserve"> </w:t>
      </w:r>
      <w:r w:rsidRPr="002D0AFC">
        <w:rPr>
          <w:rFonts w:cstheme="minorHAnsi"/>
          <w:sz w:val="24"/>
          <w:szCs w:val="24"/>
        </w:rPr>
        <w:t xml:space="preserve"> (accessed on 01/05/2023)</w:t>
      </w:r>
    </w:p>
    <w:p w14:paraId="4584AAE3" w14:textId="77777777" w:rsidR="002D0AFC" w:rsidRPr="002D0AFC" w:rsidRDefault="002D0AFC" w:rsidP="002D0AFC">
      <w:pPr>
        <w:spacing w:line="360" w:lineRule="auto"/>
        <w:rPr>
          <w:rFonts w:cstheme="minorHAnsi"/>
          <w:sz w:val="24"/>
          <w:szCs w:val="24"/>
        </w:rPr>
      </w:pPr>
      <w:r w:rsidRPr="002D0AFC">
        <w:rPr>
          <w:rFonts w:cstheme="minorHAnsi"/>
          <w:sz w:val="24"/>
          <w:szCs w:val="24"/>
        </w:rPr>
        <w:t xml:space="preserve">Ariel, B., Farrar, W.A. and Sutherland, A. (2015). The Effect of Police Body-Worn Cameras on Use of Force and Citizens’ Complaints Against the Police: A Randomized Controlled Trial. Journal of Quantitative Criminology, [online] 31(3), pp.509–535. </w:t>
      </w:r>
      <w:proofErr w:type="spellStart"/>
      <w:proofErr w:type="gramStart"/>
      <w:r w:rsidRPr="002D0AFC">
        <w:rPr>
          <w:rFonts w:cstheme="minorHAnsi"/>
          <w:sz w:val="24"/>
          <w:szCs w:val="24"/>
        </w:rPr>
        <w:t>doi:https</w:t>
      </w:r>
      <w:proofErr w:type="spellEnd"/>
      <w:r w:rsidRPr="002D0AFC">
        <w:rPr>
          <w:rFonts w:cstheme="minorHAnsi"/>
          <w:sz w:val="24"/>
          <w:szCs w:val="24"/>
        </w:rPr>
        <w:t>://doi.org/10.1007/s10940-014-9236-3</w:t>
      </w:r>
      <w:proofErr w:type="gramEnd"/>
      <w:r w:rsidRPr="002D0AFC">
        <w:rPr>
          <w:rFonts w:cstheme="minorHAnsi"/>
          <w:sz w:val="24"/>
          <w:szCs w:val="24"/>
        </w:rPr>
        <w:t>.</w:t>
      </w:r>
    </w:p>
    <w:p w14:paraId="0D9CB24A" w14:textId="77777777" w:rsidR="002D0AFC" w:rsidRPr="002D0AFC" w:rsidRDefault="002D0AFC" w:rsidP="002D0AFC">
      <w:pPr>
        <w:spacing w:line="360" w:lineRule="auto"/>
        <w:rPr>
          <w:rFonts w:cstheme="minorHAnsi"/>
          <w:sz w:val="24"/>
          <w:szCs w:val="24"/>
        </w:rPr>
      </w:pPr>
      <w:r w:rsidRPr="002D0AFC">
        <w:rPr>
          <w:rFonts w:cstheme="minorHAnsi"/>
          <w:sz w:val="24"/>
          <w:szCs w:val="24"/>
        </w:rPr>
        <w:t>(accessed on 28/04/2023)</w:t>
      </w:r>
    </w:p>
    <w:p w14:paraId="4F7082F8" w14:textId="77777777" w:rsidR="002D0AFC" w:rsidRPr="002D0AFC" w:rsidRDefault="002D0AFC" w:rsidP="002D0AFC">
      <w:pPr>
        <w:spacing w:line="360" w:lineRule="auto"/>
        <w:rPr>
          <w:rFonts w:cstheme="minorHAnsi"/>
          <w:sz w:val="24"/>
          <w:szCs w:val="24"/>
        </w:rPr>
      </w:pPr>
      <w:r w:rsidRPr="002D0AFC">
        <w:rPr>
          <w:rFonts w:cstheme="minorHAnsi"/>
          <w:sz w:val="24"/>
          <w:szCs w:val="24"/>
        </w:rPr>
        <w:t xml:space="preserve">Armitage, R. (2017). Burglars’ take on crime prevention through environmental design (CPTED): reconsidering the relevance from an offender perspective. Security Journal, 31(1), pp.285–304. </w:t>
      </w:r>
      <w:proofErr w:type="spellStart"/>
      <w:proofErr w:type="gramStart"/>
      <w:r w:rsidRPr="002D0AFC">
        <w:rPr>
          <w:rFonts w:cstheme="minorHAnsi"/>
          <w:sz w:val="24"/>
          <w:szCs w:val="24"/>
        </w:rPr>
        <w:t>doi:https</w:t>
      </w:r>
      <w:proofErr w:type="spellEnd"/>
      <w:r w:rsidRPr="002D0AFC">
        <w:rPr>
          <w:rFonts w:cstheme="minorHAnsi"/>
          <w:sz w:val="24"/>
          <w:szCs w:val="24"/>
        </w:rPr>
        <w:t>://doi.org/10.1057/s41284-017-0101-6</w:t>
      </w:r>
      <w:proofErr w:type="gramEnd"/>
      <w:r w:rsidRPr="002D0AFC">
        <w:rPr>
          <w:rFonts w:cstheme="minorHAnsi"/>
          <w:sz w:val="24"/>
          <w:szCs w:val="24"/>
        </w:rPr>
        <w:t xml:space="preserve">. </w:t>
      </w:r>
    </w:p>
    <w:p w14:paraId="2A5D45E0" w14:textId="77777777" w:rsidR="002D0AFC" w:rsidRPr="002D0AFC" w:rsidRDefault="002D0AFC" w:rsidP="002D0AFC">
      <w:pPr>
        <w:spacing w:line="360" w:lineRule="auto"/>
        <w:rPr>
          <w:rFonts w:cstheme="minorHAnsi"/>
          <w:sz w:val="24"/>
          <w:szCs w:val="24"/>
        </w:rPr>
      </w:pPr>
      <w:r w:rsidRPr="002D0AFC">
        <w:rPr>
          <w:rFonts w:cstheme="minorHAnsi"/>
          <w:sz w:val="24"/>
          <w:szCs w:val="24"/>
        </w:rPr>
        <w:t>(accessed on 16/07/2023)</w:t>
      </w:r>
    </w:p>
    <w:p w14:paraId="574E7DC9" w14:textId="77777777" w:rsidR="002D0AFC" w:rsidRPr="002D0AFC" w:rsidRDefault="002D0AFC" w:rsidP="002D0AFC">
      <w:pPr>
        <w:spacing w:line="360" w:lineRule="auto"/>
        <w:rPr>
          <w:rFonts w:cstheme="minorHAnsi"/>
          <w:sz w:val="24"/>
          <w:szCs w:val="24"/>
        </w:rPr>
      </w:pPr>
      <w:r w:rsidRPr="002D0AFC">
        <w:rPr>
          <w:rFonts w:cstheme="minorHAnsi"/>
          <w:sz w:val="24"/>
          <w:szCs w:val="24"/>
        </w:rPr>
        <w:t>Atlas, R.I., 2013. 21st century security and CPTED: Designing for critical infrastructure protection and crime prevention. CRC Press. Page 6,279</w:t>
      </w:r>
    </w:p>
    <w:p w14:paraId="793C78EF" w14:textId="77777777" w:rsidR="002D0AFC" w:rsidRPr="002D0AFC" w:rsidRDefault="002D0AFC" w:rsidP="002D0AFC">
      <w:pPr>
        <w:spacing w:line="360" w:lineRule="auto"/>
        <w:rPr>
          <w:rFonts w:cstheme="minorHAnsi"/>
          <w:sz w:val="24"/>
          <w:szCs w:val="24"/>
        </w:rPr>
      </w:pPr>
      <w:r w:rsidRPr="002D0AFC">
        <w:rPr>
          <w:rFonts w:cstheme="minorHAnsi"/>
          <w:sz w:val="24"/>
          <w:szCs w:val="24"/>
        </w:rPr>
        <w:t xml:space="preserve">Bryant, R. and Bryant, S. (2021). Blackstone’s Handbook For Policing Students 2021. S.L.: Oxford </w:t>
      </w:r>
      <w:proofErr w:type="spellStart"/>
      <w:r w:rsidRPr="002D0AFC">
        <w:rPr>
          <w:rFonts w:cstheme="minorHAnsi"/>
          <w:sz w:val="24"/>
          <w:szCs w:val="24"/>
        </w:rPr>
        <w:t>Univ</w:t>
      </w:r>
      <w:proofErr w:type="spellEnd"/>
      <w:r w:rsidRPr="002D0AFC">
        <w:rPr>
          <w:rFonts w:cstheme="minorHAnsi"/>
          <w:sz w:val="24"/>
          <w:szCs w:val="24"/>
        </w:rPr>
        <w:t xml:space="preserve"> Press, p.166.</w:t>
      </w:r>
    </w:p>
    <w:p w14:paraId="1FF85EC3" w14:textId="77777777" w:rsidR="002D0AFC" w:rsidRPr="002D0AFC" w:rsidRDefault="002D0AFC" w:rsidP="002D0AFC">
      <w:pPr>
        <w:spacing w:line="360" w:lineRule="auto"/>
        <w:rPr>
          <w:rFonts w:cstheme="minorHAnsi"/>
          <w:sz w:val="24"/>
          <w:szCs w:val="24"/>
        </w:rPr>
      </w:pPr>
      <w:r w:rsidRPr="002D0AFC">
        <w:rPr>
          <w:rFonts w:cstheme="minorHAnsi"/>
          <w:sz w:val="24"/>
          <w:szCs w:val="24"/>
        </w:rPr>
        <w:t xml:space="preserve">Campeau, H. (2015). ‘Police Culture’ at Work: Making Sense of Police Oversight. British Journal of Criminology, 55(4), pp.669–687. </w:t>
      </w:r>
      <w:proofErr w:type="spellStart"/>
      <w:proofErr w:type="gramStart"/>
      <w:r w:rsidRPr="002D0AFC">
        <w:rPr>
          <w:rFonts w:cstheme="minorHAnsi"/>
          <w:sz w:val="24"/>
          <w:szCs w:val="24"/>
        </w:rPr>
        <w:t>doi:https</w:t>
      </w:r>
      <w:proofErr w:type="spellEnd"/>
      <w:r w:rsidRPr="002D0AFC">
        <w:rPr>
          <w:rFonts w:cstheme="minorHAnsi"/>
          <w:sz w:val="24"/>
          <w:szCs w:val="24"/>
        </w:rPr>
        <w:t>://doi.org/10.1093/</w:t>
      </w:r>
      <w:proofErr w:type="spellStart"/>
      <w:r w:rsidRPr="002D0AFC">
        <w:rPr>
          <w:rFonts w:cstheme="minorHAnsi"/>
          <w:sz w:val="24"/>
          <w:szCs w:val="24"/>
        </w:rPr>
        <w:t>bjc</w:t>
      </w:r>
      <w:proofErr w:type="spellEnd"/>
      <w:r w:rsidRPr="002D0AFC">
        <w:rPr>
          <w:rFonts w:cstheme="minorHAnsi"/>
          <w:sz w:val="24"/>
          <w:szCs w:val="24"/>
        </w:rPr>
        <w:t>/azu093</w:t>
      </w:r>
      <w:proofErr w:type="gramEnd"/>
      <w:r w:rsidRPr="002D0AFC">
        <w:rPr>
          <w:rFonts w:cstheme="minorHAnsi"/>
          <w:sz w:val="24"/>
          <w:szCs w:val="24"/>
        </w:rPr>
        <w:t xml:space="preserve">. </w:t>
      </w:r>
    </w:p>
    <w:p w14:paraId="16583516" w14:textId="77777777" w:rsidR="002D0AFC" w:rsidRPr="002D0AFC" w:rsidRDefault="002D0AFC" w:rsidP="002D0AFC">
      <w:pPr>
        <w:spacing w:line="360" w:lineRule="auto"/>
        <w:rPr>
          <w:rFonts w:cstheme="minorHAnsi"/>
          <w:sz w:val="24"/>
          <w:szCs w:val="24"/>
        </w:rPr>
      </w:pPr>
      <w:r w:rsidRPr="002D0AFC">
        <w:rPr>
          <w:rFonts w:cstheme="minorHAnsi"/>
          <w:sz w:val="24"/>
          <w:szCs w:val="24"/>
        </w:rPr>
        <w:t>(accessed on 16/08/2023)</w:t>
      </w:r>
    </w:p>
    <w:p w14:paraId="50F94317" w14:textId="77777777" w:rsidR="002D0AFC" w:rsidRPr="002D0AFC" w:rsidRDefault="002D0AFC" w:rsidP="002D0AFC">
      <w:pPr>
        <w:spacing w:line="360" w:lineRule="auto"/>
        <w:rPr>
          <w:rFonts w:cstheme="minorHAnsi"/>
          <w:sz w:val="24"/>
          <w:szCs w:val="24"/>
        </w:rPr>
      </w:pPr>
      <w:r w:rsidRPr="002D0AFC">
        <w:rPr>
          <w:rFonts w:cstheme="minorHAnsi"/>
          <w:sz w:val="24"/>
          <w:szCs w:val="24"/>
        </w:rPr>
        <w:lastRenderedPageBreak/>
        <w:t xml:space="preserve">Cartwright, A. and Roach, J. (2020). The Wellbeing of UK Police: A Study of Recorded Absences from Work of UK Police Employees Due to Psychological Illness and Stress Using Freedom of Information Act Data. Policing: A Journal of Policy and Practice, 15(1). </w:t>
      </w:r>
      <w:proofErr w:type="spellStart"/>
      <w:proofErr w:type="gramStart"/>
      <w:r w:rsidRPr="002D0AFC">
        <w:rPr>
          <w:rFonts w:cstheme="minorHAnsi"/>
          <w:sz w:val="24"/>
          <w:szCs w:val="24"/>
        </w:rPr>
        <w:t>doi:https</w:t>
      </w:r>
      <w:proofErr w:type="spellEnd"/>
      <w:r w:rsidRPr="002D0AFC">
        <w:rPr>
          <w:rFonts w:cstheme="minorHAnsi"/>
          <w:sz w:val="24"/>
          <w:szCs w:val="24"/>
        </w:rPr>
        <w:t>://doi.org/10.1093/police/paaa033</w:t>
      </w:r>
      <w:proofErr w:type="gramEnd"/>
      <w:r w:rsidRPr="002D0AFC">
        <w:rPr>
          <w:rFonts w:cstheme="minorHAnsi"/>
          <w:sz w:val="24"/>
          <w:szCs w:val="24"/>
        </w:rPr>
        <w:t xml:space="preserve">. </w:t>
      </w:r>
    </w:p>
    <w:p w14:paraId="058FA8BE" w14:textId="77777777" w:rsidR="002D0AFC" w:rsidRPr="002D0AFC" w:rsidRDefault="002D0AFC" w:rsidP="002D0AFC">
      <w:pPr>
        <w:spacing w:line="360" w:lineRule="auto"/>
        <w:rPr>
          <w:rFonts w:cstheme="minorHAnsi"/>
          <w:sz w:val="24"/>
          <w:szCs w:val="24"/>
        </w:rPr>
      </w:pPr>
      <w:r w:rsidRPr="002D0AFC">
        <w:rPr>
          <w:rFonts w:cstheme="minorHAnsi"/>
          <w:sz w:val="24"/>
          <w:szCs w:val="24"/>
        </w:rPr>
        <w:t>(accessed on 19/08/2023)</w:t>
      </w:r>
    </w:p>
    <w:p w14:paraId="73493D43" w14:textId="77777777" w:rsidR="002D0AFC" w:rsidRPr="002D0AFC" w:rsidRDefault="002D0AFC" w:rsidP="002D0AFC">
      <w:pPr>
        <w:spacing w:line="360" w:lineRule="auto"/>
        <w:rPr>
          <w:rFonts w:cstheme="minorHAnsi"/>
          <w:sz w:val="24"/>
          <w:szCs w:val="24"/>
        </w:rPr>
      </w:pPr>
      <w:r w:rsidRPr="002D0AFC">
        <w:rPr>
          <w:rFonts w:cstheme="minorHAnsi"/>
          <w:sz w:val="24"/>
          <w:szCs w:val="24"/>
        </w:rPr>
        <w:t xml:space="preserve">Cho, I.-H. and Jung, K. (2018). A Weighted Displacement Quotient model for understanding the impact of Crime Prevention through Environmental Design. Policing: An International Journal, 41(1), pp.41–57. </w:t>
      </w:r>
      <w:proofErr w:type="spellStart"/>
      <w:proofErr w:type="gramStart"/>
      <w:r w:rsidRPr="002D0AFC">
        <w:rPr>
          <w:rFonts w:cstheme="minorHAnsi"/>
          <w:sz w:val="24"/>
          <w:szCs w:val="24"/>
        </w:rPr>
        <w:t>doi:https</w:t>
      </w:r>
      <w:proofErr w:type="spellEnd"/>
      <w:r w:rsidRPr="002D0AFC">
        <w:rPr>
          <w:rFonts w:cstheme="minorHAnsi"/>
          <w:sz w:val="24"/>
          <w:szCs w:val="24"/>
        </w:rPr>
        <w:t>://doi.org/10.1108/pijpsm-07-2016-0100</w:t>
      </w:r>
      <w:proofErr w:type="gramEnd"/>
      <w:r w:rsidRPr="002D0AFC">
        <w:rPr>
          <w:rFonts w:cstheme="minorHAnsi"/>
          <w:sz w:val="24"/>
          <w:szCs w:val="24"/>
        </w:rPr>
        <w:t>.</w:t>
      </w:r>
    </w:p>
    <w:p w14:paraId="5BC0350A" w14:textId="77777777" w:rsidR="002D0AFC" w:rsidRPr="002D0AFC" w:rsidRDefault="002D0AFC" w:rsidP="002D0AFC">
      <w:pPr>
        <w:spacing w:line="360" w:lineRule="auto"/>
        <w:rPr>
          <w:rFonts w:cstheme="minorHAnsi"/>
          <w:sz w:val="24"/>
          <w:szCs w:val="24"/>
        </w:rPr>
      </w:pPr>
      <w:r w:rsidRPr="002D0AFC">
        <w:rPr>
          <w:rFonts w:cstheme="minorHAnsi"/>
          <w:sz w:val="24"/>
          <w:szCs w:val="24"/>
        </w:rPr>
        <w:t>(accessed on 19/08/2023)</w:t>
      </w:r>
    </w:p>
    <w:p w14:paraId="77BFAAA7" w14:textId="77777777" w:rsidR="002D0AFC" w:rsidRPr="002D0AFC" w:rsidRDefault="002D0AFC" w:rsidP="002D0AFC">
      <w:pPr>
        <w:spacing w:line="360" w:lineRule="auto"/>
        <w:rPr>
          <w:rFonts w:cstheme="minorHAnsi"/>
          <w:sz w:val="24"/>
          <w:szCs w:val="24"/>
        </w:rPr>
      </w:pPr>
      <w:r w:rsidRPr="002D0AFC">
        <w:rPr>
          <w:rFonts w:cstheme="minorHAnsi"/>
          <w:sz w:val="24"/>
          <w:szCs w:val="24"/>
        </w:rPr>
        <w:t>College of Policing (2022). Crime Reduction Toolkit. [online] College of Policing. Available at: https://www.college.police.uk/research/crime-reduction-toolkit. (accessed on 9 Aug. 2023)</w:t>
      </w:r>
    </w:p>
    <w:p w14:paraId="0F02C9B3" w14:textId="77777777" w:rsidR="002D0AFC" w:rsidRPr="002D0AFC" w:rsidRDefault="002D0AFC" w:rsidP="002D0AFC">
      <w:pPr>
        <w:spacing w:line="360" w:lineRule="auto"/>
        <w:rPr>
          <w:rFonts w:cstheme="minorHAnsi"/>
          <w:sz w:val="24"/>
          <w:szCs w:val="24"/>
        </w:rPr>
      </w:pPr>
      <w:r w:rsidRPr="002D0AFC">
        <w:rPr>
          <w:rFonts w:cstheme="minorHAnsi"/>
          <w:sz w:val="24"/>
          <w:szCs w:val="24"/>
        </w:rPr>
        <w:t>College of Policing (2015). Closed-circuit television (CCTV). [online] College of Policing. Available at: https://www.college.police.uk/research/crime-reduction-toolkit/cctv. (accessed on 29 Sept. 2023)</w:t>
      </w:r>
    </w:p>
    <w:p w14:paraId="23BE3381" w14:textId="4861FC8F" w:rsidR="002D0AFC" w:rsidRPr="002D0AFC" w:rsidRDefault="002D0AFC" w:rsidP="002D0AFC">
      <w:pPr>
        <w:spacing w:line="360" w:lineRule="auto"/>
        <w:rPr>
          <w:rFonts w:cstheme="minorHAnsi"/>
          <w:sz w:val="24"/>
          <w:szCs w:val="24"/>
        </w:rPr>
      </w:pPr>
      <w:r w:rsidRPr="002D0AFC">
        <w:rPr>
          <w:rFonts w:cstheme="minorHAnsi"/>
          <w:sz w:val="24"/>
          <w:szCs w:val="24"/>
        </w:rPr>
        <w:t>College of Policing (2018). Responding to trauma in policing A practical guide Better</w:t>
      </w:r>
      <w:r>
        <w:rPr>
          <w:rFonts w:cstheme="minorHAnsi"/>
          <w:sz w:val="24"/>
          <w:szCs w:val="24"/>
        </w:rPr>
        <w:t xml:space="preserve"> </w:t>
      </w:r>
      <w:r w:rsidRPr="002D0AFC">
        <w:rPr>
          <w:rFonts w:cstheme="minorHAnsi"/>
          <w:sz w:val="24"/>
          <w:szCs w:val="24"/>
        </w:rPr>
        <w:t>Professionals for</w:t>
      </w:r>
      <w:r>
        <w:rPr>
          <w:rFonts w:cstheme="minorHAnsi"/>
          <w:sz w:val="24"/>
          <w:szCs w:val="24"/>
        </w:rPr>
        <w:t xml:space="preserve"> </w:t>
      </w:r>
      <w:r w:rsidRPr="002D0AFC">
        <w:rPr>
          <w:rFonts w:cstheme="minorHAnsi"/>
          <w:sz w:val="24"/>
          <w:szCs w:val="24"/>
        </w:rPr>
        <w:t>Better</w:t>
      </w:r>
      <w:r>
        <w:rPr>
          <w:rFonts w:cstheme="minorHAnsi"/>
          <w:sz w:val="24"/>
          <w:szCs w:val="24"/>
        </w:rPr>
        <w:t xml:space="preserve"> </w:t>
      </w:r>
      <w:r w:rsidRPr="002D0AFC">
        <w:rPr>
          <w:rFonts w:cstheme="minorHAnsi"/>
          <w:sz w:val="24"/>
          <w:szCs w:val="24"/>
        </w:rPr>
        <w:t xml:space="preserve">Policing TM. [online] Available at: </w:t>
      </w:r>
      <w:hyperlink r:id="rId6" w:history="1">
        <w:r w:rsidRPr="0002573A">
          <w:rPr>
            <w:rStyle w:val="Hyperlink"/>
            <w:rFonts w:cstheme="minorHAnsi"/>
            <w:sz w:val="24"/>
            <w:szCs w:val="24"/>
          </w:rPr>
          <w:t>https://assets.college.police.uk/s3fs-public/2021-02/responding-to-trauma-in-policing.pdf</w:t>
        </w:r>
      </w:hyperlink>
      <w:r w:rsidRPr="002D0AFC">
        <w:rPr>
          <w:rFonts w:cstheme="minorHAnsi"/>
          <w:sz w:val="24"/>
          <w:szCs w:val="24"/>
        </w:rPr>
        <w:t>.</w:t>
      </w:r>
      <w:r>
        <w:rPr>
          <w:rFonts w:cstheme="minorHAnsi"/>
          <w:sz w:val="24"/>
          <w:szCs w:val="24"/>
        </w:rPr>
        <w:t xml:space="preserve"> </w:t>
      </w:r>
      <w:r w:rsidRPr="002D0AFC">
        <w:rPr>
          <w:rFonts w:cstheme="minorHAnsi"/>
          <w:sz w:val="24"/>
          <w:szCs w:val="24"/>
        </w:rPr>
        <w:t xml:space="preserve"> </w:t>
      </w:r>
    </w:p>
    <w:p w14:paraId="52CAA61E" w14:textId="77777777" w:rsidR="002D0AFC" w:rsidRPr="002D0AFC" w:rsidRDefault="002D0AFC" w:rsidP="002D0AFC">
      <w:pPr>
        <w:spacing w:line="360" w:lineRule="auto"/>
        <w:rPr>
          <w:rFonts w:cstheme="minorHAnsi"/>
          <w:sz w:val="24"/>
          <w:szCs w:val="24"/>
        </w:rPr>
      </w:pPr>
      <w:r w:rsidRPr="002D0AFC">
        <w:rPr>
          <w:rFonts w:cstheme="minorHAnsi"/>
          <w:sz w:val="24"/>
          <w:szCs w:val="24"/>
        </w:rPr>
        <w:t>(Accessed on 23 Apr. 2023)</w:t>
      </w:r>
    </w:p>
    <w:p w14:paraId="4353A6F6" w14:textId="77777777" w:rsidR="002D0AFC" w:rsidRPr="002D0AFC" w:rsidRDefault="002D0AFC" w:rsidP="002D0AFC">
      <w:pPr>
        <w:spacing w:line="360" w:lineRule="auto"/>
        <w:rPr>
          <w:rFonts w:cstheme="minorHAnsi"/>
          <w:sz w:val="24"/>
          <w:szCs w:val="24"/>
        </w:rPr>
      </w:pPr>
      <w:r w:rsidRPr="002D0AFC">
        <w:rPr>
          <w:rFonts w:cstheme="minorHAnsi"/>
          <w:sz w:val="24"/>
          <w:szCs w:val="24"/>
        </w:rPr>
        <w:t xml:space="preserve">Constabulary, H.M.I. of and Fire (2022). Policing has come a long </w:t>
      </w:r>
      <w:proofErr w:type="gramStart"/>
      <w:r w:rsidRPr="002D0AFC">
        <w:rPr>
          <w:rFonts w:cstheme="minorHAnsi"/>
          <w:sz w:val="24"/>
          <w:szCs w:val="24"/>
        </w:rPr>
        <w:t>way</w:t>
      </w:r>
      <w:proofErr w:type="gramEnd"/>
      <w:r w:rsidRPr="002D0AFC">
        <w:rPr>
          <w:rFonts w:cstheme="minorHAnsi"/>
          <w:sz w:val="24"/>
          <w:szCs w:val="24"/>
        </w:rPr>
        <w:t xml:space="preserve"> but major problems persist, says outgoing Chief Inspector of Constabulary. [online] HMICFRS. Available at: https://www.justiceinspectorates.gov.uk/hmicfrs/news/news-feed/policing-has-come-a-long-way-but-major-problems-persist/. </w:t>
      </w:r>
    </w:p>
    <w:p w14:paraId="7B3911F1" w14:textId="77777777" w:rsidR="002D0AFC" w:rsidRPr="002D0AFC" w:rsidRDefault="002D0AFC" w:rsidP="002D0AFC">
      <w:pPr>
        <w:spacing w:line="360" w:lineRule="auto"/>
        <w:rPr>
          <w:rFonts w:cstheme="minorHAnsi"/>
          <w:sz w:val="24"/>
          <w:szCs w:val="24"/>
        </w:rPr>
      </w:pPr>
      <w:r w:rsidRPr="002D0AFC">
        <w:rPr>
          <w:rFonts w:cstheme="minorHAnsi"/>
          <w:sz w:val="24"/>
          <w:szCs w:val="24"/>
        </w:rPr>
        <w:t>(Accessed on 23 Apr. 2023)</w:t>
      </w:r>
    </w:p>
    <w:p w14:paraId="57723DF0" w14:textId="77777777" w:rsidR="002D0AFC" w:rsidRPr="002D0AFC" w:rsidRDefault="002D0AFC" w:rsidP="002D0AFC">
      <w:pPr>
        <w:spacing w:line="360" w:lineRule="auto"/>
        <w:rPr>
          <w:rFonts w:cstheme="minorHAnsi"/>
          <w:sz w:val="24"/>
          <w:szCs w:val="24"/>
        </w:rPr>
      </w:pPr>
      <w:r w:rsidRPr="002D0AFC">
        <w:rPr>
          <w:rFonts w:cstheme="minorHAnsi"/>
          <w:sz w:val="24"/>
          <w:szCs w:val="24"/>
        </w:rPr>
        <w:t xml:space="preserve">Cozens, P. (2002). Sustainable Urban Development and Crime Prevention Through Environmental Design for the British City. Towards an Effective Urban Environmentalism for the 21st Century. Cities, 19(2), pp.129–137. </w:t>
      </w:r>
      <w:proofErr w:type="spellStart"/>
      <w:proofErr w:type="gramStart"/>
      <w:r w:rsidRPr="002D0AFC">
        <w:rPr>
          <w:rFonts w:cstheme="minorHAnsi"/>
          <w:sz w:val="24"/>
          <w:szCs w:val="24"/>
        </w:rPr>
        <w:t>doi:https</w:t>
      </w:r>
      <w:proofErr w:type="spellEnd"/>
      <w:r w:rsidRPr="002D0AFC">
        <w:rPr>
          <w:rFonts w:cstheme="minorHAnsi"/>
          <w:sz w:val="24"/>
          <w:szCs w:val="24"/>
        </w:rPr>
        <w:t>://doi.org/10.1016/s0264-2751(02)00008-2</w:t>
      </w:r>
      <w:proofErr w:type="gramEnd"/>
      <w:r w:rsidRPr="002D0AFC">
        <w:rPr>
          <w:rFonts w:cstheme="minorHAnsi"/>
          <w:sz w:val="24"/>
          <w:szCs w:val="24"/>
        </w:rPr>
        <w:t xml:space="preserve">. </w:t>
      </w:r>
    </w:p>
    <w:p w14:paraId="54BF15E6" w14:textId="77777777" w:rsidR="002D0AFC" w:rsidRPr="002D0AFC" w:rsidRDefault="002D0AFC" w:rsidP="002D0AFC">
      <w:pPr>
        <w:spacing w:line="360" w:lineRule="auto"/>
        <w:rPr>
          <w:rFonts w:cstheme="minorHAnsi"/>
          <w:sz w:val="24"/>
          <w:szCs w:val="24"/>
        </w:rPr>
      </w:pPr>
      <w:r w:rsidRPr="002D0AFC">
        <w:rPr>
          <w:rFonts w:cstheme="minorHAnsi"/>
          <w:sz w:val="24"/>
          <w:szCs w:val="24"/>
        </w:rPr>
        <w:t>(Accessed on 23 Jan. 2023)</w:t>
      </w:r>
    </w:p>
    <w:p w14:paraId="41B8001B" w14:textId="77777777" w:rsidR="002D0AFC" w:rsidRPr="002D0AFC" w:rsidRDefault="002D0AFC" w:rsidP="002D0AFC">
      <w:pPr>
        <w:spacing w:line="360" w:lineRule="auto"/>
        <w:rPr>
          <w:rFonts w:cstheme="minorHAnsi"/>
          <w:sz w:val="24"/>
          <w:szCs w:val="24"/>
        </w:rPr>
      </w:pPr>
      <w:r w:rsidRPr="002D0AFC">
        <w:rPr>
          <w:rFonts w:cstheme="minorHAnsi"/>
          <w:sz w:val="24"/>
          <w:szCs w:val="24"/>
        </w:rPr>
        <w:lastRenderedPageBreak/>
        <w:t>CPD Online College. (n.d.). How to Become a Police Officer | Hours, roles &amp; qualifications. [online] Available at: https://cpdonline.co.uk/career-guides/how-to-become-a-police-officer/#:~:text=If%20individuals%20want%20to%20work%20in%20a%20close-knit [Accessed 16 Jul. 2023].</w:t>
      </w:r>
    </w:p>
    <w:p w14:paraId="4AE8E6B2" w14:textId="77777777" w:rsidR="002D0AFC" w:rsidRPr="002D0AFC" w:rsidRDefault="002D0AFC" w:rsidP="002D0AFC">
      <w:pPr>
        <w:spacing w:line="360" w:lineRule="auto"/>
        <w:rPr>
          <w:rFonts w:cstheme="minorHAnsi"/>
          <w:sz w:val="24"/>
          <w:szCs w:val="24"/>
        </w:rPr>
      </w:pPr>
    </w:p>
    <w:p w14:paraId="63E7212A" w14:textId="6C5FD46E" w:rsidR="002D0AFC" w:rsidRPr="002D0AFC" w:rsidRDefault="002D0AFC" w:rsidP="002D0AFC">
      <w:pPr>
        <w:spacing w:line="360" w:lineRule="auto"/>
        <w:rPr>
          <w:rFonts w:cstheme="minorHAnsi"/>
          <w:sz w:val="24"/>
          <w:szCs w:val="24"/>
        </w:rPr>
      </w:pPr>
      <w:r w:rsidRPr="002D0AFC">
        <w:rPr>
          <w:rFonts w:cstheme="minorHAnsi"/>
          <w:sz w:val="24"/>
          <w:szCs w:val="24"/>
        </w:rPr>
        <w:t xml:space="preserve">Criminal Justice Joint Inspection (2022). A joint thematic inspection of Multi-Agency Public Protection Arrangements Twenty years on, is MAPPA achieving its objectives? A joint thematic inspection of Multi-Agency Public Protection Arrangements. [online] Available at: </w:t>
      </w:r>
      <w:hyperlink r:id="rId7" w:history="1">
        <w:r w:rsidRPr="0002573A">
          <w:rPr>
            <w:rStyle w:val="Hyperlink"/>
            <w:rFonts w:cstheme="minorHAnsi"/>
            <w:sz w:val="24"/>
            <w:szCs w:val="24"/>
          </w:rPr>
          <w:t>https://www.justiceinspectorates.gov.uk/hmiprobation/wp-content/uploads/sites/5/2022/07/A-joint-thematic-inspection-of-Multi-Agency-Public-Protection-Arrangements.pdf</w:t>
        </w:r>
      </w:hyperlink>
      <w:r w:rsidRPr="002D0AFC">
        <w:rPr>
          <w:rFonts w:cstheme="minorHAnsi"/>
          <w:sz w:val="24"/>
          <w:szCs w:val="24"/>
        </w:rPr>
        <w:t>.</w:t>
      </w:r>
      <w:r>
        <w:rPr>
          <w:rFonts w:cstheme="minorHAnsi"/>
          <w:sz w:val="24"/>
          <w:szCs w:val="24"/>
        </w:rPr>
        <w:t xml:space="preserve"> </w:t>
      </w:r>
      <w:r w:rsidRPr="002D0AFC">
        <w:rPr>
          <w:rFonts w:cstheme="minorHAnsi"/>
          <w:sz w:val="24"/>
          <w:szCs w:val="24"/>
        </w:rPr>
        <w:t xml:space="preserve"> </w:t>
      </w:r>
      <w:r>
        <w:rPr>
          <w:rFonts w:cstheme="minorHAnsi"/>
          <w:sz w:val="24"/>
          <w:szCs w:val="24"/>
        </w:rPr>
        <w:t xml:space="preserve"> </w:t>
      </w:r>
    </w:p>
    <w:p w14:paraId="34F034AE" w14:textId="77777777" w:rsidR="002D0AFC" w:rsidRPr="002D0AFC" w:rsidRDefault="002D0AFC" w:rsidP="002D0AFC">
      <w:pPr>
        <w:spacing w:line="360" w:lineRule="auto"/>
        <w:rPr>
          <w:rFonts w:cstheme="minorHAnsi"/>
          <w:sz w:val="24"/>
          <w:szCs w:val="24"/>
        </w:rPr>
      </w:pPr>
      <w:r w:rsidRPr="002D0AFC">
        <w:rPr>
          <w:rFonts w:cstheme="minorHAnsi"/>
          <w:sz w:val="24"/>
          <w:szCs w:val="24"/>
        </w:rPr>
        <w:t>[Accessed 16 Jul. 2023].</w:t>
      </w:r>
    </w:p>
    <w:p w14:paraId="7E21CAAD" w14:textId="77777777" w:rsidR="002D0AFC" w:rsidRPr="002D0AFC" w:rsidRDefault="002D0AFC" w:rsidP="002D0AFC">
      <w:pPr>
        <w:spacing w:line="360" w:lineRule="auto"/>
        <w:rPr>
          <w:rFonts w:cstheme="minorHAnsi"/>
          <w:sz w:val="24"/>
          <w:szCs w:val="24"/>
        </w:rPr>
      </w:pPr>
      <w:r w:rsidRPr="002D0AFC">
        <w:rPr>
          <w:rFonts w:cstheme="minorHAnsi"/>
          <w:sz w:val="24"/>
          <w:szCs w:val="24"/>
        </w:rPr>
        <w:t xml:space="preserve">Dodd, V. and </w:t>
      </w:r>
      <w:proofErr w:type="spellStart"/>
      <w:r w:rsidRPr="002D0AFC">
        <w:rPr>
          <w:rFonts w:cstheme="minorHAnsi"/>
          <w:sz w:val="24"/>
          <w:szCs w:val="24"/>
        </w:rPr>
        <w:t>Sinmaz</w:t>
      </w:r>
      <w:proofErr w:type="spellEnd"/>
      <w:r w:rsidRPr="002D0AFC">
        <w:rPr>
          <w:rFonts w:cstheme="minorHAnsi"/>
          <w:sz w:val="24"/>
          <w:szCs w:val="24"/>
        </w:rPr>
        <w:t xml:space="preserve">, E. (2023). Clear chances missed to identify Wayne Couzens as danger to women. The Guardian. [online] 13 Feb. Available at: https://www.theguardian.com/uk-news/2023/feb/13/wayne-couzens-pleads-guilty-to-three-counts-of-indecent-exposure. </w:t>
      </w:r>
    </w:p>
    <w:p w14:paraId="71695C62" w14:textId="77777777" w:rsidR="002D0AFC" w:rsidRPr="002D0AFC" w:rsidRDefault="002D0AFC" w:rsidP="002D0AFC">
      <w:pPr>
        <w:spacing w:line="360" w:lineRule="auto"/>
        <w:rPr>
          <w:rFonts w:cstheme="minorHAnsi"/>
          <w:sz w:val="24"/>
          <w:szCs w:val="24"/>
        </w:rPr>
      </w:pPr>
      <w:r w:rsidRPr="002D0AFC">
        <w:rPr>
          <w:rFonts w:cstheme="minorHAnsi"/>
          <w:sz w:val="24"/>
          <w:szCs w:val="24"/>
        </w:rPr>
        <w:t>(accessed on 6th Jul. 2023)</w:t>
      </w:r>
    </w:p>
    <w:p w14:paraId="720A2072" w14:textId="77777777" w:rsidR="002D0AFC" w:rsidRPr="002D0AFC" w:rsidRDefault="002D0AFC" w:rsidP="002D0AFC">
      <w:pPr>
        <w:spacing w:line="360" w:lineRule="auto"/>
        <w:rPr>
          <w:rFonts w:cstheme="minorHAnsi"/>
          <w:sz w:val="24"/>
          <w:szCs w:val="24"/>
        </w:rPr>
      </w:pPr>
      <w:r w:rsidRPr="002D0AFC">
        <w:rPr>
          <w:rFonts w:cstheme="minorHAnsi"/>
          <w:sz w:val="24"/>
          <w:szCs w:val="24"/>
        </w:rPr>
        <w:t xml:space="preserve">Draper, R. and Cadzow, E. (2004). Crime Prevention Through Environmental Design. PEB Exchange, Programme on Educational Building. [online] </w:t>
      </w:r>
      <w:proofErr w:type="spellStart"/>
      <w:proofErr w:type="gramStart"/>
      <w:r w:rsidRPr="002D0AFC">
        <w:rPr>
          <w:rFonts w:cstheme="minorHAnsi"/>
          <w:sz w:val="24"/>
          <w:szCs w:val="24"/>
        </w:rPr>
        <w:t>doi:https</w:t>
      </w:r>
      <w:proofErr w:type="spellEnd"/>
      <w:r w:rsidRPr="002D0AFC">
        <w:rPr>
          <w:rFonts w:cstheme="minorHAnsi"/>
          <w:sz w:val="24"/>
          <w:szCs w:val="24"/>
        </w:rPr>
        <w:t>://doi.org/10.1787/605207554154</w:t>
      </w:r>
      <w:proofErr w:type="gramEnd"/>
      <w:r w:rsidRPr="002D0AFC">
        <w:rPr>
          <w:rFonts w:cstheme="minorHAnsi"/>
          <w:sz w:val="24"/>
          <w:szCs w:val="24"/>
        </w:rPr>
        <w:t xml:space="preserve"> </w:t>
      </w:r>
    </w:p>
    <w:p w14:paraId="098BB791" w14:textId="77777777" w:rsidR="002D0AFC" w:rsidRPr="002D0AFC" w:rsidRDefault="002D0AFC" w:rsidP="002D0AFC">
      <w:pPr>
        <w:spacing w:line="360" w:lineRule="auto"/>
        <w:rPr>
          <w:rFonts w:cstheme="minorHAnsi"/>
          <w:sz w:val="24"/>
          <w:szCs w:val="24"/>
        </w:rPr>
      </w:pPr>
      <w:r w:rsidRPr="002D0AFC">
        <w:rPr>
          <w:rFonts w:cstheme="minorHAnsi"/>
          <w:sz w:val="24"/>
          <w:szCs w:val="24"/>
        </w:rPr>
        <w:t>(accessed on 6th Apr. 2023)</w:t>
      </w:r>
    </w:p>
    <w:p w14:paraId="500DFCC8" w14:textId="77777777" w:rsidR="002D0AFC" w:rsidRPr="002D0AFC" w:rsidRDefault="002D0AFC" w:rsidP="002D0AFC">
      <w:pPr>
        <w:spacing w:line="360" w:lineRule="auto"/>
        <w:rPr>
          <w:rFonts w:cstheme="minorHAnsi"/>
          <w:sz w:val="24"/>
          <w:szCs w:val="24"/>
        </w:rPr>
      </w:pPr>
      <w:r w:rsidRPr="002D0AFC">
        <w:rPr>
          <w:rFonts w:cstheme="minorHAnsi"/>
          <w:sz w:val="24"/>
          <w:szCs w:val="24"/>
        </w:rPr>
        <w:t xml:space="preserve">Edwards, A.-M. and Kotera, Y. (2020). Mental Health in the UK Police Force: a Qualitative Investigation into the Stigma with Mental Illness. International Journal of Mental Health and Addiction, [online] 19(4). </w:t>
      </w:r>
      <w:proofErr w:type="spellStart"/>
      <w:proofErr w:type="gramStart"/>
      <w:r w:rsidRPr="002D0AFC">
        <w:rPr>
          <w:rFonts w:cstheme="minorHAnsi"/>
          <w:sz w:val="24"/>
          <w:szCs w:val="24"/>
        </w:rPr>
        <w:t>doi:https</w:t>
      </w:r>
      <w:proofErr w:type="spellEnd"/>
      <w:r w:rsidRPr="002D0AFC">
        <w:rPr>
          <w:rFonts w:cstheme="minorHAnsi"/>
          <w:sz w:val="24"/>
          <w:szCs w:val="24"/>
        </w:rPr>
        <w:t>://doi.org/10.1007/s11469-019-00214-x</w:t>
      </w:r>
      <w:proofErr w:type="gramEnd"/>
      <w:r w:rsidRPr="002D0AFC">
        <w:rPr>
          <w:rFonts w:cstheme="minorHAnsi"/>
          <w:sz w:val="24"/>
          <w:szCs w:val="24"/>
        </w:rPr>
        <w:t xml:space="preserve">. </w:t>
      </w:r>
    </w:p>
    <w:p w14:paraId="43A76CF5" w14:textId="77777777" w:rsidR="002D0AFC" w:rsidRPr="002D0AFC" w:rsidRDefault="002D0AFC" w:rsidP="002D0AFC">
      <w:pPr>
        <w:spacing w:line="360" w:lineRule="auto"/>
        <w:rPr>
          <w:rFonts w:cstheme="minorHAnsi"/>
          <w:sz w:val="24"/>
          <w:szCs w:val="24"/>
        </w:rPr>
      </w:pPr>
      <w:r w:rsidRPr="002D0AFC">
        <w:rPr>
          <w:rFonts w:cstheme="minorHAnsi"/>
          <w:sz w:val="24"/>
          <w:szCs w:val="24"/>
        </w:rPr>
        <w:t>(accessed on 19th Jul. 2023)</w:t>
      </w:r>
    </w:p>
    <w:p w14:paraId="090BC6DA" w14:textId="77777777" w:rsidR="002D0AFC" w:rsidRPr="002D0AFC" w:rsidRDefault="002D0AFC" w:rsidP="002D0AFC">
      <w:pPr>
        <w:spacing w:line="360" w:lineRule="auto"/>
        <w:rPr>
          <w:rFonts w:cstheme="minorHAnsi"/>
          <w:sz w:val="24"/>
          <w:szCs w:val="24"/>
        </w:rPr>
      </w:pPr>
      <w:r w:rsidRPr="002D0AFC">
        <w:rPr>
          <w:rFonts w:cstheme="minorHAnsi"/>
          <w:sz w:val="24"/>
          <w:szCs w:val="24"/>
        </w:rPr>
        <w:t>GOV.UK. (n.d.). Multi-agency public protection arrangements (MAPPA) annual report: 2018 to 2019. [online] Available at: https://www.gov.uk/government/statistics/multi-agency-public-protection-arrangements-mappa-annual-report-2018-to-2019.  (Page 3)</w:t>
      </w:r>
    </w:p>
    <w:p w14:paraId="23D8567D" w14:textId="77777777" w:rsidR="002D0AFC" w:rsidRPr="002D0AFC" w:rsidRDefault="002D0AFC" w:rsidP="002D0AFC">
      <w:pPr>
        <w:spacing w:line="360" w:lineRule="auto"/>
        <w:rPr>
          <w:rFonts w:cstheme="minorHAnsi"/>
          <w:sz w:val="24"/>
          <w:szCs w:val="24"/>
        </w:rPr>
      </w:pPr>
      <w:r w:rsidRPr="002D0AFC">
        <w:rPr>
          <w:rFonts w:cstheme="minorHAnsi"/>
          <w:sz w:val="24"/>
          <w:szCs w:val="24"/>
        </w:rPr>
        <w:t>(accessed on 18th Jun. 2023)</w:t>
      </w:r>
    </w:p>
    <w:p w14:paraId="3D7AC337" w14:textId="77777777" w:rsidR="002D0AFC" w:rsidRPr="002D0AFC" w:rsidRDefault="002D0AFC" w:rsidP="002D0AFC">
      <w:pPr>
        <w:spacing w:line="360" w:lineRule="auto"/>
        <w:rPr>
          <w:rFonts w:cstheme="minorHAnsi"/>
          <w:sz w:val="24"/>
          <w:szCs w:val="24"/>
        </w:rPr>
      </w:pPr>
      <w:r w:rsidRPr="002D0AFC">
        <w:rPr>
          <w:rFonts w:cstheme="minorHAnsi"/>
          <w:sz w:val="24"/>
          <w:szCs w:val="24"/>
        </w:rPr>
        <w:lastRenderedPageBreak/>
        <w:t xml:space="preserve">Hobbs, A. and Brown, R. (2023). Trust in the Police. [online] Houses of Parliament. Available at: https://post.parliament.uk/research-briefings/post-pn-0693/ [Accessed 5 Oct. 2023]. </w:t>
      </w:r>
    </w:p>
    <w:p w14:paraId="299FEB99" w14:textId="77777777" w:rsidR="002D0AFC" w:rsidRPr="002D0AFC" w:rsidRDefault="002D0AFC" w:rsidP="002D0AFC">
      <w:pPr>
        <w:spacing w:line="360" w:lineRule="auto"/>
        <w:rPr>
          <w:rFonts w:cstheme="minorHAnsi"/>
          <w:sz w:val="24"/>
          <w:szCs w:val="24"/>
        </w:rPr>
      </w:pPr>
      <w:r w:rsidRPr="002D0AFC">
        <w:rPr>
          <w:rFonts w:cstheme="minorHAnsi"/>
          <w:sz w:val="24"/>
          <w:szCs w:val="24"/>
        </w:rPr>
        <w:t xml:space="preserve">Kirk, I. (2022). Confidence in the police sinks in two years | YouGov. [online] yougov.co.uk. Available at: https://yougov.co.uk/topics/politics/articles-reports/2022/03/15/confidence-police-sinks-two-years. </w:t>
      </w:r>
    </w:p>
    <w:p w14:paraId="771E2585" w14:textId="77777777" w:rsidR="002D0AFC" w:rsidRPr="002D0AFC" w:rsidRDefault="002D0AFC" w:rsidP="002D0AFC">
      <w:pPr>
        <w:spacing w:line="360" w:lineRule="auto"/>
        <w:rPr>
          <w:rFonts w:cstheme="minorHAnsi"/>
          <w:sz w:val="24"/>
          <w:szCs w:val="24"/>
        </w:rPr>
      </w:pPr>
      <w:r w:rsidRPr="002D0AFC">
        <w:rPr>
          <w:rFonts w:cstheme="minorHAnsi"/>
          <w:sz w:val="24"/>
          <w:szCs w:val="24"/>
        </w:rPr>
        <w:t>(accessed on 29th May. 2023)</w:t>
      </w:r>
    </w:p>
    <w:p w14:paraId="5A925075" w14:textId="77777777" w:rsidR="002D0AFC" w:rsidRPr="002D0AFC" w:rsidRDefault="002D0AFC" w:rsidP="002D0AFC">
      <w:pPr>
        <w:spacing w:line="360" w:lineRule="auto"/>
        <w:rPr>
          <w:rFonts w:cstheme="minorHAnsi"/>
          <w:sz w:val="24"/>
          <w:szCs w:val="24"/>
        </w:rPr>
      </w:pPr>
      <w:r w:rsidRPr="002D0AFC">
        <w:rPr>
          <w:rFonts w:cstheme="minorHAnsi"/>
          <w:sz w:val="24"/>
          <w:szCs w:val="24"/>
        </w:rPr>
        <w:t xml:space="preserve">McDaniel, J.L.M., Moss, </w:t>
      </w:r>
      <w:proofErr w:type="gramStart"/>
      <w:r w:rsidRPr="002D0AFC">
        <w:rPr>
          <w:rFonts w:cstheme="minorHAnsi"/>
          <w:sz w:val="24"/>
          <w:szCs w:val="24"/>
        </w:rPr>
        <w:t>K.</w:t>
      </w:r>
      <w:proofErr w:type="gramEnd"/>
      <w:r w:rsidRPr="002D0AFC">
        <w:rPr>
          <w:rFonts w:cstheme="minorHAnsi"/>
          <w:sz w:val="24"/>
          <w:szCs w:val="24"/>
        </w:rPr>
        <w:t xml:space="preserve"> and Pease, K.G. eds., (2020). Policing and Mental Health. </w:t>
      </w:r>
      <w:proofErr w:type="spellStart"/>
      <w:proofErr w:type="gramStart"/>
      <w:r w:rsidRPr="002D0AFC">
        <w:rPr>
          <w:rFonts w:cstheme="minorHAnsi"/>
          <w:sz w:val="24"/>
          <w:szCs w:val="24"/>
        </w:rPr>
        <w:t>doi:https</w:t>
      </w:r>
      <w:proofErr w:type="spellEnd"/>
      <w:r w:rsidRPr="002D0AFC">
        <w:rPr>
          <w:rFonts w:cstheme="minorHAnsi"/>
          <w:sz w:val="24"/>
          <w:szCs w:val="24"/>
        </w:rPr>
        <w:t>://doi.org/10.4324/9780429470882</w:t>
      </w:r>
      <w:proofErr w:type="gramEnd"/>
      <w:r w:rsidRPr="002D0AFC">
        <w:rPr>
          <w:rFonts w:cstheme="minorHAnsi"/>
          <w:sz w:val="24"/>
          <w:szCs w:val="24"/>
        </w:rPr>
        <w:t>.</w:t>
      </w:r>
    </w:p>
    <w:p w14:paraId="3A257D22" w14:textId="77777777" w:rsidR="002D0AFC" w:rsidRPr="002D0AFC" w:rsidRDefault="002D0AFC" w:rsidP="002D0AFC">
      <w:pPr>
        <w:spacing w:line="360" w:lineRule="auto"/>
        <w:rPr>
          <w:rFonts w:cstheme="minorHAnsi"/>
          <w:sz w:val="24"/>
          <w:szCs w:val="24"/>
        </w:rPr>
      </w:pPr>
      <w:r w:rsidRPr="002D0AFC">
        <w:rPr>
          <w:rFonts w:cstheme="minorHAnsi"/>
          <w:sz w:val="24"/>
          <w:szCs w:val="24"/>
        </w:rPr>
        <w:t>(accessed on 6th Jul. 2023)</w:t>
      </w:r>
    </w:p>
    <w:p w14:paraId="4B3E5904" w14:textId="77777777" w:rsidR="002D0AFC" w:rsidRPr="002D0AFC" w:rsidRDefault="002D0AFC" w:rsidP="002D0AFC">
      <w:pPr>
        <w:spacing w:line="360" w:lineRule="auto"/>
        <w:rPr>
          <w:rFonts w:cstheme="minorHAnsi"/>
          <w:sz w:val="24"/>
          <w:szCs w:val="24"/>
        </w:rPr>
      </w:pPr>
      <w:r w:rsidRPr="002D0AFC">
        <w:rPr>
          <w:rFonts w:cstheme="minorHAnsi"/>
          <w:sz w:val="24"/>
          <w:szCs w:val="24"/>
        </w:rPr>
        <w:t xml:space="preserve">Menendez, C.C. and Cunningham, T. (2016). Convenience Store Compliance to Reduce Workplace Violence | Blogs | CDC. [online] Available at: https://blogs.cdc.gov/niosh-science-blog/2016/04/26/convenience-store-violence/#:~:text=Retail%20establishments%20using%20Crime%20Prevention%20Through%20Environmental%20Design </w:t>
      </w:r>
    </w:p>
    <w:p w14:paraId="31E9DC39" w14:textId="77777777" w:rsidR="002D0AFC" w:rsidRPr="002D0AFC" w:rsidRDefault="002D0AFC" w:rsidP="002D0AFC">
      <w:pPr>
        <w:spacing w:line="360" w:lineRule="auto"/>
        <w:rPr>
          <w:rFonts w:cstheme="minorHAnsi"/>
          <w:sz w:val="24"/>
          <w:szCs w:val="24"/>
        </w:rPr>
      </w:pPr>
      <w:r w:rsidRPr="002D0AFC">
        <w:rPr>
          <w:rFonts w:cstheme="minorHAnsi"/>
          <w:sz w:val="24"/>
          <w:szCs w:val="24"/>
        </w:rPr>
        <w:t>(accessed on 6th Feb. 2023)</w:t>
      </w:r>
    </w:p>
    <w:p w14:paraId="73B25484" w14:textId="77777777" w:rsidR="002D0AFC" w:rsidRPr="002D0AFC" w:rsidRDefault="002D0AFC" w:rsidP="002D0AFC">
      <w:pPr>
        <w:spacing w:line="360" w:lineRule="auto"/>
        <w:rPr>
          <w:rFonts w:cstheme="minorHAnsi"/>
          <w:sz w:val="24"/>
          <w:szCs w:val="24"/>
        </w:rPr>
      </w:pPr>
      <w:r w:rsidRPr="002D0AFC">
        <w:rPr>
          <w:rFonts w:cstheme="minorHAnsi"/>
          <w:sz w:val="24"/>
          <w:szCs w:val="24"/>
        </w:rPr>
        <w:t xml:space="preserve">Melkamu, M.T. and Teshome, W. (2023). Public Trust in the police: Investigating the Influence of Police performance, Procedural fairness, and police-community Relations in Addis Ababa, Ethiopia. Cogent Social Sciences, 9(1). </w:t>
      </w:r>
      <w:proofErr w:type="spellStart"/>
      <w:proofErr w:type="gramStart"/>
      <w:r w:rsidRPr="002D0AFC">
        <w:rPr>
          <w:rFonts w:cstheme="minorHAnsi"/>
          <w:sz w:val="24"/>
          <w:szCs w:val="24"/>
        </w:rPr>
        <w:t>doi:https</w:t>
      </w:r>
      <w:proofErr w:type="spellEnd"/>
      <w:r w:rsidRPr="002D0AFC">
        <w:rPr>
          <w:rFonts w:cstheme="minorHAnsi"/>
          <w:sz w:val="24"/>
          <w:szCs w:val="24"/>
        </w:rPr>
        <w:t>://doi.org/10.1080/23311886.2023.2199559</w:t>
      </w:r>
      <w:proofErr w:type="gramEnd"/>
      <w:r w:rsidRPr="002D0AFC">
        <w:rPr>
          <w:rFonts w:cstheme="minorHAnsi"/>
          <w:sz w:val="24"/>
          <w:szCs w:val="24"/>
        </w:rPr>
        <w:t xml:space="preserve">. </w:t>
      </w:r>
    </w:p>
    <w:p w14:paraId="1B6135AE" w14:textId="77777777" w:rsidR="002D0AFC" w:rsidRPr="002D0AFC" w:rsidRDefault="002D0AFC" w:rsidP="002D0AFC">
      <w:pPr>
        <w:spacing w:line="360" w:lineRule="auto"/>
        <w:rPr>
          <w:rFonts w:cstheme="minorHAnsi"/>
          <w:sz w:val="24"/>
          <w:szCs w:val="24"/>
        </w:rPr>
      </w:pPr>
      <w:r w:rsidRPr="002D0AFC">
        <w:rPr>
          <w:rFonts w:cstheme="minorHAnsi"/>
          <w:sz w:val="24"/>
          <w:szCs w:val="24"/>
        </w:rPr>
        <w:t>(accessed on 7th Jul. 2023)</w:t>
      </w:r>
    </w:p>
    <w:p w14:paraId="7B551313" w14:textId="77777777" w:rsidR="002D0AFC" w:rsidRPr="002D0AFC" w:rsidRDefault="002D0AFC" w:rsidP="002D0AFC">
      <w:pPr>
        <w:spacing w:line="360" w:lineRule="auto"/>
        <w:rPr>
          <w:rFonts w:cstheme="minorHAnsi"/>
          <w:sz w:val="24"/>
          <w:szCs w:val="24"/>
        </w:rPr>
      </w:pPr>
      <w:r w:rsidRPr="002D0AFC">
        <w:rPr>
          <w:rFonts w:cstheme="minorHAnsi"/>
          <w:sz w:val="24"/>
          <w:szCs w:val="24"/>
        </w:rPr>
        <w:t>Multi-Agency Public Protection Arrangements (MAPPA) Annual Report 2021/22. (2022). Available at: https://assets.publishing.service.gov.uk/government/uploads/system/uploads/attachment_data/file/1113769/MAPPA_Annual_Report_2022.pdf.</w:t>
      </w:r>
    </w:p>
    <w:p w14:paraId="09C9A8F5" w14:textId="77777777" w:rsidR="002D0AFC" w:rsidRPr="002D0AFC" w:rsidRDefault="002D0AFC" w:rsidP="002D0AFC">
      <w:pPr>
        <w:spacing w:line="360" w:lineRule="auto"/>
        <w:rPr>
          <w:rFonts w:cstheme="minorHAnsi"/>
          <w:sz w:val="24"/>
          <w:szCs w:val="24"/>
        </w:rPr>
      </w:pPr>
      <w:r w:rsidRPr="002D0AFC">
        <w:rPr>
          <w:rFonts w:cstheme="minorHAnsi"/>
          <w:sz w:val="24"/>
          <w:szCs w:val="24"/>
        </w:rPr>
        <w:t>(accessed on 6th March. 2023)</w:t>
      </w:r>
    </w:p>
    <w:p w14:paraId="18636598" w14:textId="77777777" w:rsidR="002D0AFC" w:rsidRPr="002D0AFC" w:rsidRDefault="002D0AFC" w:rsidP="002D0AFC">
      <w:pPr>
        <w:spacing w:line="360" w:lineRule="auto"/>
        <w:rPr>
          <w:rFonts w:cstheme="minorHAnsi"/>
          <w:sz w:val="24"/>
          <w:szCs w:val="24"/>
        </w:rPr>
      </w:pPr>
      <w:proofErr w:type="spellStart"/>
      <w:r w:rsidRPr="002D0AFC">
        <w:rPr>
          <w:rFonts w:cstheme="minorHAnsi"/>
          <w:sz w:val="24"/>
          <w:szCs w:val="24"/>
        </w:rPr>
        <w:t>Mynenko</w:t>
      </w:r>
      <w:proofErr w:type="spellEnd"/>
      <w:r w:rsidRPr="002D0AFC">
        <w:rPr>
          <w:rFonts w:cstheme="minorHAnsi"/>
          <w:sz w:val="24"/>
          <w:szCs w:val="24"/>
        </w:rPr>
        <w:t xml:space="preserve">, K.D. and Ditcham, D.K. (2022). Public Confidence in the Police: a New Low for the Service. [online] www.rusi.org. Available at: https://www.rusi.org/explore-our-research/publications/commentary/public-confidence-police-new-low-service. </w:t>
      </w:r>
    </w:p>
    <w:p w14:paraId="383D409A" w14:textId="77777777" w:rsidR="002D0AFC" w:rsidRPr="002D0AFC" w:rsidRDefault="002D0AFC" w:rsidP="002D0AFC">
      <w:pPr>
        <w:spacing w:line="360" w:lineRule="auto"/>
        <w:rPr>
          <w:rFonts w:cstheme="minorHAnsi"/>
          <w:sz w:val="24"/>
          <w:szCs w:val="24"/>
        </w:rPr>
      </w:pPr>
      <w:r w:rsidRPr="002D0AFC">
        <w:rPr>
          <w:rFonts w:cstheme="minorHAnsi"/>
          <w:sz w:val="24"/>
          <w:szCs w:val="24"/>
        </w:rPr>
        <w:lastRenderedPageBreak/>
        <w:t xml:space="preserve">(Accessed on 3rd Oct 2023) </w:t>
      </w:r>
    </w:p>
    <w:p w14:paraId="20E41942" w14:textId="77777777" w:rsidR="002D0AFC" w:rsidRPr="002D0AFC" w:rsidRDefault="002D0AFC" w:rsidP="002D0AFC">
      <w:pPr>
        <w:spacing w:line="360" w:lineRule="auto"/>
        <w:rPr>
          <w:rFonts w:cstheme="minorHAnsi"/>
          <w:sz w:val="24"/>
          <w:szCs w:val="24"/>
        </w:rPr>
      </w:pPr>
      <w:r w:rsidRPr="002D0AFC">
        <w:rPr>
          <w:rFonts w:cstheme="minorHAnsi"/>
          <w:sz w:val="24"/>
          <w:szCs w:val="24"/>
        </w:rPr>
        <w:t>NHS (2022). Post-traumatic stress disorder. [online] nhs.uk. Available at: https://www.nhs.uk/mental-health/conditions/post-traumatic-stress-disorder-ptsd/overview/.</w:t>
      </w:r>
    </w:p>
    <w:p w14:paraId="69A9AD20" w14:textId="77777777" w:rsidR="002D0AFC" w:rsidRPr="002D0AFC" w:rsidRDefault="002D0AFC" w:rsidP="002D0AFC">
      <w:pPr>
        <w:spacing w:line="360" w:lineRule="auto"/>
        <w:rPr>
          <w:rFonts w:cstheme="minorHAnsi"/>
          <w:sz w:val="24"/>
          <w:szCs w:val="24"/>
        </w:rPr>
      </w:pPr>
      <w:r w:rsidRPr="002D0AFC">
        <w:rPr>
          <w:rFonts w:cstheme="minorHAnsi"/>
          <w:sz w:val="24"/>
          <w:szCs w:val="24"/>
        </w:rPr>
        <w:t xml:space="preserve">(Accessed on 31st Aug </w:t>
      </w:r>
      <w:proofErr w:type="gramStart"/>
      <w:r w:rsidRPr="002D0AFC">
        <w:rPr>
          <w:rFonts w:cstheme="minorHAnsi"/>
          <w:sz w:val="24"/>
          <w:szCs w:val="24"/>
        </w:rPr>
        <w:t>2023 )</w:t>
      </w:r>
      <w:proofErr w:type="gramEnd"/>
    </w:p>
    <w:p w14:paraId="2D638EA6" w14:textId="77777777" w:rsidR="002D0AFC" w:rsidRPr="002D0AFC" w:rsidRDefault="002D0AFC" w:rsidP="002D0AFC">
      <w:pPr>
        <w:spacing w:line="360" w:lineRule="auto"/>
        <w:rPr>
          <w:rFonts w:cstheme="minorHAnsi"/>
          <w:sz w:val="24"/>
          <w:szCs w:val="24"/>
        </w:rPr>
      </w:pPr>
      <w:r w:rsidRPr="002D0AFC">
        <w:rPr>
          <w:rFonts w:cstheme="minorHAnsi"/>
          <w:sz w:val="24"/>
          <w:szCs w:val="24"/>
        </w:rPr>
        <w:t xml:space="preserve">Office for National Statistics (2021). Suicide by occupation, </w:t>
      </w:r>
      <w:proofErr w:type="gramStart"/>
      <w:r w:rsidRPr="002D0AFC">
        <w:rPr>
          <w:rFonts w:cstheme="minorHAnsi"/>
          <w:sz w:val="24"/>
          <w:szCs w:val="24"/>
        </w:rPr>
        <w:t>England</w:t>
      </w:r>
      <w:proofErr w:type="gramEnd"/>
      <w:r w:rsidRPr="002D0AFC">
        <w:rPr>
          <w:rFonts w:cstheme="minorHAnsi"/>
          <w:sz w:val="24"/>
          <w:szCs w:val="24"/>
        </w:rPr>
        <w:t xml:space="preserve"> and Wales, 2011 to 2020 Registrations - Office for National Statistics. [online] www.ons.gov.uk. Available at: https://www.ons.gov.uk/peoplepopulationandcommunity/birthsdeathsandmarriages/deaths/adhocs/13674suicidebyoccupationenglandandwales2011to2020registrations.</w:t>
      </w:r>
    </w:p>
    <w:p w14:paraId="5F6450F7" w14:textId="77777777" w:rsidR="002D0AFC" w:rsidRPr="002D0AFC" w:rsidRDefault="002D0AFC" w:rsidP="002D0AFC">
      <w:pPr>
        <w:spacing w:line="360" w:lineRule="auto"/>
        <w:rPr>
          <w:rFonts w:cstheme="minorHAnsi"/>
          <w:sz w:val="24"/>
          <w:szCs w:val="24"/>
        </w:rPr>
      </w:pPr>
      <w:r w:rsidRPr="002D0AFC">
        <w:rPr>
          <w:rFonts w:cstheme="minorHAnsi"/>
          <w:sz w:val="24"/>
          <w:szCs w:val="24"/>
        </w:rPr>
        <w:t xml:space="preserve">Accessed on 2nd Oct. 2023. </w:t>
      </w:r>
    </w:p>
    <w:p w14:paraId="26830BB1" w14:textId="77777777" w:rsidR="002D0AFC" w:rsidRPr="002D0AFC" w:rsidRDefault="002D0AFC" w:rsidP="002D0AFC">
      <w:pPr>
        <w:spacing w:line="360" w:lineRule="auto"/>
        <w:rPr>
          <w:rFonts w:cstheme="minorHAnsi"/>
          <w:sz w:val="24"/>
          <w:szCs w:val="24"/>
        </w:rPr>
      </w:pPr>
      <w:r w:rsidRPr="002D0AFC">
        <w:rPr>
          <w:rFonts w:cstheme="minorHAnsi"/>
          <w:sz w:val="24"/>
          <w:szCs w:val="24"/>
        </w:rPr>
        <w:t xml:space="preserve">Police Federation (2022). Attrition Rates Show More Must Be Done to Retain New Recruits. [online] www.polfed.org. Available at: https://www.polfed.org/news/latest-news/2022/attrition-rates-show-more-must-be-done-to-retain-new-recruits/. </w:t>
      </w:r>
    </w:p>
    <w:p w14:paraId="0C6457BA" w14:textId="77777777" w:rsidR="002D0AFC" w:rsidRPr="002D0AFC" w:rsidRDefault="002D0AFC" w:rsidP="002D0AFC">
      <w:pPr>
        <w:spacing w:line="360" w:lineRule="auto"/>
        <w:rPr>
          <w:rFonts w:cstheme="minorHAnsi"/>
          <w:sz w:val="24"/>
          <w:szCs w:val="24"/>
        </w:rPr>
      </w:pPr>
      <w:r w:rsidRPr="002D0AFC">
        <w:rPr>
          <w:rFonts w:cstheme="minorHAnsi"/>
          <w:sz w:val="24"/>
          <w:szCs w:val="24"/>
        </w:rPr>
        <w:t>(accessed on 29th Jul. 2023)</w:t>
      </w:r>
    </w:p>
    <w:p w14:paraId="0086268F" w14:textId="77777777" w:rsidR="002D0AFC" w:rsidRPr="002D0AFC" w:rsidRDefault="002D0AFC" w:rsidP="002D0AFC">
      <w:pPr>
        <w:spacing w:line="360" w:lineRule="auto"/>
        <w:rPr>
          <w:rFonts w:cstheme="minorHAnsi"/>
          <w:sz w:val="24"/>
          <w:szCs w:val="24"/>
        </w:rPr>
      </w:pPr>
      <w:r w:rsidRPr="002D0AFC">
        <w:rPr>
          <w:rFonts w:cstheme="minorHAnsi"/>
          <w:sz w:val="24"/>
          <w:szCs w:val="24"/>
        </w:rPr>
        <w:t xml:space="preserve"> Rawlinson, L. (2012). Thematic inspection of Multi-Agency Public Protection Arrangements. Probation Journal, 59(2), pp.166–167. </w:t>
      </w:r>
      <w:proofErr w:type="spellStart"/>
      <w:proofErr w:type="gramStart"/>
      <w:r w:rsidRPr="002D0AFC">
        <w:rPr>
          <w:rFonts w:cstheme="minorHAnsi"/>
          <w:sz w:val="24"/>
          <w:szCs w:val="24"/>
        </w:rPr>
        <w:t>doi:https</w:t>
      </w:r>
      <w:proofErr w:type="spellEnd"/>
      <w:r w:rsidRPr="002D0AFC">
        <w:rPr>
          <w:rFonts w:cstheme="minorHAnsi"/>
          <w:sz w:val="24"/>
          <w:szCs w:val="24"/>
        </w:rPr>
        <w:t>://doi.org/10.1177/0264550512447221</w:t>
      </w:r>
      <w:proofErr w:type="gramEnd"/>
      <w:r w:rsidRPr="002D0AFC">
        <w:rPr>
          <w:rFonts w:cstheme="minorHAnsi"/>
          <w:sz w:val="24"/>
          <w:szCs w:val="24"/>
        </w:rPr>
        <w:t xml:space="preserve">. </w:t>
      </w:r>
    </w:p>
    <w:p w14:paraId="3581E0F7" w14:textId="77777777" w:rsidR="002D0AFC" w:rsidRPr="002D0AFC" w:rsidRDefault="002D0AFC" w:rsidP="002D0AFC">
      <w:pPr>
        <w:spacing w:line="360" w:lineRule="auto"/>
        <w:rPr>
          <w:rFonts w:cstheme="minorHAnsi"/>
          <w:sz w:val="24"/>
          <w:szCs w:val="24"/>
        </w:rPr>
      </w:pPr>
      <w:r w:rsidRPr="002D0AFC">
        <w:rPr>
          <w:rFonts w:cstheme="minorHAnsi"/>
          <w:sz w:val="24"/>
          <w:szCs w:val="24"/>
        </w:rPr>
        <w:t>(accessed on 15th March 2023)</w:t>
      </w:r>
    </w:p>
    <w:p w14:paraId="52A0333B" w14:textId="77777777" w:rsidR="002D0AFC" w:rsidRPr="002D0AFC" w:rsidRDefault="002D0AFC" w:rsidP="002D0AFC">
      <w:pPr>
        <w:spacing w:line="360" w:lineRule="auto"/>
        <w:rPr>
          <w:rFonts w:cstheme="minorHAnsi"/>
          <w:sz w:val="24"/>
          <w:szCs w:val="24"/>
        </w:rPr>
      </w:pPr>
      <w:r w:rsidRPr="002D0AFC">
        <w:rPr>
          <w:rFonts w:cstheme="minorHAnsi"/>
          <w:sz w:val="24"/>
          <w:szCs w:val="24"/>
        </w:rPr>
        <w:t xml:space="preserve">Saulnier, A. and Sytsma, V.A. (2023). Body-worn camera videos and public perceptions of police: an experiment on positive video exposure and community-police relations. Policing and Society, pp.1–17. </w:t>
      </w:r>
      <w:proofErr w:type="spellStart"/>
      <w:proofErr w:type="gramStart"/>
      <w:r w:rsidRPr="002D0AFC">
        <w:rPr>
          <w:rFonts w:cstheme="minorHAnsi"/>
          <w:sz w:val="24"/>
          <w:szCs w:val="24"/>
        </w:rPr>
        <w:t>doi:https</w:t>
      </w:r>
      <w:proofErr w:type="spellEnd"/>
      <w:r w:rsidRPr="002D0AFC">
        <w:rPr>
          <w:rFonts w:cstheme="minorHAnsi"/>
          <w:sz w:val="24"/>
          <w:szCs w:val="24"/>
        </w:rPr>
        <w:t>://doi.org/10.1080/10439463.2023.2174541</w:t>
      </w:r>
      <w:proofErr w:type="gramEnd"/>
      <w:r w:rsidRPr="002D0AFC">
        <w:rPr>
          <w:rFonts w:cstheme="minorHAnsi"/>
          <w:sz w:val="24"/>
          <w:szCs w:val="24"/>
        </w:rPr>
        <w:t xml:space="preserve">. </w:t>
      </w:r>
    </w:p>
    <w:p w14:paraId="66DA3905" w14:textId="77777777" w:rsidR="002D0AFC" w:rsidRPr="002D0AFC" w:rsidRDefault="002D0AFC" w:rsidP="002D0AFC">
      <w:pPr>
        <w:spacing w:line="360" w:lineRule="auto"/>
        <w:rPr>
          <w:rFonts w:cstheme="minorHAnsi"/>
          <w:sz w:val="24"/>
          <w:szCs w:val="24"/>
        </w:rPr>
      </w:pPr>
      <w:r w:rsidRPr="002D0AFC">
        <w:rPr>
          <w:rFonts w:cstheme="minorHAnsi"/>
          <w:sz w:val="24"/>
          <w:szCs w:val="24"/>
        </w:rPr>
        <w:t>(accessed on 29th Jul. 2023)</w:t>
      </w:r>
    </w:p>
    <w:p w14:paraId="5CCA65CF" w14:textId="77777777" w:rsidR="002D0AFC" w:rsidRPr="002D0AFC" w:rsidRDefault="002D0AFC" w:rsidP="002D0AFC">
      <w:pPr>
        <w:spacing w:line="360" w:lineRule="auto"/>
        <w:rPr>
          <w:rFonts w:cstheme="minorHAnsi"/>
          <w:sz w:val="24"/>
          <w:szCs w:val="24"/>
        </w:rPr>
      </w:pPr>
      <w:r w:rsidRPr="002D0AFC">
        <w:rPr>
          <w:rFonts w:cstheme="minorHAnsi"/>
          <w:sz w:val="24"/>
          <w:szCs w:val="24"/>
        </w:rPr>
        <w:t xml:space="preserve">Syal, R. and editor, R.S.H. affairs (2023). Police in England and Wales dealing with more mental health crises than ever. The Guardian. [online] 21 Feb. Available at: https://www.theguardian.com/uk-news/2023/feb/21/mental-health-crises-police-england-and-wales. </w:t>
      </w:r>
    </w:p>
    <w:p w14:paraId="5BB08CBD" w14:textId="77777777" w:rsidR="002D0AFC" w:rsidRPr="002D0AFC" w:rsidRDefault="002D0AFC" w:rsidP="002D0AFC">
      <w:pPr>
        <w:spacing w:line="360" w:lineRule="auto"/>
        <w:rPr>
          <w:rFonts w:cstheme="minorHAnsi"/>
          <w:sz w:val="24"/>
          <w:szCs w:val="24"/>
        </w:rPr>
      </w:pPr>
      <w:r w:rsidRPr="002D0AFC">
        <w:rPr>
          <w:rFonts w:cstheme="minorHAnsi"/>
          <w:sz w:val="24"/>
          <w:szCs w:val="24"/>
        </w:rPr>
        <w:lastRenderedPageBreak/>
        <w:t xml:space="preserve">Tudor, S. (2023). Police Standards and Culture: Restoring Public Trust. [online] UK Parliament. Available at: </w:t>
      </w:r>
      <w:proofErr w:type="gramStart"/>
      <w:r w:rsidRPr="002D0AFC">
        <w:rPr>
          <w:rFonts w:cstheme="minorHAnsi"/>
          <w:sz w:val="24"/>
          <w:szCs w:val="24"/>
        </w:rPr>
        <w:t>https://lordslibrary.parliament.uk/police-standards-and-culture-restoring-public-trust/#heading-6  [</w:t>
      </w:r>
      <w:proofErr w:type="gramEnd"/>
      <w:r w:rsidRPr="002D0AFC">
        <w:rPr>
          <w:rFonts w:cstheme="minorHAnsi"/>
          <w:sz w:val="24"/>
          <w:szCs w:val="24"/>
        </w:rPr>
        <w:t>Accessed 3 Oct. 2023].</w:t>
      </w:r>
    </w:p>
    <w:p w14:paraId="1F1426FF" w14:textId="77777777" w:rsidR="002D0AFC" w:rsidRPr="002D0AFC" w:rsidRDefault="002D0AFC" w:rsidP="002D0AFC">
      <w:pPr>
        <w:spacing w:line="360" w:lineRule="auto"/>
        <w:rPr>
          <w:rFonts w:cstheme="minorHAnsi"/>
          <w:sz w:val="24"/>
          <w:szCs w:val="24"/>
        </w:rPr>
      </w:pPr>
      <w:r w:rsidRPr="002D0AFC">
        <w:rPr>
          <w:rFonts w:cstheme="minorHAnsi"/>
          <w:sz w:val="24"/>
          <w:szCs w:val="24"/>
        </w:rPr>
        <w:t>Watson, L. and Andrews, L. (2018). The effect of a Trauma Risk Management (</w:t>
      </w:r>
      <w:proofErr w:type="spellStart"/>
      <w:r w:rsidRPr="002D0AFC">
        <w:rPr>
          <w:rFonts w:cstheme="minorHAnsi"/>
          <w:sz w:val="24"/>
          <w:szCs w:val="24"/>
        </w:rPr>
        <w:t>TRiM</w:t>
      </w:r>
      <w:proofErr w:type="spellEnd"/>
      <w:r w:rsidRPr="002D0AFC">
        <w:rPr>
          <w:rFonts w:cstheme="minorHAnsi"/>
          <w:sz w:val="24"/>
          <w:szCs w:val="24"/>
        </w:rPr>
        <w:t xml:space="preserve">) program on stigma and barriers to help-seeking in the police. International Journal of Stress Management, 25(4), pp.348–356. </w:t>
      </w:r>
      <w:proofErr w:type="spellStart"/>
      <w:proofErr w:type="gramStart"/>
      <w:r w:rsidRPr="002D0AFC">
        <w:rPr>
          <w:rFonts w:cstheme="minorHAnsi"/>
          <w:sz w:val="24"/>
          <w:szCs w:val="24"/>
        </w:rPr>
        <w:t>doi:https</w:t>
      </w:r>
      <w:proofErr w:type="spellEnd"/>
      <w:r w:rsidRPr="002D0AFC">
        <w:rPr>
          <w:rFonts w:cstheme="minorHAnsi"/>
          <w:sz w:val="24"/>
          <w:szCs w:val="24"/>
        </w:rPr>
        <w:t>://doi.org/10.1037/str0000071</w:t>
      </w:r>
      <w:proofErr w:type="gramEnd"/>
      <w:r w:rsidRPr="002D0AFC">
        <w:rPr>
          <w:rFonts w:cstheme="minorHAnsi"/>
          <w:sz w:val="24"/>
          <w:szCs w:val="24"/>
        </w:rPr>
        <w:t xml:space="preserve">. </w:t>
      </w:r>
    </w:p>
    <w:p w14:paraId="6328D389" w14:textId="77777777" w:rsidR="002D0AFC" w:rsidRPr="002D0AFC" w:rsidRDefault="002D0AFC" w:rsidP="002D0AFC">
      <w:pPr>
        <w:spacing w:line="360" w:lineRule="auto"/>
        <w:rPr>
          <w:rFonts w:cstheme="minorHAnsi"/>
          <w:sz w:val="24"/>
          <w:szCs w:val="24"/>
        </w:rPr>
      </w:pPr>
      <w:r w:rsidRPr="002D0AFC">
        <w:rPr>
          <w:rFonts w:cstheme="minorHAnsi"/>
          <w:sz w:val="24"/>
          <w:szCs w:val="24"/>
        </w:rPr>
        <w:t>(accessed on 6th Apr. 2023)</w:t>
      </w:r>
    </w:p>
    <w:p w14:paraId="304812E0" w14:textId="77777777" w:rsidR="002D0AFC" w:rsidRPr="002D0AFC" w:rsidRDefault="002D0AFC" w:rsidP="002D0AFC">
      <w:pPr>
        <w:spacing w:line="360" w:lineRule="auto"/>
        <w:rPr>
          <w:rFonts w:cstheme="minorHAnsi"/>
          <w:sz w:val="24"/>
          <w:szCs w:val="24"/>
        </w:rPr>
      </w:pPr>
    </w:p>
    <w:p w14:paraId="5808E8A0" w14:textId="77777777" w:rsidR="002D0AFC" w:rsidRPr="002D0AFC" w:rsidRDefault="002D0AFC" w:rsidP="002D0AFC">
      <w:pPr>
        <w:spacing w:line="360" w:lineRule="auto"/>
        <w:rPr>
          <w:rFonts w:cstheme="minorHAnsi"/>
          <w:sz w:val="24"/>
          <w:szCs w:val="24"/>
        </w:rPr>
      </w:pPr>
      <w:proofErr w:type="spellStart"/>
      <w:r w:rsidRPr="002D0AFC">
        <w:rPr>
          <w:rFonts w:cstheme="minorHAnsi"/>
          <w:sz w:val="24"/>
          <w:szCs w:val="24"/>
        </w:rPr>
        <w:t>Westmarland</w:t>
      </w:r>
      <w:proofErr w:type="spellEnd"/>
      <w:r w:rsidRPr="002D0AFC">
        <w:rPr>
          <w:rFonts w:cstheme="minorHAnsi"/>
          <w:sz w:val="24"/>
          <w:szCs w:val="24"/>
        </w:rPr>
        <w:t xml:space="preserve">, L. and Rowe, M. (2016). Police ethics and integrity: can a new code overturn the blue code? Policing and Society, 28(7), pp.854–870. </w:t>
      </w:r>
      <w:proofErr w:type="spellStart"/>
      <w:proofErr w:type="gramStart"/>
      <w:r w:rsidRPr="002D0AFC">
        <w:rPr>
          <w:rFonts w:cstheme="minorHAnsi"/>
          <w:sz w:val="24"/>
          <w:szCs w:val="24"/>
        </w:rPr>
        <w:t>doi:https</w:t>
      </w:r>
      <w:proofErr w:type="spellEnd"/>
      <w:r w:rsidRPr="002D0AFC">
        <w:rPr>
          <w:rFonts w:cstheme="minorHAnsi"/>
          <w:sz w:val="24"/>
          <w:szCs w:val="24"/>
        </w:rPr>
        <w:t>://doi.org/10.1080/10439463.2016.1262365</w:t>
      </w:r>
      <w:proofErr w:type="gramEnd"/>
      <w:r w:rsidRPr="002D0AFC">
        <w:rPr>
          <w:rFonts w:cstheme="minorHAnsi"/>
          <w:sz w:val="24"/>
          <w:szCs w:val="24"/>
        </w:rPr>
        <w:t xml:space="preserve">. </w:t>
      </w:r>
    </w:p>
    <w:p w14:paraId="68D12660" w14:textId="77777777" w:rsidR="002D0AFC" w:rsidRPr="002D0AFC" w:rsidRDefault="002D0AFC" w:rsidP="002D0AFC">
      <w:pPr>
        <w:spacing w:line="360" w:lineRule="auto"/>
        <w:rPr>
          <w:rFonts w:cstheme="minorHAnsi"/>
          <w:sz w:val="24"/>
          <w:szCs w:val="24"/>
        </w:rPr>
      </w:pPr>
      <w:r w:rsidRPr="002D0AFC">
        <w:rPr>
          <w:rFonts w:cstheme="minorHAnsi"/>
          <w:sz w:val="24"/>
          <w:szCs w:val="24"/>
        </w:rPr>
        <w:t>(accessed on 26th Jul. 2023)</w:t>
      </w:r>
    </w:p>
    <w:p w14:paraId="3ABA326D" w14:textId="77777777" w:rsidR="002D0AFC" w:rsidRPr="002D0AFC" w:rsidRDefault="002D0AFC" w:rsidP="002D0AFC">
      <w:pPr>
        <w:spacing w:line="360" w:lineRule="auto"/>
        <w:rPr>
          <w:rFonts w:cstheme="minorHAnsi"/>
          <w:sz w:val="24"/>
          <w:szCs w:val="24"/>
        </w:rPr>
      </w:pPr>
      <w:r w:rsidRPr="002D0AFC">
        <w:rPr>
          <w:rFonts w:cstheme="minorHAnsi"/>
          <w:sz w:val="24"/>
          <w:szCs w:val="24"/>
        </w:rPr>
        <w:t>Wood, J. (2015). Probation Journal. [online] SAGE Publications Inc. Available at: https://us.sagepub.com/en-us/nam/journal/probation-journal [Accessed 8 Oct. 2023].</w:t>
      </w:r>
    </w:p>
    <w:p w14:paraId="142D5B9D" w14:textId="77777777" w:rsidR="002D0AFC" w:rsidRPr="002D0AFC" w:rsidRDefault="002D0AFC" w:rsidP="002D0AFC">
      <w:pPr>
        <w:spacing w:line="360" w:lineRule="auto"/>
        <w:rPr>
          <w:rFonts w:cstheme="minorHAnsi"/>
          <w:sz w:val="24"/>
          <w:szCs w:val="24"/>
        </w:rPr>
      </w:pPr>
      <w:r w:rsidRPr="002D0AFC">
        <w:rPr>
          <w:rFonts w:cstheme="minorHAnsi"/>
          <w:sz w:val="24"/>
          <w:szCs w:val="24"/>
        </w:rPr>
        <w:t xml:space="preserve">Wortley, R. and Townsley, M. (2017). Environmental criminology and crime analysis. Abingdon, </w:t>
      </w:r>
      <w:proofErr w:type="gramStart"/>
      <w:r w:rsidRPr="002D0AFC">
        <w:rPr>
          <w:rFonts w:cstheme="minorHAnsi"/>
          <w:sz w:val="24"/>
          <w:szCs w:val="24"/>
        </w:rPr>
        <w:t>Oxon ;</w:t>
      </w:r>
      <w:proofErr w:type="gramEnd"/>
      <w:r w:rsidRPr="002D0AFC">
        <w:rPr>
          <w:rFonts w:cstheme="minorHAnsi"/>
          <w:sz w:val="24"/>
          <w:szCs w:val="24"/>
        </w:rPr>
        <w:t xml:space="preserve"> New York, Ny: Routledge, An Imprint Of The Taylor &amp; Francis Group. </w:t>
      </w:r>
    </w:p>
    <w:p w14:paraId="2B204B9C" w14:textId="77777777" w:rsidR="002D0AFC" w:rsidRPr="002D0AFC" w:rsidRDefault="002D0AFC" w:rsidP="002D0AFC">
      <w:pPr>
        <w:spacing w:line="360" w:lineRule="auto"/>
        <w:rPr>
          <w:rFonts w:cstheme="minorHAnsi"/>
          <w:sz w:val="24"/>
          <w:szCs w:val="24"/>
        </w:rPr>
      </w:pPr>
      <w:r w:rsidRPr="002D0AFC">
        <w:rPr>
          <w:rFonts w:cstheme="minorHAnsi"/>
          <w:sz w:val="24"/>
          <w:szCs w:val="24"/>
        </w:rPr>
        <w:t xml:space="preserve">https://www.taylorfrancis.com/books/edit/10.4324/9780203118214/environmental-criminology-crime-analysis-richard-wortley-lorraine-mazerolle </w:t>
      </w:r>
    </w:p>
    <w:p w14:paraId="110174A5" w14:textId="77777777" w:rsidR="002D0AFC" w:rsidRPr="002D0AFC" w:rsidRDefault="002D0AFC" w:rsidP="002D0AFC">
      <w:pPr>
        <w:spacing w:line="360" w:lineRule="auto"/>
        <w:rPr>
          <w:rFonts w:cstheme="minorHAnsi"/>
          <w:sz w:val="24"/>
          <w:szCs w:val="24"/>
        </w:rPr>
      </w:pPr>
      <w:r w:rsidRPr="002D0AFC">
        <w:rPr>
          <w:rFonts w:cstheme="minorHAnsi"/>
          <w:sz w:val="24"/>
          <w:szCs w:val="24"/>
        </w:rPr>
        <w:t>(accessed on 29th Sept. 2023)</w:t>
      </w:r>
    </w:p>
    <w:p w14:paraId="7FE490AA" w14:textId="77777777" w:rsidR="002D0AFC" w:rsidRPr="002D0AFC" w:rsidRDefault="002D0AFC" w:rsidP="002D0AFC">
      <w:pPr>
        <w:spacing w:line="360" w:lineRule="auto"/>
        <w:rPr>
          <w:rFonts w:cstheme="minorHAnsi"/>
          <w:sz w:val="24"/>
          <w:szCs w:val="24"/>
        </w:rPr>
      </w:pPr>
    </w:p>
    <w:p w14:paraId="7E8EC8D5" w14:textId="77777777" w:rsidR="002D0AFC" w:rsidRPr="002D0AFC" w:rsidRDefault="002D0AFC" w:rsidP="002D0AFC">
      <w:pPr>
        <w:spacing w:line="360" w:lineRule="auto"/>
        <w:rPr>
          <w:rFonts w:cstheme="minorHAnsi"/>
          <w:sz w:val="24"/>
          <w:szCs w:val="24"/>
        </w:rPr>
      </w:pPr>
    </w:p>
    <w:p w14:paraId="6BB86CE0" w14:textId="77777777" w:rsidR="002D0AFC" w:rsidRPr="002D0AFC" w:rsidRDefault="002D0AFC" w:rsidP="008F116C">
      <w:pPr>
        <w:spacing w:line="360" w:lineRule="auto"/>
        <w:rPr>
          <w:rFonts w:cstheme="minorHAnsi"/>
          <w:sz w:val="24"/>
          <w:szCs w:val="24"/>
        </w:rPr>
      </w:pPr>
    </w:p>
    <w:p w14:paraId="33FFB9CF" w14:textId="77777777" w:rsidR="002D0AFC" w:rsidRPr="002D0AFC" w:rsidRDefault="002D0AFC" w:rsidP="008F116C">
      <w:pPr>
        <w:spacing w:line="360" w:lineRule="auto"/>
        <w:rPr>
          <w:rFonts w:cstheme="minorHAnsi"/>
          <w:sz w:val="24"/>
          <w:szCs w:val="24"/>
        </w:rPr>
      </w:pPr>
    </w:p>
    <w:sectPr w:rsidR="002D0AFC" w:rsidRPr="002D0A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7FBD"/>
    <w:rsid w:val="00094AB4"/>
    <w:rsid w:val="000B6530"/>
    <w:rsid w:val="00152BB6"/>
    <w:rsid w:val="002D0AFC"/>
    <w:rsid w:val="003718C4"/>
    <w:rsid w:val="00547FBD"/>
    <w:rsid w:val="005829DD"/>
    <w:rsid w:val="005D710C"/>
    <w:rsid w:val="006A4715"/>
    <w:rsid w:val="007A2932"/>
    <w:rsid w:val="008E0F14"/>
    <w:rsid w:val="008F116C"/>
    <w:rsid w:val="008F19F0"/>
    <w:rsid w:val="00927CEA"/>
    <w:rsid w:val="00D2366D"/>
    <w:rsid w:val="00F1367D"/>
    <w:rsid w:val="00FC3E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419E58"/>
  <w15:chartTrackingRefBased/>
  <w15:docId w15:val="{336EAD43-91FB-4E1C-9D39-7BB1EE17B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7FBD"/>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829D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D0AFC"/>
    <w:rPr>
      <w:color w:val="0563C1" w:themeColor="hyperlink"/>
      <w:u w:val="single"/>
    </w:rPr>
  </w:style>
  <w:style w:type="character" w:styleId="UnresolvedMention">
    <w:name w:val="Unresolved Mention"/>
    <w:basedOn w:val="DefaultParagraphFont"/>
    <w:uiPriority w:val="99"/>
    <w:semiHidden/>
    <w:unhideWhenUsed/>
    <w:rsid w:val="002D0A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justiceinspectorates.gov.uk/hmiprobation/wp-content/uploads/sites/5/2022/07/A-joint-thematic-inspection-of-Multi-Agency-Public-Protection-Arrangements.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assets.college.police.uk/s3fs-public/2021-02/responding-to-trauma-in-policing.pdf" TargetMode="External"/><Relationship Id="rId5" Type="http://schemas.openxmlformats.org/officeDocument/2006/relationships/hyperlink" Target="https://www.pfoa.co.uk/blog/rise-in-number-of-police-officers-taking-sick-leave-due-to-mental-health-issues" TargetMode="External"/><Relationship Id="rId4" Type="http://schemas.openxmlformats.org/officeDocument/2006/relationships/hyperlink" Target="https://link.springer.com/article/10.1007/s10940-014-9236-3"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TotalTime>
  <Pages>19</Pages>
  <Words>5538</Words>
  <Characters>31569</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37033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Miers,Matthew swp8186</dc:creator>
  <cp:keywords/>
  <dc:description/>
  <cp:lastModifiedBy>Miers,Matthew swp8186</cp:lastModifiedBy>
  <cp:revision>10</cp:revision>
  <cp:lastPrinted>2023-10-09T18:03:00Z</cp:lastPrinted>
  <dcterms:created xsi:type="dcterms:W3CDTF">2023-10-01T18:37:00Z</dcterms:created>
  <dcterms:modified xsi:type="dcterms:W3CDTF">2023-10-09T20:05:00Z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2023-10-01T18:42:27Z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de07c42e-9da7-44a2-9603-64576cf43585</vt:lpwstr>
  </property>
  <property fmtid="{D5CDD505-2E9C-101B-9397-08002B2CF9AE}" pid="8" name="MSIP_Label_66cf8fe5-b7b7-4df7-b38d-1c61ac2f6639_ContentBits">
    <vt:lpwstr>0</vt:lpwstr>
  </property>
</Properties>
</file>