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D60573" w:rsidRDefault="00D60573">
      <w:pPr>
        <w:pStyle w:val="Title"/>
        <w:jc w:val="center"/>
      </w:pPr>
    </w:p>
    <w:p w14:paraId="00000002" w14:textId="77777777" w:rsidR="00D60573" w:rsidRDefault="00D60573">
      <w:pPr>
        <w:pStyle w:val="Title"/>
        <w:jc w:val="center"/>
      </w:pPr>
    </w:p>
    <w:p w14:paraId="00000003" w14:textId="77777777" w:rsidR="00D60573" w:rsidRDefault="00000000">
      <w:pPr>
        <w:pStyle w:val="Title"/>
        <w:jc w:val="center"/>
      </w:pPr>
      <w:r>
        <w:t xml:space="preserve">Food and Beverage Operations  </w:t>
      </w:r>
    </w:p>
    <w:p w14:paraId="00000004" w14:textId="77777777" w:rsidR="00D60573" w:rsidRDefault="00D60573"/>
    <w:p w14:paraId="00000005" w14:textId="77777777" w:rsidR="00D60573" w:rsidRDefault="00D60573">
      <w:pPr>
        <w:rPr>
          <w:sz w:val="30"/>
          <w:szCs w:val="30"/>
        </w:rPr>
      </w:pPr>
    </w:p>
    <w:p w14:paraId="00000006" w14:textId="77777777" w:rsidR="00D60573" w:rsidRDefault="00D60573">
      <w:pPr>
        <w:rPr>
          <w:sz w:val="30"/>
          <w:szCs w:val="30"/>
        </w:rPr>
      </w:pPr>
    </w:p>
    <w:p w14:paraId="00000007" w14:textId="77777777" w:rsidR="00D60573" w:rsidRDefault="00000000">
      <w:pPr>
        <w:rPr>
          <w:sz w:val="34"/>
          <w:szCs w:val="34"/>
        </w:rPr>
      </w:pPr>
      <w:r>
        <w:rPr>
          <w:sz w:val="34"/>
          <w:szCs w:val="34"/>
        </w:rPr>
        <w:t>Student Name: Estera Cristina Lautarescu</w:t>
      </w:r>
    </w:p>
    <w:p w14:paraId="00000008" w14:textId="77777777" w:rsidR="00D60573" w:rsidRDefault="00000000">
      <w:pPr>
        <w:rPr>
          <w:sz w:val="32"/>
          <w:szCs w:val="32"/>
        </w:rPr>
      </w:pPr>
      <w:r>
        <w:rPr>
          <w:sz w:val="32"/>
          <w:szCs w:val="32"/>
        </w:rPr>
        <w:t>Student ID: 2122252</w:t>
      </w:r>
    </w:p>
    <w:p w14:paraId="00000009" w14:textId="77777777" w:rsidR="00D60573" w:rsidRDefault="00000000">
      <w:r>
        <w:rPr>
          <w:sz w:val="32"/>
          <w:szCs w:val="32"/>
        </w:rPr>
        <w:t>Tutor</w:t>
      </w:r>
      <w:r>
        <w:rPr>
          <w:sz w:val="28"/>
          <w:szCs w:val="28"/>
        </w:rPr>
        <w:t xml:space="preserve"> </w:t>
      </w:r>
      <w:r>
        <w:rPr>
          <w:sz w:val="32"/>
          <w:szCs w:val="32"/>
        </w:rPr>
        <w:t>Name: Tristan Hawkins</w:t>
      </w:r>
      <w:r>
        <w:br w:type="page"/>
      </w:r>
    </w:p>
    <w:p w14:paraId="0000000A" w14:textId="77777777" w:rsidR="00D60573" w:rsidRDefault="00000000">
      <w:pPr>
        <w:keepNext/>
        <w:keepLines/>
        <w:pBdr>
          <w:top w:val="nil"/>
          <w:left w:val="nil"/>
          <w:bottom w:val="nil"/>
          <w:right w:val="nil"/>
          <w:between w:val="nil"/>
        </w:pBdr>
        <w:spacing w:before="240" w:after="0" w:line="259" w:lineRule="auto"/>
        <w:jc w:val="left"/>
        <w:rPr>
          <w:rFonts w:ascii="Calibri" w:eastAsia="Calibri" w:hAnsi="Calibri" w:cs="Calibri"/>
          <w:color w:val="2F5496"/>
          <w:sz w:val="32"/>
          <w:szCs w:val="32"/>
        </w:rPr>
      </w:pPr>
      <w:r>
        <w:rPr>
          <w:rFonts w:ascii="Calibri" w:eastAsia="Calibri" w:hAnsi="Calibri" w:cs="Calibri"/>
          <w:color w:val="2F5496"/>
          <w:sz w:val="32"/>
          <w:szCs w:val="32"/>
        </w:rPr>
        <w:lastRenderedPageBreak/>
        <w:t>Table of Contents</w:t>
      </w:r>
    </w:p>
    <w:sdt>
      <w:sdtPr>
        <w:id w:val="981738430"/>
        <w:docPartObj>
          <w:docPartGallery w:val="Table of Contents"/>
          <w:docPartUnique/>
        </w:docPartObj>
      </w:sdtPr>
      <w:sdtContent>
        <w:p w14:paraId="0000000B" w14:textId="77777777" w:rsidR="00D60573" w:rsidRDefault="00000000">
          <w:pPr>
            <w:pBdr>
              <w:top w:val="nil"/>
              <w:left w:val="nil"/>
              <w:bottom w:val="nil"/>
              <w:right w:val="nil"/>
              <w:between w:val="nil"/>
            </w:pBdr>
            <w:tabs>
              <w:tab w:val="right" w:pos="9350"/>
            </w:tabs>
            <w:spacing w:after="100"/>
            <w:rPr>
              <w:rFonts w:ascii="Calibri" w:eastAsia="Calibri" w:hAnsi="Calibri" w:cs="Calibri"/>
              <w:color w:val="2F5496"/>
              <w:sz w:val="32"/>
              <w:szCs w:val="32"/>
            </w:rPr>
          </w:pPr>
          <w:r>
            <w:fldChar w:fldCharType="begin"/>
          </w:r>
          <w:r>
            <w:instrText xml:space="preserve"> TOC \h \u \z </w:instrText>
          </w:r>
          <w:r>
            <w:fldChar w:fldCharType="separate"/>
          </w:r>
          <w:r>
            <w:rPr>
              <w:rFonts w:ascii="Calibri" w:eastAsia="Calibri" w:hAnsi="Calibri" w:cs="Calibri"/>
              <w:color w:val="2F5496"/>
              <w:sz w:val="32"/>
              <w:szCs w:val="32"/>
            </w:rPr>
            <w:t xml:space="preserve">   </w:t>
          </w:r>
        </w:p>
        <w:p w14:paraId="0000000C" w14:textId="77777777" w:rsidR="00D60573" w:rsidRDefault="00000000">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30j0zll">
            <w:r>
              <w:rPr>
                <w:color w:val="000000"/>
              </w:rPr>
              <w:t>Task 1 – Student Journal</w:t>
            </w:r>
            <w:r>
              <w:rPr>
                <w:color w:val="000000"/>
              </w:rPr>
              <w:tab/>
              <w:t>1</w:t>
            </w:r>
          </w:hyperlink>
        </w:p>
        <w:p w14:paraId="0000000D" w14:textId="77777777" w:rsidR="00D60573" w:rsidRDefault="00000000">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heading=h.1fob9te">
            <w:r>
              <w:rPr>
                <w:color w:val="000000"/>
              </w:rPr>
              <w:t>1.1 Restaurant Manager, Importance of His works &amp; Key skills within this area of Hotel Management</w:t>
            </w:r>
            <w:r>
              <w:rPr>
                <w:color w:val="000000"/>
              </w:rPr>
              <w:tab/>
              <w:t>1</w:t>
            </w:r>
          </w:hyperlink>
        </w:p>
        <w:p w14:paraId="0000000E" w14:textId="77777777" w:rsidR="00D60573" w:rsidRDefault="00000000">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heading=h.3znysh7">
            <w:r>
              <w:rPr>
                <w:color w:val="000000"/>
              </w:rPr>
              <w:t>1.2 Developing Food Production and Food Service Competencies to Meet the Organizational Requirements and Standards</w:t>
            </w:r>
            <w:r>
              <w:rPr>
                <w:color w:val="000000"/>
              </w:rPr>
              <w:tab/>
              <w:t>1</w:t>
            </w:r>
          </w:hyperlink>
        </w:p>
        <w:p w14:paraId="0000000F" w14:textId="77777777" w:rsidR="00D60573" w:rsidRDefault="00000000">
          <w:pPr>
            <w:pBdr>
              <w:top w:val="nil"/>
              <w:left w:val="nil"/>
              <w:bottom w:val="nil"/>
              <w:right w:val="nil"/>
              <w:between w:val="nil"/>
            </w:pBdr>
            <w:tabs>
              <w:tab w:val="left" w:pos="880"/>
              <w:tab w:val="right" w:pos="9350"/>
            </w:tabs>
            <w:spacing w:after="100"/>
            <w:ind w:left="240"/>
            <w:rPr>
              <w:rFonts w:ascii="Calibri" w:eastAsia="Calibri" w:hAnsi="Calibri" w:cs="Calibri"/>
              <w:color w:val="000000"/>
              <w:sz w:val="22"/>
              <w:szCs w:val="22"/>
            </w:rPr>
          </w:pPr>
          <w:hyperlink w:anchor="_heading=h.2et92p0">
            <w:r>
              <w:rPr>
                <w:color w:val="000000"/>
              </w:rPr>
              <w:t>1.3</w:t>
            </w:r>
          </w:hyperlink>
          <w:hyperlink w:anchor="_heading=h.2et92p0">
            <w:r>
              <w:rPr>
                <w:rFonts w:ascii="Calibri" w:eastAsia="Calibri" w:hAnsi="Calibri" w:cs="Calibri"/>
                <w:color w:val="000000"/>
                <w:sz w:val="22"/>
                <w:szCs w:val="22"/>
              </w:rPr>
              <w:tab/>
            </w:r>
          </w:hyperlink>
          <w:r>
            <w:fldChar w:fldCharType="begin"/>
          </w:r>
          <w:r>
            <w:instrText xml:space="preserve"> PAGEREF _heading=h.2et92p0 \h </w:instrText>
          </w:r>
          <w:r>
            <w:fldChar w:fldCharType="separate"/>
          </w:r>
          <w:r>
            <w:rPr>
              <w:color w:val="000000"/>
            </w:rPr>
            <w:t>Examining and Addressing Existing Issues</w:t>
          </w:r>
          <w:r>
            <w:rPr>
              <w:color w:val="000000"/>
            </w:rPr>
            <w:tab/>
            <w:t>2</w:t>
          </w:r>
          <w:r>
            <w:fldChar w:fldCharType="end"/>
          </w:r>
        </w:p>
        <w:p w14:paraId="00000010" w14:textId="77777777" w:rsidR="00D60573" w:rsidRDefault="00000000">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tyjcwt">
            <w:r>
              <w:rPr>
                <w:color w:val="000000"/>
              </w:rPr>
              <w:t>Reference</w:t>
            </w:r>
            <w:r>
              <w:rPr>
                <w:color w:val="000000"/>
              </w:rPr>
              <w:tab/>
              <w:t>3</w:t>
            </w:r>
          </w:hyperlink>
        </w:p>
        <w:p w14:paraId="00000011" w14:textId="77777777" w:rsidR="00D60573" w:rsidRDefault="00000000">
          <w:r>
            <w:fldChar w:fldCharType="end"/>
          </w:r>
        </w:p>
      </w:sdtContent>
    </w:sdt>
    <w:p w14:paraId="00000012" w14:textId="77777777" w:rsidR="00D60573" w:rsidRDefault="00D60573">
      <w:bookmarkStart w:id="0" w:name="_heading=h.gjdgxs" w:colFirst="0" w:colLast="0"/>
      <w:bookmarkEnd w:id="0"/>
    </w:p>
    <w:p w14:paraId="00000013" w14:textId="77777777" w:rsidR="00D60573" w:rsidRDefault="00000000">
      <w:pPr>
        <w:sectPr w:rsidR="00D60573">
          <w:footerReference w:type="default" r:id="rId8"/>
          <w:pgSz w:w="12240" w:h="15840"/>
          <w:pgMar w:top="1440" w:right="1440" w:bottom="1440" w:left="1440" w:header="720" w:footer="720" w:gutter="0"/>
          <w:pgNumType w:start="1"/>
          <w:cols w:space="720"/>
        </w:sectPr>
      </w:pPr>
      <w:r>
        <w:br w:type="page"/>
      </w:r>
    </w:p>
    <w:p w14:paraId="00000014" w14:textId="77777777" w:rsidR="00D60573" w:rsidRDefault="00000000">
      <w:pPr>
        <w:pStyle w:val="Heading1"/>
      </w:pPr>
      <w:bookmarkStart w:id="1" w:name="_heading=h.30j0zll" w:colFirst="0" w:colLast="0"/>
      <w:bookmarkEnd w:id="1"/>
      <w:r>
        <w:lastRenderedPageBreak/>
        <w:t>Task 1 – Student Journal</w:t>
      </w:r>
    </w:p>
    <w:p w14:paraId="00000015" w14:textId="77777777" w:rsidR="00D60573" w:rsidRDefault="00000000">
      <w:pPr>
        <w:pStyle w:val="Heading2"/>
      </w:pPr>
      <w:bookmarkStart w:id="2" w:name="_heading=h.1fob9te" w:colFirst="0" w:colLast="0"/>
      <w:bookmarkEnd w:id="2"/>
      <w:r>
        <w:t xml:space="preserve">1.1 Restaurant Manager, Importance of His works &amp; Key skills within this area of Hotel Management </w:t>
      </w:r>
    </w:p>
    <w:p w14:paraId="00000016" w14:textId="77777777" w:rsidR="00D60573" w:rsidRDefault="00000000">
      <w:r>
        <w:t xml:space="preserve">A restaurant manager has to efficiently determine the work for running a restaurant smoothly. From managing everything in the budget to responding to major customer complaints, they have to take care of every detail. As they have a broader surface of working, their importance is very much in the Food and Beverage Operations (Irawan, 2019). While serving as a restaurant manager, I faced new challenges every day. Months always started with planning the budget and making sure that the budget will undergo a strict monitoring process. This is where I needed to have a good sense of calculation, forecasting, and knowledge of the current economic situation. The biggest challenge comes when it comes to leading, training, and motivating service employees. This needs a good grip on communication, service-providing skills, non-verbal skills, convincing skills, and being a reliable person is important. Another crucial part of this job is handling sensitive customer complaints. Often there are people who have this complex way to describe what sort of discomfort they are facing. Therefore, I must be very sensitive to understand and make them comfortable enough to find the main problem. Sometimes, it is the customers who are creating the chaos or trying to do so, that become the main problem. With excellent negotiation skills, I had to confront those situations (Davis, 2018). To warmly welcome the guests, sometimes there are special guests from higher authority, to make sure they have the best stay of their life at my restaurant, I had to be very friendly, calm, and composed. The ability to ensure safety, and security as well as the analytical ability to dissect any violation of rules and regulations. </w:t>
      </w:r>
    </w:p>
    <w:p w14:paraId="00000017" w14:textId="77777777" w:rsidR="00D60573" w:rsidRDefault="00D60573"/>
    <w:p w14:paraId="00000018" w14:textId="77777777" w:rsidR="00D60573" w:rsidRDefault="00D60573"/>
    <w:p w14:paraId="00000019" w14:textId="77777777" w:rsidR="00D60573" w:rsidRDefault="00D60573">
      <w:pPr>
        <w:pStyle w:val="Heading2"/>
      </w:pPr>
      <w:bookmarkStart w:id="3" w:name="_heading=h.lb272aa0kj8l" w:colFirst="0" w:colLast="0"/>
      <w:bookmarkEnd w:id="3"/>
    </w:p>
    <w:p w14:paraId="0000001A" w14:textId="77777777" w:rsidR="00D60573" w:rsidRDefault="00000000">
      <w:pPr>
        <w:pStyle w:val="Heading2"/>
      </w:pPr>
      <w:bookmarkStart w:id="4" w:name="_heading=h.3znysh7" w:colFirst="0" w:colLast="0"/>
      <w:bookmarkEnd w:id="4"/>
      <w:r>
        <w:t xml:space="preserve">1.2 Developing Food Production and Food Service Competencies to Meet the Organizational Requirements and Standards </w:t>
      </w:r>
    </w:p>
    <w:p w14:paraId="0000001B" w14:textId="77777777" w:rsidR="00D60573" w:rsidRDefault="00000000">
      <w:pPr>
        <w:rPr>
          <w:color w:val="292929"/>
          <w:highlight w:val="white"/>
        </w:rPr>
      </w:pPr>
      <w:r>
        <w:t xml:space="preserve">Serving the food on the customer’s plate is the epicenter of the whole restaurant management. In order to get the food, there are several steps that are needed to be gone through. There are different </w:t>
      </w:r>
      <w:r>
        <w:lastRenderedPageBreak/>
        <w:t xml:space="preserve">departments or segments for the whole procedure. There are the </w:t>
      </w:r>
      <w:r>
        <w:rPr>
          <w:color w:val="292929"/>
          <w:highlight w:val="white"/>
        </w:rPr>
        <w:t xml:space="preserve">main kitchen, banquet kitchen, soup section, pantry section, pastry section, baking &amp; confectionary section, and vegetable section. Not only chefs and butlers are included here but also we have to have a food inspector, food nutritionist, line managers, guards, and so on (Tamime, 2009). There are several steps to go through all this. Firstly, the auditor needs to audit the raw materials and check the meat or vegetable quality. Its origin, way of growing, and storing matters while producing the food. The differentiation between halal or haram, vegetarian/vegan or non-veg, checking of the components of canned or processed foods as well as the awareness regarding any sort of food disease, or food allergy needs to be kept in mind while managing this. One single mistake regarding this can cause a bad reputation for the hotel. ISO 22000 graded, legally certified sources, with a full check of ingredients, are needed. Besides, the behaviour of the people who are in charge of serving the food needs to be very well maintained (Engstrom, 2004). Carefully organizing the food on the tray, having excellent knowledge about the menu, brilliant serving skills, responsive, amiable, and able to handle any sort of unwanted situation. </w:t>
      </w:r>
    </w:p>
    <w:p w14:paraId="0000001C" w14:textId="77777777" w:rsidR="00D60573" w:rsidRDefault="00D60573">
      <w:pPr>
        <w:rPr>
          <w:color w:val="292929"/>
          <w:highlight w:val="white"/>
        </w:rPr>
      </w:pPr>
    </w:p>
    <w:p w14:paraId="0000001D" w14:textId="77777777" w:rsidR="00D60573" w:rsidRDefault="00000000">
      <w:pPr>
        <w:pStyle w:val="Heading2"/>
        <w:numPr>
          <w:ilvl w:val="1"/>
          <w:numId w:val="1"/>
        </w:numPr>
      </w:pPr>
      <w:bookmarkStart w:id="5" w:name="_heading=h.2et92p0" w:colFirst="0" w:colLast="0"/>
      <w:bookmarkEnd w:id="5"/>
      <w:r>
        <w:t xml:space="preserve">Examining and Addressing Existing Issues </w:t>
      </w:r>
    </w:p>
    <w:p w14:paraId="0000001E" w14:textId="77777777" w:rsidR="00D60573" w:rsidRDefault="00000000">
      <w:r>
        <w:t xml:space="preserve">In food and beverage operations there lies a lot of problems that are to be taken care of. Firstly resource allocation should be done efficiently. To achieve the economy of scale, the raw material for production needs to be bought in a very calculative way. The most amount of resources needed to be ensured in the least amount of expense. For this bargaining power, bulk buying will play a good role. Besides, the marketing needs to be done in such a way that confirms the safety, and security of the food, generation of informed customers, also unique in a way that attracts its particular target group (Hallam, 1996). Often the advertisement or marketing of any food involves fraud and safety breaches, besides they can be sometimes very irrelevant to the consumers that they fail to feel connected with the food or the beverage. In the case of managing the operations, the economics of supply and demand needed to be understood clearly. In many cases, the product has great demand but due to a lack of good management, the supply is not sufficient to meet the needs. Even if any food or beverage is having great demand in the market it should maintain safety and health measures. Otherwise, it will not take a minute for the industry to collapse as soon as any health safety breach is detected. </w:t>
      </w:r>
    </w:p>
    <w:p w14:paraId="0000001F" w14:textId="77777777" w:rsidR="00D60573" w:rsidRDefault="00D60573"/>
    <w:p w14:paraId="00000020" w14:textId="77777777" w:rsidR="00D60573" w:rsidRDefault="00D60573">
      <w:pPr>
        <w:pStyle w:val="Heading2"/>
      </w:pPr>
    </w:p>
    <w:p w14:paraId="00000021" w14:textId="77777777" w:rsidR="00D60573" w:rsidRDefault="00D60573"/>
    <w:p w14:paraId="00000022" w14:textId="77777777" w:rsidR="00D60573" w:rsidRDefault="00D60573">
      <w:pPr>
        <w:pStyle w:val="Heading1"/>
      </w:pPr>
      <w:bookmarkStart w:id="6" w:name="_heading=h.9l8dyc91vbeu" w:colFirst="0" w:colLast="0"/>
      <w:bookmarkEnd w:id="6"/>
    </w:p>
    <w:p w14:paraId="00000023" w14:textId="77777777" w:rsidR="00D60573" w:rsidRDefault="00D60573">
      <w:pPr>
        <w:pStyle w:val="Heading1"/>
      </w:pPr>
      <w:bookmarkStart w:id="7" w:name="_heading=h.1rghtku56sjt" w:colFirst="0" w:colLast="0"/>
      <w:bookmarkEnd w:id="7"/>
    </w:p>
    <w:p w14:paraId="00000024" w14:textId="77777777" w:rsidR="00D60573" w:rsidRDefault="00D60573">
      <w:pPr>
        <w:pStyle w:val="Heading1"/>
      </w:pPr>
      <w:bookmarkStart w:id="8" w:name="_heading=h.iuhduq8gynl1" w:colFirst="0" w:colLast="0"/>
      <w:bookmarkEnd w:id="8"/>
    </w:p>
    <w:p w14:paraId="00000025" w14:textId="77777777" w:rsidR="00D60573" w:rsidRDefault="00D60573">
      <w:pPr>
        <w:pStyle w:val="Heading1"/>
      </w:pPr>
      <w:bookmarkStart w:id="9" w:name="_heading=h.hyid57wvbiaw" w:colFirst="0" w:colLast="0"/>
      <w:bookmarkEnd w:id="9"/>
    </w:p>
    <w:p w14:paraId="00000026" w14:textId="77777777" w:rsidR="00D60573" w:rsidRDefault="00D60573">
      <w:pPr>
        <w:pStyle w:val="Heading1"/>
      </w:pPr>
      <w:bookmarkStart w:id="10" w:name="_heading=h.4aqbzmknnm4a" w:colFirst="0" w:colLast="0"/>
      <w:bookmarkEnd w:id="10"/>
    </w:p>
    <w:p w14:paraId="00000027" w14:textId="77777777" w:rsidR="00D60573" w:rsidRDefault="00D60573">
      <w:pPr>
        <w:pStyle w:val="Heading1"/>
      </w:pPr>
      <w:bookmarkStart w:id="11" w:name="_heading=h.94fi7vg4wpf0" w:colFirst="0" w:colLast="0"/>
      <w:bookmarkEnd w:id="11"/>
    </w:p>
    <w:p w14:paraId="00000028" w14:textId="77777777" w:rsidR="00D60573" w:rsidRDefault="00D60573">
      <w:pPr>
        <w:pStyle w:val="Heading1"/>
      </w:pPr>
      <w:bookmarkStart w:id="12" w:name="_heading=h.j2snm4ui1jt4" w:colFirst="0" w:colLast="0"/>
      <w:bookmarkEnd w:id="12"/>
    </w:p>
    <w:p w14:paraId="00000029" w14:textId="77777777" w:rsidR="00D60573" w:rsidRDefault="00D60573">
      <w:pPr>
        <w:pStyle w:val="Heading1"/>
      </w:pPr>
      <w:bookmarkStart w:id="13" w:name="_heading=h.wiwi2wijgost" w:colFirst="0" w:colLast="0"/>
      <w:bookmarkEnd w:id="13"/>
    </w:p>
    <w:p w14:paraId="0000002A" w14:textId="77777777" w:rsidR="00D60573" w:rsidRDefault="00D60573">
      <w:pPr>
        <w:pStyle w:val="Heading1"/>
        <w:jc w:val="left"/>
      </w:pPr>
      <w:bookmarkStart w:id="14" w:name="_heading=h.cj584w46xy8b" w:colFirst="0" w:colLast="0"/>
      <w:bookmarkEnd w:id="14"/>
    </w:p>
    <w:p w14:paraId="0000002B" w14:textId="77777777" w:rsidR="00D60573" w:rsidRDefault="00000000">
      <w:pPr>
        <w:pStyle w:val="Heading1"/>
        <w:jc w:val="left"/>
      </w:pPr>
      <w:bookmarkStart w:id="15" w:name="_heading=h.tyjcwt" w:colFirst="0" w:colLast="0"/>
      <w:bookmarkEnd w:id="15"/>
      <w:r>
        <w:t xml:space="preserve">Reference </w:t>
      </w:r>
    </w:p>
    <w:p w14:paraId="0000002C" w14:textId="77777777" w:rsidR="00D60573" w:rsidRDefault="00000000">
      <w:pPr>
        <w:pStyle w:val="Heading1"/>
        <w:keepNext w:val="0"/>
        <w:keepLines w:val="0"/>
        <w:spacing w:before="0" w:after="160"/>
        <w:rPr>
          <w:rFonts w:ascii="Times New Roman" w:eastAsia="Times New Roman" w:hAnsi="Times New Roman" w:cs="Times New Roman"/>
          <w:b w:val="0"/>
          <w:sz w:val="24"/>
          <w:szCs w:val="24"/>
        </w:rPr>
      </w:pPr>
      <w:r>
        <w:rPr>
          <w:rFonts w:ascii="Times New Roman" w:eastAsia="Times New Roman" w:hAnsi="Times New Roman" w:cs="Times New Roman"/>
          <w:b w:val="0"/>
          <w:sz w:val="24"/>
          <w:szCs w:val="24"/>
        </w:rPr>
        <w:t>Davis, B., Lockwood, A., Alcott, P. and Pantelidis, I.S., 2018. </w:t>
      </w:r>
      <w:r>
        <w:rPr>
          <w:rFonts w:ascii="Times New Roman" w:eastAsia="Times New Roman" w:hAnsi="Times New Roman" w:cs="Times New Roman"/>
          <w:b w:val="0"/>
          <w:i/>
          <w:sz w:val="24"/>
          <w:szCs w:val="24"/>
        </w:rPr>
        <w:t>Food and beverage management</w:t>
      </w:r>
      <w:r>
        <w:rPr>
          <w:rFonts w:ascii="Times New Roman" w:eastAsia="Times New Roman" w:hAnsi="Times New Roman" w:cs="Times New Roman"/>
          <w:b w:val="0"/>
          <w:sz w:val="24"/>
          <w:szCs w:val="24"/>
        </w:rPr>
        <w:t>. Routledge.</w:t>
      </w:r>
    </w:p>
    <w:p w14:paraId="0000002D" w14:textId="77777777" w:rsidR="00D60573" w:rsidRDefault="00000000">
      <w:pPr>
        <w:pStyle w:val="Heading1"/>
        <w:keepNext w:val="0"/>
        <w:keepLines w:val="0"/>
        <w:spacing w:before="0" w:after="160"/>
        <w:rPr>
          <w:rFonts w:ascii="Times New Roman" w:eastAsia="Times New Roman" w:hAnsi="Times New Roman" w:cs="Times New Roman"/>
          <w:b w:val="0"/>
          <w:sz w:val="24"/>
          <w:szCs w:val="24"/>
        </w:rPr>
      </w:pPr>
      <w:r>
        <w:rPr>
          <w:rFonts w:ascii="Times New Roman" w:eastAsia="Times New Roman" w:hAnsi="Times New Roman" w:cs="Times New Roman"/>
          <w:b w:val="0"/>
          <w:sz w:val="24"/>
          <w:szCs w:val="24"/>
        </w:rPr>
        <w:t>Engström, R. and Carlsson-Kanyama, A., 2004. Food losses in food service institutions Examples from Sweden. </w:t>
      </w:r>
      <w:r>
        <w:rPr>
          <w:rFonts w:ascii="Times New Roman" w:eastAsia="Times New Roman" w:hAnsi="Times New Roman" w:cs="Times New Roman"/>
          <w:b w:val="0"/>
          <w:i/>
          <w:sz w:val="24"/>
          <w:szCs w:val="24"/>
        </w:rPr>
        <w:t>Food policy</w:t>
      </w:r>
      <w:r>
        <w:rPr>
          <w:rFonts w:ascii="Times New Roman" w:eastAsia="Times New Roman" w:hAnsi="Times New Roman" w:cs="Times New Roman"/>
          <w:b w:val="0"/>
          <w:sz w:val="24"/>
          <w:szCs w:val="24"/>
        </w:rPr>
        <w:t>, </w:t>
      </w:r>
      <w:r>
        <w:rPr>
          <w:rFonts w:ascii="Times New Roman" w:eastAsia="Times New Roman" w:hAnsi="Times New Roman" w:cs="Times New Roman"/>
          <w:b w:val="0"/>
          <w:i/>
          <w:sz w:val="24"/>
          <w:szCs w:val="24"/>
        </w:rPr>
        <w:t>29</w:t>
      </w:r>
      <w:r>
        <w:rPr>
          <w:rFonts w:ascii="Times New Roman" w:eastAsia="Times New Roman" w:hAnsi="Times New Roman" w:cs="Times New Roman"/>
          <w:b w:val="0"/>
          <w:sz w:val="24"/>
          <w:szCs w:val="24"/>
        </w:rPr>
        <w:t>(3), pp.203-213.</w:t>
      </w:r>
    </w:p>
    <w:p w14:paraId="0000002E" w14:textId="77777777" w:rsidR="00D60573" w:rsidRDefault="00000000">
      <w:pPr>
        <w:pStyle w:val="Heading1"/>
        <w:keepNext w:val="0"/>
        <w:keepLines w:val="0"/>
        <w:spacing w:before="0" w:after="160"/>
        <w:rPr>
          <w:rFonts w:ascii="Times New Roman" w:eastAsia="Times New Roman" w:hAnsi="Times New Roman" w:cs="Times New Roman"/>
          <w:b w:val="0"/>
          <w:sz w:val="24"/>
          <w:szCs w:val="24"/>
        </w:rPr>
      </w:pPr>
      <w:bookmarkStart w:id="16" w:name="_heading=h.q10q7bo94v3i" w:colFirst="0" w:colLast="0"/>
      <w:bookmarkEnd w:id="16"/>
      <w:r>
        <w:rPr>
          <w:rFonts w:ascii="Times New Roman" w:eastAsia="Times New Roman" w:hAnsi="Times New Roman" w:cs="Times New Roman"/>
          <w:b w:val="0"/>
          <w:sz w:val="24"/>
          <w:szCs w:val="24"/>
        </w:rPr>
        <w:t xml:space="preserve">Irawan, A., Senen, S. and Kurniawan, A., 2019, November. Influence of Human Resource Management Practices on Competitive Advantage through Operational Excellence in SME Food </w:t>
      </w:r>
      <w:r>
        <w:rPr>
          <w:rFonts w:ascii="Times New Roman" w:eastAsia="Times New Roman" w:hAnsi="Times New Roman" w:cs="Times New Roman"/>
          <w:b w:val="0"/>
          <w:sz w:val="24"/>
          <w:szCs w:val="24"/>
        </w:rPr>
        <w:lastRenderedPageBreak/>
        <w:t>and beverage in Banjar City West Java. In </w:t>
      </w:r>
      <w:r>
        <w:rPr>
          <w:rFonts w:ascii="Times New Roman" w:eastAsia="Times New Roman" w:hAnsi="Times New Roman" w:cs="Times New Roman"/>
          <w:b w:val="0"/>
          <w:i/>
          <w:sz w:val="24"/>
          <w:szCs w:val="24"/>
        </w:rPr>
        <w:t>The First International Conference on Islamic Development Studies 2019, ICIDS 2019, 10 September 2019, Bandar Lampung, Indonesia</w:t>
      </w:r>
      <w:r>
        <w:rPr>
          <w:rFonts w:ascii="Times New Roman" w:eastAsia="Times New Roman" w:hAnsi="Times New Roman" w:cs="Times New Roman"/>
          <w:b w:val="0"/>
          <w:sz w:val="24"/>
          <w:szCs w:val="24"/>
        </w:rPr>
        <w:t>.</w:t>
      </w:r>
    </w:p>
    <w:p w14:paraId="0000002F" w14:textId="77777777" w:rsidR="00D60573" w:rsidRDefault="00000000">
      <w:pPr>
        <w:pStyle w:val="Heading1"/>
        <w:keepNext w:val="0"/>
        <w:keepLines w:val="0"/>
        <w:spacing w:before="0" w:after="160"/>
        <w:rPr>
          <w:rFonts w:ascii="Times New Roman" w:eastAsia="Times New Roman" w:hAnsi="Times New Roman" w:cs="Times New Roman"/>
          <w:b w:val="0"/>
          <w:sz w:val="24"/>
          <w:szCs w:val="24"/>
        </w:rPr>
      </w:pPr>
      <w:bookmarkStart w:id="17" w:name="_heading=h.rhacomnm9haz" w:colFirst="0" w:colLast="0"/>
      <w:bookmarkEnd w:id="17"/>
      <w:r>
        <w:rPr>
          <w:rFonts w:ascii="Times New Roman" w:eastAsia="Times New Roman" w:hAnsi="Times New Roman" w:cs="Times New Roman"/>
          <w:b w:val="0"/>
          <w:sz w:val="24"/>
          <w:szCs w:val="24"/>
        </w:rPr>
        <w:t>Hallam, G. and Baum, T., 1996. Contracting out food and beverage operations in hotels: a comparative study of practice in North America and the United Kingdom. </w:t>
      </w:r>
      <w:r>
        <w:rPr>
          <w:rFonts w:ascii="Times New Roman" w:eastAsia="Times New Roman" w:hAnsi="Times New Roman" w:cs="Times New Roman"/>
          <w:b w:val="0"/>
          <w:i/>
          <w:sz w:val="24"/>
          <w:szCs w:val="24"/>
        </w:rPr>
        <w:t>International Journal of Hospitality Management</w:t>
      </w:r>
      <w:r>
        <w:rPr>
          <w:rFonts w:ascii="Times New Roman" w:eastAsia="Times New Roman" w:hAnsi="Times New Roman" w:cs="Times New Roman"/>
          <w:b w:val="0"/>
          <w:sz w:val="24"/>
          <w:szCs w:val="24"/>
        </w:rPr>
        <w:t>, </w:t>
      </w:r>
      <w:r>
        <w:rPr>
          <w:rFonts w:ascii="Times New Roman" w:eastAsia="Times New Roman" w:hAnsi="Times New Roman" w:cs="Times New Roman"/>
          <w:b w:val="0"/>
          <w:i/>
          <w:sz w:val="24"/>
          <w:szCs w:val="24"/>
        </w:rPr>
        <w:t>15</w:t>
      </w:r>
      <w:r>
        <w:rPr>
          <w:rFonts w:ascii="Times New Roman" w:eastAsia="Times New Roman" w:hAnsi="Times New Roman" w:cs="Times New Roman"/>
          <w:b w:val="0"/>
          <w:sz w:val="24"/>
          <w:szCs w:val="24"/>
        </w:rPr>
        <w:t>(1), pp.41-50.</w:t>
      </w:r>
    </w:p>
    <w:p w14:paraId="00000030" w14:textId="77777777" w:rsidR="00D60573" w:rsidRDefault="00000000">
      <w:pPr>
        <w:pStyle w:val="Heading1"/>
        <w:keepNext w:val="0"/>
        <w:keepLines w:val="0"/>
        <w:spacing w:before="0" w:after="160"/>
      </w:pPr>
      <w:bookmarkStart w:id="18" w:name="_heading=h.j97heekwhjz5" w:colFirst="0" w:colLast="0"/>
      <w:bookmarkEnd w:id="18"/>
      <w:r>
        <w:rPr>
          <w:rFonts w:ascii="Times New Roman" w:eastAsia="Times New Roman" w:hAnsi="Times New Roman" w:cs="Times New Roman"/>
          <w:b w:val="0"/>
          <w:sz w:val="24"/>
          <w:szCs w:val="24"/>
        </w:rPr>
        <w:t>Tamime, A.Y. ed., 2009. </w:t>
      </w:r>
      <w:r>
        <w:rPr>
          <w:rFonts w:ascii="Times New Roman" w:eastAsia="Times New Roman" w:hAnsi="Times New Roman" w:cs="Times New Roman"/>
          <w:b w:val="0"/>
          <w:i/>
          <w:sz w:val="24"/>
          <w:szCs w:val="24"/>
        </w:rPr>
        <w:t>Cleaning-in-place: dairy, food and beverage operations</w:t>
      </w:r>
      <w:r>
        <w:rPr>
          <w:rFonts w:ascii="Times New Roman" w:eastAsia="Times New Roman" w:hAnsi="Times New Roman" w:cs="Times New Roman"/>
          <w:b w:val="0"/>
          <w:sz w:val="24"/>
          <w:szCs w:val="24"/>
        </w:rPr>
        <w:t xml:space="preserve">. John Wiley &amp; </w:t>
      </w:r>
    </w:p>
    <w:p w14:paraId="00000031" w14:textId="77777777" w:rsidR="00D60573" w:rsidRDefault="00D60573">
      <w:pPr>
        <w:pStyle w:val="Heading1"/>
      </w:pPr>
      <w:bookmarkStart w:id="19" w:name="_heading=h.ycwc7mrrknam" w:colFirst="0" w:colLast="0"/>
      <w:bookmarkEnd w:id="19"/>
    </w:p>
    <w:p w14:paraId="00000032" w14:textId="77777777" w:rsidR="00D60573" w:rsidRDefault="00D60573">
      <w:pPr>
        <w:pStyle w:val="Heading1"/>
      </w:pPr>
      <w:bookmarkStart w:id="20" w:name="_heading=h.bul7q2d630m4" w:colFirst="0" w:colLast="0"/>
      <w:bookmarkEnd w:id="20"/>
    </w:p>
    <w:p w14:paraId="00000033" w14:textId="77777777" w:rsidR="00D60573" w:rsidRDefault="00D60573">
      <w:pPr>
        <w:pStyle w:val="Heading1"/>
      </w:pPr>
      <w:bookmarkStart w:id="21" w:name="_heading=h.cc0gv7cr3941" w:colFirst="0" w:colLast="0"/>
      <w:bookmarkEnd w:id="21"/>
    </w:p>
    <w:p w14:paraId="00000034" w14:textId="77777777" w:rsidR="00D60573" w:rsidRDefault="00D60573">
      <w:pPr>
        <w:pStyle w:val="Heading1"/>
      </w:pPr>
      <w:bookmarkStart w:id="22" w:name="_heading=h.s030jwplvkbd" w:colFirst="0" w:colLast="0"/>
      <w:bookmarkEnd w:id="22"/>
    </w:p>
    <w:p w14:paraId="00000035" w14:textId="77777777" w:rsidR="00D60573" w:rsidRDefault="00000000">
      <w:r>
        <w:t>Sons.</w:t>
      </w:r>
    </w:p>
    <w:p w14:paraId="00000036" w14:textId="77777777" w:rsidR="00D60573" w:rsidRDefault="00D60573"/>
    <w:p w14:paraId="00000037" w14:textId="77777777" w:rsidR="00D60573" w:rsidRDefault="00D60573"/>
    <w:sectPr w:rsidR="00D6057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5BC061" w14:textId="77777777" w:rsidR="00665655" w:rsidRDefault="00665655">
      <w:pPr>
        <w:spacing w:after="0" w:line="240" w:lineRule="auto"/>
      </w:pPr>
      <w:r>
        <w:separator/>
      </w:r>
    </w:p>
  </w:endnote>
  <w:endnote w:type="continuationSeparator" w:id="0">
    <w:p w14:paraId="3D0BB89F" w14:textId="77777777" w:rsidR="00665655" w:rsidRDefault="006656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8" w14:textId="28290BB4" w:rsidR="00D60573"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C7740B">
      <w:rPr>
        <w:noProof/>
        <w:color w:val="000000"/>
      </w:rPr>
      <w:t>1</w:t>
    </w:r>
    <w:r>
      <w:rPr>
        <w:color w:val="000000"/>
      </w:rPr>
      <w:fldChar w:fldCharType="end"/>
    </w:r>
  </w:p>
  <w:p w14:paraId="00000039" w14:textId="77777777" w:rsidR="00D60573" w:rsidRDefault="00D60573">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8B2D2F" w14:textId="77777777" w:rsidR="00665655" w:rsidRDefault="00665655">
      <w:pPr>
        <w:spacing w:after="0" w:line="240" w:lineRule="auto"/>
      </w:pPr>
      <w:r>
        <w:separator/>
      </w:r>
    </w:p>
  </w:footnote>
  <w:footnote w:type="continuationSeparator" w:id="0">
    <w:p w14:paraId="1E98A1FC" w14:textId="77777777" w:rsidR="00665655" w:rsidRDefault="006656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0F0894"/>
    <w:multiLevelType w:val="multilevel"/>
    <w:tmpl w:val="A4F6F78E"/>
    <w:lvl w:ilvl="0">
      <w:start w:val="1"/>
      <w:numFmt w:val="decimal"/>
      <w:lvlText w:val="%1"/>
      <w:lvlJc w:val="left"/>
      <w:pPr>
        <w:ind w:left="420" w:hanging="420"/>
      </w:pPr>
    </w:lvl>
    <w:lvl w:ilvl="1">
      <w:start w:val="3"/>
      <w:numFmt w:val="decimal"/>
      <w:lvlText w:val="%1.%2"/>
      <w:lvlJc w:val="left"/>
      <w:pPr>
        <w:ind w:left="420" w:hanging="42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1800" w:hanging="1800"/>
      </w:pPr>
    </w:lvl>
  </w:abstractNum>
  <w:num w:numId="1" w16cid:durableId="5252911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0573"/>
    <w:rsid w:val="00665655"/>
    <w:rsid w:val="00C7740B"/>
    <w:rsid w:val="00D605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B3EB65E-2574-4D82-8B0A-32B356B11E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rPr>
      <w:color w:val="000000" w:themeColor="text1"/>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2B2FE3"/>
    <w:pPr>
      <w:ind w:left="720"/>
      <w:contextualSpacing/>
    </w:pPr>
  </w:style>
  <w:style w:type="paragraph" w:styleId="TOC2">
    <w:name w:val="toc 2"/>
    <w:basedOn w:val="Normal"/>
    <w:next w:val="Normal"/>
    <w:autoRedefine/>
    <w:uiPriority w:val="39"/>
    <w:unhideWhenUsed/>
    <w:rsid w:val="00EA6CAF"/>
    <w:pPr>
      <w:spacing w:after="100"/>
      <w:ind w:left="24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r6VhrEuo07jhHnCBF6gBb0JFeLQ==">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969</Words>
  <Characters>5525</Characters>
  <Application>Microsoft Office Word</Application>
  <DocSecurity>0</DocSecurity>
  <Lines>46</Lines>
  <Paragraphs>12</Paragraphs>
  <ScaleCrop>false</ScaleCrop>
  <Company/>
  <LinksUpToDate>false</LinksUpToDate>
  <CharactersWithSpaces>6482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razvan petrescu</dc:creator>
  <cp:lastModifiedBy>razvan petrescu</cp:lastModifiedBy>
  <cp:revision>2</cp:revision>
  <dcterms:created xsi:type="dcterms:W3CDTF">2023-02-03T17:50:00Z</dcterms:created>
  <dcterms:modified xsi:type="dcterms:W3CDTF">2023-02-03T17:50:00Z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c337525985cfe567df81bc107ee82a20752b597c3703ec3c759262ff20e21ef7</vt:lpwstr>
  </property>
</Properties>
</file>