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diagrams/data1.xml" ContentType="application/vnd.openxmlformats-officedocument.drawingml.diagramData+xml"/>
  <Override PartName="/word/diagrams/layout1.xml" ContentType="application/vnd.openxmlformats-officedocument.drawingml.diagramLayout+xml"/>
  <Override PartName="/word/diagrams/quickStyle1.xml" ContentType="application/vnd.openxmlformats-officedocument.drawingml.diagramStyle+xml"/>
  <Override PartName="/word/diagrams/colors1.xml" ContentType="application/vnd.openxmlformats-officedocument.drawingml.diagramColors+xml"/>
  <Override PartName="/word/diagrams/drawing1.xml" ContentType="application/vnd.ms-office.drawingml.diagramDrawing+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body>
    <w:p w14:paraId="673CD30F" w14:textId="77777777" w:rsidR="002027FA" w:rsidRDefault="002027FA" w:rsidP="00CE4B89">
      <w:pPr>
        <w:rPr>
          <w:rFonts w:asciiTheme="minorBidi" w:hAnsiTheme="minorBidi"/>
          <w:b/>
          <w:bCs/>
          <w:color w:val="000000" w:themeColor="text1"/>
          <w:u w:val="single"/>
        </w:rPr>
      </w:pPr>
    </w:p>
    <w:p w14:paraId="130BCEF4" w14:textId="77777777" w:rsidR="00FA6B23" w:rsidRDefault="00FA6B23" w:rsidP="00CE4B89">
      <w:pPr>
        <w:rPr>
          <w:rFonts w:asciiTheme="minorBidi" w:hAnsiTheme="minorBidi"/>
          <w:b/>
          <w:bCs/>
          <w:color w:val="000000" w:themeColor="text1"/>
          <w:u w:val="single"/>
        </w:rPr>
      </w:pPr>
    </w:p>
    <w:p w14:paraId="27CBD532" w14:textId="77777777" w:rsidR="00FA6B23" w:rsidRDefault="00FA6B23" w:rsidP="00CE4B89">
      <w:pPr>
        <w:rPr>
          <w:rFonts w:asciiTheme="minorBidi" w:hAnsiTheme="minorBidi"/>
          <w:b/>
          <w:bCs/>
          <w:color w:val="000000" w:themeColor="text1"/>
          <w:u w:val="single"/>
        </w:rPr>
      </w:pPr>
    </w:p>
    <w:p w14:paraId="19AD10FE" w14:textId="77777777" w:rsidR="00FA6B23" w:rsidRDefault="00FA6B23" w:rsidP="00CE4B89">
      <w:pPr>
        <w:rPr>
          <w:rFonts w:asciiTheme="minorBidi" w:hAnsiTheme="minorBidi"/>
          <w:b/>
          <w:bCs/>
          <w:color w:val="000000" w:themeColor="text1"/>
          <w:u w:val="single"/>
        </w:rPr>
      </w:pPr>
    </w:p>
    <w:p w14:paraId="62638840" w14:textId="77777777" w:rsidR="00FA6B23" w:rsidRDefault="00FA6B23" w:rsidP="00CE4B89">
      <w:pPr>
        <w:rPr>
          <w:rFonts w:asciiTheme="minorBidi" w:hAnsiTheme="minorBidi"/>
          <w:b/>
          <w:bCs/>
          <w:color w:val="000000" w:themeColor="text1"/>
          <w:u w:val="single"/>
        </w:rPr>
      </w:pPr>
    </w:p>
    <w:p w14:paraId="7B6B4EF0" w14:textId="77777777" w:rsidR="00FA6B23" w:rsidRDefault="00FA6B23" w:rsidP="00CE4B89">
      <w:pPr>
        <w:rPr>
          <w:rFonts w:asciiTheme="minorBidi" w:hAnsiTheme="minorBidi"/>
          <w:b/>
          <w:bCs/>
          <w:color w:val="000000" w:themeColor="text1"/>
          <w:u w:val="single"/>
        </w:rPr>
      </w:pPr>
    </w:p>
    <w:p w14:paraId="1026E0F1" w14:textId="77777777" w:rsidR="00FA6B23" w:rsidRDefault="00FA6B23" w:rsidP="00CE4B89">
      <w:pPr>
        <w:rPr>
          <w:rFonts w:asciiTheme="minorBidi" w:hAnsiTheme="minorBidi"/>
          <w:b/>
          <w:bCs/>
          <w:color w:val="000000" w:themeColor="text1"/>
          <w:u w:val="single"/>
        </w:rPr>
      </w:pPr>
    </w:p>
    <w:p w14:paraId="40789FE4" w14:textId="77777777" w:rsidR="00FA6B23" w:rsidRDefault="00FA6B23" w:rsidP="00CE4B89">
      <w:pPr>
        <w:rPr>
          <w:rFonts w:asciiTheme="minorBidi" w:hAnsiTheme="minorBidi"/>
          <w:b/>
          <w:bCs/>
          <w:color w:val="000000" w:themeColor="text1"/>
          <w:u w:val="single"/>
        </w:rPr>
      </w:pPr>
    </w:p>
    <w:p w14:paraId="42ED9CAA" w14:textId="77777777" w:rsidR="00FA6B23" w:rsidRDefault="00FA6B23" w:rsidP="00CE4B89">
      <w:pPr>
        <w:rPr>
          <w:rFonts w:asciiTheme="minorBidi" w:hAnsiTheme="minorBidi"/>
          <w:b/>
          <w:bCs/>
          <w:color w:val="000000" w:themeColor="text1"/>
          <w:u w:val="single"/>
        </w:rPr>
      </w:pPr>
    </w:p>
    <w:p w14:paraId="16B4808B" w14:textId="6E9AC7BD" w:rsidR="00FA6B23" w:rsidRPr="00FA6B23" w:rsidRDefault="00FA6B23" w:rsidP="00CE4B89">
      <w:pPr>
        <w:rPr>
          <w:rFonts w:asciiTheme="minorBidi" w:hAnsiTheme="minorBidi"/>
          <w:b/>
          <w:bCs/>
          <w:color w:val="000000" w:themeColor="text1"/>
          <w:u w:val="single"/>
        </w:rPr>
        <w:sectPr w:rsidR="00FA6B23" w:rsidRPr="00FA6B23" w:rsidSect="005C43D0">
          <w:pgSz w:w="11906" w:h="16838"/>
          <w:pgMar w:top="1440" w:right="1440" w:bottom="1440" w:left="1440" w:header="708" w:footer="708" w:gutter="0"/>
          <w:cols w:num="2" w:space="708"/>
          <w:docGrid w:linePitch="360"/>
        </w:sectPr>
      </w:pPr>
    </w:p>
    <w:p w14:paraId="0AA7BED5" w14:textId="723531E3" w:rsidR="002027FA" w:rsidRPr="00FA6B23" w:rsidRDefault="007C5987" w:rsidP="00CE4B89">
      <w:pPr>
        <w:rPr>
          <w:rFonts w:asciiTheme="minorBidi" w:hAnsiTheme="minorBidi"/>
          <w:b/>
          <w:bCs/>
          <w:color w:val="000000" w:themeColor="text1"/>
          <w:u w:val="single"/>
        </w:rPr>
        <w:sectPr w:rsidR="002027FA" w:rsidRPr="00FA6B23" w:rsidSect="002027FA">
          <w:type w:val="continuous"/>
          <w:pgSz w:w="11906" w:h="16838"/>
          <w:pgMar w:top="1440" w:right="1440" w:bottom="1440" w:left="1440" w:header="708" w:footer="708" w:gutter="0"/>
          <w:cols w:space="708"/>
          <w:docGrid w:linePitch="360"/>
        </w:sectPr>
      </w:pPr>
      <w:r w:rsidRPr="00FA6B23">
        <w:rPr>
          <w:rFonts w:asciiTheme="minorBidi" w:hAnsiTheme="minorBidi"/>
          <w:b/>
          <w:bCs/>
          <w:noProof/>
          <w:color w:val="000000" w:themeColor="text1"/>
        </w:rPr>
        <w:drawing>
          <wp:inline distT="0" distB="0" distL="0" distR="0" wp14:anchorId="7EEBE3BD" wp14:editId="7DC7BD82">
            <wp:extent cx="6187440" cy="4572000"/>
            <wp:effectExtent l="0" t="0" r="0" b="19050"/>
            <wp:docPr id="1" name="Diagram 1"/>
            <wp:cNvGraphicFramePr/>
            <a:graphic xmlns:a="http://schemas.openxmlformats.org/drawingml/2006/main">
              <a:graphicData uri="http://schemas.openxmlformats.org/drawingml/2006/diagram">
                <dgm:relIds xmlns:dgm="http://schemas.openxmlformats.org/drawingml/2006/diagram" xmlns:r="http://schemas.openxmlformats.org/officeDocument/2006/relationships" r:dm="rId8" r:lo="rId9" r:qs="rId10" r:cs="rId11"/>
              </a:graphicData>
            </a:graphic>
          </wp:inline>
        </w:drawing>
      </w:r>
    </w:p>
    <w:p w14:paraId="6BD1930F" w14:textId="25B422CC" w:rsidR="00437380" w:rsidRPr="00FA6B23" w:rsidRDefault="00437380" w:rsidP="00CE4B89">
      <w:pPr>
        <w:rPr>
          <w:rFonts w:asciiTheme="minorBidi" w:hAnsiTheme="minorBidi"/>
          <w:b/>
          <w:bCs/>
          <w:color w:val="000000" w:themeColor="text1"/>
          <w:u w:val="single"/>
        </w:rPr>
      </w:pPr>
    </w:p>
    <w:p w14:paraId="40A74BCB" w14:textId="77777777" w:rsidR="00437380" w:rsidRPr="00FA6B23" w:rsidRDefault="00437380">
      <w:pPr>
        <w:rPr>
          <w:rFonts w:asciiTheme="minorBidi" w:hAnsiTheme="minorBidi"/>
          <w:b/>
          <w:bCs/>
          <w:color w:val="000000" w:themeColor="text1"/>
          <w:u w:val="single"/>
        </w:rPr>
      </w:pPr>
      <w:r w:rsidRPr="00FA6B23">
        <w:rPr>
          <w:rFonts w:asciiTheme="minorBidi" w:hAnsiTheme="minorBidi"/>
          <w:b/>
          <w:bCs/>
          <w:color w:val="000000" w:themeColor="text1"/>
          <w:u w:val="single"/>
        </w:rPr>
        <w:br w:type="page"/>
      </w:r>
    </w:p>
    <w:p w14:paraId="0257318F" w14:textId="5FBF0C1A" w:rsidR="00B7015D" w:rsidRPr="00FA6B23" w:rsidRDefault="00B7015D" w:rsidP="00CE4B89">
      <w:pPr>
        <w:rPr>
          <w:rFonts w:asciiTheme="minorBidi" w:hAnsiTheme="minorBidi"/>
          <w:b/>
          <w:bCs/>
          <w:color w:val="000000" w:themeColor="text1"/>
          <w:u w:val="single"/>
        </w:rPr>
      </w:pPr>
      <w:r w:rsidRPr="00FA6B23">
        <w:rPr>
          <w:rFonts w:asciiTheme="minorBidi" w:hAnsiTheme="minorBidi"/>
          <w:b/>
          <w:bCs/>
          <w:color w:val="000000" w:themeColor="text1"/>
          <w:u w:val="single"/>
        </w:rPr>
        <w:lastRenderedPageBreak/>
        <w:t>Political</w:t>
      </w:r>
    </w:p>
    <w:p w14:paraId="3F5CC82C" w14:textId="76D4EDDA" w:rsidR="00402FDE" w:rsidRPr="00FA6B23" w:rsidRDefault="00402FDE" w:rsidP="00831545">
      <w:pPr>
        <w:rPr>
          <w:rFonts w:asciiTheme="minorBidi" w:hAnsiTheme="minorBidi"/>
          <w:color w:val="000000" w:themeColor="text1"/>
        </w:rPr>
      </w:pPr>
      <w:r w:rsidRPr="00FA6B23">
        <w:rPr>
          <w:rFonts w:asciiTheme="minorBidi" w:hAnsiTheme="minorBidi"/>
          <w:color w:val="000000" w:themeColor="text1"/>
          <w:shd w:val="clear" w:color="auto" w:fill="FFFFFF"/>
        </w:rPr>
        <w:t>The United Arab Emirates consists of seven independent city-states, every s</w:t>
      </w:r>
      <w:r w:rsidR="00B6264A" w:rsidRPr="00FA6B23">
        <w:rPr>
          <w:rFonts w:asciiTheme="minorBidi" w:hAnsiTheme="minorBidi"/>
          <w:color w:val="000000" w:themeColor="text1"/>
          <w:shd w:val="clear" w:color="auto" w:fill="FFFFFF"/>
        </w:rPr>
        <w:t xml:space="preserve">tate </w:t>
      </w:r>
      <w:r w:rsidR="00471B4B" w:rsidRPr="00FA6B23">
        <w:rPr>
          <w:rFonts w:asciiTheme="minorBidi" w:hAnsiTheme="minorBidi"/>
          <w:color w:val="000000" w:themeColor="text1"/>
          <w:shd w:val="clear" w:color="auto" w:fill="FFFFFF"/>
        </w:rPr>
        <w:t>has</w:t>
      </w:r>
      <w:r w:rsidR="00B17779" w:rsidRPr="00FA6B23">
        <w:rPr>
          <w:rFonts w:asciiTheme="minorBidi" w:hAnsiTheme="minorBidi"/>
          <w:color w:val="000000" w:themeColor="text1"/>
          <w:shd w:val="clear" w:color="auto" w:fill="FFFFFF"/>
        </w:rPr>
        <w:t xml:space="preserve"> </w:t>
      </w:r>
      <w:r w:rsidR="00B17779" w:rsidRPr="00FA6B23">
        <w:rPr>
          <w:rFonts w:asciiTheme="minorBidi" w:hAnsiTheme="minorBidi"/>
          <w:color w:val="000000" w:themeColor="text1"/>
        </w:rPr>
        <w:t>individual governmental organizations.</w:t>
      </w:r>
      <w:r w:rsidR="009C3DE2" w:rsidRPr="00FA6B23">
        <w:rPr>
          <w:rFonts w:asciiTheme="minorBidi" w:hAnsiTheme="minorBidi"/>
          <w:color w:val="000000" w:themeColor="text1"/>
        </w:rPr>
        <w:t xml:space="preserve"> (about UAE)</w:t>
      </w:r>
    </w:p>
    <w:p w14:paraId="6A078671" w14:textId="680C6A74" w:rsidR="00831545" w:rsidRPr="00FA6B23" w:rsidRDefault="00B41EB0" w:rsidP="00831545">
      <w:pPr>
        <w:rPr>
          <w:rFonts w:asciiTheme="minorBidi" w:hAnsiTheme="minorBidi"/>
          <w:color w:val="000000" w:themeColor="text1"/>
        </w:rPr>
      </w:pPr>
      <w:r w:rsidRPr="00FA6B23">
        <w:rPr>
          <w:rFonts w:asciiTheme="minorBidi" w:hAnsiTheme="minorBidi"/>
          <w:color w:val="000000" w:themeColor="text1"/>
        </w:rPr>
        <w:t>The countries in 21</w:t>
      </w:r>
      <w:r w:rsidRPr="00FA6B23">
        <w:rPr>
          <w:rFonts w:asciiTheme="minorBidi" w:hAnsiTheme="minorBidi"/>
          <w:color w:val="000000" w:themeColor="text1"/>
          <w:vertAlign w:val="superscript"/>
        </w:rPr>
        <w:t>st</w:t>
      </w:r>
      <w:r w:rsidRPr="00FA6B23">
        <w:rPr>
          <w:rFonts w:asciiTheme="minorBidi" w:hAnsiTheme="minorBidi"/>
          <w:color w:val="000000" w:themeColor="text1"/>
        </w:rPr>
        <w:t xml:space="preserve"> cent</w:t>
      </w:r>
      <w:r w:rsidR="00BC63D6" w:rsidRPr="00FA6B23">
        <w:rPr>
          <w:rFonts w:asciiTheme="minorBidi" w:hAnsiTheme="minorBidi"/>
          <w:color w:val="000000" w:themeColor="text1"/>
        </w:rPr>
        <w:t xml:space="preserve">ury have faced many diverse challenges which have </w:t>
      </w:r>
      <w:r w:rsidR="00862A6D" w:rsidRPr="00FA6B23">
        <w:rPr>
          <w:rFonts w:asciiTheme="minorBidi" w:hAnsiTheme="minorBidi"/>
          <w:color w:val="000000" w:themeColor="text1"/>
        </w:rPr>
        <w:t>built in a pattern and threats on its own</w:t>
      </w:r>
      <w:r w:rsidR="00831545" w:rsidRPr="00FA6B23">
        <w:rPr>
          <w:rFonts w:asciiTheme="minorBidi" w:hAnsiTheme="minorBidi"/>
          <w:color w:val="000000" w:themeColor="text1"/>
        </w:rPr>
        <w:t xml:space="preserve"> safe. In particular, in the last couple of years after the Arabic spring started in </w:t>
      </w:r>
      <w:r w:rsidR="001C1050" w:rsidRPr="00FA6B23">
        <w:rPr>
          <w:rFonts w:asciiTheme="minorBidi" w:hAnsiTheme="minorBidi"/>
          <w:color w:val="000000" w:themeColor="text1"/>
        </w:rPr>
        <w:t xml:space="preserve">2010, armed organisations, </w:t>
      </w:r>
      <w:r w:rsidR="00825304" w:rsidRPr="00FA6B23">
        <w:rPr>
          <w:rFonts w:asciiTheme="minorBidi" w:hAnsiTheme="minorBidi"/>
          <w:color w:val="000000" w:themeColor="text1"/>
        </w:rPr>
        <w:t xml:space="preserve">militias and groups have become one of the </w:t>
      </w:r>
      <w:r w:rsidR="00363F0A" w:rsidRPr="00FA6B23">
        <w:rPr>
          <w:rFonts w:asciiTheme="minorBidi" w:hAnsiTheme="minorBidi"/>
          <w:color w:val="000000" w:themeColor="text1"/>
        </w:rPr>
        <w:t xml:space="preserve">most dangerous patterns on </w:t>
      </w:r>
      <w:r w:rsidR="00C74312" w:rsidRPr="00FA6B23">
        <w:rPr>
          <w:rFonts w:asciiTheme="minorBidi" w:hAnsiTheme="minorBidi"/>
          <w:color w:val="000000" w:themeColor="text1"/>
        </w:rPr>
        <w:t xml:space="preserve">civilians and industries in Meddle East </w:t>
      </w:r>
      <w:r w:rsidR="008D4C51" w:rsidRPr="00FA6B23">
        <w:rPr>
          <w:rFonts w:asciiTheme="minorBidi" w:hAnsiTheme="minorBidi"/>
          <w:color w:val="000000" w:themeColor="text1"/>
        </w:rPr>
        <w:t xml:space="preserve">specifically hospitality as </w:t>
      </w:r>
      <w:r w:rsidR="004E60D3" w:rsidRPr="00FA6B23">
        <w:rPr>
          <w:rFonts w:asciiTheme="minorBidi" w:hAnsiTheme="minorBidi"/>
          <w:color w:val="000000" w:themeColor="text1"/>
        </w:rPr>
        <w:t>countries like Egypt</w:t>
      </w:r>
      <w:r w:rsidR="004F3EAB" w:rsidRPr="00FA6B23">
        <w:rPr>
          <w:rFonts w:asciiTheme="minorBidi" w:hAnsiTheme="minorBidi"/>
          <w:color w:val="000000" w:themeColor="text1"/>
        </w:rPr>
        <w:t>,</w:t>
      </w:r>
      <w:r w:rsidR="004E60D3" w:rsidRPr="00FA6B23">
        <w:rPr>
          <w:rFonts w:asciiTheme="minorBidi" w:hAnsiTheme="minorBidi"/>
          <w:color w:val="000000" w:themeColor="text1"/>
        </w:rPr>
        <w:t xml:space="preserve"> </w:t>
      </w:r>
      <w:r w:rsidR="004F3EAB" w:rsidRPr="00FA6B23">
        <w:rPr>
          <w:rFonts w:asciiTheme="minorBidi" w:hAnsiTheme="minorBidi"/>
          <w:color w:val="000000" w:themeColor="text1"/>
        </w:rPr>
        <w:t>Syria</w:t>
      </w:r>
      <w:r w:rsidR="004E60D3" w:rsidRPr="00FA6B23">
        <w:rPr>
          <w:rFonts w:asciiTheme="minorBidi" w:hAnsiTheme="minorBidi"/>
          <w:color w:val="000000" w:themeColor="text1"/>
        </w:rPr>
        <w:t xml:space="preserve"> and UAE were always a destination </w:t>
      </w:r>
      <w:r w:rsidR="004F3EAB" w:rsidRPr="00FA6B23">
        <w:rPr>
          <w:rFonts w:asciiTheme="minorBidi" w:hAnsiTheme="minorBidi"/>
          <w:color w:val="000000" w:themeColor="text1"/>
        </w:rPr>
        <w:t>for tourists from around the world</w:t>
      </w:r>
      <w:r w:rsidR="007C5BB3" w:rsidRPr="00FA6B23">
        <w:rPr>
          <w:rFonts w:asciiTheme="minorBidi" w:hAnsiTheme="minorBidi"/>
          <w:color w:val="000000" w:themeColor="text1"/>
        </w:rPr>
        <w:t xml:space="preserve">. The terrorism </w:t>
      </w:r>
      <w:r w:rsidR="00C5317B" w:rsidRPr="00FA6B23">
        <w:rPr>
          <w:rFonts w:asciiTheme="minorBidi" w:hAnsiTheme="minorBidi"/>
          <w:color w:val="000000" w:themeColor="text1"/>
        </w:rPr>
        <w:t xml:space="preserve">phenomenon </w:t>
      </w:r>
      <w:r w:rsidR="00790A39" w:rsidRPr="00FA6B23">
        <w:rPr>
          <w:rFonts w:asciiTheme="minorBidi" w:hAnsiTheme="minorBidi"/>
          <w:color w:val="000000" w:themeColor="text1"/>
        </w:rPr>
        <w:t>doesn’t</w:t>
      </w:r>
      <w:r w:rsidR="00C5317B" w:rsidRPr="00FA6B23">
        <w:rPr>
          <w:rFonts w:asciiTheme="minorBidi" w:hAnsiTheme="minorBidi"/>
          <w:color w:val="000000" w:themeColor="text1"/>
        </w:rPr>
        <w:t xml:space="preserve"> have a specific </w:t>
      </w:r>
      <w:r w:rsidR="00790A39" w:rsidRPr="00FA6B23">
        <w:rPr>
          <w:rFonts w:asciiTheme="minorBidi" w:hAnsiTheme="minorBidi"/>
          <w:color w:val="000000" w:themeColor="text1"/>
        </w:rPr>
        <w:t xml:space="preserve">geographical scope. It is </w:t>
      </w:r>
      <w:r w:rsidR="0037023E" w:rsidRPr="00FA6B23">
        <w:rPr>
          <w:rFonts w:asciiTheme="minorBidi" w:hAnsiTheme="minorBidi"/>
          <w:color w:val="000000" w:themeColor="text1"/>
        </w:rPr>
        <w:t xml:space="preserve">a </w:t>
      </w:r>
      <w:r w:rsidR="00790A39" w:rsidRPr="00FA6B23">
        <w:rPr>
          <w:rFonts w:asciiTheme="minorBidi" w:hAnsiTheme="minorBidi"/>
          <w:color w:val="000000" w:themeColor="text1"/>
        </w:rPr>
        <w:t xml:space="preserve">fluid </w:t>
      </w:r>
      <w:r w:rsidR="0037023E" w:rsidRPr="00FA6B23">
        <w:rPr>
          <w:rFonts w:asciiTheme="minorBidi" w:hAnsiTheme="minorBidi"/>
          <w:color w:val="000000" w:themeColor="text1"/>
        </w:rPr>
        <w:t xml:space="preserve">and </w:t>
      </w:r>
      <w:r w:rsidR="006A71C4" w:rsidRPr="00FA6B23">
        <w:rPr>
          <w:rFonts w:asciiTheme="minorBidi" w:hAnsiTheme="minorBidi"/>
          <w:color w:val="000000" w:themeColor="text1"/>
        </w:rPr>
        <w:t>gelatinous</w:t>
      </w:r>
      <w:r w:rsidR="0037023E" w:rsidRPr="00FA6B23">
        <w:rPr>
          <w:rFonts w:asciiTheme="minorBidi" w:hAnsiTheme="minorBidi"/>
          <w:color w:val="000000" w:themeColor="text1"/>
        </w:rPr>
        <w:t xml:space="preserve"> </w:t>
      </w:r>
      <w:r w:rsidR="000948AC" w:rsidRPr="00FA6B23">
        <w:rPr>
          <w:rFonts w:asciiTheme="minorBidi" w:hAnsiTheme="minorBidi"/>
          <w:color w:val="000000" w:themeColor="text1"/>
        </w:rPr>
        <w:t xml:space="preserve">and operates within ideological </w:t>
      </w:r>
      <w:r w:rsidR="003E0C85" w:rsidRPr="00FA6B23">
        <w:rPr>
          <w:rFonts w:asciiTheme="minorBidi" w:hAnsiTheme="minorBidi"/>
          <w:color w:val="000000" w:themeColor="text1"/>
        </w:rPr>
        <w:t xml:space="preserve">rather than geographical ranges which makes any hotel </w:t>
      </w:r>
      <w:r w:rsidR="007C6F9E" w:rsidRPr="00FA6B23">
        <w:rPr>
          <w:rFonts w:asciiTheme="minorBidi" w:hAnsiTheme="minorBidi"/>
          <w:color w:val="000000" w:themeColor="text1"/>
        </w:rPr>
        <w:t xml:space="preserve">at any time a target as its packed with civilians and </w:t>
      </w:r>
      <w:r w:rsidR="00BE55DF" w:rsidRPr="00FA6B23">
        <w:rPr>
          <w:rFonts w:asciiTheme="minorBidi" w:hAnsiTheme="minorBidi"/>
          <w:color w:val="000000" w:themeColor="text1"/>
        </w:rPr>
        <w:t>data weather in western countries or Arab states.</w:t>
      </w:r>
    </w:p>
    <w:p w14:paraId="3F82489F" w14:textId="15D17366" w:rsidR="000F7C08" w:rsidRPr="00FA6B23" w:rsidRDefault="000F7C08" w:rsidP="00831545">
      <w:pPr>
        <w:rPr>
          <w:rFonts w:asciiTheme="minorBidi" w:hAnsiTheme="minorBidi"/>
          <w:color w:val="000000" w:themeColor="text1"/>
          <w:shd w:val="clear" w:color="auto" w:fill="FFFFFF"/>
        </w:rPr>
      </w:pPr>
      <w:r w:rsidRPr="00FA6B23">
        <w:rPr>
          <w:rFonts w:asciiTheme="minorBidi" w:hAnsiTheme="minorBidi"/>
          <w:color w:val="000000" w:themeColor="text1"/>
          <w:shd w:val="clear" w:color="auto" w:fill="FFFFFF"/>
        </w:rPr>
        <w:t>The growing global security concern and the recent terror attacks carried out in Europe and in other parts of the world could reduce the demand for air travel (Reuters, 2016).</w:t>
      </w:r>
    </w:p>
    <w:p w14:paraId="05B5522B" w14:textId="662DE04E" w:rsidR="00A648A8" w:rsidRPr="00FA6B23" w:rsidRDefault="00375289" w:rsidP="004B3622">
      <w:pPr>
        <w:rPr>
          <w:rFonts w:asciiTheme="minorBidi" w:hAnsiTheme="minorBidi"/>
          <w:color w:val="000000" w:themeColor="text1"/>
          <w:shd w:val="clear" w:color="auto" w:fill="FFFFFF"/>
        </w:rPr>
      </w:pPr>
      <w:r w:rsidRPr="00FA6B23">
        <w:rPr>
          <w:rFonts w:asciiTheme="minorBidi" w:hAnsiTheme="minorBidi"/>
          <w:color w:val="000000" w:themeColor="text1"/>
          <w:shd w:val="clear" w:color="auto" w:fill="FFFFFF"/>
        </w:rPr>
        <w:t>The Trump administration travel ban on certain Muslim country citizens is expected to reduce Middle Eastern airlines' load factors on flights to the US (The Washington Times, 2017).</w:t>
      </w:r>
    </w:p>
    <w:p w14:paraId="25981879" w14:textId="36ADA583" w:rsidR="00EE2440" w:rsidRPr="00FA6B23" w:rsidRDefault="00B7015D" w:rsidP="00EE2440">
      <w:pPr>
        <w:rPr>
          <w:rStyle w:val="subfield-date"/>
          <w:rFonts w:asciiTheme="minorBidi" w:hAnsiTheme="minorBidi"/>
          <w:b/>
          <w:bCs/>
          <w:color w:val="000000" w:themeColor="text1"/>
          <w:spacing w:val="15"/>
          <w:u w:val="single"/>
          <w:shd w:val="clear" w:color="auto" w:fill="FFFFFF"/>
        </w:rPr>
      </w:pPr>
      <w:r w:rsidRPr="00FA6B23">
        <w:rPr>
          <w:rStyle w:val="subfield-date"/>
          <w:rFonts w:asciiTheme="minorBidi" w:hAnsiTheme="minorBidi"/>
          <w:b/>
          <w:bCs/>
          <w:color w:val="000000" w:themeColor="text1"/>
          <w:spacing w:val="15"/>
          <w:u w:val="single"/>
          <w:shd w:val="clear" w:color="auto" w:fill="FFFFFF"/>
        </w:rPr>
        <w:t>Economic</w:t>
      </w:r>
    </w:p>
    <w:p w14:paraId="49C5CFA7" w14:textId="22D1E564" w:rsidR="00EE2440" w:rsidRPr="00FA6B23" w:rsidRDefault="00EE2440" w:rsidP="00EE2440">
      <w:pPr>
        <w:rPr>
          <w:rStyle w:val="subfield-date"/>
          <w:rFonts w:asciiTheme="minorBidi" w:hAnsiTheme="minorBidi"/>
          <w:color w:val="000000" w:themeColor="text1"/>
          <w:spacing w:val="15"/>
          <w:shd w:val="clear" w:color="auto" w:fill="FFFFFF"/>
        </w:rPr>
      </w:pPr>
      <w:r w:rsidRPr="00FA6B23">
        <w:rPr>
          <w:rStyle w:val="subfield-date"/>
          <w:rFonts w:asciiTheme="minorBidi" w:hAnsiTheme="minorBidi"/>
          <w:color w:val="000000" w:themeColor="text1"/>
          <w:spacing w:val="15"/>
          <w:shd w:val="clear" w:color="auto" w:fill="FFFFFF"/>
        </w:rPr>
        <w:t>The UA</w:t>
      </w:r>
      <w:r w:rsidR="00117046" w:rsidRPr="00FA6B23">
        <w:rPr>
          <w:rStyle w:val="subfield-date"/>
          <w:rFonts w:asciiTheme="minorBidi" w:hAnsiTheme="minorBidi"/>
          <w:color w:val="000000" w:themeColor="text1"/>
          <w:spacing w:val="15"/>
          <w:shd w:val="clear" w:color="auto" w:fill="FFFFFF"/>
        </w:rPr>
        <w:t xml:space="preserve">E </w:t>
      </w:r>
      <w:r w:rsidR="008F2732" w:rsidRPr="00FA6B23">
        <w:rPr>
          <w:rStyle w:val="subfield-date"/>
          <w:rFonts w:asciiTheme="minorBidi" w:hAnsiTheme="minorBidi"/>
          <w:color w:val="000000" w:themeColor="text1"/>
          <w:spacing w:val="15"/>
          <w:shd w:val="clear" w:color="auto" w:fill="FFFFFF"/>
        </w:rPr>
        <w:t>ha</w:t>
      </w:r>
      <w:r w:rsidR="00117046" w:rsidRPr="00FA6B23">
        <w:rPr>
          <w:rStyle w:val="subfield-date"/>
          <w:rFonts w:asciiTheme="minorBidi" w:hAnsiTheme="minorBidi"/>
          <w:color w:val="000000" w:themeColor="text1"/>
          <w:spacing w:val="15"/>
          <w:shd w:val="clear" w:color="auto" w:fill="FFFFFF"/>
        </w:rPr>
        <w:t xml:space="preserve">s the second </w:t>
      </w:r>
      <w:r w:rsidR="008F2732" w:rsidRPr="00FA6B23">
        <w:rPr>
          <w:rStyle w:val="subfield-date"/>
          <w:rFonts w:asciiTheme="minorBidi" w:hAnsiTheme="minorBidi"/>
          <w:color w:val="000000" w:themeColor="text1"/>
          <w:spacing w:val="15"/>
          <w:shd w:val="clear" w:color="auto" w:fill="FFFFFF"/>
        </w:rPr>
        <w:t xml:space="preserve">largest economy in </w:t>
      </w:r>
      <w:r w:rsidR="00F539A4" w:rsidRPr="00FA6B23">
        <w:rPr>
          <w:rStyle w:val="subfield-date"/>
          <w:rFonts w:asciiTheme="minorBidi" w:hAnsiTheme="minorBidi"/>
          <w:color w:val="000000" w:themeColor="text1"/>
          <w:spacing w:val="15"/>
          <w:shd w:val="clear" w:color="auto" w:fill="FFFFFF"/>
        </w:rPr>
        <w:t>M</w:t>
      </w:r>
      <w:r w:rsidR="008F2732" w:rsidRPr="00FA6B23">
        <w:rPr>
          <w:rStyle w:val="subfield-date"/>
          <w:rFonts w:asciiTheme="minorBidi" w:hAnsiTheme="minorBidi"/>
          <w:color w:val="000000" w:themeColor="text1"/>
          <w:spacing w:val="15"/>
          <w:shd w:val="clear" w:color="auto" w:fill="FFFFFF"/>
        </w:rPr>
        <w:t xml:space="preserve">iddle </w:t>
      </w:r>
      <w:r w:rsidR="00F539A4" w:rsidRPr="00FA6B23">
        <w:rPr>
          <w:rStyle w:val="subfield-date"/>
          <w:rFonts w:asciiTheme="minorBidi" w:hAnsiTheme="minorBidi"/>
          <w:color w:val="000000" w:themeColor="text1"/>
          <w:spacing w:val="15"/>
          <w:shd w:val="clear" w:color="auto" w:fill="FFFFFF"/>
        </w:rPr>
        <w:t xml:space="preserve">East after Saudi Arabia </w:t>
      </w:r>
      <w:r w:rsidR="00E85BB6" w:rsidRPr="00FA6B23">
        <w:rPr>
          <w:rStyle w:val="subfield-date"/>
          <w:rFonts w:asciiTheme="minorBidi" w:hAnsiTheme="minorBidi"/>
          <w:color w:val="000000" w:themeColor="text1"/>
          <w:spacing w:val="15"/>
          <w:shd w:val="clear" w:color="auto" w:fill="FFFFFF"/>
        </w:rPr>
        <w:t>with a high per capita income and a sizable annual trade surplus. Successful efforts at economic diversification have reduced the portion of GDP from the oil and gas sector to 30%.</w:t>
      </w:r>
      <w:r w:rsidR="003A7612" w:rsidRPr="00FA6B23">
        <w:rPr>
          <w:rStyle w:val="FootnoteReference"/>
          <w:rFonts w:asciiTheme="minorBidi" w:hAnsiTheme="minorBidi"/>
          <w:color w:val="000000" w:themeColor="text1"/>
          <w:spacing w:val="15"/>
          <w:shd w:val="clear" w:color="auto" w:fill="FFFFFF"/>
        </w:rPr>
        <w:footnoteReference w:id="1"/>
      </w:r>
      <w:r w:rsidR="00554B41" w:rsidRPr="00FA6B23">
        <w:rPr>
          <w:rStyle w:val="subfield-date"/>
          <w:rFonts w:asciiTheme="minorBidi" w:hAnsiTheme="minorBidi"/>
          <w:color w:val="000000" w:themeColor="text1"/>
          <w:spacing w:val="15"/>
          <w:shd w:val="clear" w:color="auto" w:fill="FFFFFF"/>
        </w:rPr>
        <w:t xml:space="preserve"> </w:t>
      </w:r>
      <w:r w:rsidR="00554B41" w:rsidRPr="00FA6B23">
        <w:rPr>
          <w:rFonts w:asciiTheme="minorBidi" w:hAnsiTheme="minorBidi"/>
          <w:color w:val="000000" w:themeColor="text1"/>
          <w:shd w:val="clear" w:color="auto" w:fill="FFFFFF"/>
        </w:rPr>
        <w:t>Before oil was discovered in the 1950s the UAE's economy was dependent on fishing and a declining pearl industry. But since oil exports began in 1962, the country's society and economy have been transformed.</w:t>
      </w:r>
      <w:r w:rsidR="0065796C" w:rsidRPr="00FA6B23">
        <w:rPr>
          <w:rStyle w:val="FootnoteReference"/>
          <w:rFonts w:asciiTheme="minorBidi" w:hAnsiTheme="minorBidi"/>
          <w:color w:val="000000" w:themeColor="text1"/>
          <w:shd w:val="clear" w:color="auto" w:fill="FFFFFF"/>
        </w:rPr>
        <w:footnoteReference w:id="2"/>
      </w:r>
    </w:p>
    <w:p w14:paraId="39BBD008" w14:textId="29B032C4" w:rsidR="00752E07" w:rsidRPr="00FA6B23" w:rsidRDefault="003B21BB" w:rsidP="003B21BB">
      <w:pPr>
        <w:rPr>
          <w:rStyle w:val="subfield-date"/>
          <w:rFonts w:asciiTheme="minorBidi" w:hAnsiTheme="minorBidi"/>
          <w:color w:val="000000" w:themeColor="text1"/>
          <w:spacing w:val="15"/>
          <w:shd w:val="clear" w:color="auto" w:fill="FFFFFF"/>
        </w:rPr>
      </w:pPr>
      <w:r w:rsidRPr="00FA6B23">
        <w:rPr>
          <w:rStyle w:val="subfield-date"/>
          <w:rFonts w:asciiTheme="minorBidi" w:hAnsiTheme="minorBidi"/>
          <w:color w:val="000000" w:themeColor="text1"/>
          <w:spacing w:val="15"/>
          <w:shd w:val="clear" w:color="auto" w:fill="FFFFFF"/>
        </w:rPr>
        <w:t>The travel and tourism industry</w:t>
      </w:r>
      <w:r w:rsidR="00015902" w:rsidRPr="00FA6B23">
        <w:rPr>
          <w:rStyle w:val="subfield-date"/>
          <w:rFonts w:asciiTheme="minorBidi" w:hAnsiTheme="minorBidi"/>
          <w:color w:val="000000" w:themeColor="text1"/>
          <w:spacing w:val="15"/>
          <w:shd w:val="clear" w:color="auto" w:fill="FFFFFF"/>
        </w:rPr>
        <w:t xml:space="preserve"> is </w:t>
      </w:r>
      <w:r w:rsidRPr="00FA6B23">
        <w:rPr>
          <w:rStyle w:val="subfield-date"/>
          <w:rFonts w:asciiTheme="minorBidi" w:hAnsiTheme="minorBidi"/>
          <w:color w:val="000000" w:themeColor="text1"/>
          <w:spacing w:val="15"/>
          <w:shd w:val="clear" w:color="auto" w:fill="FFFFFF"/>
        </w:rPr>
        <w:t xml:space="preserve">one of the non-oil sources of income in the UAE, with a number of the world's most luxurious hotels in the UAE. An enormous </w:t>
      </w:r>
      <w:r w:rsidR="00C27FA9" w:rsidRPr="00FA6B23">
        <w:rPr>
          <w:rStyle w:val="subfield-date"/>
          <w:rFonts w:asciiTheme="minorBidi" w:hAnsiTheme="minorBidi"/>
          <w:color w:val="000000" w:themeColor="text1"/>
          <w:spacing w:val="15"/>
          <w:shd w:val="clear" w:color="auto" w:fill="FFFFFF"/>
        </w:rPr>
        <w:t xml:space="preserve">increase in </w:t>
      </w:r>
      <w:r w:rsidRPr="00FA6B23">
        <w:rPr>
          <w:rStyle w:val="subfield-date"/>
          <w:rFonts w:asciiTheme="minorBidi" w:hAnsiTheme="minorBidi"/>
          <w:color w:val="000000" w:themeColor="text1"/>
          <w:spacing w:val="15"/>
          <w:shd w:val="clear" w:color="auto" w:fill="FFFFFF"/>
        </w:rPr>
        <w:t>development, a growing assembling base, and</w:t>
      </w:r>
      <w:r w:rsidR="009B56BF" w:rsidRPr="00FA6B23">
        <w:rPr>
          <w:rStyle w:val="subfield-date"/>
          <w:rFonts w:asciiTheme="minorBidi" w:hAnsiTheme="minorBidi"/>
          <w:color w:val="000000" w:themeColor="text1"/>
          <w:spacing w:val="15"/>
          <w:shd w:val="clear" w:color="auto" w:fill="FFFFFF"/>
        </w:rPr>
        <w:t xml:space="preserve"> flourishing administration</w:t>
      </w:r>
      <w:r w:rsidRPr="00FA6B23">
        <w:rPr>
          <w:rStyle w:val="subfield-date"/>
          <w:rFonts w:asciiTheme="minorBidi" w:hAnsiTheme="minorBidi"/>
          <w:color w:val="000000" w:themeColor="text1"/>
          <w:spacing w:val="15"/>
          <w:shd w:val="clear" w:color="auto" w:fill="FFFFFF"/>
        </w:rPr>
        <w:t xml:space="preserve"> are helping the UAE </w:t>
      </w:r>
      <w:r w:rsidR="009B56BF" w:rsidRPr="00FA6B23">
        <w:rPr>
          <w:rStyle w:val="subfield-date"/>
          <w:rFonts w:asciiTheme="minorBidi" w:hAnsiTheme="minorBidi"/>
          <w:color w:val="000000" w:themeColor="text1"/>
          <w:spacing w:val="15"/>
          <w:shd w:val="clear" w:color="auto" w:fill="FFFFFF"/>
        </w:rPr>
        <w:t xml:space="preserve">to </w:t>
      </w:r>
      <w:r w:rsidRPr="00FA6B23">
        <w:rPr>
          <w:rStyle w:val="subfield-date"/>
          <w:rFonts w:asciiTheme="minorBidi" w:hAnsiTheme="minorBidi"/>
          <w:color w:val="000000" w:themeColor="text1"/>
          <w:spacing w:val="15"/>
          <w:shd w:val="clear" w:color="auto" w:fill="FFFFFF"/>
        </w:rPr>
        <w:t>differentiate it</w:t>
      </w:r>
      <w:r w:rsidR="0093529A" w:rsidRPr="00FA6B23">
        <w:rPr>
          <w:rStyle w:val="subfield-date"/>
          <w:rFonts w:asciiTheme="minorBidi" w:hAnsiTheme="minorBidi"/>
          <w:color w:val="000000" w:themeColor="text1"/>
          <w:spacing w:val="15"/>
          <w:shd w:val="clear" w:color="auto" w:fill="FFFFFF"/>
        </w:rPr>
        <w:t>s</w:t>
      </w:r>
      <w:r w:rsidRPr="00FA6B23">
        <w:rPr>
          <w:rStyle w:val="subfield-date"/>
          <w:rFonts w:asciiTheme="minorBidi" w:hAnsiTheme="minorBidi"/>
          <w:color w:val="000000" w:themeColor="text1"/>
          <w:spacing w:val="15"/>
          <w:shd w:val="clear" w:color="auto" w:fill="FFFFFF"/>
        </w:rPr>
        <w:t xml:space="preserve"> economy. Across the country in the UAE within the GCC, there i</w:t>
      </w:r>
      <w:r w:rsidR="0093529A" w:rsidRPr="00FA6B23">
        <w:rPr>
          <w:rStyle w:val="subfield-date"/>
          <w:rFonts w:asciiTheme="minorBidi" w:hAnsiTheme="minorBidi"/>
          <w:color w:val="000000" w:themeColor="text1"/>
          <w:spacing w:val="15"/>
          <w:shd w:val="clear" w:color="auto" w:fill="FFFFFF"/>
        </w:rPr>
        <w:t>s</w:t>
      </w:r>
      <w:r w:rsidRPr="00FA6B23">
        <w:rPr>
          <w:rStyle w:val="subfield-date"/>
          <w:rFonts w:asciiTheme="minorBidi" w:hAnsiTheme="minorBidi"/>
          <w:color w:val="000000" w:themeColor="text1"/>
          <w:spacing w:val="15"/>
          <w:shd w:val="clear" w:color="auto" w:fill="FFFFFF"/>
        </w:rPr>
        <w:t xml:space="preserve"> $350 billion</w:t>
      </w:r>
      <w:r w:rsidR="0093529A" w:rsidRPr="00FA6B23">
        <w:rPr>
          <w:rStyle w:val="subfield-date"/>
          <w:rFonts w:asciiTheme="minorBidi" w:hAnsiTheme="minorBidi"/>
          <w:color w:val="000000" w:themeColor="text1"/>
          <w:spacing w:val="15"/>
          <w:shd w:val="clear" w:color="auto" w:fill="FFFFFF"/>
        </w:rPr>
        <w:t xml:space="preserve"> worth</w:t>
      </w:r>
      <w:r w:rsidRPr="00FA6B23">
        <w:rPr>
          <w:rStyle w:val="subfield-date"/>
          <w:rFonts w:asciiTheme="minorBidi" w:hAnsiTheme="minorBidi"/>
          <w:color w:val="000000" w:themeColor="text1"/>
          <w:spacing w:val="15"/>
          <w:shd w:val="clear" w:color="auto" w:fill="FFFFFF"/>
        </w:rPr>
        <w:t xml:space="preserve"> of developments and projects.</w:t>
      </w:r>
      <w:r w:rsidR="00A4372D" w:rsidRPr="00FA6B23">
        <w:rPr>
          <w:rStyle w:val="FootnoteReference"/>
          <w:rFonts w:asciiTheme="minorBidi" w:hAnsiTheme="minorBidi"/>
          <w:color w:val="000000" w:themeColor="text1"/>
          <w:spacing w:val="15"/>
          <w:shd w:val="clear" w:color="auto" w:fill="FFFFFF"/>
        </w:rPr>
        <w:footnoteReference w:id="3"/>
      </w:r>
    </w:p>
    <w:p w14:paraId="3268EA6F" w14:textId="3B0B9BC6" w:rsidR="00950C56" w:rsidRPr="00FA6B23" w:rsidRDefault="00950C56" w:rsidP="00950C56">
      <w:pPr>
        <w:spacing w:after="0" w:line="240" w:lineRule="auto"/>
        <w:jc w:val="both"/>
        <w:rPr>
          <w:rFonts w:asciiTheme="minorBidi" w:hAnsiTheme="minorBidi"/>
          <w:color w:val="000000" w:themeColor="text1"/>
        </w:rPr>
      </w:pPr>
      <w:r w:rsidRPr="00FA6B23">
        <w:rPr>
          <w:rFonts w:asciiTheme="minorBidi" w:hAnsiTheme="minorBidi"/>
          <w:color w:val="000000" w:themeColor="text1"/>
        </w:rPr>
        <w:t>The UAE Labour Law does not specify the basic salary percentage of the gross salary to be paid by the employer. Therefore, the determination of these percentages depends on the employer and the employee approval. The employee may discuss the contract of employment and the percentages therein, and he has the right to accept or reject.</w:t>
      </w:r>
      <w:r w:rsidR="00AC3E74" w:rsidRPr="00FA6B23">
        <w:rPr>
          <w:rStyle w:val="FootnoteReference"/>
          <w:rFonts w:asciiTheme="minorBidi" w:hAnsiTheme="minorBidi"/>
          <w:color w:val="000000" w:themeColor="text1"/>
        </w:rPr>
        <w:footnoteReference w:id="4"/>
      </w:r>
    </w:p>
    <w:p w14:paraId="322BC0E2" w14:textId="77777777" w:rsidR="004B3622" w:rsidRPr="00FA6B23" w:rsidRDefault="004B3622" w:rsidP="00DC490D">
      <w:pPr>
        <w:spacing w:after="0" w:line="240" w:lineRule="auto"/>
        <w:jc w:val="both"/>
        <w:rPr>
          <w:rFonts w:asciiTheme="minorBidi" w:hAnsiTheme="minorBidi"/>
          <w:b/>
          <w:bCs/>
          <w:color w:val="000000" w:themeColor="text1"/>
          <w:u w:val="single"/>
        </w:rPr>
      </w:pPr>
    </w:p>
    <w:p w14:paraId="585C6D87" w14:textId="77777777" w:rsidR="004B3622" w:rsidRPr="00FA6B23" w:rsidRDefault="004B3622" w:rsidP="00DC490D">
      <w:pPr>
        <w:spacing w:after="0" w:line="240" w:lineRule="auto"/>
        <w:jc w:val="both"/>
        <w:rPr>
          <w:rFonts w:asciiTheme="minorBidi" w:hAnsiTheme="minorBidi"/>
          <w:b/>
          <w:bCs/>
          <w:color w:val="000000" w:themeColor="text1"/>
          <w:u w:val="single"/>
        </w:rPr>
      </w:pPr>
    </w:p>
    <w:p w14:paraId="510453F4" w14:textId="77777777" w:rsidR="004B3622" w:rsidRPr="00FA6B23" w:rsidRDefault="004B3622" w:rsidP="00DC490D">
      <w:pPr>
        <w:spacing w:after="0" w:line="240" w:lineRule="auto"/>
        <w:jc w:val="both"/>
        <w:rPr>
          <w:rFonts w:asciiTheme="minorBidi" w:hAnsiTheme="minorBidi"/>
          <w:b/>
          <w:bCs/>
          <w:color w:val="000000" w:themeColor="text1"/>
          <w:u w:val="single"/>
        </w:rPr>
      </w:pPr>
    </w:p>
    <w:p w14:paraId="704C2419" w14:textId="77777777" w:rsidR="00FA6B23" w:rsidRDefault="00FA6B23" w:rsidP="00DC490D">
      <w:pPr>
        <w:spacing w:after="0" w:line="240" w:lineRule="auto"/>
        <w:jc w:val="both"/>
        <w:rPr>
          <w:rFonts w:asciiTheme="minorBidi" w:hAnsiTheme="minorBidi"/>
          <w:b/>
          <w:bCs/>
          <w:color w:val="000000" w:themeColor="text1"/>
          <w:u w:val="single"/>
        </w:rPr>
      </w:pPr>
    </w:p>
    <w:p w14:paraId="2141509F" w14:textId="0F55F95D" w:rsidR="00493284" w:rsidRPr="00FA6B23" w:rsidRDefault="00DC490D" w:rsidP="00DC490D">
      <w:pPr>
        <w:spacing w:after="0" w:line="240" w:lineRule="auto"/>
        <w:jc w:val="both"/>
        <w:rPr>
          <w:rFonts w:asciiTheme="minorBidi" w:hAnsiTheme="minorBidi"/>
          <w:b/>
          <w:bCs/>
          <w:color w:val="000000" w:themeColor="text1"/>
          <w:u w:val="single"/>
        </w:rPr>
      </w:pPr>
      <w:r w:rsidRPr="00FA6B23">
        <w:rPr>
          <w:rFonts w:asciiTheme="minorBidi" w:hAnsiTheme="minorBidi"/>
          <w:b/>
          <w:bCs/>
          <w:color w:val="000000" w:themeColor="text1"/>
          <w:u w:val="single"/>
        </w:rPr>
        <w:lastRenderedPageBreak/>
        <w:t>Social</w:t>
      </w:r>
    </w:p>
    <w:p w14:paraId="1711F0D1" w14:textId="77777777" w:rsidR="004A4AB1" w:rsidRPr="00FA6B23" w:rsidRDefault="004A4AB1" w:rsidP="00DC490D">
      <w:pPr>
        <w:spacing w:after="0" w:line="240" w:lineRule="auto"/>
        <w:jc w:val="both"/>
        <w:rPr>
          <w:rFonts w:asciiTheme="minorBidi" w:hAnsiTheme="minorBidi"/>
          <w:color w:val="000000" w:themeColor="text1"/>
        </w:rPr>
      </w:pPr>
    </w:p>
    <w:p w14:paraId="48550B8F" w14:textId="77777777" w:rsidR="00397C7B" w:rsidRPr="00FA6B23" w:rsidRDefault="004A4AB1" w:rsidP="00397C7B">
      <w:pPr>
        <w:shd w:val="clear" w:color="auto" w:fill="FFFFFF"/>
        <w:spacing w:after="0"/>
        <w:textAlignment w:val="baseline"/>
        <w:rPr>
          <w:rFonts w:asciiTheme="minorBidi" w:hAnsiTheme="minorBidi"/>
          <w:color w:val="000000" w:themeColor="text1"/>
        </w:rPr>
      </w:pPr>
      <w:r w:rsidRPr="00FA6B23">
        <w:rPr>
          <w:rStyle w:val="UnresolvedMention"/>
          <w:rFonts w:asciiTheme="minorBidi" w:hAnsiTheme="minorBidi"/>
          <w:color w:val="000000" w:themeColor="text1"/>
          <w:bdr w:val="none" w:sz="0" w:space="0" w:color="auto" w:frame="1"/>
        </w:rPr>
        <w:t xml:space="preserve">The Mission of Burj Al Arab Jumeirah: </w:t>
      </w:r>
      <w:r w:rsidRPr="00FA6B23">
        <w:rPr>
          <w:rFonts w:asciiTheme="minorBidi" w:hAnsiTheme="minorBidi"/>
          <w:b/>
          <w:bCs/>
          <w:color w:val="000000" w:themeColor="text1"/>
          <w:bdr w:val="none" w:sz="0" w:space="0" w:color="auto" w:frame="1"/>
        </w:rPr>
        <w:br/>
      </w:r>
      <w:r w:rsidRPr="00FA6B23">
        <w:rPr>
          <w:rFonts w:asciiTheme="minorBidi" w:hAnsiTheme="minorBidi"/>
          <w:color w:val="000000" w:themeColor="text1"/>
        </w:rPr>
        <w:t>To be the world’s most luxurious hotel with a team dedicated to outstanding personalized service, surpassing guest’s expectations by providing the ultimate Arabian Hospitality experience.</w:t>
      </w:r>
    </w:p>
    <w:p w14:paraId="127B6E39" w14:textId="54AE350C" w:rsidR="00420BB6" w:rsidRPr="00FA6B23" w:rsidRDefault="00397C7B" w:rsidP="00FB144A">
      <w:pPr>
        <w:shd w:val="clear" w:color="auto" w:fill="FFFFFF"/>
        <w:spacing w:after="0"/>
        <w:textAlignment w:val="baseline"/>
        <w:rPr>
          <w:rFonts w:asciiTheme="minorBidi" w:hAnsiTheme="minorBidi"/>
          <w:color w:val="000000" w:themeColor="text1"/>
        </w:rPr>
      </w:pPr>
      <w:r w:rsidRPr="00FA6B23">
        <w:rPr>
          <w:rFonts w:asciiTheme="minorBidi" w:hAnsiTheme="minorBidi"/>
          <w:color w:val="000000" w:themeColor="text1"/>
        </w:rPr>
        <w:t xml:space="preserve">In </w:t>
      </w:r>
      <w:r w:rsidR="00FB144A" w:rsidRPr="00FA6B23">
        <w:rPr>
          <w:rFonts w:asciiTheme="minorBidi" w:hAnsiTheme="minorBidi"/>
          <w:color w:val="000000" w:themeColor="text1"/>
        </w:rPr>
        <w:t>addition,</w:t>
      </w:r>
      <w:r w:rsidRPr="00FA6B23">
        <w:rPr>
          <w:rFonts w:asciiTheme="minorBidi" w:hAnsiTheme="minorBidi"/>
          <w:color w:val="000000" w:themeColor="text1"/>
        </w:rPr>
        <w:t xml:space="preserve"> </w:t>
      </w:r>
      <w:r w:rsidR="00CD2C3D" w:rsidRPr="00FA6B23">
        <w:rPr>
          <w:rFonts w:asciiTheme="minorBidi" w:hAnsiTheme="minorBidi"/>
          <w:color w:val="000000" w:themeColor="text1"/>
        </w:rPr>
        <w:t>the Burj has stated</w:t>
      </w:r>
      <w:r w:rsidR="00A92120" w:rsidRPr="00FA6B23">
        <w:rPr>
          <w:rFonts w:asciiTheme="minorBidi" w:hAnsiTheme="minorBidi"/>
          <w:color w:val="000000" w:themeColor="text1"/>
        </w:rPr>
        <w:t xml:space="preserve"> on their web page under</w:t>
      </w:r>
      <w:r w:rsidR="00CD2C3D" w:rsidRPr="00FA6B23">
        <w:rPr>
          <w:rFonts w:asciiTheme="minorBidi" w:hAnsiTheme="minorBidi"/>
          <w:color w:val="000000" w:themeColor="text1"/>
        </w:rPr>
        <w:t xml:space="preserve"> Corporate Social Responsibility</w:t>
      </w:r>
      <w:r w:rsidR="00A92120" w:rsidRPr="00FA6B23">
        <w:rPr>
          <w:rFonts w:asciiTheme="minorBidi" w:hAnsiTheme="minorBidi"/>
          <w:color w:val="000000" w:themeColor="text1"/>
        </w:rPr>
        <w:t xml:space="preserve">: </w:t>
      </w:r>
      <w:r w:rsidR="00420BB6" w:rsidRPr="00FA6B23">
        <w:rPr>
          <w:rFonts w:asciiTheme="minorBidi" w:hAnsiTheme="minorBidi"/>
          <w:b/>
          <w:bCs/>
          <w:color w:val="000000" w:themeColor="text1"/>
          <w:bdr w:val="none" w:sz="0" w:space="0" w:color="auto" w:frame="1"/>
        </w:rPr>
        <w:br/>
      </w:r>
      <w:r w:rsidR="0025296C" w:rsidRPr="00FA6B23">
        <w:rPr>
          <w:rFonts w:asciiTheme="minorBidi" w:hAnsiTheme="minorBidi"/>
          <w:color w:val="000000" w:themeColor="text1"/>
        </w:rPr>
        <w:t>“</w:t>
      </w:r>
      <w:r w:rsidR="00420BB6" w:rsidRPr="00FA6B23">
        <w:rPr>
          <w:rFonts w:asciiTheme="minorBidi" w:hAnsiTheme="minorBidi"/>
          <w:color w:val="000000" w:themeColor="text1"/>
        </w:rPr>
        <w:t>We are committed to conducting our business in a responsible and transparent manner balanced economically, socially and environmentally. Our practices and related policies come together under our company’s strategic Corporate Social Responsibility model.</w:t>
      </w:r>
      <w:r w:rsidR="0025296C" w:rsidRPr="00FA6B23">
        <w:rPr>
          <w:rFonts w:asciiTheme="minorBidi" w:hAnsiTheme="minorBidi"/>
          <w:color w:val="000000" w:themeColor="text1"/>
        </w:rPr>
        <w:t>”</w:t>
      </w:r>
      <w:r w:rsidR="00420BB6" w:rsidRPr="00FA6B23">
        <w:rPr>
          <w:rFonts w:asciiTheme="minorBidi" w:hAnsiTheme="minorBidi"/>
          <w:b/>
          <w:bCs/>
          <w:color w:val="000000" w:themeColor="text1"/>
          <w:bdr w:val="none" w:sz="0" w:space="0" w:color="auto" w:frame="1"/>
        </w:rPr>
        <w:br/>
      </w:r>
      <w:r w:rsidR="0025296C" w:rsidRPr="00FA6B23">
        <w:rPr>
          <w:rFonts w:asciiTheme="minorBidi" w:hAnsiTheme="minorBidi"/>
          <w:color w:val="000000" w:themeColor="text1"/>
        </w:rPr>
        <w:t>“</w:t>
      </w:r>
      <w:r w:rsidR="00420BB6" w:rsidRPr="00FA6B23">
        <w:rPr>
          <w:rFonts w:asciiTheme="minorBidi" w:hAnsiTheme="minorBidi"/>
          <w:color w:val="000000" w:themeColor="text1"/>
        </w:rPr>
        <w:t>Burj Al Arab Hotel is committed to drive and conduct out business in a responsible and transparent manner balanced economically, socially and environmentally. Burj Al Arab has developed many policies that fall under the Jumeirah Strategic Corporate Social Responsibility (CSR) Model.</w:t>
      </w:r>
      <w:r w:rsidR="0025296C" w:rsidRPr="00FA6B23">
        <w:rPr>
          <w:rFonts w:asciiTheme="minorBidi" w:hAnsiTheme="minorBidi"/>
          <w:color w:val="000000" w:themeColor="text1"/>
        </w:rPr>
        <w:t>”</w:t>
      </w:r>
    </w:p>
    <w:p w14:paraId="57FF62C4" w14:textId="77777777" w:rsidR="00FA6B23" w:rsidRDefault="00FA6B23" w:rsidP="00F75FE1">
      <w:pPr>
        <w:rPr>
          <w:rStyle w:val="subfield-date"/>
          <w:rFonts w:asciiTheme="minorBidi" w:hAnsiTheme="minorBidi"/>
          <w:b/>
          <w:bCs/>
          <w:color w:val="000000" w:themeColor="text1"/>
          <w:spacing w:val="15"/>
          <w:u w:val="single"/>
          <w:shd w:val="clear" w:color="auto" w:fill="FFFFFF"/>
        </w:rPr>
      </w:pPr>
    </w:p>
    <w:p w14:paraId="1E577AF6" w14:textId="3BD791C1" w:rsidR="00F75FE1" w:rsidRPr="00FA6B23" w:rsidRDefault="00CD50AC" w:rsidP="00F75FE1">
      <w:pPr>
        <w:rPr>
          <w:rStyle w:val="subfield-date"/>
          <w:rFonts w:asciiTheme="minorBidi" w:hAnsiTheme="minorBidi"/>
          <w:b/>
          <w:bCs/>
          <w:color w:val="000000" w:themeColor="text1"/>
          <w:spacing w:val="15"/>
          <w:u w:val="single"/>
          <w:shd w:val="clear" w:color="auto" w:fill="FFFFFF"/>
        </w:rPr>
      </w:pPr>
      <w:r w:rsidRPr="00FA6B23">
        <w:rPr>
          <w:rStyle w:val="subfield-date"/>
          <w:rFonts w:asciiTheme="minorBidi" w:hAnsiTheme="minorBidi"/>
          <w:b/>
          <w:bCs/>
          <w:color w:val="000000" w:themeColor="text1"/>
          <w:spacing w:val="15"/>
          <w:u w:val="single"/>
          <w:shd w:val="clear" w:color="auto" w:fill="FFFFFF"/>
        </w:rPr>
        <w:t>Technological</w:t>
      </w:r>
    </w:p>
    <w:p w14:paraId="2AC5D5EC" w14:textId="30020032" w:rsidR="00C9136C" w:rsidRPr="00FA6B23" w:rsidRDefault="000626A6" w:rsidP="00FB4123">
      <w:pPr>
        <w:rPr>
          <w:rFonts w:asciiTheme="minorBidi" w:hAnsiTheme="minorBidi"/>
          <w:color w:val="000000" w:themeColor="text1"/>
        </w:rPr>
      </w:pPr>
      <w:r w:rsidRPr="00FA6B23">
        <w:rPr>
          <w:rFonts w:asciiTheme="minorBidi" w:hAnsiTheme="minorBidi"/>
          <w:color w:val="000000" w:themeColor="text1"/>
        </w:rPr>
        <w:t>Floor-to-ceiling windows offer each guest their own breath-taking view of the Arabian Gulf and curtains are electronically controlled. In fact, the entire in-suite electronic system is designed to allow guests to fine tune their environment at the touch of a button.</w:t>
      </w:r>
      <w:r w:rsidRPr="00FA6B23">
        <w:rPr>
          <w:rStyle w:val="FootnoteReference"/>
          <w:rFonts w:asciiTheme="minorBidi" w:hAnsiTheme="minorBidi"/>
          <w:color w:val="000000" w:themeColor="text1"/>
        </w:rPr>
        <w:footnoteReference w:id="5"/>
      </w:r>
    </w:p>
    <w:p w14:paraId="57CE59A6" w14:textId="60FD769B" w:rsidR="00F3662A" w:rsidRPr="00FA6B23" w:rsidRDefault="00F3662A" w:rsidP="00FB4123">
      <w:pPr>
        <w:rPr>
          <w:rFonts w:asciiTheme="minorBidi" w:hAnsiTheme="minorBidi"/>
          <w:color w:val="000000" w:themeColor="text1"/>
          <w:spacing w:val="15"/>
          <w:shd w:val="clear" w:color="auto" w:fill="FFFFFF"/>
        </w:rPr>
      </w:pPr>
      <w:r w:rsidRPr="00FA6B23">
        <w:rPr>
          <w:rFonts w:asciiTheme="minorBidi" w:hAnsiTheme="minorBidi"/>
          <w:color w:val="000000" w:themeColor="text1"/>
        </w:rPr>
        <w:t>The guests are also offered the 24- carat gold iPads upon check-in, which serve as the “virtual concierge.”</w:t>
      </w:r>
      <w:r w:rsidR="00FF74FD" w:rsidRPr="00FA6B23">
        <w:rPr>
          <w:rStyle w:val="FootnoteReference"/>
          <w:rFonts w:asciiTheme="minorBidi" w:hAnsiTheme="minorBidi"/>
          <w:color w:val="000000" w:themeColor="text1"/>
        </w:rPr>
        <w:footnoteReference w:id="6"/>
      </w:r>
    </w:p>
    <w:p w14:paraId="5A5796A4" w14:textId="2D477E52" w:rsidR="0065796C" w:rsidRPr="00FA6B23" w:rsidRDefault="00340736" w:rsidP="00FB4123">
      <w:pPr>
        <w:rPr>
          <w:rStyle w:val="subfield-date"/>
          <w:rFonts w:asciiTheme="minorBidi" w:hAnsiTheme="minorBidi"/>
          <w:color w:val="7F7F7F" w:themeColor="text1" w:themeTint="80"/>
          <w:spacing w:val="15"/>
          <w:shd w:val="clear" w:color="auto" w:fill="FFFFFF"/>
        </w:rPr>
      </w:pPr>
      <w:r w:rsidRPr="00FA6B23">
        <w:rPr>
          <w:rStyle w:val="subfield-date"/>
          <w:rFonts w:asciiTheme="minorBidi" w:hAnsiTheme="minorBidi"/>
          <w:b/>
          <w:bCs/>
          <w:color w:val="7F7F7F" w:themeColor="text1" w:themeTint="80"/>
          <w:spacing w:val="15"/>
          <w:u w:val="single"/>
          <w:shd w:val="clear" w:color="auto" w:fill="FFFFFF"/>
        </w:rPr>
        <w:t>Nuclear science and technology</w:t>
      </w:r>
    </w:p>
    <w:p w14:paraId="72C8CE01" w14:textId="583BB43E" w:rsidR="005E7D9E" w:rsidRPr="00FA6B23" w:rsidRDefault="002C6D30" w:rsidP="008E565E">
      <w:pPr>
        <w:rPr>
          <w:rFonts w:asciiTheme="minorBidi" w:hAnsiTheme="minorBidi"/>
          <w:color w:val="000000" w:themeColor="text1"/>
        </w:rPr>
      </w:pPr>
      <w:r w:rsidRPr="00FA6B23">
        <w:rPr>
          <w:rFonts w:asciiTheme="minorBidi" w:hAnsiTheme="minorBidi"/>
          <w:color w:val="000000" w:themeColor="text1"/>
        </w:rPr>
        <w:t>The United Arab Emirates is developing a peaceful nuclear program to represent an environmentally friendly and more sustainable solution to meet the country's energy needs. By 2020, nuclear reactors will become the second most important energy source in the UAE after natural gas, producing about 25% of the country's electricity and promoting sustainable economic development.</w:t>
      </w:r>
      <w:r w:rsidR="00C476F7" w:rsidRPr="00FA6B23">
        <w:rPr>
          <w:rStyle w:val="FootnoteReference"/>
          <w:rFonts w:asciiTheme="minorBidi" w:hAnsiTheme="minorBidi"/>
          <w:b/>
          <w:bCs/>
          <w:color w:val="000000" w:themeColor="text1"/>
          <w:spacing w:val="15"/>
          <w:u w:val="single"/>
          <w:shd w:val="clear" w:color="auto" w:fill="FFFFFF"/>
        </w:rPr>
        <w:t xml:space="preserve"> </w:t>
      </w:r>
      <w:r w:rsidR="00C476F7" w:rsidRPr="00FA6B23">
        <w:rPr>
          <w:rStyle w:val="FootnoteReference"/>
          <w:rFonts w:asciiTheme="minorBidi" w:hAnsiTheme="minorBidi"/>
          <w:b/>
          <w:bCs/>
          <w:color w:val="000000" w:themeColor="text1"/>
          <w:spacing w:val="15"/>
          <w:u w:val="single"/>
          <w:shd w:val="clear" w:color="auto" w:fill="FFFFFF"/>
        </w:rPr>
        <w:footnoteReference w:id="7"/>
      </w:r>
    </w:p>
    <w:p w14:paraId="2BD9F5DD" w14:textId="54133974" w:rsidR="00340736" w:rsidRPr="00FA6B23" w:rsidRDefault="003676F1" w:rsidP="002C6D30">
      <w:pPr>
        <w:rPr>
          <w:rFonts w:asciiTheme="minorBidi" w:hAnsiTheme="minorBidi"/>
          <w:b/>
          <w:bCs/>
          <w:color w:val="000000" w:themeColor="text1"/>
          <w:u w:val="single"/>
        </w:rPr>
      </w:pPr>
      <w:r w:rsidRPr="00FA6B23">
        <w:rPr>
          <w:rFonts w:asciiTheme="minorBidi" w:hAnsiTheme="minorBidi"/>
          <w:b/>
          <w:bCs/>
          <w:color w:val="000000" w:themeColor="text1"/>
          <w:u w:val="single"/>
        </w:rPr>
        <w:t>Legal</w:t>
      </w:r>
    </w:p>
    <w:p w14:paraId="5892BC1B" w14:textId="2D6261D6" w:rsidR="00405ED9" w:rsidRPr="00FA6B23" w:rsidRDefault="00405ED9" w:rsidP="00405ED9">
      <w:pPr>
        <w:rPr>
          <w:rFonts w:asciiTheme="minorBidi" w:hAnsiTheme="minorBidi"/>
          <w:color w:val="000000" w:themeColor="text1"/>
        </w:rPr>
      </w:pPr>
      <w:r w:rsidRPr="00FA6B23">
        <w:rPr>
          <w:rFonts w:asciiTheme="minorBidi" w:hAnsiTheme="minorBidi"/>
          <w:color w:val="000000" w:themeColor="text1"/>
        </w:rPr>
        <w:t>The legal system is generally modelled upon elements of five main types: civil law, common law, customary law, mixed or pluralistic law and religious law (including Islamic law). An addition . . . more Legal system field listing mixed legal system of Islamic law and civil law.</w:t>
      </w:r>
      <w:r w:rsidR="006A3BC9" w:rsidRPr="00FA6B23">
        <w:rPr>
          <w:rStyle w:val="FootnoteReference"/>
          <w:rFonts w:asciiTheme="minorBidi" w:hAnsiTheme="minorBidi"/>
          <w:color w:val="000000" w:themeColor="text1"/>
        </w:rPr>
        <w:footnoteReference w:id="8"/>
      </w:r>
    </w:p>
    <w:p w14:paraId="59DEA71C" w14:textId="5262D1E0" w:rsidR="004D5E98" w:rsidRPr="00FA6B23" w:rsidRDefault="00C12140" w:rsidP="00FA6B23">
      <w:pPr>
        <w:pStyle w:val="ListParagraph"/>
        <w:numPr>
          <w:ilvl w:val="0"/>
          <w:numId w:val="7"/>
        </w:numPr>
        <w:rPr>
          <w:rFonts w:asciiTheme="minorBidi" w:hAnsiTheme="minorBidi"/>
          <w:color w:val="000000" w:themeColor="text1"/>
          <w:shd w:val="clear" w:color="auto" w:fill="FFFFFF"/>
        </w:rPr>
      </w:pPr>
      <w:r w:rsidRPr="00FA6B23">
        <w:rPr>
          <w:rFonts w:asciiTheme="minorBidi" w:hAnsiTheme="minorBidi"/>
          <w:color w:val="000000" w:themeColor="text1"/>
          <w:shd w:val="clear" w:color="auto" w:fill="FFFFFF"/>
        </w:rPr>
        <w:t>You can’t stay in a hotel if you’re under 18 years old and not accompanied by an adult.</w:t>
      </w:r>
    </w:p>
    <w:p w14:paraId="341A6135" w14:textId="19F71422" w:rsidR="00CB0BD3" w:rsidRPr="00FA6B23" w:rsidRDefault="00CB0BD3" w:rsidP="00FA6B23">
      <w:pPr>
        <w:pStyle w:val="ListParagraph"/>
        <w:numPr>
          <w:ilvl w:val="0"/>
          <w:numId w:val="7"/>
        </w:numPr>
        <w:rPr>
          <w:rFonts w:asciiTheme="minorBidi" w:hAnsiTheme="minorBidi"/>
          <w:color w:val="000000" w:themeColor="text1"/>
          <w:shd w:val="clear" w:color="auto" w:fill="FFFFFF"/>
        </w:rPr>
      </w:pPr>
      <w:r w:rsidRPr="00FA6B23">
        <w:rPr>
          <w:rFonts w:asciiTheme="minorBidi" w:hAnsiTheme="minorBidi"/>
          <w:color w:val="000000" w:themeColor="text1"/>
          <w:shd w:val="clear" w:color="auto" w:fill="FFFFFF"/>
        </w:rPr>
        <w:t>Non-Muslim residents can get a liquor licence to drink alcohol at home and in licensed venues. These licences are valid only in the Emirate that issued the licence. Residents must also get a permit to be able to drink in licensed venues.</w:t>
      </w:r>
    </w:p>
    <w:p w14:paraId="36CC1C0B" w14:textId="528A2C1C" w:rsidR="00CB0BD3" w:rsidRPr="00FA6B23" w:rsidRDefault="00CB0BD3" w:rsidP="00FA6B23">
      <w:pPr>
        <w:pStyle w:val="ListParagraph"/>
        <w:numPr>
          <w:ilvl w:val="0"/>
          <w:numId w:val="7"/>
        </w:numPr>
        <w:rPr>
          <w:rFonts w:asciiTheme="minorBidi" w:hAnsiTheme="minorBidi"/>
          <w:color w:val="000000" w:themeColor="text1"/>
          <w:shd w:val="clear" w:color="auto" w:fill="FFFFFF"/>
        </w:rPr>
      </w:pPr>
      <w:r w:rsidRPr="00FA6B23">
        <w:rPr>
          <w:rFonts w:asciiTheme="minorBidi" w:hAnsiTheme="minorBidi"/>
          <w:color w:val="000000" w:themeColor="text1"/>
          <w:shd w:val="clear" w:color="auto" w:fill="FFFFFF"/>
        </w:rPr>
        <w:t>Importing pork products and pornography into the UAE is illegal.</w:t>
      </w:r>
    </w:p>
    <w:p w14:paraId="19CB09D0" w14:textId="591333D8" w:rsidR="00573D63" w:rsidRPr="00FA6B23" w:rsidRDefault="00573D63" w:rsidP="00FA6B23">
      <w:pPr>
        <w:pStyle w:val="ListParagraph"/>
        <w:numPr>
          <w:ilvl w:val="0"/>
          <w:numId w:val="7"/>
        </w:numPr>
        <w:rPr>
          <w:rFonts w:asciiTheme="minorBidi" w:hAnsiTheme="minorBidi"/>
          <w:color w:val="000000" w:themeColor="text1"/>
          <w:shd w:val="clear" w:color="auto" w:fill="FFFFFF"/>
        </w:rPr>
      </w:pPr>
      <w:r w:rsidRPr="00FA6B23">
        <w:rPr>
          <w:rFonts w:asciiTheme="minorBidi" w:hAnsiTheme="minorBidi"/>
          <w:color w:val="000000" w:themeColor="text1"/>
          <w:shd w:val="clear" w:color="auto" w:fill="FFFFFF"/>
        </w:rPr>
        <w:t>Electronic cigarettes are illegal in the UAE.</w:t>
      </w:r>
    </w:p>
    <w:p w14:paraId="50B8B917" w14:textId="3043E3BB" w:rsidR="00B857E9" w:rsidRPr="00FA6B23" w:rsidRDefault="00B857E9" w:rsidP="00FA6B23">
      <w:pPr>
        <w:pStyle w:val="ListParagraph"/>
        <w:numPr>
          <w:ilvl w:val="0"/>
          <w:numId w:val="7"/>
        </w:numPr>
        <w:rPr>
          <w:rFonts w:asciiTheme="minorBidi" w:hAnsiTheme="minorBidi"/>
          <w:color w:val="000000" w:themeColor="text1"/>
          <w:shd w:val="clear" w:color="auto" w:fill="FFFFFF"/>
        </w:rPr>
      </w:pPr>
      <w:r w:rsidRPr="00FA6B23">
        <w:rPr>
          <w:rFonts w:asciiTheme="minorBidi" w:hAnsiTheme="minorBidi"/>
          <w:color w:val="000000" w:themeColor="text1"/>
          <w:shd w:val="clear" w:color="auto" w:fill="FFFFFF"/>
        </w:rPr>
        <w:lastRenderedPageBreak/>
        <w:t>Women should dress modestly when in public areas like shopping malls. Clothes should cover the tops of the arms and legs, and underwear should not be visible. Swimming attire should be worn only on beaches or at swimming pools.</w:t>
      </w:r>
    </w:p>
    <w:p w14:paraId="37844996" w14:textId="5C1B5F5B" w:rsidR="00B857E9" w:rsidRPr="00FA6B23" w:rsidRDefault="0029277F" w:rsidP="00FA6B23">
      <w:pPr>
        <w:pStyle w:val="ListParagraph"/>
        <w:numPr>
          <w:ilvl w:val="0"/>
          <w:numId w:val="7"/>
        </w:numPr>
        <w:rPr>
          <w:rStyle w:val="subfield-date"/>
          <w:rFonts w:asciiTheme="minorBidi" w:hAnsiTheme="minorBidi"/>
          <w:b/>
          <w:bCs/>
          <w:color w:val="000000" w:themeColor="text1"/>
          <w:spacing w:val="15"/>
          <w:u w:val="single"/>
          <w:shd w:val="clear" w:color="auto" w:fill="FFFFFF"/>
        </w:rPr>
      </w:pPr>
      <w:r w:rsidRPr="00FA6B23">
        <w:rPr>
          <w:rFonts w:asciiTheme="minorBidi" w:hAnsiTheme="minorBidi"/>
          <w:color w:val="000000" w:themeColor="text1"/>
          <w:shd w:val="clear" w:color="auto" w:fill="FFFFFF"/>
        </w:rPr>
        <w:t>Women should dress modestly when in public areas like shopping malls. Clothes should cover the tops of the arms and legs, and underwear should not be visible. Swimming attire should be worn only on beaches or at swimming pools.</w:t>
      </w:r>
    </w:p>
    <w:p w14:paraId="008FEA3E" w14:textId="054597D6" w:rsidR="00C46908" w:rsidRPr="00FA6B23" w:rsidRDefault="005C43D0" w:rsidP="002C6D30">
      <w:pPr>
        <w:rPr>
          <w:rStyle w:val="subfield-date"/>
          <w:rFonts w:asciiTheme="minorBidi" w:hAnsiTheme="minorBidi"/>
          <w:b/>
          <w:bCs/>
          <w:color w:val="000000" w:themeColor="text1"/>
          <w:spacing w:val="15"/>
          <w:u w:val="single"/>
          <w:shd w:val="clear" w:color="auto" w:fill="FFFFFF"/>
        </w:rPr>
      </w:pPr>
      <w:r w:rsidRPr="00FA6B23">
        <w:rPr>
          <w:rStyle w:val="subfield-date"/>
          <w:rFonts w:asciiTheme="minorBidi" w:hAnsiTheme="minorBidi"/>
          <w:b/>
          <w:bCs/>
          <w:color w:val="000000" w:themeColor="text1"/>
          <w:spacing w:val="15"/>
          <w:u w:val="single"/>
          <w:shd w:val="clear" w:color="auto" w:fill="FFFFFF"/>
        </w:rPr>
        <w:t>Environmental</w:t>
      </w:r>
    </w:p>
    <w:p w14:paraId="603407A2" w14:textId="77777777" w:rsidR="00E83651" w:rsidRDefault="00355FCC" w:rsidP="00E83651">
      <w:pPr>
        <w:rPr>
          <w:rStyle w:val="subfield-date"/>
          <w:rFonts w:asciiTheme="minorBidi" w:hAnsiTheme="minorBidi"/>
          <w:color w:val="000000" w:themeColor="text1"/>
          <w:spacing w:val="15"/>
          <w:shd w:val="clear" w:color="auto" w:fill="FFFFFF"/>
        </w:rPr>
      </w:pPr>
      <w:r w:rsidRPr="00FA6B23">
        <w:rPr>
          <w:rFonts w:asciiTheme="minorBidi" w:hAnsiTheme="minorBidi"/>
          <w:color w:val="000000" w:themeColor="text1"/>
          <w:shd w:val="clear" w:color="auto" w:fill="FFFFFF"/>
        </w:rPr>
        <w:t>In order to reduce its carbon footprint, the UAE monitors the emission of gases that lead to the greenhouse effect and has reduced its per capita carbon emissions. The UAE's CO2 emissions increased from 52,009.0 (thousand metric tons) in 1990 to 167,597 in 2010</w:t>
      </w:r>
      <w:r w:rsidRPr="00FA6B23">
        <w:rPr>
          <w:rStyle w:val="FootnoteReference"/>
          <w:rFonts w:asciiTheme="minorBidi" w:hAnsiTheme="minorBidi"/>
          <w:color w:val="000000" w:themeColor="text1"/>
          <w:shd w:val="clear" w:color="auto" w:fill="FFFFFF"/>
        </w:rPr>
        <w:footnoteReference w:id="9"/>
      </w:r>
      <w:r w:rsidR="00FA6B23">
        <w:rPr>
          <w:rFonts w:asciiTheme="minorBidi" w:hAnsiTheme="minorBidi"/>
          <w:color w:val="000000" w:themeColor="text1"/>
          <w:shd w:val="clear" w:color="auto" w:fill="FFFFFF"/>
        </w:rPr>
        <w:t xml:space="preserve"> </w:t>
      </w:r>
      <w:r w:rsidR="00CC1A0F" w:rsidRPr="00FA6B23">
        <w:rPr>
          <w:rStyle w:val="subfield-date"/>
          <w:rFonts w:asciiTheme="minorBidi" w:hAnsiTheme="minorBidi"/>
          <w:color w:val="000000" w:themeColor="text1"/>
          <w:spacing w:val="15"/>
          <w:shd w:val="clear" w:color="auto" w:fill="FFFFFF"/>
        </w:rPr>
        <w:t>Threats to the Arabian Gulf and Arabian Sea mirror</w:t>
      </w:r>
      <w:r w:rsidR="00E83651">
        <w:rPr>
          <w:rStyle w:val="subfield-date"/>
          <w:rFonts w:asciiTheme="minorBidi" w:hAnsiTheme="minorBidi"/>
          <w:color w:val="000000" w:themeColor="text1"/>
          <w:spacing w:val="15"/>
          <w:shd w:val="clear" w:color="auto" w:fill="FFFFFF"/>
        </w:rPr>
        <w:t>.</w:t>
      </w:r>
    </w:p>
    <w:p w14:paraId="4D2E6680" w14:textId="2A92E3A5" w:rsidR="00CC1A0F" w:rsidRPr="00FA6B23" w:rsidRDefault="00CC1A0F" w:rsidP="00E83651">
      <w:pPr>
        <w:rPr>
          <w:rStyle w:val="subfield-date"/>
          <w:rFonts w:asciiTheme="minorBidi" w:hAnsiTheme="minorBidi"/>
          <w:color w:val="000000" w:themeColor="text1"/>
          <w:spacing w:val="15"/>
          <w:shd w:val="clear" w:color="auto" w:fill="FFFFFF"/>
        </w:rPr>
      </w:pPr>
      <w:r w:rsidRPr="00FA6B23">
        <w:rPr>
          <w:rStyle w:val="subfield-date"/>
          <w:rFonts w:asciiTheme="minorBidi" w:hAnsiTheme="minorBidi"/>
          <w:color w:val="000000" w:themeColor="text1"/>
          <w:spacing w:val="15"/>
          <w:shd w:val="clear" w:color="auto" w:fill="FFFFFF"/>
        </w:rPr>
        <w:t>threats which occur on a global scale and include industrial and domestic pollution, eutrophication, reclamation, landfill and sedimentation, hunting, persecution, overfishing and</w:t>
      </w:r>
      <w:r w:rsidR="005D178F" w:rsidRPr="00FA6B23">
        <w:rPr>
          <w:rStyle w:val="subfield-date"/>
          <w:rFonts w:asciiTheme="minorBidi" w:hAnsiTheme="minorBidi"/>
          <w:color w:val="000000" w:themeColor="text1"/>
          <w:spacing w:val="15"/>
          <w:shd w:val="clear" w:color="auto" w:fill="FFFFFF"/>
        </w:rPr>
        <w:t xml:space="preserve"> </w:t>
      </w:r>
      <w:r w:rsidRPr="00FA6B23">
        <w:rPr>
          <w:rStyle w:val="subfield-date"/>
          <w:rFonts w:asciiTheme="minorBidi" w:hAnsiTheme="minorBidi"/>
          <w:color w:val="000000" w:themeColor="text1"/>
          <w:spacing w:val="15"/>
          <w:shd w:val="clear" w:color="auto" w:fill="FFFFFF"/>
        </w:rPr>
        <w:t>unsustainable harvesting, alien introductions including predators on islands, disturbance,</w:t>
      </w:r>
      <w:r w:rsidR="00C75F07" w:rsidRPr="00FA6B23">
        <w:rPr>
          <w:rStyle w:val="subfield-date"/>
          <w:rFonts w:asciiTheme="minorBidi" w:hAnsiTheme="minorBidi"/>
          <w:color w:val="000000" w:themeColor="text1"/>
          <w:spacing w:val="15"/>
          <w:shd w:val="clear" w:color="auto" w:fill="FFFFFF"/>
        </w:rPr>
        <w:t xml:space="preserve"> </w:t>
      </w:r>
      <w:r w:rsidRPr="00FA6B23">
        <w:rPr>
          <w:rStyle w:val="subfield-date"/>
          <w:rFonts w:asciiTheme="minorBidi" w:hAnsiTheme="minorBidi"/>
          <w:color w:val="000000" w:themeColor="text1"/>
          <w:spacing w:val="15"/>
          <w:shd w:val="clear" w:color="auto" w:fill="FFFFFF"/>
        </w:rPr>
        <w:t>mismanagement and development.</w:t>
      </w:r>
      <w:r w:rsidR="00C75F07" w:rsidRPr="00FA6B23">
        <w:rPr>
          <w:rStyle w:val="FootnoteReference"/>
          <w:rFonts w:asciiTheme="minorBidi" w:hAnsiTheme="minorBidi"/>
          <w:color w:val="000000" w:themeColor="text1"/>
          <w:spacing w:val="15"/>
          <w:shd w:val="clear" w:color="auto" w:fill="FFFFFF"/>
        </w:rPr>
        <w:footnoteReference w:id="10"/>
      </w:r>
    </w:p>
    <w:p w14:paraId="7E4AA63B" w14:textId="7D5B08CE" w:rsidR="00F001C4" w:rsidRDefault="00523054" w:rsidP="00F001C4">
      <w:pPr>
        <w:spacing w:after="180" w:line="240" w:lineRule="auto"/>
        <w:rPr>
          <w:rFonts w:asciiTheme="minorBidi" w:eastAsia="Times New Roman" w:hAnsiTheme="minorBidi"/>
          <w:color w:val="000000" w:themeColor="text1"/>
          <w:lang w:eastAsia="en-GB"/>
        </w:rPr>
      </w:pPr>
      <w:r w:rsidRPr="00FA6B23">
        <w:rPr>
          <w:rStyle w:val="subfield-date"/>
          <w:rFonts w:asciiTheme="minorBidi" w:hAnsiTheme="minorBidi"/>
          <w:color w:val="000000" w:themeColor="text1"/>
          <w:spacing w:val="15"/>
          <w:shd w:val="clear" w:color="auto" w:fill="FFFFFF"/>
        </w:rPr>
        <w:t xml:space="preserve">The government </w:t>
      </w:r>
      <w:r w:rsidR="00F91764" w:rsidRPr="00FA6B23">
        <w:rPr>
          <w:rStyle w:val="subfield-date"/>
          <w:rFonts w:asciiTheme="minorBidi" w:hAnsiTheme="minorBidi"/>
          <w:color w:val="000000" w:themeColor="text1"/>
          <w:spacing w:val="15"/>
          <w:shd w:val="clear" w:color="auto" w:fill="FFFFFF"/>
        </w:rPr>
        <w:t xml:space="preserve">website </w:t>
      </w:r>
      <w:r w:rsidR="0099242A" w:rsidRPr="00FA6B23">
        <w:rPr>
          <w:rStyle w:val="subfield-date"/>
          <w:rFonts w:asciiTheme="minorBidi" w:hAnsiTheme="minorBidi"/>
          <w:color w:val="000000" w:themeColor="text1"/>
          <w:spacing w:val="15"/>
          <w:shd w:val="clear" w:color="auto" w:fill="FFFFFF"/>
        </w:rPr>
        <w:t>clarifies</w:t>
      </w:r>
      <w:r w:rsidR="00F91764" w:rsidRPr="00FA6B23">
        <w:rPr>
          <w:rStyle w:val="subfield-date"/>
          <w:rFonts w:asciiTheme="minorBidi" w:hAnsiTheme="minorBidi"/>
          <w:color w:val="000000" w:themeColor="text1"/>
          <w:spacing w:val="15"/>
          <w:shd w:val="clear" w:color="auto" w:fill="FFFFFF"/>
        </w:rPr>
        <w:t xml:space="preserve"> </w:t>
      </w:r>
      <w:r w:rsidR="00713AB9" w:rsidRPr="00FA6B23">
        <w:rPr>
          <w:rStyle w:val="subfield-date"/>
          <w:rFonts w:asciiTheme="minorBidi" w:hAnsiTheme="minorBidi"/>
          <w:color w:val="000000" w:themeColor="text1"/>
          <w:spacing w:val="15"/>
          <w:shd w:val="clear" w:color="auto" w:fill="FFFFFF"/>
        </w:rPr>
        <w:t xml:space="preserve">the policy of </w:t>
      </w:r>
      <w:r w:rsidR="0099242A" w:rsidRPr="00FA6B23">
        <w:rPr>
          <w:rFonts w:asciiTheme="minorBidi" w:eastAsia="Times New Roman" w:hAnsiTheme="minorBidi"/>
          <w:color w:val="000000" w:themeColor="text1"/>
          <w:lang w:eastAsia="en-GB"/>
        </w:rPr>
        <w:t>Local transport authorities govern public parking areas in respective emirates. Parking fees differ in each emirate depending on the location, type and duration of parking. Parking is free on Fridays and public holidays. People with special needs are entitled to park free of charge.</w:t>
      </w:r>
    </w:p>
    <w:p w14:paraId="1CCADA8A" w14:textId="77777777" w:rsidR="00B32BB7" w:rsidRPr="00944D01" w:rsidRDefault="00B32BB7" w:rsidP="00B32BB7">
      <w:pPr>
        <w:jc w:val="both"/>
        <w:rPr>
          <w:rFonts w:asciiTheme="minorBidi" w:hAnsiTheme="minorBidi"/>
          <w:b/>
          <w:u w:val="single"/>
        </w:rPr>
      </w:pPr>
      <w:r w:rsidRPr="00944D01">
        <w:rPr>
          <w:rFonts w:asciiTheme="minorBidi" w:hAnsiTheme="minorBidi"/>
          <w:b/>
          <w:u w:val="single"/>
        </w:rPr>
        <w:t>Recruitment and selection process.</w:t>
      </w:r>
    </w:p>
    <w:p w14:paraId="2D2E9DE0" w14:textId="77777777" w:rsidR="00B32BB7" w:rsidRPr="00944D01" w:rsidRDefault="00B32BB7" w:rsidP="00B32BB7">
      <w:pPr>
        <w:rPr>
          <w:rFonts w:asciiTheme="minorBidi" w:hAnsiTheme="minorBidi"/>
        </w:rPr>
      </w:pPr>
    </w:p>
    <w:p w14:paraId="706B67A0" w14:textId="77777777" w:rsidR="00B32BB7" w:rsidRPr="00944D01" w:rsidRDefault="00B32BB7" w:rsidP="00B32BB7">
      <w:pPr>
        <w:rPr>
          <w:rFonts w:asciiTheme="minorBidi" w:hAnsiTheme="minorBidi"/>
        </w:rPr>
      </w:pPr>
      <w:r w:rsidRPr="00944D01">
        <w:rPr>
          <w:rFonts w:asciiTheme="minorBidi" w:hAnsiTheme="minorBidi"/>
        </w:rPr>
        <w:t>In every business it is important to deliver an exceptional and unique experience service to the customers. In hospitality, travel and tourism industry it is more emphasised to provide a special experience, as hospitality industry is based on guest service. In order to achieve competitive advantage, the HR department needs to select the best possible candidate for the job. An effective recruitment and selection process would allow the management team to be more accurate and tailored in the process of selecting the right potential employee. The purpose the selection process is to match the candidate’s specific skills and capabilities for the job requirement.</w:t>
      </w:r>
    </w:p>
    <w:p w14:paraId="63734961" w14:textId="77777777" w:rsidR="00B32BB7" w:rsidRPr="00944D01" w:rsidRDefault="00B32BB7" w:rsidP="00B32BB7">
      <w:pPr>
        <w:rPr>
          <w:rFonts w:asciiTheme="minorBidi" w:hAnsiTheme="minorBidi"/>
        </w:rPr>
      </w:pPr>
      <w:r w:rsidRPr="00944D01">
        <w:rPr>
          <w:rFonts w:asciiTheme="minorBidi" w:hAnsiTheme="minorBidi"/>
        </w:rPr>
        <w:t>“It is the most important element in any organisation management of people simply because it is not possible to optimise the effectiveness of human resources by whatever method, if there is a less than adequate match”</w:t>
      </w:r>
      <w:r w:rsidRPr="00944D01">
        <w:rPr>
          <w:rStyle w:val="FootnoteReference"/>
          <w:rFonts w:asciiTheme="minorBidi" w:hAnsiTheme="minorBidi"/>
        </w:rPr>
        <w:footnoteReference w:id="11"/>
      </w:r>
    </w:p>
    <w:p w14:paraId="58D2E993" w14:textId="77777777" w:rsidR="00B32BB7" w:rsidRPr="00944D01" w:rsidRDefault="00B32BB7" w:rsidP="00B32BB7">
      <w:pPr>
        <w:rPr>
          <w:rFonts w:asciiTheme="minorBidi" w:hAnsiTheme="minorBidi"/>
        </w:rPr>
      </w:pPr>
    </w:p>
    <w:p w14:paraId="2E57965A" w14:textId="77777777" w:rsidR="00B32BB7" w:rsidRPr="00944D01" w:rsidRDefault="00B32BB7" w:rsidP="00B32BB7">
      <w:pPr>
        <w:rPr>
          <w:rFonts w:asciiTheme="minorBidi" w:hAnsiTheme="minorBidi"/>
        </w:rPr>
      </w:pPr>
      <w:r w:rsidRPr="00944D01">
        <w:rPr>
          <w:rFonts w:asciiTheme="minorBidi" w:hAnsiTheme="minorBidi"/>
        </w:rPr>
        <w:t>In 2009, at the UK national industry level, “employee engagement” was addressed in a report that was commissioned by the British government. This was in order to find out the potential issues within the hospitality industry. After many years, it was discovered that “confronting employers and employees” was one of the main issues highlighted. The report defined “employee engagement” as:</w:t>
      </w:r>
    </w:p>
    <w:p w14:paraId="712FCE63" w14:textId="77777777" w:rsidR="00B32BB7" w:rsidRPr="00944D01" w:rsidRDefault="00B32BB7" w:rsidP="00B32BB7">
      <w:pPr>
        <w:rPr>
          <w:rFonts w:asciiTheme="minorBidi" w:hAnsiTheme="minorBidi"/>
        </w:rPr>
      </w:pPr>
      <w:r w:rsidRPr="00944D01">
        <w:rPr>
          <w:rFonts w:asciiTheme="minorBidi" w:hAnsiTheme="minorBidi"/>
        </w:rPr>
        <w:lastRenderedPageBreak/>
        <w:t>“a workplace approach designed to ensure that the employees are committed to their organisation goals and values, motivated to contribute to organisational success and are able, at same time to enhance their own well-being”.</w:t>
      </w:r>
      <w:r w:rsidRPr="00944D01">
        <w:rPr>
          <w:rStyle w:val="FootnoteReference"/>
          <w:rFonts w:asciiTheme="minorBidi" w:hAnsiTheme="minorBidi"/>
        </w:rPr>
        <w:footnoteReference w:id="12"/>
      </w:r>
    </w:p>
    <w:p w14:paraId="520DA80C" w14:textId="77777777" w:rsidR="00B32BB7" w:rsidRPr="00944D01" w:rsidRDefault="00B32BB7" w:rsidP="00B32BB7">
      <w:pPr>
        <w:rPr>
          <w:rFonts w:asciiTheme="minorBidi" w:hAnsiTheme="minorBidi"/>
        </w:rPr>
      </w:pPr>
    </w:p>
    <w:p w14:paraId="70F4A667" w14:textId="77777777" w:rsidR="00B32BB7" w:rsidRPr="00944D01" w:rsidRDefault="00B32BB7" w:rsidP="00B32BB7">
      <w:pPr>
        <w:rPr>
          <w:rFonts w:asciiTheme="minorBidi" w:hAnsiTheme="minorBidi"/>
        </w:rPr>
      </w:pPr>
      <w:r w:rsidRPr="00944D01">
        <w:rPr>
          <w:rFonts w:asciiTheme="minorBidi" w:hAnsiTheme="minorBidi"/>
        </w:rPr>
        <w:t>An ineffective selection process may result in higher costs and wastage within a business. It may also possibly result in higher labour turnover, which would not only be costly but may also damage the image of the firm.</w:t>
      </w:r>
    </w:p>
    <w:p w14:paraId="74A0B9A5" w14:textId="77777777" w:rsidR="00B32BB7" w:rsidRPr="00944D01" w:rsidRDefault="00B32BB7" w:rsidP="00B32BB7">
      <w:pPr>
        <w:rPr>
          <w:rFonts w:asciiTheme="minorBidi" w:hAnsiTheme="minorBidi"/>
        </w:rPr>
      </w:pPr>
    </w:p>
    <w:p w14:paraId="54FEF570" w14:textId="77777777" w:rsidR="00B32BB7" w:rsidRPr="00944D01" w:rsidRDefault="00B32BB7" w:rsidP="00B32BB7">
      <w:pPr>
        <w:shd w:val="clear" w:color="auto" w:fill="FFFFFF"/>
        <w:spacing w:after="525"/>
        <w:textAlignment w:val="baseline"/>
        <w:rPr>
          <w:rFonts w:asciiTheme="minorBidi" w:hAnsiTheme="minorBidi"/>
          <w:b/>
          <w:u w:val="single"/>
        </w:rPr>
      </w:pPr>
      <w:r w:rsidRPr="00944D01">
        <w:rPr>
          <w:rFonts w:asciiTheme="minorBidi" w:hAnsiTheme="minorBidi"/>
          <w:b/>
          <w:u w:val="single"/>
        </w:rPr>
        <w:t xml:space="preserve">Principal factors that affect the culture, equality and diversity. </w:t>
      </w:r>
    </w:p>
    <w:p w14:paraId="541AA553" w14:textId="77777777" w:rsidR="00B32BB7" w:rsidRPr="00944D01" w:rsidRDefault="00B32BB7" w:rsidP="00B32BB7">
      <w:pPr>
        <w:shd w:val="clear" w:color="auto" w:fill="FFFFFF"/>
        <w:spacing w:after="525"/>
        <w:textAlignment w:val="baseline"/>
        <w:rPr>
          <w:rFonts w:asciiTheme="minorBidi" w:hAnsiTheme="minorBidi"/>
          <w:bCs/>
        </w:rPr>
      </w:pPr>
      <w:r w:rsidRPr="00944D01">
        <w:rPr>
          <w:rFonts w:asciiTheme="minorBidi" w:hAnsiTheme="minorBidi"/>
        </w:rPr>
        <w:t>It is important to recognize cultural backgrounds in any organization since dissimilarities can negatively influence a company’s successful performance. Diversity management enables an organization to transform diversity from a legal responsibility to an asset. The organization is able to take huge steps in the right direction despite the cross-cultural barriers. Without diversity in the workplace, hospitality corporations run the risk of becoming monoculture organizations that see things from a very limited perspective. Establishing diversity in the workplace is not limited to laws that pertain to the hiring of women, disabled people, gay men and lesbians and minority ethnic groups. Additionally, it is not limited to managing or even honouring differences between people.</w:t>
      </w:r>
      <w:r w:rsidRPr="00944D01">
        <w:rPr>
          <w:rStyle w:val="FootnoteReference"/>
          <w:rFonts w:asciiTheme="minorBidi" w:hAnsiTheme="minorBidi"/>
        </w:rPr>
        <w:footnoteReference w:id="13"/>
      </w:r>
    </w:p>
    <w:p w14:paraId="1D45409D" w14:textId="77777777" w:rsidR="00B32BB7" w:rsidRPr="00944D01" w:rsidRDefault="00B32BB7" w:rsidP="00B32BB7">
      <w:pPr>
        <w:shd w:val="clear" w:color="auto" w:fill="FFFFFF"/>
        <w:spacing w:after="525"/>
        <w:textAlignment w:val="baseline"/>
        <w:rPr>
          <w:rFonts w:asciiTheme="minorBidi" w:hAnsiTheme="minorBidi"/>
          <w:bCs/>
        </w:rPr>
      </w:pPr>
      <w:r w:rsidRPr="00944D01">
        <w:rPr>
          <w:rStyle w:val="FootnoteReference"/>
          <w:rFonts w:asciiTheme="minorBidi" w:hAnsiTheme="minorBidi"/>
          <w:bCs/>
        </w:rPr>
        <w:footnoteReference w:id="14"/>
      </w:r>
      <w:r w:rsidRPr="00944D01">
        <w:rPr>
          <w:rFonts w:asciiTheme="minorBidi" w:hAnsiTheme="minorBidi"/>
          <w:bCs/>
        </w:rPr>
        <w:t>The importance of culture:</w:t>
      </w:r>
    </w:p>
    <w:p w14:paraId="04CC8A40" w14:textId="77777777" w:rsidR="00B32BB7" w:rsidRPr="00944D01" w:rsidRDefault="00B32BB7" w:rsidP="00B32BB7">
      <w:pPr>
        <w:pStyle w:val="ListParagraph"/>
        <w:numPr>
          <w:ilvl w:val="0"/>
          <w:numId w:val="10"/>
        </w:numPr>
        <w:shd w:val="clear" w:color="auto" w:fill="FFFFFF"/>
        <w:spacing w:after="525" w:line="240" w:lineRule="auto"/>
        <w:textAlignment w:val="baseline"/>
        <w:rPr>
          <w:rFonts w:asciiTheme="minorBidi" w:hAnsiTheme="minorBidi"/>
          <w:bCs/>
        </w:rPr>
      </w:pPr>
      <w:r w:rsidRPr="00944D01">
        <w:rPr>
          <w:rFonts w:asciiTheme="minorBidi" w:hAnsiTheme="minorBidi"/>
          <w:bCs/>
        </w:rPr>
        <w:t>Defines us.</w:t>
      </w:r>
    </w:p>
    <w:p w14:paraId="35E06A1B" w14:textId="77777777" w:rsidR="00B32BB7" w:rsidRPr="00944D01" w:rsidRDefault="00B32BB7" w:rsidP="00B32BB7">
      <w:pPr>
        <w:pStyle w:val="ListParagraph"/>
        <w:numPr>
          <w:ilvl w:val="0"/>
          <w:numId w:val="10"/>
        </w:numPr>
        <w:shd w:val="clear" w:color="auto" w:fill="FFFFFF"/>
        <w:spacing w:after="525" w:line="240" w:lineRule="auto"/>
        <w:textAlignment w:val="baseline"/>
        <w:rPr>
          <w:rFonts w:asciiTheme="minorBidi" w:hAnsiTheme="minorBidi"/>
          <w:bCs/>
        </w:rPr>
      </w:pPr>
      <w:r w:rsidRPr="00944D01">
        <w:rPr>
          <w:rFonts w:asciiTheme="minorBidi" w:hAnsiTheme="minorBidi"/>
          <w:bCs/>
        </w:rPr>
        <w:t>Is an integral part of our lives.</w:t>
      </w:r>
    </w:p>
    <w:p w14:paraId="7D5351C4" w14:textId="77777777" w:rsidR="00B32BB7" w:rsidRPr="00944D01" w:rsidRDefault="00B32BB7" w:rsidP="00B32BB7">
      <w:pPr>
        <w:pStyle w:val="ListParagraph"/>
        <w:numPr>
          <w:ilvl w:val="0"/>
          <w:numId w:val="10"/>
        </w:numPr>
        <w:shd w:val="clear" w:color="auto" w:fill="FFFFFF"/>
        <w:spacing w:after="525" w:line="240" w:lineRule="auto"/>
        <w:textAlignment w:val="baseline"/>
        <w:rPr>
          <w:rFonts w:asciiTheme="minorBidi" w:hAnsiTheme="minorBidi"/>
          <w:bCs/>
        </w:rPr>
      </w:pPr>
      <w:r w:rsidRPr="00944D01">
        <w:rPr>
          <w:rFonts w:asciiTheme="minorBidi" w:hAnsiTheme="minorBidi"/>
          <w:bCs/>
        </w:rPr>
        <w:t>Is ingrained in our behaviour.</w:t>
      </w:r>
    </w:p>
    <w:p w14:paraId="0074C2BE" w14:textId="77777777" w:rsidR="00B32BB7" w:rsidRPr="00944D01" w:rsidRDefault="00B32BB7" w:rsidP="00B32BB7">
      <w:pPr>
        <w:pStyle w:val="ListParagraph"/>
        <w:numPr>
          <w:ilvl w:val="0"/>
          <w:numId w:val="10"/>
        </w:numPr>
        <w:shd w:val="clear" w:color="auto" w:fill="FFFFFF"/>
        <w:spacing w:after="525" w:line="240" w:lineRule="auto"/>
        <w:textAlignment w:val="baseline"/>
        <w:rPr>
          <w:rFonts w:asciiTheme="minorBidi" w:hAnsiTheme="minorBidi"/>
          <w:bCs/>
        </w:rPr>
      </w:pPr>
      <w:proofErr w:type="spellStart"/>
      <w:r w:rsidRPr="00944D01">
        <w:rPr>
          <w:rFonts w:asciiTheme="minorBidi" w:hAnsiTheme="minorBidi"/>
          <w:bCs/>
        </w:rPr>
        <w:t>Its</w:t>
      </w:r>
      <w:proofErr w:type="spellEnd"/>
      <w:r w:rsidRPr="00944D01">
        <w:rPr>
          <w:rFonts w:asciiTheme="minorBidi" w:hAnsiTheme="minorBidi"/>
          <w:bCs/>
        </w:rPr>
        <w:t xml:space="preserve"> part of our everyday experience.</w:t>
      </w:r>
    </w:p>
    <w:p w14:paraId="1A5FB44A" w14:textId="77777777" w:rsidR="00B32BB7" w:rsidRDefault="00B32BB7" w:rsidP="00B32BB7">
      <w:pPr>
        <w:shd w:val="clear" w:color="auto" w:fill="FFFFFF"/>
        <w:spacing w:after="525"/>
        <w:textAlignment w:val="baseline"/>
        <w:rPr>
          <w:rFonts w:asciiTheme="minorBidi" w:hAnsiTheme="minorBidi"/>
          <w:bCs/>
        </w:rPr>
      </w:pPr>
      <w:r w:rsidRPr="00944D01">
        <w:rPr>
          <w:rFonts w:asciiTheme="minorBidi" w:hAnsiTheme="minorBidi"/>
          <w:bCs/>
        </w:rPr>
        <w:t>We live with culture in everyday basis as it is surround weather if we eat different cuisine, visit a country for a holiday, friends in school or part of family.</w:t>
      </w:r>
    </w:p>
    <w:p w14:paraId="64943660" w14:textId="77777777" w:rsidR="00B32BB7" w:rsidRPr="00944D01" w:rsidRDefault="00B32BB7" w:rsidP="00B32BB7">
      <w:pPr>
        <w:shd w:val="clear" w:color="auto" w:fill="FFFFFF"/>
        <w:spacing w:after="525"/>
        <w:textAlignment w:val="baseline"/>
        <w:rPr>
          <w:rFonts w:asciiTheme="minorBidi" w:hAnsiTheme="minorBidi"/>
          <w:bCs/>
          <w:u w:val="single"/>
        </w:rPr>
      </w:pPr>
      <w:r w:rsidRPr="00944D01">
        <w:rPr>
          <w:rFonts w:asciiTheme="minorBidi" w:hAnsiTheme="minorBidi"/>
          <w:b/>
          <w:u w:val="single"/>
        </w:rPr>
        <w:t xml:space="preserve">main methods of performance </w:t>
      </w:r>
    </w:p>
    <w:p w14:paraId="24F6EEC2" w14:textId="77777777" w:rsidR="00B32BB7" w:rsidRPr="00944D01" w:rsidRDefault="00B32BB7" w:rsidP="00B32BB7">
      <w:pPr>
        <w:rPr>
          <w:rFonts w:asciiTheme="minorBidi" w:hAnsiTheme="minorBidi"/>
          <w:bCs/>
        </w:rPr>
      </w:pPr>
    </w:p>
    <w:p w14:paraId="30325D99" w14:textId="77777777" w:rsidR="00B32BB7" w:rsidRPr="00944D01" w:rsidRDefault="00B32BB7" w:rsidP="00B32BB7">
      <w:pPr>
        <w:rPr>
          <w:rFonts w:asciiTheme="minorBidi" w:hAnsiTheme="minorBidi"/>
          <w:bCs/>
        </w:rPr>
      </w:pPr>
      <w:r w:rsidRPr="00944D01">
        <w:rPr>
          <w:rFonts w:asciiTheme="minorBidi" w:hAnsiTheme="minorBidi"/>
          <w:bCs/>
        </w:rPr>
        <w:t xml:space="preserve">The institute of the personal management described the performance management in 1992 as “a strategy which relates to every activity of the organisation set in context of its human </w:t>
      </w:r>
      <w:r w:rsidRPr="00944D01">
        <w:rPr>
          <w:rFonts w:asciiTheme="minorBidi" w:hAnsiTheme="minorBidi"/>
          <w:bCs/>
        </w:rPr>
        <w:lastRenderedPageBreak/>
        <w:t>resources, policies, culture, style and communication system. The nature of strategy depends on the organisation context and can vary from organisation to organisation”.</w:t>
      </w:r>
    </w:p>
    <w:p w14:paraId="173D773F" w14:textId="77777777" w:rsidR="00B32BB7" w:rsidRPr="00944D01" w:rsidRDefault="00B32BB7" w:rsidP="00B32BB7">
      <w:pPr>
        <w:rPr>
          <w:rFonts w:asciiTheme="minorBidi" w:hAnsiTheme="minorBidi"/>
          <w:bCs/>
        </w:rPr>
      </w:pPr>
      <w:r w:rsidRPr="00944D01">
        <w:rPr>
          <w:rFonts w:asciiTheme="minorBidi" w:hAnsiTheme="minorBidi"/>
          <w:bCs/>
        </w:rPr>
        <w:t xml:space="preserve">Dipak Kumar. Bhattacharyya identified in his book Performance Management Systems and Strategies the following the important methods of performance management: </w:t>
      </w:r>
    </w:p>
    <w:p w14:paraId="2C147C5C" w14:textId="77777777" w:rsidR="00B32BB7" w:rsidRPr="00944D01" w:rsidRDefault="00B32BB7" w:rsidP="00B32BB7">
      <w:pPr>
        <w:pStyle w:val="ListParagraph"/>
        <w:numPr>
          <w:ilvl w:val="0"/>
          <w:numId w:val="9"/>
        </w:numPr>
        <w:spacing w:after="0" w:line="240" w:lineRule="auto"/>
        <w:rPr>
          <w:rFonts w:asciiTheme="minorBidi" w:hAnsiTheme="minorBidi"/>
          <w:bCs/>
        </w:rPr>
      </w:pPr>
      <w:r w:rsidRPr="00944D01">
        <w:rPr>
          <w:rFonts w:asciiTheme="minorBidi" w:hAnsiTheme="minorBidi"/>
          <w:bCs/>
        </w:rPr>
        <w:t>Communication vision to all employees.</w:t>
      </w:r>
    </w:p>
    <w:p w14:paraId="28F3B269" w14:textId="77777777" w:rsidR="00B32BB7" w:rsidRPr="00944D01" w:rsidRDefault="00B32BB7" w:rsidP="00B32BB7">
      <w:pPr>
        <w:pStyle w:val="ListParagraph"/>
        <w:numPr>
          <w:ilvl w:val="0"/>
          <w:numId w:val="9"/>
        </w:numPr>
        <w:spacing w:after="0" w:line="240" w:lineRule="auto"/>
        <w:rPr>
          <w:rFonts w:asciiTheme="minorBidi" w:hAnsiTheme="minorBidi"/>
          <w:bCs/>
        </w:rPr>
      </w:pPr>
      <w:r w:rsidRPr="00944D01">
        <w:rPr>
          <w:rFonts w:asciiTheme="minorBidi" w:hAnsiTheme="minorBidi"/>
          <w:bCs/>
        </w:rPr>
        <w:t>Translating vision to mission.</w:t>
      </w:r>
    </w:p>
    <w:p w14:paraId="28102995" w14:textId="77777777" w:rsidR="00B32BB7" w:rsidRPr="00944D01" w:rsidRDefault="00B32BB7" w:rsidP="00B32BB7">
      <w:pPr>
        <w:pStyle w:val="ListParagraph"/>
        <w:numPr>
          <w:ilvl w:val="0"/>
          <w:numId w:val="9"/>
        </w:numPr>
        <w:spacing w:after="0" w:line="240" w:lineRule="auto"/>
        <w:rPr>
          <w:rFonts w:asciiTheme="minorBidi" w:hAnsiTheme="minorBidi"/>
          <w:bCs/>
        </w:rPr>
      </w:pPr>
      <w:r w:rsidRPr="00944D01">
        <w:rPr>
          <w:rFonts w:asciiTheme="minorBidi" w:hAnsiTheme="minorBidi"/>
          <w:bCs/>
        </w:rPr>
        <w:t>Converting mission to overall objectives.</w:t>
      </w:r>
    </w:p>
    <w:p w14:paraId="0F17FEE4" w14:textId="77777777" w:rsidR="00B32BB7" w:rsidRPr="00944D01" w:rsidRDefault="00B32BB7" w:rsidP="00B32BB7">
      <w:pPr>
        <w:pStyle w:val="ListParagraph"/>
        <w:numPr>
          <w:ilvl w:val="0"/>
          <w:numId w:val="9"/>
        </w:numPr>
        <w:spacing w:after="0" w:line="240" w:lineRule="auto"/>
        <w:rPr>
          <w:rFonts w:asciiTheme="minorBidi" w:hAnsiTheme="minorBidi"/>
          <w:bCs/>
        </w:rPr>
      </w:pPr>
      <w:r w:rsidRPr="00944D01">
        <w:rPr>
          <w:rFonts w:asciiTheme="minorBidi" w:hAnsiTheme="minorBidi"/>
          <w:bCs/>
        </w:rPr>
        <w:t>Setting department and individual performance targets that are related to objectives.</w:t>
      </w:r>
    </w:p>
    <w:p w14:paraId="269A286D" w14:textId="77777777" w:rsidR="00B32BB7" w:rsidRPr="00944D01" w:rsidRDefault="00B32BB7" w:rsidP="00B32BB7">
      <w:pPr>
        <w:pStyle w:val="ListParagraph"/>
        <w:numPr>
          <w:ilvl w:val="0"/>
          <w:numId w:val="9"/>
        </w:numPr>
        <w:spacing w:after="0" w:line="240" w:lineRule="auto"/>
        <w:rPr>
          <w:rFonts w:asciiTheme="minorBidi" w:hAnsiTheme="minorBidi"/>
          <w:bCs/>
        </w:rPr>
      </w:pPr>
      <w:r w:rsidRPr="00944D01">
        <w:rPr>
          <w:rFonts w:asciiTheme="minorBidi" w:hAnsiTheme="minorBidi"/>
          <w:bCs/>
        </w:rPr>
        <w:t>Converting targets in terms of measurable outputs.</w:t>
      </w:r>
    </w:p>
    <w:p w14:paraId="030DAEE6" w14:textId="77777777" w:rsidR="00B32BB7" w:rsidRPr="00944D01" w:rsidRDefault="00B32BB7" w:rsidP="00B32BB7">
      <w:pPr>
        <w:pStyle w:val="ListParagraph"/>
        <w:numPr>
          <w:ilvl w:val="0"/>
          <w:numId w:val="9"/>
        </w:numPr>
        <w:spacing w:after="0" w:line="240" w:lineRule="auto"/>
        <w:rPr>
          <w:rFonts w:asciiTheme="minorBidi" w:hAnsiTheme="minorBidi"/>
          <w:bCs/>
        </w:rPr>
      </w:pPr>
      <w:r w:rsidRPr="00944D01">
        <w:rPr>
          <w:rFonts w:asciiTheme="minorBidi" w:hAnsiTheme="minorBidi"/>
          <w:bCs/>
        </w:rPr>
        <w:t>Developing the formal appraisal procedure and systems.</w:t>
      </w:r>
    </w:p>
    <w:p w14:paraId="3EFB641A" w14:textId="77777777" w:rsidR="00B32BB7" w:rsidRPr="00944D01" w:rsidRDefault="00B32BB7" w:rsidP="00B32BB7">
      <w:pPr>
        <w:pStyle w:val="ListParagraph"/>
        <w:numPr>
          <w:ilvl w:val="0"/>
          <w:numId w:val="9"/>
        </w:numPr>
        <w:spacing w:after="0" w:line="240" w:lineRule="auto"/>
        <w:rPr>
          <w:rFonts w:asciiTheme="minorBidi" w:hAnsiTheme="minorBidi"/>
          <w:bCs/>
        </w:rPr>
      </w:pPr>
      <w:r w:rsidRPr="00944D01">
        <w:rPr>
          <w:rFonts w:asciiTheme="minorBidi" w:hAnsiTheme="minorBidi"/>
          <w:bCs/>
        </w:rPr>
        <w:t>Linking performance to pay wherever it is essential.</w:t>
      </w:r>
    </w:p>
    <w:p w14:paraId="4D3C1C47" w14:textId="77777777" w:rsidR="00B32BB7" w:rsidRPr="00944D01" w:rsidRDefault="00B32BB7" w:rsidP="00B32BB7">
      <w:pPr>
        <w:pStyle w:val="ListParagraph"/>
        <w:numPr>
          <w:ilvl w:val="0"/>
          <w:numId w:val="9"/>
        </w:numPr>
        <w:spacing w:after="0" w:line="240" w:lineRule="auto"/>
        <w:rPr>
          <w:rFonts w:asciiTheme="minorBidi" w:hAnsiTheme="minorBidi"/>
          <w:bCs/>
        </w:rPr>
      </w:pPr>
      <w:r w:rsidRPr="00944D01">
        <w:rPr>
          <w:rFonts w:asciiTheme="minorBidi" w:hAnsiTheme="minorBidi"/>
          <w:bCs/>
        </w:rPr>
        <w:t>Conducting formal performance reviews.</w:t>
      </w:r>
    </w:p>
    <w:p w14:paraId="1615B0AE" w14:textId="77777777" w:rsidR="00B32BB7" w:rsidRPr="00944D01" w:rsidRDefault="00B32BB7" w:rsidP="00B32BB7">
      <w:pPr>
        <w:pStyle w:val="ListParagraph"/>
        <w:numPr>
          <w:ilvl w:val="0"/>
          <w:numId w:val="9"/>
        </w:numPr>
        <w:spacing w:after="0" w:line="240" w:lineRule="auto"/>
        <w:rPr>
          <w:rFonts w:asciiTheme="minorBidi" w:hAnsiTheme="minorBidi"/>
          <w:bCs/>
        </w:rPr>
      </w:pPr>
      <w:r w:rsidRPr="00944D01">
        <w:rPr>
          <w:rFonts w:asciiTheme="minorBidi" w:hAnsiTheme="minorBidi"/>
          <w:bCs/>
        </w:rPr>
        <w:t>Using reviews process as the basis to identify training, development and rewards out comes.</w:t>
      </w:r>
    </w:p>
    <w:p w14:paraId="5927B15E" w14:textId="77777777" w:rsidR="00B32BB7" w:rsidRPr="00944D01" w:rsidRDefault="00B32BB7" w:rsidP="00B32BB7">
      <w:pPr>
        <w:pStyle w:val="ListParagraph"/>
        <w:numPr>
          <w:ilvl w:val="0"/>
          <w:numId w:val="9"/>
        </w:numPr>
        <w:spacing w:after="0" w:line="240" w:lineRule="auto"/>
        <w:rPr>
          <w:rFonts w:asciiTheme="minorBidi" w:hAnsiTheme="minorBidi"/>
          <w:bCs/>
        </w:rPr>
      </w:pPr>
      <w:r w:rsidRPr="00944D01">
        <w:rPr>
          <w:rFonts w:asciiTheme="minorBidi" w:hAnsiTheme="minorBidi"/>
          <w:bCs/>
        </w:rPr>
        <w:t xml:space="preserve">Evaluating the performance holistically to improve organisational effectiveness. </w:t>
      </w:r>
    </w:p>
    <w:p w14:paraId="3D6944F7" w14:textId="77777777" w:rsidR="00F001C4" w:rsidRDefault="00F001C4">
      <w:pPr>
        <w:rPr>
          <w:rFonts w:asciiTheme="minorBidi" w:eastAsia="Times New Roman" w:hAnsiTheme="minorBidi"/>
          <w:color w:val="000000" w:themeColor="text1"/>
          <w:lang w:eastAsia="en-GB"/>
        </w:rPr>
      </w:pPr>
      <w:bookmarkStart w:id="0" w:name="_GoBack"/>
      <w:bookmarkEnd w:id="0"/>
      <w:r>
        <w:rPr>
          <w:rFonts w:asciiTheme="minorBidi" w:eastAsia="Times New Roman" w:hAnsiTheme="minorBidi"/>
          <w:color w:val="000000" w:themeColor="text1"/>
          <w:lang w:eastAsia="en-GB"/>
        </w:rPr>
        <w:br w:type="page"/>
      </w:r>
    </w:p>
    <w:p w14:paraId="65F272A9" w14:textId="24ECCBCB" w:rsidR="00F001C4" w:rsidRDefault="00682097" w:rsidP="00F001C4">
      <w:pPr>
        <w:pStyle w:val="ListParagraph"/>
        <w:numPr>
          <w:ilvl w:val="0"/>
          <w:numId w:val="8"/>
        </w:numPr>
        <w:spacing w:after="180" w:line="240" w:lineRule="auto"/>
        <w:rPr>
          <w:rFonts w:asciiTheme="minorBidi" w:eastAsia="Times New Roman" w:hAnsiTheme="minorBidi"/>
          <w:color w:val="000000" w:themeColor="text1"/>
          <w:lang w:eastAsia="en-GB"/>
        </w:rPr>
      </w:pPr>
      <w:r>
        <w:rPr>
          <w:rFonts w:asciiTheme="minorBidi" w:eastAsia="Times New Roman" w:hAnsiTheme="minorBidi"/>
          <w:color w:val="000000" w:themeColor="text1"/>
          <w:lang w:eastAsia="en-GB"/>
        </w:rPr>
        <w:lastRenderedPageBreak/>
        <w:t>C</w:t>
      </w:r>
      <w:r w:rsidR="003F2403" w:rsidRPr="003F2403">
        <w:rPr>
          <w:rFonts w:asciiTheme="minorBidi" w:eastAsia="Times New Roman" w:hAnsiTheme="minorBidi"/>
          <w:color w:val="000000" w:themeColor="text1"/>
          <w:lang w:eastAsia="en-GB"/>
        </w:rPr>
        <w:t xml:space="preserve">entral </w:t>
      </w:r>
      <w:r>
        <w:rPr>
          <w:rFonts w:asciiTheme="minorBidi" w:eastAsia="Times New Roman" w:hAnsiTheme="minorBidi"/>
          <w:color w:val="000000" w:themeColor="text1"/>
          <w:lang w:eastAsia="en-GB"/>
        </w:rPr>
        <w:t>I</w:t>
      </w:r>
      <w:r w:rsidR="003F2403" w:rsidRPr="003F2403">
        <w:rPr>
          <w:rFonts w:asciiTheme="minorBidi" w:eastAsia="Times New Roman" w:hAnsiTheme="minorBidi"/>
          <w:color w:val="000000" w:themeColor="text1"/>
          <w:lang w:eastAsia="en-GB"/>
        </w:rPr>
        <w:t xml:space="preserve">ntelligence </w:t>
      </w:r>
      <w:r>
        <w:rPr>
          <w:rFonts w:asciiTheme="minorBidi" w:eastAsia="Times New Roman" w:hAnsiTheme="minorBidi"/>
          <w:color w:val="000000" w:themeColor="text1"/>
          <w:lang w:eastAsia="en-GB"/>
        </w:rPr>
        <w:t>A</w:t>
      </w:r>
      <w:r w:rsidR="003F2403" w:rsidRPr="003F2403">
        <w:rPr>
          <w:rFonts w:asciiTheme="minorBidi" w:eastAsia="Times New Roman" w:hAnsiTheme="minorBidi"/>
          <w:color w:val="000000" w:themeColor="text1"/>
          <w:lang w:eastAsia="en-GB"/>
        </w:rPr>
        <w:t>gency</w:t>
      </w:r>
      <w:r>
        <w:rPr>
          <w:rFonts w:asciiTheme="minorBidi" w:eastAsia="Times New Roman" w:hAnsiTheme="minorBidi"/>
          <w:color w:val="000000" w:themeColor="text1"/>
          <w:lang w:eastAsia="en-GB"/>
        </w:rPr>
        <w:t>/Middle East/United Arab Emirates.</w:t>
      </w:r>
    </w:p>
    <w:p w14:paraId="2B53027D" w14:textId="3B830119" w:rsidR="00682097" w:rsidRDefault="00FA1B02" w:rsidP="00F001C4">
      <w:pPr>
        <w:pStyle w:val="ListParagraph"/>
        <w:numPr>
          <w:ilvl w:val="0"/>
          <w:numId w:val="8"/>
        </w:numPr>
        <w:spacing w:after="180" w:line="240" w:lineRule="auto"/>
        <w:rPr>
          <w:rFonts w:asciiTheme="minorBidi" w:eastAsia="Times New Roman" w:hAnsiTheme="minorBidi"/>
          <w:color w:val="000000" w:themeColor="text1"/>
          <w:lang w:eastAsia="en-GB"/>
        </w:rPr>
      </w:pPr>
      <w:r>
        <w:rPr>
          <w:rFonts w:asciiTheme="minorBidi" w:eastAsia="Times New Roman" w:hAnsiTheme="minorBidi"/>
          <w:color w:val="000000" w:themeColor="text1"/>
          <w:lang w:eastAsia="en-GB"/>
        </w:rPr>
        <w:t>BBC</w:t>
      </w:r>
      <w:r w:rsidR="00D75371">
        <w:rPr>
          <w:rFonts w:asciiTheme="minorBidi" w:eastAsia="Times New Roman" w:hAnsiTheme="minorBidi"/>
          <w:color w:val="000000" w:themeColor="text1"/>
          <w:lang w:eastAsia="en-GB"/>
        </w:rPr>
        <w:t>/</w:t>
      </w:r>
      <w:r w:rsidR="00D75371" w:rsidRPr="00D75371">
        <w:rPr>
          <w:rFonts w:asciiTheme="minorBidi" w:eastAsia="Times New Roman" w:hAnsiTheme="minorBidi"/>
          <w:color w:val="000000" w:themeColor="text1"/>
          <w:lang w:eastAsia="en-GB"/>
        </w:rPr>
        <w:t>United Arab Emirates country profile</w:t>
      </w:r>
      <w:r w:rsidR="00D75371">
        <w:rPr>
          <w:rFonts w:asciiTheme="minorBidi" w:eastAsia="Times New Roman" w:hAnsiTheme="minorBidi"/>
          <w:color w:val="000000" w:themeColor="text1"/>
          <w:lang w:eastAsia="en-GB"/>
        </w:rPr>
        <w:t>/</w:t>
      </w:r>
      <w:r w:rsidR="00404890">
        <w:rPr>
          <w:rFonts w:asciiTheme="minorBidi" w:eastAsia="Times New Roman" w:hAnsiTheme="minorBidi"/>
          <w:color w:val="000000" w:themeColor="text1"/>
          <w:lang w:eastAsia="en-GB"/>
        </w:rPr>
        <w:t>14/May/2018.</w:t>
      </w:r>
    </w:p>
    <w:p w14:paraId="2BCDE66A" w14:textId="0DF5A2A6" w:rsidR="00404890" w:rsidRDefault="00547126" w:rsidP="00D20A37">
      <w:pPr>
        <w:pStyle w:val="ListParagraph"/>
        <w:numPr>
          <w:ilvl w:val="0"/>
          <w:numId w:val="8"/>
        </w:numPr>
        <w:spacing w:before="100" w:beforeAutospacing="1" w:after="100" w:afterAutospacing="1" w:line="240" w:lineRule="auto"/>
        <w:outlineLvl w:val="2"/>
        <w:rPr>
          <w:rFonts w:asciiTheme="minorBidi" w:eastAsia="Times New Roman" w:hAnsiTheme="minorBidi"/>
          <w:color w:val="000000"/>
          <w:lang w:eastAsia="en-GB"/>
        </w:rPr>
      </w:pPr>
      <w:r w:rsidRPr="00D20A37">
        <w:rPr>
          <w:rFonts w:asciiTheme="minorBidi" w:eastAsia="Times New Roman" w:hAnsiTheme="minorBidi"/>
          <w:color w:val="000000"/>
          <w:lang w:eastAsia="en-GB"/>
        </w:rPr>
        <w:t>UAE-Italy trade on the rise</w:t>
      </w:r>
      <w:r w:rsidR="00D20A37">
        <w:rPr>
          <w:rFonts w:asciiTheme="minorBidi" w:eastAsia="Times New Roman" w:hAnsiTheme="minorBidi"/>
          <w:color w:val="000000"/>
          <w:lang w:eastAsia="en-GB"/>
        </w:rPr>
        <w:t>/Em</w:t>
      </w:r>
      <w:r w:rsidR="008D52AB">
        <w:rPr>
          <w:rFonts w:asciiTheme="minorBidi" w:eastAsia="Times New Roman" w:hAnsiTheme="minorBidi"/>
          <w:color w:val="000000"/>
          <w:lang w:eastAsia="en-GB"/>
        </w:rPr>
        <w:t>i</w:t>
      </w:r>
      <w:r w:rsidR="00D20A37">
        <w:rPr>
          <w:rFonts w:asciiTheme="minorBidi" w:eastAsia="Times New Roman" w:hAnsiTheme="minorBidi"/>
          <w:color w:val="000000"/>
          <w:lang w:eastAsia="en-GB"/>
        </w:rPr>
        <w:t>r</w:t>
      </w:r>
      <w:r w:rsidR="008D52AB">
        <w:rPr>
          <w:rFonts w:asciiTheme="minorBidi" w:eastAsia="Times New Roman" w:hAnsiTheme="minorBidi"/>
          <w:color w:val="000000"/>
          <w:lang w:eastAsia="en-GB"/>
        </w:rPr>
        <w:t>a</w:t>
      </w:r>
      <w:r w:rsidR="00D20A37">
        <w:rPr>
          <w:rFonts w:asciiTheme="minorBidi" w:eastAsia="Times New Roman" w:hAnsiTheme="minorBidi"/>
          <w:color w:val="000000"/>
          <w:lang w:eastAsia="en-GB"/>
        </w:rPr>
        <w:t>t</w:t>
      </w:r>
      <w:r w:rsidR="008D52AB">
        <w:rPr>
          <w:rFonts w:asciiTheme="minorBidi" w:eastAsia="Times New Roman" w:hAnsiTheme="minorBidi"/>
          <w:color w:val="000000"/>
          <w:lang w:eastAsia="en-GB"/>
        </w:rPr>
        <w:t>e</w:t>
      </w:r>
      <w:r w:rsidR="00D20A37">
        <w:rPr>
          <w:rFonts w:asciiTheme="minorBidi" w:eastAsia="Times New Roman" w:hAnsiTheme="minorBidi"/>
          <w:color w:val="000000"/>
          <w:lang w:eastAsia="en-GB"/>
        </w:rPr>
        <w:t>s News agency</w:t>
      </w:r>
      <w:r w:rsidR="008D52AB">
        <w:rPr>
          <w:rFonts w:asciiTheme="minorBidi" w:eastAsia="Times New Roman" w:hAnsiTheme="minorBidi"/>
          <w:color w:val="000000"/>
          <w:lang w:eastAsia="en-GB"/>
        </w:rPr>
        <w:t>.</w:t>
      </w:r>
      <w:r w:rsidR="00D20A37">
        <w:rPr>
          <w:rFonts w:asciiTheme="minorBidi" w:eastAsia="Times New Roman" w:hAnsiTheme="minorBidi"/>
          <w:color w:val="000000"/>
          <w:lang w:eastAsia="en-GB"/>
        </w:rPr>
        <w:t xml:space="preserve"> </w:t>
      </w:r>
    </w:p>
    <w:p w14:paraId="236D84EF" w14:textId="44E20C29" w:rsidR="008D52AB" w:rsidRDefault="0058403B" w:rsidP="00D20A37">
      <w:pPr>
        <w:pStyle w:val="ListParagraph"/>
        <w:numPr>
          <w:ilvl w:val="0"/>
          <w:numId w:val="8"/>
        </w:numPr>
        <w:spacing w:before="100" w:beforeAutospacing="1" w:after="100" w:afterAutospacing="1" w:line="240" w:lineRule="auto"/>
        <w:outlineLvl w:val="2"/>
        <w:rPr>
          <w:rFonts w:asciiTheme="minorBidi" w:eastAsia="Times New Roman" w:hAnsiTheme="minorBidi"/>
          <w:color w:val="000000"/>
          <w:lang w:eastAsia="en-GB"/>
        </w:rPr>
      </w:pPr>
      <w:r>
        <w:rPr>
          <w:rFonts w:asciiTheme="minorBidi" w:eastAsia="Times New Roman" w:hAnsiTheme="minorBidi"/>
          <w:color w:val="000000"/>
          <w:lang w:eastAsia="en-GB"/>
        </w:rPr>
        <w:t xml:space="preserve">The official </w:t>
      </w:r>
      <w:r w:rsidR="002B15D3">
        <w:rPr>
          <w:rFonts w:asciiTheme="minorBidi" w:eastAsia="Times New Roman" w:hAnsiTheme="minorBidi"/>
          <w:color w:val="000000"/>
          <w:lang w:eastAsia="en-GB"/>
        </w:rPr>
        <w:t>portal of UAE government.</w:t>
      </w:r>
    </w:p>
    <w:p w14:paraId="083B9B37" w14:textId="27606DCF" w:rsidR="00C252A1" w:rsidRDefault="00C252A1" w:rsidP="00C252A1">
      <w:pPr>
        <w:pStyle w:val="ListParagraph"/>
        <w:numPr>
          <w:ilvl w:val="0"/>
          <w:numId w:val="8"/>
        </w:numPr>
        <w:spacing w:before="100" w:beforeAutospacing="1" w:after="100" w:afterAutospacing="1" w:line="240" w:lineRule="auto"/>
        <w:outlineLvl w:val="2"/>
        <w:rPr>
          <w:rFonts w:asciiTheme="minorBidi" w:eastAsia="Times New Roman" w:hAnsiTheme="minorBidi"/>
          <w:color w:val="000000"/>
          <w:lang w:eastAsia="en-GB"/>
        </w:rPr>
      </w:pPr>
      <w:r w:rsidRPr="00C252A1">
        <w:rPr>
          <w:rFonts w:asciiTheme="minorBidi" w:eastAsia="Times New Roman" w:hAnsiTheme="minorBidi"/>
          <w:color w:val="000000"/>
          <w:lang w:eastAsia="en-GB"/>
        </w:rPr>
        <w:t>Media Fact File Burj Al Arab –The World’s Most Luxurious Hotel</w:t>
      </w:r>
      <w:r>
        <w:rPr>
          <w:rFonts w:asciiTheme="minorBidi" w:eastAsia="Times New Roman" w:hAnsiTheme="minorBidi"/>
          <w:color w:val="000000"/>
          <w:lang w:eastAsia="en-GB"/>
        </w:rPr>
        <w:t>.</w:t>
      </w:r>
    </w:p>
    <w:p w14:paraId="396175CB" w14:textId="5F9CF7A9" w:rsidR="00C252A1" w:rsidRDefault="00C252A1" w:rsidP="00C252A1">
      <w:pPr>
        <w:pStyle w:val="ListParagraph"/>
        <w:numPr>
          <w:ilvl w:val="0"/>
          <w:numId w:val="8"/>
        </w:numPr>
        <w:spacing w:before="100" w:beforeAutospacing="1" w:after="100" w:afterAutospacing="1" w:line="240" w:lineRule="auto"/>
        <w:outlineLvl w:val="2"/>
        <w:rPr>
          <w:rFonts w:asciiTheme="minorBidi" w:eastAsia="Times New Roman" w:hAnsiTheme="minorBidi"/>
          <w:color w:val="000000"/>
          <w:lang w:eastAsia="en-GB"/>
        </w:rPr>
      </w:pPr>
      <w:r w:rsidRPr="00C252A1">
        <w:rPr>
          <w:rFonts w:asciiTheme="minorBidi" w:eastAsia="Times New Roman" w:hAnsiTheme="minorBidi"/>
          <w:color w:val="000000"/>
          <w:lang w:eastAsia="en-GB"/>
        </w:rPr>
        <w:t>Media Fact File Burj Al Arab –The World’s Most Luxurious Hotel</w:t>
      </w:r>
    </w:p>
    <w:p w14:paraId="23D600F6" w14:textId="08085921" w:rsidR="00C252A1" w:rsidRDefault="0070302C" w:rsidP="00C252A1">
      <w:pPr>
        <w:pStyle w:val="ListParagraph"/>
        <w:numPr>
          <w:ilvl w:val="0"/>
          <w:numId w:val="8"/>
        </w:numPr>
        <w:spacing w:before="100" w:beforeAutospacing="1" w:after="100" w:afterAutospacing="1" w:line="240" w:lineRule="auto"/>
        <w:outlineLvl w:val="2"/>
        <w:rPr>
          <w:rFonts w:asciiTheme="minorBidi" w:eastAsia="Times New Roman" w:hAnsiTheme="minorBidi"/>
          <w:color w:val="000000"/>
          <w:lang w:eastAsia="en-GB"/>
        </w:rPr>
      </w:pPr>
      <w:r>
        <w:rPr>
          <w:rFonts w:asciiTheme="minorBidi" w:eastAsia="Times New Roman" w:hAnsiTheme="minorBidi"/>
          <w:color w:val="000000"/>
          <w:lang w:eastAsia="en-GB"/>
        </w:rPr>
        <w:t>The official portal of UAE government a</w:t>
      </w:r>
      <w:r w:rsidR="00C17B6A" w:rsidRPr="00C17B6A">
        <w:rPr>
          <w:rFonts w:asciiTheme="minorBidi" w:eastAsia="Times New Roman" w:hAnsiTheme="minorBidi"/>
          <w:color w:val="000000"/>
          <w:lang w:eastAsia="en-GB"/>
        </w:rPr>
        <w:t>bout the UAE Science and technology Key sectors in science and technology</w:t>
      </w:r>
      <w:r>
        <w:rPr>
          <w:rFonts w:asciiTheme="minorBidi" w:eastAsia="Times New Roman" w:hAnsiTheme="minorBidi"/>
          <w:color w:val="000000"/>
          <w:lang w:eastAsia="en-GB"/>
        </w:rPr>
        <w:t>.</w:t>
      </w:r>
    </w:p>
    <w:p w14:paraId="2FEF2B31" w14:textId="77777777" w:rsidR="0070302C" w:rsidRDefault="0070302C" w:rsidP="0070302C">
      <w:pPr>
        <w:pStyle w:val="ListParagraph"/>
        <w:numPr>
          <w:ilvl w:val="0"/>
          <w:numId w:val="8"/>
        </w:numPr>
        <w:spacing w:after="180" w:line="240" w:lineRule="auto"/>
        <w:rPr>
          <w:rFonts w:asciiTheme="minorBidi" w:eastAsia="Times New Roman" w:hAnsiTheme="minorBidi"/>
          <w:color w:val="000000" w:themeColor="text1"/>
          <w:lang w:eastAsia="en-GB"/>
        </w:rPr>
      </w:pPr>
      <w:r>
        <w:rPr>
          <w:rFonts w:asciiTheme="minorBidi" w:eastAsia="Times New Roman" w:hAnsiTheme="minorBidi"/>
          <w:color w:val="000000" w:themeColor="text1"/>
          <w:lang w:eastAsia="en-GB"/>
        </w:rPr>
        <w:t>C</w:t>
      </w:r>
      <w:r w:rsidRPr="003F2403">
        <w:rPr>
          <w:rFonts w:asciiTheme="minorBidi" w:eastAsia="Times New Roman" w:hAnsiTheme="minorBidi"/>
          <w:color w:val="000000" w:themeColor="text1"/>
          <w:lang w:eastAsia="en-GB"/>
        </w:rPr>
        <w:t xml:space="preserve">entral </w:t>
      </w:r>
      <w:r>
        <w:rPr>
          <w:rFonts w:asciiTheme="minorBidi" w:eastAsia="Times New Roman" w:hAnsiTheme="minorBidi"/>
          <w:color w:val="000000" w:themeColor="text1"/>
          <w:lang w:eastAsia="en-GB"/>
        </w:rPr>
        <w:t>I</w:t>
      </w:r>
      <w:r w:rsidRPr="003F2403">
        <w:rPr>
          <w:rFonts w:asciiTheme="minorBidi" w:eastAsia="Times New Roman" w:hAnsiTheme="minorBidi"/>
          <w:color w:val="000000" w:themeColor="text1"/>
          <w:lang w:eastAsia="en-GB"/>
        </w:rPr>
        <w:t xml:space="preserve">ntelligence </w:t>
      </w:r>
      <w:r>
        <w:rPr>
          <w:rFonts w:asciiTheme="minorBidi" w:eastAsia="Times New Roman" w:hAnsiTheme="minorBidi"/>
          <w:color w:val="000000" w:themeColor="text1"/>
          <w:lang w:eastAsia="en-GB"/>
        </w:rPr>
        <w:t>A</w:t>
      </w:r>
      <w:r w:rsidRPr="003F2403">
        <w:rPr>
          <w:rFonts w:asciiTheme="minorBidi" w:eastAsia="Times New Roman" w:hAnsiTheme="minorBidi"/>
          <w:color w:val="000000" w:themeColor="text1"/>
          <w:lang w:eastAsia="en-GB"/>
        </w:rPr>
        <w:t>gency</w:t>
      </w:r>
      <w:r>
        <w:rPr>
          <w:rFonts w:asciiTheme="minorBidi" w:eastAsia="Times New Roman" w:hAnsiTheme="minorBidi"/>
          <w:color w:val="000000" w:themeColor="text1"/>
          <w:lang w:eastAsia="en-GB"/>
        </w:rPr>
        <w:t>/Middle East/United Arab Emirates.</w:t>
      </w:r>
    </w:p>
    <w:p w14:paraId="43500840" w14:textId="7EF91387" w:rsidR="0070302C" w:rsidRDefault="008D443D" w:rsidP="00C252A1">
      <w:pPr>
        <w:pStyle w:val="ListParagraph"/>
        <w:numPr>
          <w:ilvl w:val="0"/>
          <w:numId w:val="8"/>
        </w:numPr>
        <w:spacing w:before="100" w:beforeAutospacing="1" w:after="100" w:afterAutospacing="1" w:line="240" w:lineRule="auto"/>
        <w:outlineLvl w:val="2"/>
        <w:rPr>
          <w:rFonts w:asciiTheme="minorBidi" w:eastAsia="Times New Roman" w:hAnsiTheme="minorBidi"/>
          <w:color w:val="000000"/>
          <w:lang w:eastAsia="en-GB"/>
        </w:rPr>
      </w:pPr>
      <w:r w:rsidRPr="008D443D">
        <w:rPr>
          <w:rFonts w:asciiTheme="minorBidi" w:eastAsia="Times New Roman" w:hAnsiTheme="minorBidi"/>
          <w:color w:val="000000"/>
          <w:lang w:eastAsia="en-GB"/>
        </w:rPr>
        <w:t>About the UAE » Energy » Energy and Climate Change</w:t>
      </w:r>
      <w:r>
        <w:rPr>
          <w:rFonts w:asciiTheme="minorBidi" w:eastAsia="Times New Roman" w:hAnsiTheme="minorBidi"/>
          <w:color w:val="000000"/>
          <w:lang w:eastAsia="en-GB"/>
        </w:rPr>
        <w:t>.</w:t>
      </w:r>
    </w:p>
    <w:p w14:paraId="346F19EE" w14:textId="7C9680A2" w:rsidR="008D443D" w:rsidRPr="00B32BB7" w:rsidRDefault="008D443D" w:rsidP="00C252A1">
      <w:pPr>
        <w:pStyle w:val="ListParagraph"/>
        <w:numPr>
          <w:ilvl w:val="0"/>
          <w:numId w:val="8"/>
        </w:numPr>
        <w:spacing w:before="100" w:beforeAutospacing="1" w:after="100" w:afterAutospacing="1" w:line="240" w:lineRule="auto"/>
        <w:outlineLvl w:val="2"/>
        <w:rPr>
          <w:rFonts w:asciiTheme="minorBidi" w:eastAsia="Times New Roman" w:hAnsiTheme="minorBidi"/>
          <w:color w:val="000000"/>
          <w:lang w:eastAsia="en-GB"/>
        </w:rPr>
      </w:pPr>
      <w:r>
        <w:t>UNITED ARAB EMIRATES: A NEW PERSPECTIVE/</w:t>
      </w:r>
      <w:r w:rsidRPr="00C87560">
        <w:t xml:space="preserve"> </w:t>
      </w:r>
      <w:r>
        <w:t>Edited by IBRAHIM AL ABED PETER HELLYER/ page 287.</w:t>
      </w:r>
    </w:p>
    <w:p w14:paraId="34D1AF27" w14:textId="77777777" w:rsidR="00B32BB7" w:rsidRPr="00C252A1" w:rsidRDefault="00B32BB7" w:rsidP="00B32BB7">
      <w:pPr>
        <w:pStyle w:val="ListParagraph"/>
        <w:spacing w:before="100" w:beforeAutospacing="1" w:after="100" w:afterAutospacing="1" w:line="240" w:lineRule="auto"/>
        <w:outlineLvl w:val="2"/>
        <w:rPr>
          <w:rFonts w:asciiTheme="minorBidi" w:eastAsia="Times New Roman" w:hAnsiTheme="minorBidi"/>
          <w:color w:val="000000"/>
          <w:lang w:eastAsia="en-GB"/>
        </w:rPr>
      </w:pPr>
    </w:p>
    <w:sectPr w:rsidR="00B32BB7" w:rsidRPr="00C252A1" w:rsidSect="00FA6B23">
      <w:type w:val="continuous"/>
      <w:pgSz w:w="11906" w:h="16838"/>
      <w:pgMar w:top="1440" w:right="1440" w:bottom="1440" w:left="1440" w:header="708" w:footer="708" w:gutter="0"/>
      <w:cols w:space="708"/>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endnote w:type="separator" w:id="-1">
    <w:p w14:paraId="69A49B3C" w14:textId="77777777" w:rsidR="00623CF7" w:rsidRDefault="00623CF7" w:rsidP="003A7612">
      <w:pPr>
        <w:spacing w:after="0" w:line="240" w:lineRule="auto"/>
      </w:pPr>
      <w:r>
        <w:separator/>
      </w:r>
    </w:p>
  </w:endnote>
  <w:endnote w:type="continuationSeparator" w:id="0">
    <w:p w14:paraId="52EF303B" w14:textId="77777777" w:rsidR="00623CF7" w:rsidRDefault="00623CF7" w:rsidP="003A7612">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Calibri">
    <w:panose1 w:val="020F0502020204030204"/>
    <w:charset w:val="00"/>
    <w:family w:val="swiss"/>
    <w:pitch w:val="variable"/>
    <w:sig w:usb0="E0002AFF" w:usb1="C000247B" w:usb2="00000009" w:usb3="00000000" w:csb0="000001FF" w:csb1="00000000"/>
  </w:font>
  <w:font w:name="Arial">
    <w:panose1 w:val="020B0604020202020204"/>
    <w:charset w:val="00"/>
    <w:family w:val="swiss"/>
    <w:pitch w:val="variable"/>
    <w:sig w:usb0="E0002EFF" w:usb1="C000785B" w:usb2="00000009" w:usb3="00000000" w:csb0="000001FF" w:csb1="00000000"/>
  </w:font>
  <w:font w:name="Calibri Light">
    <w:panose1 w:val="020F0302020204030204"/>
    <w:charset w:val="00"/>
    <w:family w:val="swiss"/>
    <w:pitch w:val="variable"/>
    <w:sig w:usb0="E0002AFF" w:usb1="C000247B" w:usb2="00000009" w:usb3="00000000" w:csb0="000001FF" w:csb1="00000000"/>
  </w:font>
</w:fonts>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footnote w:type="separator" w:id="-1">
    <w:p w14:paraId="0F7C3BEF" w14:textId="77777777" w:rsidR="00623CF7" w:rsidRDefault="00623CF7" w:rsidP="003A7612">
      <w:pPr>
        <w:spacing w:after="0" w:line="240" w:lineRule="auto"/>
      </w:pPr>
      <w:r>
        <w:separator/>
      </w:r>
    </w:p>
  </w:footnote>
  <w:footnote w:type="continuationSeparator" w:id="0">
    <w:p w14:paraId="169469B0" w14:textId="77777777" w:rsidR="00623CF7" w:rsidRDefault="00623CF7" w:rsidP="003A7612">
      <w:pPr>
        <w:spacing w:after="0" w:line="240" w:lineRule="auto"/>
      </w:pPr>
      <w:r>
        <w:continuationSeparator/>
      </w:r>
    </w:p>
  </w:footnote>
  <w:footnote w:id="1">
    <w:p w14:paraId="64D05030" w14:textId="5A372993" w:rsidR="006A3BC9" w:rsidRPr="00B82E24" w:rsidRDefault="003A7612" w:rsidP="006A3BC9">
      <w:pPr>
        <w:rPr>
          <w:rFonts w:asciiTheme="minorBidi" w:hAnsiTheme="minorBidi"/>
          <w:spacing w:val="15"/>
          <w:sz w:val="16"/>
          <w:szCs w:val="16"/>
          <w:shd w:val="clear" w:color="auto" w:fill="FFFFFF"/>
        </w:rPr>
      </w:pPr>
      <w:r w:rsidRPr="00B82E24">
        <w:rPr>
          <w:rStyle w:val="FootnoteReference"/>
          <w:rFonts w:asciiTheme="minorBidi" w:hAnsiTheme="minorBidi"/>
          <w:sz w:val="16"/>
          <w:szCs w:val="16"/>
        </w:rPr>
        <w:footnoteRef/>
      </w:r>
      <w:r w:rsidRPr="00B82E24">
        <w:rPr>
          <w:rFonts w:asciiTheme="minorBidi" w:hAnsiTheme="minorBidi"/>
          <w:sz w:val="16"/>
          <w:szCs w:val="16"/>
        </w:rPr>
        <w:t xml:space="preserve"> </w:t>
      </w:r>
      <w:hyperlink r:id="rId1" w:history="1">
        <w:r w:rsidR="00251A0E" w:rsidRPr="00B82E24">
          <w:rPr>
            <w:rStyle w:val="Hyperlink"/>
            <w:rFonts w:asciiTheme="minorBidi" w:hAnsiTheme="minorBidi"/>
            <w:spacing w:val="15"/>
            <w:sz w:val="16"/>
            <w:szCs w:val="16"/>
            <w:shd w:val="clear" w:color="auto" w:fill="FFFFFF"/>
          </w:rPr>
          <w:t>https://www.cia.gov/library/publications/the-world-factbook/geos/ae.html</w:t>
        </w:r>
      </w:hyperlink>
    </w:p>
  </w:footnote>
  <w:footnote w:id="2">
    <w:p w14:paraId="6959EA18" w14:textId="22C5C7AB" w:rsidR="0065796C" w:rsidRPr="00B82E24" w:rsidRDefault="0065796C">
      <w:pPr>
        <w:pStyle w:val="FootnoteText"/>
        <w:rPr>
          <w:rFonts w:asciiTheme="minorBidi" w:hAnsiTheme="minorBidi"/>
          <w:sz w:val="16"/>
          <w:szCs w:val="16"/>
        </w:rPr>
      </w:pPr>
      <w:r w:rsidRPr="00B82E24">
        <w:rPr>
          <w:rStyle w:val="FootnoteReference"/>
          <w:rFonts w:asciiTheme="minorBidi" w:hAnsiTheme="minorBidi"/>
          <w:sz w:val="16"/>
          <w:szCs w:val="16"/>
        </w:rPr>
        <w:footnoteRef/>
      </w:r>
      <w:r w:rsidRPr="00B82E24">
        <w:rPr>
          <w:rFonts w:asciiTheme="minorBidi" w:hAnsiTheme="minorBidi"/>
          <w:sz w:val="16"/>
          <w:szCs w:val="16"/>
        </w:rPr>
        <w:t xml:space="preserve"> </w:t>
      </w:r>
      <w:hyperlink r:id="rId2" w:history="1">
        <w:r w:rsidR="00B82E24" w:rsidRPr="00B82E24">
          <w:rPr>
            <w:rStyle w:val="Hyperlink"/>
            <w:rFonts w:asciiTheme="minorBidi" w:hAnsiTheme="minorBidi"/>
            <w:spacing w:val="15"/>
            <w:sz w:val="16"/>
            <w:szCs w:val="16"/>
            <w:shd w:val="clear" w:color="auto" w:fill="FFFFFF"/>
          </w:rPr>
          <w:t>https://www.bbc.co.uk/news/world-middle-east-14703998</w:t>
        </w:r>
      </w:hyperlink>
    </w:p>
  </w:footnote>
  <w:footnote w:id="3">
    <w:p w14:paraId="0CA339FB" w14:textId="0EC0E8EB" w:rsidR="00A4372D" w:rsidRDefault="00A4372D">
      <w:pPr>
        <w:pStyle w:val="FootnoteText"/>
      </w:pPr>
      <w:r>
        <w:rPr>
          <w:rStyle w:val="FootnoteReference"/>
        </w:rPr>
        <w:footnoteRef/>
      </w:r>
      <w:r>
        <w:t xml:space="preserve"> </w:t>
      </w:r>
      <w:hyperlink r:id="rId3" w:history="1">
        <w:r w:rsidR="00166F0F" w:rsidRPr="00340D54">
          <w:rPr>
            <w:rStyle w:val="Hyperlink"/>
          </w:rPr>
          <w:t>https://web.archive.org/web/20090604213130/http://www.wam.org.ae/servlet/Satellite?c=WamLocEnews&amp;cid=1179091517887&amp;p=1135099400228&amp;pagename=WAM%2FWamLocEnews%2FW-T-LEN-FullNews</w:t>
        </w:r>
      </w:hyperlink>
    </w:p>
    <w:p w14:paraId="07643B60" w14:textId="77777777" w:rsidR="00166F0F" w:rsidRDefault="00166F0F">
      <w:pPr>
        <w:pStyle w:val="FootnoteText"/>
      </w:pPr>
    </w:p>
  </w:footnote>
  <w:footnote w:id="4">
    <w:p w14:paraId="4763C81B" w14:textId="4F6DB272" w:rsidR="00AC3E74" w:rsidRDefault="00AC3E74">
      <w:pPr>
        <w:pStyle w:val="FootnoteText"/>
      </w:pPr>
      <w:r>
        <w:rPr>
          <w:rStyle w:val="FootnoteReference"/>
        </w:rPr>
        <w:footnoteRef/>
      </w:r>
      <w:r>
        <w:t xml:space="preserve"> </w:t>
      </w:r>
      <w:hyperlink r:id="rId4" w:history="1">
        <w:r w:rsidR="004B3622" w:rsidRPr="007302D6">
          <w:rPr>
            <w:rStyle w:val="Hyperlink"/>
          </w:rPr>
          <w:t>https://government.ae/en/information-and-services/jobs/payment-of-wages</w:t>
        </w:r>
      </w:hyperlink>
    </w:p>
    <w:p w14:paraId="2FBE23E8" w14:textId="77777777" w:rsidR="004B3622" w:rsidRDefault="004B3622">
      <w:pPr>
        <w:pStyle w:val="FootnoteText"/>
      </w:pPr>
    </w:p>
  </w:footnote>
  <w:footnote w:id="5">
    <w:p w14:paraId="4B972777" w14:textId="2E5C829A" w:rsidR="000626A6" w:rsidRDefault="000626A6">
      <w:pPr>
        <w:pStyle w:val="FootnoteText"/>
      </w:pPr>
      <w:r>
        <w:rPr>
          <w:rStyle w:val="FootnoteReference"/>
        </w:rPr>
        <w:footnoteRef/>
      </w:r>
      <w:r>
        <w:t xml:space="preserve"> </w:t>
      </w:r>
      <w:r w:rsidR="002A01A3">
        <w:t>Media Fact File Burj Al Arab –The World’s Most Luxurious Hotel</w:t>
      </w:r>
    </w:p>
  </w:footnote>
  <w:footnote w:id="6">
    <w:p w14:paraId="76BBFCEF" w14:textId="0647E1C3" w:rsidR="00FF74FD" w:rsidRDefault="00FF74FD">
      <w:pPr>
        <w:pStyle w:val="FootnoteText"/>
      </w:pPr>
      <w:r>
        <w:rPr>
          <w:rStyle w:val="FootnoteReference"/>
        </w:rPr>
        <w:footnoteRef/>
      </w:r>
      <w:r>
        <w:t xml:space="preserve"> </w:t>
      </w:r>
      <w:r w:rsidR="002A01A3">
        <w:t>Media Fact File Burj Al Arab –The World’s Most Luxurious Hotel</w:t>
      </w:r>
    </w:p>
  </w:footnote>
  <w:footnote w:id="7">
    <w:p w14:paraId="6924EC5E" w14:textId="77777777" w:rsidR="00C476F7" w:rsidRDefault="00C476F7" w:rsidP="00C476F7">
      <w:pPr>
        <w:pStyle w:val="FootnoteText"/>
      </w:pPr>
      <w:r>
        <w:rPr>
          <w:rStyle w:val="FootnoteReference"/>
        </w:rPr>
        <w:footnoteRef/>
      </w:r>
      <w:r>
        <w:t xml:space="preserve"> </w:t>
      </w:r>
      <w:hyperlink r:id="rId5" w:history="1">
        <w:r w:rsidRPr="00340D54">
          <w:rPr>
            <w:rStyle w:val="Hyperlink"/>
          </w:rPr>
          <w:t>https://www.government.ae/en/about-the-uae/science-and-technology/key-sectors-in-science-and-technology</w:t>
        </w:r>
      </w:hyperlink>
    </w:p>
    <w:p w14:paraId="488CAFA9" w14:textId="77777777" w:rsidR="00C476F7" w:rsidRDefault="00C476F7" w:rsidP="00C476F7">
      <w:pPr>
        <w:pStyle w:val="FootnoteText"/>
      </w:pPr>
    </w:p>
  </w:footnote>
  <w:footnote w:id="8">
    <w:p w14:paraId="4DAA1CEE" w14:textId="5A5A3CC0" w:rsidR="006A3BC9" w:rsidRDefault="006A3BC9">
      <w:pPr>
        <w:pStyle w:val="FootnoteText"/>
      </w:pPr>
      <w:r>
        <w:rPr>
          <w:rStyle w:val="FootnoteReference"/>
        </w:rPr>
        <w:footnoteRef/>
      </w:r>
      <w:r>
        <w:t xml:space="preserve"> </w:t>
      </w:r>
      <w:hyperlink r:id="rId6" w:history="1">
        <w:r w:rsidR="009876D1" w:rsidRPr="00340D54">
          <w:rPr>
            <w:rStyle w:val="Hyperlink"/>
          </w:rPr>
          <w:t>https://www.cia.gov/library/publications/the-world-factbook/geos/ae.html</w:t>
        </w:r>
      </w:hyperlink>
    </w:p>
    <w:p w14:paraId="386EA5D6" w14:textId="77777777" w:rsidR="009876D1" w:rsidRDefault="009876D1">
      <w:pPr>
        <w:pStyle w:val="FootnoteText"/>
      </w:pPr>
    </w:p>
    <w:p w14:paraId="0C05FD95" w14:textId="77777777" w:rsidR="006A3BC9" w:rsidRDefault="006A3BC9">
      <w:pPr>
        <w:pStyle w:val="FootnoteText"/>
      </w:pPr>
    </w:p>
  </w:footnote>
  <w:footnote w:id="9">
    <w:p w14:paraId="54165B70" w14:textId="0C82CA49" w:rsidR="00355FCC" w:rsidRDefault="00355FCC">
      <w:pPr>
        <w:pStyle w:val="FootnoteText"/>
      </w:pPr>
      <w:r>
        <w:rPr>
          <w:rStyle w:val="FootnoteReference"/>
        </w:rPr>
        <w:footnoteRef/>
      </w:r>
      <w:r>
        <w:t xml:space="preserve"> </w:t>
      </w:r>
      <w:hyperlink r:id="rId7" w:history="1">
        <w:r w:rsidR="001B0853" w:rsidRPr="00340D54">
          <w:rPr>
            <w:rStyle w:val="Hyperlink"/>
          </w:rPr>
          <w:t>https://www.uae-embassy.org/about-uae/energy/energy-and-climate-change</w:t>
        </w:r>
      </w:hyperlink>
    </w:p>
    <w:p w14:paraId="1D457E49" w14:textId="77777777" w:rsidR="001B0853" w:rsidRDefault="001B0853">
      <w:pPr>
        <w:pStyle w:val="FootnoteText"/>
      </w:pPr>
    </w:p>
  </w:footnote>
  <w:footnote w:id="10">
    <w:p w14:paraId="02862191" w14:textId="77877643" w:rsidR="00C75F07" w:rsidRDefault="00C75F07">
      <w:pPr>
        <w:pStyle w:val="FootnoteText"/>
      </w:pPr>
      <w:r>
        <w:rPr>
          <w:rStyle w:val="FootnoteReference"/>
        </w:rPr>
        <w:footnoteRef/>
      </w:r>
      <w:r>
        <w:t xml:space="preserve"> </w:t>
      </w:r>
      <w:r w:rsidR="00D86DAA">
        <w:t>UNITED ARAB EMIRATES: A NEW PERSPECTIVE</w:t>
      </w:r>
      <w:r w:rsidR="009F3042">
        <w:t>/</w:t>
      </w:r>
      <w:r w:rsidR="00C87560" w:rsidRPr="00C87560">
        <w:t xml:space="preserve"> </w:t>
      </w:r>
      <w:r w:rsidR="00C87560">
        <w:t>Edited by IBRAHIM AL ABED PETER HELLYER</w:t>
      </w:r>
      <w:r w:rsidR="009F3042">
        <w:t>/</w:t>
      </w:r>
      <w:r w:rsidR="00D86DAA">
        <w:t xml:space="preserve"> page 287</w:t>
      </w:r>
    </w:p>
  </w:footnote>
  <w:footnote w:id="11">
    <w:p w14:paraId="09989997" w14:textId="77777777" w:rsidR="00B32BB7" w:rsidRPr="00E97844" w:rsidRDefault="00B32BB7" w:rsidP="00B32BB7">
      <w:pPr>
        <w:pStyle w:val="FootnoteText"/>
        <w:rPr>
          <w:rFonts w:asciiTheme="minorBidi" w:hAnsiTheme="minorBidi"/>
          <w:sz w:val="16"/>
          <w:szCs w:val="16"/>
        </w:rPr>
      </w:pPr>
      <w:r>
        <w:rPr>
          <w:rStyle w:val="FootnoteReference"/>
        </w:rPr>
        <w:footnoteRef/>
      </w:r>
      <w:r>
        <w:t xml:space="preserve"> </w:t>
      </w:r>
      <w:r w:rsidRPr="00E97844">
        <w:rPr>
          <w:rFonts w:asciiTheme="minorBidi" w:hAnsiTheme="minorBidi"/>
          <w:sz w:val="16"/>
          <w:szCs w:val="16"/>
        </w:rPr>
        <w:t>Garth Robert/ Recruitment and selection/ 1997</w:t>
      </w:r>
    </w:p>
  </w:footnote>
  <w:footnote w:id="12">
    <w:p w14:paraId="3E48FD43" w14:textId="77777777" w:rsidR="00B32BB7" w:rsidRPr="00E97844" w:rsidRDefault="00B32BB7" w:rsidP="00B32BB7">
      <w:pPr>
        <w:pStyle w:val="Heading1"/>
        <w:shd w:val="clear" w:color="auto" w:fill="FFFFFF"/>
        <w:spacing w:before="0"/>
        <w:rPr>
          <w:rFonts w:asciiTheme="minorBidi" w:eastAsia="Times New Roman" w:hAnsiTheme="minorBidi" w:cstheme="minorBidi"/>
          <w:color w:val="333333"/>
          <w:kern w:val="36"/>
          <w:sz w:val="16"/>
          <w:szCs w:val="16"/>
          <w:lang w:eastAsia="en-GB"/>
        </w:rPr>
      </w:pPr>
      <w:r w:rsidRPr="00E97844">
        <w:rPr>
          <w:rStyle w:val="FootnoteReference"/>
          <w:rFonts w:asciiTheme="minorBidi" w:hAnsiTheme="minorBidi" w:cstheme="minorBidi"/>
          <w:sz w:val="16"/>
          <w:szCs w:val="16"/>
        </w:rPr>
        <w:footnoteRef/>
      </w:r>
      <w:r w:rsidRPr="00E97844">
        <w:rPr>
          <w:rFonts w:asciiTheme="minorBidi" w:hAnsiTheme="minorBidi" w:cstheme="minorBidi"/>
          <w:sz w:val="16"/>
          <w:szCs w:val="16"/>
        </w:rPr>
        <w:t xml:space="preserve"> </w:t>
      </w:r>
      <w:r w:rsidRPr="00E97844">
        <w:rPr>
          <w:rFonts w:asciiTheme="minorBidi" w:eastAsia="Times New Roman" w:hAnsiTheme="minorBidi" w:cstheme="minorBidi"/>
          <w:color w:val="333333"/>
          <w:kern w:val="36"/>
          <w:sz w:val="16"/>
          <w:szCs w:val="16"/>
          <w:lang w:eastAsia="en-GB"/>
        </w:rPr>
        <w:t>Human Resource Management in the Hospitality Industry: A Guide to Best Practice</w:t>
      </w:r>
    </w:p>
    <w:p w14:paraId="1128D127" w14:textId="77777777" w:rsidR="00B32BB7" w:rsidRPr="00E97844" w:rsidRDefault="00B32BB7" w:rsidP="00B32BB7">
      <w:pPr>
        <w:pStyle w:val="FootnoteText"/>
        <w:rPr>
          <w:rFonts w:asciiTheme="minorBidi" w:hAnsiTheme="minorBidi"/>
          <w:sz w:val="16"/>
          <w:szCs w:val="16"/>
        </w:rPr>
      </w:pPr>
      <w:r w:rsidRPr="00E97844">
        <w:rPr>
          <w:rFonts w:asciiTheme="minorBidi" w:hAnsiTheme="minorBidi"/>
          <w:color w:val="333333"/>
          <w:sz w:val="16"/>
          <w:szCs w:val="16"/>
          <w:shd w:val="clear" w:color="auto" w:fill="FFFFFF"/>
        </w:rPr>
        <w:t xml:space="preserve">By Michael John </w:t>
      </w:r>
      <w:proofErr w:type="spellStart"/>
      <w:r w:rsidRPr="00E97844">
        <w:rPr>
          <w:rFonts w:asciiTheme="minorBidi" w:hAnsiTheme="minorBidi"/>
          <w:color w:val="333333"/>
          <w:sz w:val="16"/>
          <w:szCs w:val="16"/>
          <w:shd w:val="clear" w:color="auto" w:fill="FFFFFF"/>
        </w:rPr>
        <w:t>Boella</w:t>
      </w:r>
      <w:proofErr w:type="spellEnd"/>
      <w:r w:rsidRPr="00E97844">
        <w:rPr>
          <w:rFonts w:asciiTheme="minorBidi" w:hAnsiTheme="minorBidi"/>
          <w:color w:val="333333"/>
          <w:sz w:val="16"/>
          <w:szCs w:val="16"/>
          <w:shd w:val="clear" w:color="auto" w:fill="FFFFFF"/>
        </w:rPr>
        <w:t>, Steven Goss-Turner. p/49</w:t>
      </w:r>
    </w:p>
  </w:footnote>
  <w:footnote w:id="13">
    <w:p w14:paraId="65EC8887" w14:textId="77777777" w:rsidR="00B32BB7" w:rsidRDefault="00B32BB7" w:rsidP="00B32BB7">
      <w:pPr>
        <w:pStyle w:val="FootnoteText"/>
      </w:pPr>
      <w:r>
        <w:rPr>
          <w:rStyle w:val="FootnoteReference"/>
        </w:rPr>
        <w:footnoteRef/>
      </w:r>
      <w:r>
        <w:t xml:space="preserve"> Veera </w:t>
      </w:r>
      <w:proofErr w:type="spellStart"/>
      <w:r>
        <w:t>Korjala</w:t>
      </w:r>
      <w:proofErr w:type="spellEnd"/>
      <w:r>
        <w:t xml:space="preserve"> CULTURAL DIVERSITY IN HOSPITALITY MANAGEMENT – How to improve cultural diversity workforce</w:t>
      </w:r>
    </w:p>
  </w:footnote>
  <w:footnote w:id="14">
    <w:p w14:paraId="3E3E8832" w14:textId="77777777" w:rsidR="00B32BB7" w:rsidRPr="00E97844" w:rsidRDefault="00B32BB7" w:rsidP="00B32BB7">
      <w:pPr>
        <w:pStyle w:val="FootnoteText"/>
        <w:rPr>
          <w:rFonts w:asciiTheme="minorBidi" w:hAnsiTheme="minorBidi"/>
          <w:sz w:val="16"/>
          <w:szCs w:val="16"/>
        </w:rPr>
      </w:pPr>
      <w:r w:rsidRPr="00E97844">
        <w:rPr>
          <w:rStyle w:val="FootnoteReference"/>
          <w:rFonts w:asciiTheme="minorBidi" w:hAnsiTheme="minorBidi"/>
          <w:sz w:val="16"/>
          <w:szCs w:val="16"/>
        </w:rPr>
        <w:footnoteRef/>
      </w:r>
      <w:r w:rsidRPr="00E97844">
        <w:rPr>
          <w:rFonts w:asciiTheme="minorBidi" w:hAnsiTheme="minorBidi"/>
          <w:sz w:val="16"/>
          <w:szCs w:val="16"/>
        </w:rPr>
        <w:t xml:space="preserve"> Excel Senior High School Hospitality</w:t>
      </w:r>
    </w:p>
    <w:p w14:paraId="7FFBC83E" w14:textId="77777777" w:rsidR="00B32BB7" w:rsidRDefault="00B32BB7" w:rsidP="00B32BB7">
      <w:pPr>
        <w:pStyle w:val="FootnoteText"/>
      </w:pPr>
      <w:r w:rsidRPr="00E97844">
        <w:rPr>
          <w:rFonts w:asciiTheme="minorBidi" w:hAnsiTheme="minorBidi"/>
          <w:sz w:val="16"/>
          <w:szCs w:val="16"/>
        </w:rPr>
        <w:t xml:space="preserve">By Cathy Smith, Georgina </w:t>
      </w:r>
      <w:proofErr w:type="spellStart"/>
      <w:r w:rsidRPr="00E97844">
        <w:rPr>
          <w:rFonts w:asciiTheme="minorBidi" w:hAnsiTheme="minorBidi"/>
          <w:sz w:val="16"/>
          <w:szCs w:val="16"/>
        </w:rPr>
        <w:t>Buttel</w:t>
      </w:r>
      <w:proofErr w:type="spellEnd"/>
      <w:r w:rsidRPr="00E97844">
        <w:rPr>
          <w:rFonts w:asciiTheme="minorBidi" w:hAnsiTheme="minorBidi"/>
          <w:sz w:val="16"/>
          <w:szCs w:val="16"/>
        </w:rPr>
        <w:t>, Sonya</w:t>
      </w:r>
    </w:p>
  </w:footnote>
</w:footnote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abstractNum w:abstractNumId="0" w15:restartNumberingAfterBreak="0">
    <w:nsid w:val="009D4741"/>
    <w:multiLevelType w:val="hybridMultilevel"/>
    <w:tmpl w:val="86C4B3B6"/>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 w15:restartNumberingAfterBreak="0">
    <w:nsid w:val="188977C2"/>
    <w:multiLevelType w:val="hybridMultilevel"/>
    <w:tmpl w:val="04EE7E16"/>
    <w:lvl w:ilvl="0" w:tplc="6C0C7F0A">
      <w:start w:val="1"/>
      <w:numFmt w:val="decimal"/>
      <w:lvlText w:val="(%1)"/>
      <w:lvlJc w:val="left"/>
      <w:pPr>
        <w:ind w:left="720" w:hanging="360"/>
      </w:pPr>
      <w:rPr>
        <w:rFonts w:hint="default"/>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2" w15:restartNumberingAfterBreak="0">
    <w:nsid w:val="2C032085"/>
    <w:multiLevelType w:val="hybridMultilevel"/>
    <w:tmpl w:val="A296FAEC"/>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3" w15:restartNumberingAfterBreak="0">
    <w:nsid w:val="3F0A1B83"/>
    <w:multiLevelType w:val="hybridMultilevel"/>
    <w:tmpl w:val="6542EA68"/>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4" w15:restartNumberingAfterBreak="0">
    <w:nsid w:val="430C6D72"/>
    <w:multiLevelType w:val="hybridMultilevel"/>
    <w:tmpl w:val="6AE8A06C"/>
    <w:lvl w:ilvl="0" w:tplc="76D2D75C">
      <w:start w:val="1"/>
      <w:numFmt w:val="decimal"/>
      <w:lvlText w:val="%1-"/>
      <w:lvlJc w:val="left"/>
      <w:pPr>
        <w:ind w:left="720" w:hanging="360"/>
      </w:pPr>
      <w:rPr>
        <w:rFonts w:hint="default"/>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5" w15:restartNumberingAfterBreak="0">
    <w:nsid w:val="437D4DD9"/>
    <w:multiLevelType w:val="hybridMultilevel"/>
    <w:tmpl w:val="CCA21802"/>
    <w:lvl w:ilvl="0" w:tplc="08090001">
      <w:start w:val="1"/>
      <w:numFmt w:val="bullet"/>
      <w:lvlText w:val=""/>
      <w:lvlJc w:val="left"/>
      <w:pPr>
        <w:ind w:left="780" w:hanging="360"/>
      </w:pPr>
      <w:rPr>
        <w:rFonts w:ascii="Symbol" w:hAnsi="Symbol" w:hint="default"/>
      </w:rPr>
    </w:lvl>
    <w:lvl w:ilvl="1" w:tplc="08090003" w:tentative="1">
      <w:start w:val="1"/>
      <w:numFmt w:val="bullet"/>
      <w:lvlText w:val="o"/>
      <w:lvlJc w:val="left"/>
      <w:pPr>
        <w:ind w:left="1500" w:hanging="360"/>
      </w:pPr>
      <w:rPr>
        <w:rFonts w:ascii="Courier New" w:hAnsi="Courier New" w:cs="Courier New" w:hint="default"/>
      </w:rPr>
    </w:lvl>
    <w:lvl w:ilvl="2" w:tplc="08090005" w:tentative="1">
      <w:start w:val="1"/>
      <w:numFmt w:val="bullet"/>
      <w:lvlText w:val=""/>
      <w:lvlJc w:val="left"/>
      <w:pPr>
        <w:ind w:left="2220" w:hanging="360"/>
      </w:pPr>
      <w:rPr>
        <w:rFonts w:ascii="Wingdings" w:hAnsi="Wingdings" w:hint="default"/>
      </w:rPr>
    </w:lvl>
    <w:lvl w:ilvl="3" w:tplc="08090001" w:tentative="1">
      <w:start w:val="1"/>
      <w:numFmt w:val="bullet"/>
      <w:lvlText w:val=""/>
      <w:lvlJc w:val="left"/>
      <w:pPr>
        <w:ind w:left="2940" w:hanging="360"/>
      </w:pPr>
      <w:rPr>
        <w:rFonts w:ascii="Symbol" w:hAnsi="Symbol" w:hint="default"/>
      </w:rPr>
    </w:lvl>
    <w:lvl w:ilvl="4" w:tplc="08090003" w:tentative="1">
      <w:start w:val="1"/>
      <w:numFmt w:val="bullet"/>
      <w:lvlText w:val="o"/>
      <w:lvlJc w:val="left"/>
      <w:pPr>
        <w:ind w:left="3660" w:hanging="360"/>
      </w:pPr>
      <w:rPr>
        <w:rFonts w:ascii="Courier New" w:hAnsi="Courier New" w:cs="Courier New" w:hint="default"/>
      </w:rPr>
    </w:lvl>
    <w:lvl w:ilvl="5" w:tplc="08090005" w:tentative="1">
      <w:start w:val="1"/>
      <w:numFmt w:val="bullet"/>
      <w:lvlText w:val=""/>
      <w:lvlJc w:val="left"/>
      <w:pPr>
        <w:ind w:left="4380" w:hanging="360"/>
      </w:pPr>
      <w:rPr>
        <w:rFonts w:ascii="Wingdings" w:hAnsi="Wingdings" w:hint="default"/>
      </w:rPr>
    </w:lvl>
    <w:lvl w:ilvl="6" w:tplc="08090001" w:tentative="1">
      <w:start w:val="1"/>
      <w:numFmt w:val="bullet"/>
      <w:lvlText w:val=""/>
      <w:lvlJc w:val="left"/>
      <w:pPr>
        <w:ind w:left="5100" w:hanging="360"/>
      </w:pPr>
      <w:rPr>
        <w:rFonts w:ascii="Symbol" w:hAnsi="Symbol" w:hint="default"/>
      </w:rPr>
    </w:lvl>
    <w:lvl w:ilvl="7" w:tplc="08090003" w:tentative="1">
      <w:start w:val="1"/>
      <w:numFmt w:val="bullet"/>
      <w:lvlText w:val="o"/>
      <w:lvlJc w:val="left"/>
      <w:pPr>
        <w:ind w:left="5820" w:hanging="360"/>
      </w:pPr>
      <w:rPr>
        <w:rFonts w:ascii="Courier New" w:hAnsi="Courier New" w:cs="Courier New" w:hint="default"/>
      </w:rPr>
    </w:lvl>
    <w:lvl w:ilvl="8" w:tplc="08090005" w:tentative="1">
      <w:start w:val="1"/>
      <w:numFmt w:val="bullet"/>
      <w:lvlText w:val=""/>
      <w:lvlJc w:val="left"/>
      <w:pPr>
        <w:ind w:left="6540" w:hanging="360"/>
      </w:pPr>
      <w:rPr>
        <w:rFonts w:ascii="Wingdings" w:hAnsi="Wingdings" w:hint="default"/>
      </w:rPr>
    </w:lvl>
  </w:abstractNum>
  <w:abstractNum w:abstractNumId="6" w15:restartNumberingAfterBreak="0">
    <w:nsid w:val="4A9872C8"/>
    <w:multiLevelType w:val="hybridMultilevel"/>
    <w:tmpl w:val="5B44B802"/>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7" w15:restartNumberingAfterBreak="0">
    <w:nsid w:val="4ECD6325"/>
    <w:multiLevelType w:val="hybridMultilevel"/>
    <w:tmpl w:val="ADDC5C48"/>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8" w15:restartNumberingAfterBreak="0">
    <w:nsid w:val="78866DF9"/>
    <w:multiLevelType w:val="hybridMultilevel"/>
    <w:tmpl w:val="718EB25E"/>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9" w15:restartNumberingAfterBreak="0">
    <w:nsid w:val="7B7B01E6"/>
    <w:multiLevelType w:val="hybridMultilevel"/>
    <w:tmpl w:val="FC562CC4"/>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num w:numId="1">
    <w:abstractNumId w:val="0"/>
  </w:num>
  <w:num w:numId="2">
    <w:abstractNumId w:val="2"/>
  </w:num>
  <w:num w:numId="3">
    <w:abstractNumId w:val="8"/>
  </w:num>
  <w:num w:numId="4">
    <w:abstractNumId w:val="7"/>
  </w:num>
  <w:num w:numId="5">
    <w:abstractNumId w:val="1"/>
  </w:num>
  <w:num w:numId="6">
    <w:abstractNumId w:val="5"/>
  </w:num>
  <w:num w:numId="7">
    <w:abstractNumId w:val="9"/>
  </w:num>
  <w:num w:numId="8">
    <w:abstractNumId w:val="4"/>
  </w:num>
  <w:num w:numId="9">
    <w:abstractNumId w:val="3"/>
  </w:num>
  <w:num w:numId="10">
    <w:abstractNumId w:val="6"/>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sl="http://schemas.openxmlformats.org/schemaLibrary/2006/main" mc:Ignorable="w14 w15 w16se w16cid">
  <w:zoom w:percent="100"/>
  <w:proofState w:spelling="clean"/>
  <w:defaultTabStop w:val="720"/>
  <w:characterSpacingControl w:val="doNotCompres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235BB8"/>
    <w:rsid w:val="00015902"/>
    <w:rsid w:val="00030DDC"/>
    <w:rsid w:val="000536E8"/>
    <w:rsid w:val="000626A6"/>
    <w:rsid w:val="00070F00"/>
    <w:rsid w:val="00071FCB"/>
    <w:rsid w:val="000948AC"/>
    <w:rsid w:val="00097BFF"/>
    <w:rsid w:val="000A2EC4"/>
    <w:rsid w:val="000B35CE"/>
    <w:rsid w:val="000C2A3D"/>
    <w:rsid w:val="000E479D"/>
    <w:rsid w:val="000F7C08"/>
    <w:rsid w:val="00106634"/>
    <w:rsid w:val="00117046"/>
    <w:rsid w:val="001474CA"/>
    <w:rsid w:val="00166F0F"/>
    <w:rsid w:val="00174409"/>
    <w:rsid w:val="001807EC"/>
    <w:rsid w:val="0019234F"/>
    <w:rsid w:val="00193F9A"/>
    <w:rsid w:val="001B0853"/>
    <w:rsid w:val="001C1050"/>
    <w:rsid w:val="001D0B10"/>
    <w:rsid w:val="002027FA"/>
    <w:rsid w:val="00233A1A"/>
    <w:rsid w:val="00235BB8"/>
    <w:rsid w:val="00243032"/>
    <w:rsid w:val="00251A0E"/>
    <w:rsid w:val="0025296C"/>
    <w:rsid w:val="00256374"/>
    <w:rsid w:val="00291E37"/>
    <w:rsid w:val="0029277F"/>
    <w:rsid w:val="0029603F"/>
    <w:rsid w:val="002A01A3"/>
    <w:rsid w:val="002A3DF8"/>
    <w:rsid w:val="002B15D3"/>
    <w:rsid w:val="002C6D30"/>
    <w:rsid w:val="002D254D"/>
    <w:rsid w:val="002F0F44"/>
    <w:rsid w:val="00340736"/>
    <w:rsid w:val="00347A84"/>
    <w:rsid w:val="00355FCC"/>
    <w:rsid w:val="00363F0A"/>
    <w:rsid w:val="003676F1"/>
    <w:rsid w:val="0037023E"/>
    <w:rsid w:val="00375289"/>
    <w:rsid w:val="00396F06"/>
    <w:rsid w:val="00397C7B"/>
    <w:rsid w:val="003A07ED"/>
    <w:rsid w:val="003A170D"/>
    <w:rsid w:val="003A7612"/>
    <w:rsid w:val="003B21BB"/>
    <w:rsid w:val="003E0C85"/>
    <w:rsid w:val="003E1B8B"/>
    <w:rsid w:val="003F2403"/>
    <w:rsid w:val="003F28D5"/>
    <w:rsid w:val="003F7ACA"/>
    <w:rsid w:val="00402FDE"/>
    <w:rsid w:val="00404890"/>
    <w:rsid w:val="00405ED9"/>
    <w:rsid w:val="00420BB6"/>
    <w:rsid w:val="00431A2F"/>
    <w:rsid w:val="00437380"/>
    <w:rsid w:val="00471B4B"/>
    <w:rsid w:val="0047434D"/>
    <w:rsid w:val="00477AC5"/>
    <w:rsid w:val="00493284"/>
    <w:rsid w:val="004939A3"/>
    <w:rsid w:val="004A20E9"/>
    <w:rsid w:val="004A4AB1"/>
    <w:rsid w:val="004B3622"/>
    <w:rsid w:val="004C6C8A"/>
    <w:rsid w:val="004D20BE"/>
    <w:rsid w:val="004D38E4"/>
    <w:rsid w:val="004D5E98"/>
    <w:rsid w:val="004E60D3"/>
    <w:rsid w:val="004F3EAB"/>
    <w:rsid w:val="004F5D86"/>
    <w:rsid w:val="00512039"/>
    <w:rsid w:val="005140B0"/>
    <w:rsid w:val="00523054"/>
    <w:rsid w:val="00543128"/>
    <w:rsid w:val="00547126"/>
    <w:rsid w:val="00554B41"/>
    <w:rsid w:val="00573D63"/>
    <w:rsid w:val="00580BDD"/>
    <w:rsid w:val="0058403B"/>
    <w:rsid w:val="005942C8"/>
    <w:rsid w:val="005C1300"/>
    <w:rsid w:val="005C43D0"/>
    <w:rsid w:val="005D178F"/>
    <w:rsid w:val="005E7D9E"/>
    <w:rsid w:val="005F17A1"/>
    <w:rsid w:val="005F5895"/>
    <w:rsid w:val="00623CF7"/>
    <w:rsid w:val="0065796C"/>
    <w:rsid w:val="00682097"/>
    <w:rsid w:val="006935B5"/>
    <w:rsid w:val="006A3BC9"/>
    <w:rsid w:val="006A71C4"/>
    <w:rsid w:val="0070302C"/>
    <w:rsid w:val="00713AB9"/>
    <w:rsid w:val="0073246F"/>
    <w:rsid w:val="00752E07"/>
    <w:rsid w:val="00760714"/>
    <w:rsid w:val="00772BA9"/>
    <w:rsid w:val="00790A39"/>
    <w:rsid w:val="007C5987"/>
    <w:rsid w:val="007C5BB3"/>
    <w:rsid w:val="007C6F9E"/>
    <w:rsid w:val="00814C24"/>
    <w:rsid w:val="00817F6E"/>
    <w:rsid w:val="00825304"/>
    <w:rsid w:val="00831545"/>
    <w:rsid w:val="00847D5F"/>
    <w:rsid w:val="008565FC"/>
    <w:rsid w:val="00862A6D"/>
    <w:rsid w:val="00862A8F"/>
    <w:rsid w:val="0089484F"/>
    <w:rsid w:val="008B258D"/>
    <w:rsid w:val="008D1B01"/>
    <w:rsid w:val="008D443D"/>
    <w:rsid w:val="008D4C51"/>
    <w:rsid w:val="008D52AB"/>
    <w:rsid w:val="008E565E"/>
    <w:rsid w:val="008F2732"/>
    <w:rsid w:val="00902FEA"/>
    <w:rsid w:val="0091225F"/>
    <w:rsid w:val="0093529A"/>
    <w:rsid w:val="0093734D"/>
    <w:rsid w:val="00950C56"/>
    <w:rsid w:val="009876D1"/>
    <w:rsid w:val="0099242A"/>
    <w:rsid w:val="009A0F46"/>
    <w:rsid w:val="009B56BF"/>
    <w:rsid w:val="009C3DE2"/>
    <w:rsid w:val="009F07C3"/>
    <w:rsid w:val="009F3042"/>
    <w:rsid w:val="00A160AC"/>
    <w:rsid w:val="00A4372D"/>
    <w:rsid w:val="00A449C9"/>
    <w:rsid w:val="00A63C3A"/>
    <w:rsid w:val="00A648A8"/>
    <w:rsid w:val="00A87AAD"/>
    <w:rsid w:val="00A92120"/>
    <w:rsid w:val="00AC2910"/>
    <w:rsid w:val="00AC3E74"/>
    <w:rsid w:val="00AF5B03"/>
    <w:rsid w:val="00B11674"/>
    <w:rsid w:val="00B17779"/>
    <w:rsid w:val="00B32BB7"/>
    <w:rsid w:val="00B41EB0"/>
    <w:rsid w:val="00B45BFC"/>
    <w:rsid w:val="00B6264A"/>
    <w:rsid w:val="00B7015D"/>
    <w:rsid w:val="00B77770"/>
    <w:rsid w:val="00B82E24"/>
    <w:rsid w:val="00B85291"/>
    <w:rsid w:val="00B857E9"/>
    <w:rsid w:val="00BB13D7"/>
    <w:rsid w:val="00BC63D6"/>
    <w:rsid w:val="00BE55DF"/>
    <w:rsid w:val="00BF05D4"/>
    <w:rsid w:val="00C07EB1"/>
    <w:rsid w:val="00C12140"/>
    <w:rsid w:val="00C17490"/>
    <w:rsid w:val="00C17B6A"/>
    <w:rsid w:val="00C252A1"/>
    <w:rsid w:val="00C27FA9"/>
    <w:rsid w:val="00C46908"/>
    <w:rsid w:val="00C476F7"/>
    <w:rsid w:val="00C5317B"/>
    <w:rsid w:val="00C5573C"/>
    <w:rsid w:val="00C74312"/>
    <w:rsid w:val="00C75F07"/>
    <w:rsid w:val="00C8015E"/>
    <w:rsid w:val="00C8211B"/>
    <w:rsid w:val="00C87560"/>
    <w:rsid w:val="00C9136C"/>
    <w:rsid w:val="00C91942"/>
    <w:rsid w:val="00C9315E"/>
    <w:rsid w:val="00CB0BD3"/>
    <w:rsid w:val="00CC1A0F"/>
    <w:rsid w:val="00CD2B80"/>
    <w:rsid w:val="00CD2C3D"/>
    <w:rsid w:val="00CD50AC"/>
    <w:rsid w:val="00CE4B89"/>
    <w:rsid w:val="00CF5433"/>
    <w:rsid w:val="00D071E5"/>
    <w:rsid w:val="00D12A4A"/>
    <w:rsid w:val="00D20A37"/>
    <w:rsid w:val="00D302E9"/>
    <w:rsid w:val="00D44535"/>
    <w:rsid w:val="00D52D7F"/>
    <w:rsid w:val="00D75371"/>
    <w:rsid w:val="00D86DAA"/>
    <w:rsid w:val="00D931FE"/>
    <w:rsid w:val="00DA5F16"/>
    <w:rsid w:val="00DB3225"/>
    <w:rsid w:val="00DC490D"/>
    <w:rsid w:val="00DD250F"/>
    <w:rsid w:val="00DD371E"/>
    <w:rsid w:val="00E24F15"/>
    <w:rsid w:val="00E34E5B"/>
    <w:rsid w:val="00E83651"/>
    <w:rsid w:val="00E85BB6"/>
    <w:rsid w:val="00E86DCA"/>
    <w:rsid w:val="00EE2440"/>
    <w:rsid w:val="00EF0FAF"/>
    <w:rsid w:val="00EF1489"/>
    <w:rsid w:val="00EF1C85"/>
    <w:rsid w:val="00F001C4"/>
    <w:rsid w:val="00F23CE9"/>
    <w:rsid w:val="00F30225"/>
    <w:rsid w:val="00F3662A"/>
    <w:rsid w:val="00F47136"/>
    <w:rsid w:val="00F539A4"/>
    <w:rsid w:val="00F631AB"/>
    <w:rsid w:val="00F75FE1"/>
    <w:rsid w:val="00F91764"/>
    <w:rsid w:val="00FA1B02"/>
    <w:rsid w:val="00FA6B23"/>
    <w:rsid w:val="00FB144A"/>
    <w:rsid w:val="00FB4123"/>
    <w:rsid w:val="00FB62FD"/>
    <w:rsid w:val="00FC3F94"/>
    <w:rsid w:val="00FD5454"/>
    <w:rsid w:val="00FF5D06"/>
    <w:rsid w:val="00FF6E0E"/>
    <w:rsid w:val="00FF74FD"/>
  </w:rsids>
  <m:mathPr>
    <m:mathFont m:val="Cambria Math"/>
    <m:brkBin m:val="before"/>
    <m:brkBinSub m:val="--"/>
    <m:smallFrac m:val="0"/>
    <m:dispDef/>
    <m:lMargin m:val="0"/>
    <m:rMargin m:val="0"/>
    <m:defJc m:val="centerGroup"/>
    <m:wrapIndent m:val="1440"/>
    <m:intLim m:val="subSup"/>
    <m:naryLim m:val="undOvr"/>
  </m:mathPr>
  <w:themeFontLang w:val="en-GB" w:bidi="ar-SA"/>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049BE5A2"/>
  <w15:chartTrackingRefBased/>
  <w15:docId w15:val="{F2E086E9-5E29-4B9E-B1D9-047211CD4384}"/>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docDefaults>
    <w:rPrDefault>
      <w:rPr>
        <w:rFonts w:asciiTheme="minorHAnsi" w:eastAsiaTheme="minorHAnsi" w:hAnsiTheme="minorHAnsi" w:cstheme="minorBidi"/>
        <w:sz w:val="22"/>
        <w:szCs w:val="22"/>
        <w:lang w:val="en-GB" w:eastAsia="en-US" w:bidi="ar-SA"/>
      </w:rPr>
    </w:rPrDefault>
    <w:pPrDefault>
      <w:pPr>
        <w:spacing w:after="160" w:line="259"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style>
  <w:style w:type="paragraph" w:styleId="Heading1">
    <w:name w:val="heading 1"/>
    <w:basedOn w:val="Normal"/>
    <w:next w:val="Normal"/>
    <w:link w:val="Heading1Char"/>
    <w:uiPriority w:val="9"/>
    <w:qFormat/>
    <w:rsid w:val="00B32BB7"/>
    <w:pPr>
      <w:keepNext/>
      <w:keepLines/>
      <w:spacing w:before="240" w:after="0"/>
      <w:outlineLvl w:val="0"/>
    </w:pPr>
    <w:rPr>
      <w:rFonts w:asciiTheme="majorHAnsi" w:eastAsiaTheme="majorEastAsia" w:hAnsiTheme="majorHAnsi" w:cstheme="majorBidi"/>
      <w:color w:val="2F5496" w:themeColor="accent1" w:themeShade="BF"/>
      <w:sz w:val="32"/>
      <w:szCs w:val="32"/>
    </w:rPr>
  </w:style>
  <w:style w:type="paragraph" w:styleId="Heading3">
    <w:name w:val="heading 3"/>
    <w:basedOn w:val="Normal"/>
    <w:link w:val="Heading3Char"/>
    <w:uiPriority w:val="9"/>
    <w:qFormat/>
    <w:rsid w:val="00547126"/>
    <w:pPr>
      <w:spacing w:before="100" w:beforeAutospacing="1" w:after="100" w:afterAutospacing="1" w:line="240" w:lineRule="auto"/>
      <w:outlineLvl w:val="2"/>
    </w:pPr>
    <w:rPr>
      <w:rFonts w:ascii="Times New Roman" w:eastAsia="Times New Roman" w:hAnsi="Times New Roman" w:cs="Times New Roman"/>
      <w:b/>
      <w:bCs/>
      <w:sz w:val="27"/>
      <w:szCs w:val="27"/>
      <w:lang w:eastAsia="en-GB"/>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character" w:customStyle="1" w:styleId="subfield-date">
    <w:name w:val="subfield-date"/>
    <w:basedOn w:val="DefaultParagraphFont"/>
    <w:rsid w:val="00C07EB1"/>
  </w:style>
  <w:style w:type="paragraph" w:styleId="FootnoteText">
    <w:name w:val="footnote text"/>
    <w:basedOn w:val="Normal"/>
    <w:link w:val="FootnoteTextChar"/>
    <w:uiPriority w:val="99"/>
    <w:unhideWhenUsed/>
    <w:rsid w:val="003A7612"/>
    <w:pPr>
      <w:spacing w:after="0" w:line="240" w:lineRule="auto"/>
    </w:pPr>
    <w:rPr>
      <w:sz w:val="20"/>
      <w:szCs w:val="20"/>
    </w:rPr>
  </w:style>
  <w:style w:type="character" w:customStyle="1" w:styleId="FootnoteTextChar">
    <w:name w:val="Footnote Text Char"/>
    <w:basedOn w:val="DefaultParagraphFont"/>
    <w:link w:val="FootnoteText"/>
    <w:uiPriority w:val="99"/>
    <w:rsid w:val="003A7612"/>
    <w:rPr>
      <w:sz w:val="20"/>
      <w:szCs w:val="20"/>
    </w:rPr>
  </w:style>
  <w:style w:type="character" w:styleId="FootnoteReference">
    <w:name w:val="footnote reference"/>
    <w:basedOn w:val="DefaultParagraphFont"/>
    <w:uiPriority w:val="99"/>
    <w:semiHidden/>
    <w:unhideWhenUsed/>
    <w:rsid w:val="003A7612"/>
    <w:rPr>
      <w:vertAlign w:val="superscript"/>
    </w:rPr>
  </w:style>
  <w:style w:type="character" w:styleId="Hyperlink">
    <w:name w:val="Hyperlink"/>
    <w:basedOn w:val="DefaultParagraphFont"/>
    <w:uiPriority w:val="99"/>
    <w:unhideWhenUsed/>
    <w:rsid w:val="0065796C"/>
    <w:rPr>
      <w:color w:val="0563C1" w:themeColor="hyperlink"/>
      <w:u w:val="single"/>
    </w:rPr>
  </w:style>
  <w:style w:type="character" w:styleId="UnresolvedMention">
    <w:name w:val="Unresolved Mention"/>
    <w:basedOn w:val="DefaultParagraphFont"/>
    <w:uiPriority w:val="99"/>
    <w:semiHidden/>
    <w:unhideWhenUsed/>
    <w:rsid w:val="0065796C"/>
    <w:rPr>
      <w:color w:val="605E5C"/>
      <w:shd w:val="clear" w:color="auto" w:fill="E1DFDD"/>
    </w:rPr>
  </w:style>
  <w:style w:type="paragraph" w:styleId="ListParagraph">
    <w:name w:val="List Paragraph"/>
    <w:basedOn w:val="Normal"/>
    <w:uiPriority w:val="34"/>
    <w:qFormat/>
    <w:rsid w:val="0093734D"/>
    <w:pPr>
      <w:ind w:left="720"/>
      <w:contextualSpacing/>
    </w:pPr>
  </w:style>
  <w:style w:type="paragraph" w:styleId="Header">
    <w:name w:val="header"/>
    <w:basedOn w:val="Normal"/>
    <w:link w:val="HeaderChar"/>
    <w:uiPriority w:val="99"/>
    <w:unhideWhenUsed/>
    <w:rsid w:val="002027FA"/>
    <w:pPr>
      <w:tabs>
        <w:tab w:val="center" w:pos="4513"/>
        <w:tab w:val="right" w:pos="9026"/>
      </w:tabs>
      <w:spacing w:after="0" w:line="240" w:lineRule="auto"/>
    </w:pPr>
  </w:style>
  <w:style w:type="character" w:customStyle="1" w:styleId="HeaderChar">
    <w:name w:val="Header Char"/>
    <w:basedOn w:val="DefaultParagraphFont"/>
    <w:link w:val="Header"/>
    <w:uiPriority w:val="99"/>
    <w:rsid w:val="002027FA"/>
  </w:style>
  <w:style w:type="paragraph" w:styleId="Footer">
    <w:name w:val="footer"/>
    <w:basedOn w:val="Normal"/>
    <w:link w:val="FooterChar"/>
    <w:uiPriority w:val="99"/>
    <w:unhideWhenUsed/>
    <w:rsid w:val="002027FA"/>
    <w:pPr>
      <w:tabs>
        <w:tab w:val="center" w:pos="4513"/>
        <w:tab w:val="right" w:pos="9026"/>
      </w:tabs>
      <w:spacing w:after="0" w:line="240" w:lineRule="auto"/>
    </w:pPr>
  </w:style>
  <w:style w:type="character" w:customStyle="1" w:styleId="FooterChar">
    <w:name w:val="Footer Char"/>
    <w:basedOn w:val="DefaultParagraphFont"/>
    <w:link w:val="Footer"/>
    <w:uiPriority w:val="99"/>
    <w:rsid w:val="002027FA"/>
  </w:style>
  <w:style w:type="character" w:styleId="FollowedHyperlink">
    <w:name w:val="FollowedHyperlink"/>
    <w:basedOn w:val="DefaultParagraphFont"/>
    <w:uiPriority w:val="99"/>
    <w:semiHidden/>
    <w:unhideWhenUsed/>
    <w:rsid w:val="004C6C8A"/>
    <w:rPr>
      <w:color w:val="954F72" w:themeColor="followedHyperlink"/>
      <w:u w:val="single"/>
    </w:rPr>
  </w:style>
  <w:style w:type="paragraph" w:styleId="NormalWeb">
    <w:name w:val="Normal (Web)"/>
    <w:basedOn w:val="Normal"/>
    <w:uiPriority w:val="99"/>
    <w:semiHidden/>
    <w:unhideWhenUsed/>
    <w:rsid w:val="00420BB6"/>
    <w:pPr>
      <w:spacing w:before="100" w:beforeAutospacing="1" w:after="100" w:afterAutospacing="1" w:line="240" w:lineRule="auto"/>
    </w:pPr>
    <w:rPr>
      <w:rFonts w:ascii="Times New Roman" w:eastAsia="Times New Roman" w:hAnsi="Times New Roman" w:cs="Times New Roman"/>
      <w:sz w:val="24"/>
      <w:szCs w:val="24"/>
      <w:lang w:eastAsia="en-GB"/>
    </w:rPr>
  </w:style>
  <w:style w:type="character" w:styleId="Strong">
    <w:name w:val="Strong"/>
    <w:basedOn w:val="DefaultParagraphFont"/>
    <w:uiPriority w:val="22"/>
    <w:qFormat/>
    <w:rsid w:val="00420BB6"/>
    <w:rPr>
      <w:b/>
      <w:bCs/>
    </w:rPr>
  </w:style>
  <w:style w:type="character" w:customStyle="1" w:styleId="Heading3Char">
    <w:name w:val="Heading 3 Char"/>
    <w:basedOn w:val="DefaultParagraphFont"/>
    <w:link w:val="Heading3"/>
    <w:uiPriority w:val="9"/>
    <w:rsid w:val="00547126"/>
    <w:rPr>
      <w:rFonts w:ascii="Times New Roman" w:eastAsia="Times New Roman" w:hAnsi="Times New Roman" w:cs="Times New Roman"/>
      <w:b/>
      <w:bCs/>
      <w:sz w:val="27"/>
      <w:szCs w:val="27"/>
      <w:lang w:eastAsia="en-GB"/>
    </w:rPr>
  </w:style>
  <w:style w:type="character" w:customStyle="1" w:styleId="Heading1Char">
    <w:name w:val="Heading 1 Char"/>
    <w:basedOn w:val="DefaultParagraphFont"/>
    <w:link w:val="Heading1"/>
    <w:uiPriority w:val="9"/>
    <w:rsid w:val="00B32BB7"/>
    <w:rPr>
      <w:rFonts w:asciiTheme="majorHAnsi" w:eastAsiaTheme="majorEastAsia" w:hAnsiTheme="majorHAnsi" w:cstheme="majorBidi"/>
      <w:color w:val="2F5496" w:themeColor="accent1" w:themeShade="BF"/>
      <w:sz w:val="32"/>
      <w:szCs w:val="32"/>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divs>
    <w:div w:id="544025414">
      <w:bodyDiv w:val="1"/>
      <w:marLeft w:val="0"/>
      <w:marRight w:val="0"/>
      <w:marTop w:val="0"/>
      <w:marBottom w:val="0"/>
      <w:divBdr>
        <w:top w:val="none" w:sz="0" w:space="0" w:color="auto"/>
        <w:left w:val="none" w:sz="0" w:space="0" w:color="auto"/>
        <w:bottom w:val="none" w:sz="0" w:space="0" w:color="auto"/>
        <w:right w:val="none" w:sz="0" w:space="0" w:color="auto"/>
      </w:divBdr>
    </w:div>
    <w:div w:id="608896226">
      <w:bodyDiv w:val="1"/>
      <w:marLeft w:val="0"/>
      <w:marRight w:val="0"/>
      <w:marTop w:val="0"/>
      <w:marBottom w:val="0"/>
      <w:divBdr>
        <w:top w:val="none" w:sz="0" w:space="0" w:color="auto"/>
        <w:left w:val="none" w:sz="0" w:space="0" w:color="auto"/>
        <w:bottom w:val="none" w:sz="0" w:space="0" w:color="auto"/>
        <w:right w:val="none" w:sz="0" w:space="0" w:color="auto"/>
      </w:divBdr>
    </w:div>
    <w:div w:id="1114247183">
      <w:bodyDiv w:val="1"/>
      <w:marLeft w:val="0"/>
      <w:marRight w:val="0"/>
      <w:marTop w:val="0"/>
      <w:marBottom w:val="0"/>
      <w:divBdr>
        <w:top w:val="none" w:sz="0" w:space="0" w:color="auto"/>
        <w:left w:val="none" w:sz="0" w:space="0" w:color="auto"/>
        <w:bottom w:val="none" w:sz="0" w:space="0" w:color="auto"/>
        <w:right w:val="none" w:sz="0" w:space="0" w:color="auto"/>
      </w:divBdr>
    </w:div>
    <w:div w:id="1206795116">
      <w:bodyDiv w:val="1"/>
      <w:marLeft w:val="0"/>
      <w:marRight w:val="0"/>
      <w:marTop w:val="0"/>
      <w:marBottom w:val="0"/>
      <w:divBdr>
        <w:top w:val="none" w:sz="0" w:space="0" w:color="auto"/>
        <w:left w:val="none" w:sz="0" w:space="0" w:color="auto"/>
        <w:bottom w:val="none" w:sz="0" w:space="0" w:color="auto"/>
        <w:right w:val="none" w:sz="0" w:space="0" w:color="auto"/>
      </w:divBdr>
    </w:div>
    <w:div w:id="1424687651">
      <w:bodyDiv w:val="1"/>
      <w:marLeft w:val="0"/>
      <w:marRight w:val="0"/>
      <w:marTop w:val="0"/>
      <w:marBottom w:val="0"/>
      <w:divBdr>
        <w:top w:val="none" w:sz="0" w:space="0" w:color="auto"/>
        <w:left w:val="none" w:sz="0" w:space="0" w:color="auto"/>
        <w:bottom w:val="none" w:sz="0" w:space="0" w:color="auto"/>
        <w:right w:val="none" w:sz="0" w:space="0" w:color="auto"/>
      </w:divBdr>
    </w:div>
    <w:div w:id="1870333942">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allowPNG/>
</w:webSettings>
</file>

<file path=word/_rels/document.xml.rels><?xml version="1.0" encoding="UTF-8" standalone="yes"?>
<Relationships xmlns="http://schemas.openxmlformats.org/package/2006/relationships"><Relationship Id="rId8" Type="http://schemas.openxmlformats.org/officeDocument/2006/relationships/diagramData" Target="diagrams/data1.xml"/><Relationship Id="rId13" Type="http://schemas.openxmlformats.org/officeDocument/2006/relationships/fontTable" Target="fontTable.xml"/><Relationship Id="rId3" Type="http://schemas.openxmlformats.org/officeDocument/2006/relationships/styles" Target="styles.xml"/><Relationship Id="rId7" Type="http://schemas.openxmlformats.org/officeDocument/2006/relationships/endnotes" Target="endnotes.xml"/><Relationship Id="rId12" Type="http://schemas.microsoft.com/office/2007/relationships/diagramDrawing" Target="diagrams/drawing1.xm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diagramColors" Target="diagrams/colors1.xml"/><Relationship Id="rId5" Type="http://schemas.openxmlformats.org/officeDocument/2006/relationships/webSettings" Target="webSettings.xml"/><Relationship Id="rId10" Type="http://schemas.openxmlformats.org/officeDocument/2006/relationships/diagramQuickStyle" Target="diagrams/quickStyle1.xml"/><Relationship Id="rId4" Type="http://schemas.openxmlformats.org/officeDocument/2006/relationships/settings" Target="settings.xml"/><Relationship Id="rId9" Type="http://schemas.openxmlformats.org/officeDocument/2006/relationships/diagramLayout" Target="diagrams/layout1.xml"/><Relationship Id="rId14" Type="http://schemas.openxmlformats.org/officeDocument/2006/relationships/theme" Target="theme/theme1.xml"/></Relationships>
</file>

<file path=word/_rels/footnotes.xml.rels><?xml version="1.0" encoding="UTF-8" standalone="yes"?>
<Relationships xmlns="http://schemas.openxmlformats.org/package/2006/relationships"><Relationship Id="rId3" Type="http://schemas.openxmlformats.org/officeDocument/2006/relationships/hyperlink" Target="https://web.archive.org/web/20090604213130/http://www.wam.org.ae/servlet/Satellite?c=WamLocEnews&amp;cid=1179091517887&amp;p=1135099400228&amp;pagename=WAM%2FWamLocEnews%2FW-T-LEN-FullNews" TargetMode="External"/><Relationship Id="rId7" Type="http://schemas.openxmlformats.org/officeDocument/2006/relationships/hyperlink" Target="https://www.uae-embassy.org/about-uae/energy/energy-and-climate-change" TargetMode="External"/><Relationship Id="rId2" Type="http://schemas.openxmlformats.org/officeDocument/2006/relationships/hyperlink" Target="https://www.bbc.co.uk/news/world-middle-east-14703998" TargetMode="External"/><Relationship Id="rId1" Type="http://schemas.openxmlformats.org/officeDocument/2006/relationships/hyperlink" Target="https://www.cia.gov/library/publications/the-world-factbook/geos/ae.html" TargetMode="External"/><Relationship Id="rId6" Type="http://schemas.openxmlformats.org/officeDocument/2006/relationships/hyperlink" Target="https://www.cia.gov/library/publications/the-world-factbook/geos/ae.html" TargetMode="External"/><Relationship Id="rId5" Type="http://schemas.openxmlformats.org/officeDocument/2006/relationships/hyperlink" Target="https://www.government.ae/en/about-the-uae/science-and-technology/key-sectors-in-science-and-technology" TargetMode="External"/><Relationship Id="rId4" Type="http://schemas.openxmlformats.org/officeDocument/2006/relationships/hyperlink" Target="https://government.ae/en/information-and-services/jobs/payment-of-wages" TargetMode="External"/></Relationships>
</file>

<file path=word/diagrams/colors1.xml><?xml version="1.0" encoding="utf-8"?>
<dgm:colorsDef xmlns:dgm="http://schemas.openxmlformats.org/drawingml/2006/diagram" xmlns:a="http://schemas.openxmlformats.org/drawingml/2006/main" uniqueId="urn:microsoft.com/office/officeart/2005/8/colors/accent0_3">
  <dgm:title val=""/>
  <dgm:desc val=""/>
  <dgm:catLst>
    <dgm:cat type="mainScheme" pri="10300"/>
  </dgm:catLst>
  <dgm:styleLbl name="node0">
    <dgm:fillClrLst meth="repeat">
      <a:schemeClr val="dk2"/>
    </dgm:fillClrLst>
    <dgm:linClrLst meth="repeat">
      <a:schemeClr val="lt2"/>
    </dgm:linClrLst>
    <dgm:effectClrLst/>
    <dgm:txLinClrLst/>
    <dgm:txFillClrLst/>
    <dgm:txEffectClrLst/>
  </dgm:styleLbl>
  <dgm:styleLbl name="alignNode1">
    <dgm:fillClrLst meth="repeat">
      <a:schemeClr val="dk2"/>
    </dgm:fillClrLst>
    <dgm:linClrLst meth="repeat">
      <a:schemeClr val="dk2"/>
    </dgm:linClrLst>
    <dgm:effectClrLst/>
    <dgm:txLinClrLst/>
    <dgm:txFillClrLst/>
    <dgm:txEffectClrLst/>
  </dgm:styleLbl>
  <dgm:styleLbl name="node1">
    <dgm:fillClrLst meth="repeat">
      <a:schemeClr val="dk2"/>
    </dgm:fillClrLst>
    <dgm:linClrLst meth="repeat">
      <a:schemeClr val="lt2"/>
    </dgm:linClrLst>
    <dgm:effectClrLst/>
    <dgm:txLinClrLst/>
    <dgm:txFillClrLst/>
    <dgm:txEffectClrLst/>
  </dgm:styleLbl>
  <dgm:styleLbl name="lnNode1">
    <dgm:fillClrLst meth="repeat">
      <a:schemeClr val="dk2"/>
    </dgm:fillClrLst>
    <dgm:linClrLst meth="repeat">
      <a:schemeClr val="lt2"/>
    </dgm:linClrLst>
    <dgm:effectClrLst/>
    <dgm:txLinClrLst/>
    <dgm:txFillClrLst/>
    <dgm:txEffectClrLst/>
  </dgm:styleLbl>
  <dgm:styleLbl name="vennNode1">
    <dgm:fillClrLst meth="repeat">
      <a:schemeClr val="dk2">
        <a:alpha val="50000"/>
      </a:schemeClr>
    </dgm:fillClrLst>
    <dgm:linClrLst meth="repeat">
      <a:schemeClr val="lt2"/>
    </dgm:linClrLst>
    <dgm:effectClrLst/>
    <dgm:txLinClrLst/>
    <dgm:txFillClrLst/>
    <dgm:txEffectClrLst/>
  </dgm:styleLbl>
  <dgm:styleLbl name="node2">
    <dgm:fillClrLst meth="repeat">
      <a:schemeClr val="dk2"/>
    </dgm:fillClrLst>
    <dgm:linClrLst meth="repeat">
      <a:schemeClr val="lt2"/>
    </dgm:linClrLst>
    <dgm:effectClrLst/>
    <dgm:txLinClrLst/>
    <dgm:txFillClrLst/>
    <dgm:txEffectClrLst/>
  </dgm:styleLbl>
  <dgm:styleLbl name="node3">
    <dgm:fillClrLst meth="repeat">
      <a:schemeClr val="dk2"/>
    </dgm:fillClrLst>
    <dgm:linClrLst meth="repeat">
      <a:schemeClr val="lt2"/>
    </dgm:linClrLst>
    <dgm:effectClrLst/>
    <dgm:txLinClrLst/>
    <dgm:txFillClrLst/>
    <dgm:txEffectClrLst/>
  </dgm:styleLbl>
  <dgm:styleLbl name="node4">
    <dgm:fillClrLst meth="repeat">
      <a:schemeClr val="dk2"/>
    </dgm:fillClrLst>
    <dgm:linClrLst meth="repeat">
      <a:schemeClr val="lt2"/>
    </dgm:linClrLst>
    <dgm:effectClrLst/>
    <dgm:txLinClrLst/>
    <dgm:txFillClrLst/>
    <dgm:txEffectClrLst/>
  </dgm:styleLbl>
  <dgm:styleLbl name="fgImgPlace1">
    <dgm:fillClrLst meth="repeat">
      <a:schemeClr val="dk2">
        <a:tint val="50000"/>
      </a:schemeClr>
    </dgm:fillClrLst>
    <dgm:linClrLst meth="repeat">
      <a:schemeClr val="lt2"/>
    </dgm:linClrLst>
    <dgm:effectClrLst/>
    <dgm:txLinClrLst/>
    <dgm:txFillClrLst meth="repeat">
      <a:schemeClr val="lt2"/>
    </dgm:txFillClrLst>
    <dgm:txEffectClrLst/>
  </dgm:styleLbl>
  <dgm:styleLbl name="alignImgPlace1">
    <dgm:fillClrLst meth="repeat">
      <a:schemeClr val="dk2">
        <a:tint val="50000"/>
      </a:schemeClr>
    </dgm:fillClrLst>
    <dgm:linClrLst meth="repeat">
      <a:schemeClr val="dk2">
        <a:shade val="80000"/>
      </a:schemeClr>
    </dgm:linClrLst>
    <dgm:effectClrLst/>
    <dgm:txLinClrLst/>
    <dgm:txFillClrLst meth="repeat">
      <a:schemeClr val="lt2"/>
    </dgm:txFillClrLst>
    <dgm:txEffectClrLst/>
  </dgm:styleLbl>
  <dgm:styleLbl name="bgImgPlace1">
    <dgm:fillClrLst meth="repeat">
      <a:schemeClr val="dk2">
        <a:tint val="50000"/>
      </a:schemeClr>
    </dgm:fillClrLst>
    <dgm:linClrLst meth="repeat">
      <a:schemeClr val="dk2">
        <a:shade val="80000"/>
      </a:schemeClr>
    </dgm:linClrLst>
    <dgm:effectClrLst/>
    <dgm:txLinClrLst/>
    <dgm:txFillClrLst meth="repeat">
      <a:schemeClr val="lt2"/>
    </dgm:txFillClrLst>
    <dgm:txEffectClrLst/>
  </dgm:styleLbl>
  <dgm:styleLbl name="sibTrans2D1">
    <dgm:fillClrLst meth="repeat">
      <a:schemeClr val="dk2">
        <a:tint val="60000"/>
      </a:schemeClr>
    </dgm:fillClrLst>
    <dgm:linClrLst meth="repeat">
      <a:schemeClr val="dk2">
        <a:tint val="60000"/>
      </a:schemeClr>
    </dgm:linClrLst>
    <dgm:effectClrLst/>
    <dgm:txLinClrLst/>
    <dgm:txFillClrLst/>
    <dgm:txEffectClrLst/>
  </dgm:styleLbl>
  <dgm:styleLbl name="fgSibTrans2D1">
    <dgm:fillClrLst meth="repeat">
      <a:schemeClr val="dk2">
        <a:tint val="60000"/>
      </a:schemeClr>
    </dgm:fillClrLst>
    <dgm:linClrLst meth="repeat">
      <a:schemeClr val="dk2">
        <a:tint val="60000"/>
      </a:schemeClr>
    </dgm:linClrLst>
    <dgm:effectClrLst/>
    <dgm:txLinClrLst/>
    <dgm:txFillClrLst/>
    <dgm:txEffectClrLst/>
  </dgm:styleLbl>
  <dgm:styleLbl name="bgSibTrans2D1">
    <dgm:fillClrLst meth="repeat">
      <a:schemeClr val="dk2">
        <a:tint val="60000"/>
      </a:schemeClr>
    </dgm:fillClrLst>
    <dgm:linClrLst meth="repeat">
      <a:schemeClr val="dk2">
        <a:tint val="60000"/>
      </a:schemeClr>
    </dgm:linClrLst>
    <dgm:effectClrLst/>
    <dgm:txLinClrLst/>
    <dgm:txFillClrLst/>
    <dgm:txEffectClrLst/>
  </dgm:styleLbl>
  <dgm:styleLbl name="sibTrans1D1">
    <dgm:fillClrLst meth="repeat">
      <a:schemeClr val="dk2"/>
    </dgm:fillClrLst>
    <dgm:linClrLst meth="repeat">
      <a:schemeClr val="dk2"/>
    </dgm:linClrLst>
    <dgm:effectClrLst/>
    <dgm:txLinClrLst/>
    <dgm:txFillClrLst meth="repeat">
      <a:schemeClr val="lt2"/>
    </dgm:txFillClrLst>
    <dgm:txEffectClrLst/>
  </dgm:styleLbl>
  <dgm:styleLbl name="callout">
    <dgm:fillClrLst meth="repeat">
      <a:schemeClr val="dk2"/>
    </dgm:fillClrLst>
    <dgm:linClrLst meth="repeat">
      <a:schemeClr val="dk2">
        <a:tint val="50000"/>
      </a:schemeClr>
    </dgm:linClrLst>
    <dgm:effectClrLst/>
    <dgm:txLinClrLst/>
    <dgm:txFillClrLst meth="repeat">
      <a:schemeClr val="lt2"/>
    </dgm:txFillClrLst>
    <dgm:txEffectClrLst/>
  </dgm:styleLbl>
  <dgm:styleLbl name="asst0">
    <dgm:fillClrLst meth="repeat">
      <a:schemeClr val="dk2"/>
    </dgm:fillClrLst>
    <dgm:linClrLst meth="repeat">
      <a:schemeClr val="lt2"/>
    </dgm:linClrLst>
    <dgm:effectClrLst/>
    <dgm:txLinClrLst/>
    <dgm:txFillClrLst/>
    <dgm:txEffectClrLst/>
  </dgm:styleLbl>
  <dgm:styleLbl name="asst1">
    <dgm:fillClrLst meth="repeat">
      <a:schemeClr val="dk2"/>
    </dgm:fillClrLst>
    <dgm:linClrLst meth="repeat">
      <a:schemeClr val="lt2"/>
    </dgm:linClrLst>
    <dgm:effectClrLst/>
    <dgm:txLinClrLst/>
    <dgm:txFillClrLst/>
    <dgm:txEffectClrLst/>
  </dgm:styleLbl>
  <dgm:styleLbl name="asst2">
    <dgm:fillClrLst meth="repeat">
      <a:schemeClr val="dk2"/>
    </dgm:fillClrLst>
    <dgm:linClrLst meth="repeat">
      <a:schemeClr val="lt2"/>
    </dgm:linClrLst>
    <dgm:effectClrLst/>
    <dgm:txLinClrLst/>
    <dgm:txFillClrLst/>
    <dgm:txEffectClrLst/>
  </dgm:styleLbl>
  <dgm:styleLbl name="asst3">
    <dgm:fillClrLst meth="repeat">
      <a:schemeClr val="dk2"/>
    </dgm:fillClrLst>
    <dgm:linClrLst meth="repeat">
      <a:schemeClr val="lt2"/>
    </dgm:linClrLst>
    <dgm:effectClrLst/>
    <dgm:txLinClrLst/>
    <dgm:txFillClrLst/>
    <dgm:txEffectClrLst/>
  </dgm:styleLbl>
  <dgm:styleLbl name="asst4">
    <dgm:fillClrLst meth="repeat">
      <a:schemeClr val="dk2"/>
    </dgm:fillClrLst>
    <dgm:linClrLst meth="repeat">
      <a:schemeClr val="lt2"/>
    </dgm:linClrLst>
    <dgm:effectClrLst/>
    <dgm:txLinClrLst/>
    <dgm:txFillClrLst/>
    <dgm:txEffectClrLst/>
  </dgm:styleLbl>
  <dgm:styleLbl name="parChTrans2D1">
    <dgm:fillClrLst meth="repeat">
      <a:schemeClr val="dk2">
        <a:tint val="60000"/>
      </a:schemeClr>
    </dgm:fillClrLst>
    <dgm:linClrLst meth="repeat">
      <a:schemeClr val="dk2">
        <a:tint val="60000"/>
      </a:schemeClr>
    </dgm:linClrLst>
    <dgm:effectClrLst/>
    <dgm:txLinClrLst/>
    <dgm:txFillClrLst meth="repeat">
      <a:schemeClr val="lt2"/>
    </dgm:txFillClrLst>
    <dgm:txEffectClrLst/>
  </dgm:styleLbl>
  <dgm:styleLbl name="parChTrans2D2">
    <dgm:fillClrLst meth="repeat">
      <a:schemeClr val="dk2"/>
    </dgm:fillClrLst>
    <dgm:linClrLst meth="repeat">
      <a:schemeClr val="dk2"/>
    </dgm:linClrLst>
    <dgm:effectClrLst/>
    <dgm:txLinClrLst/>
    <dgm:txFillClrLst meth="repeat">
      <a:schemeClr val="lt2"/>
    </dgm:txFillClrLst>
    <dgm:txEffectClrLst/>
  </dgm:styleLbl>
  <dgm:styleLbl name="parChTrans2D3">
    <dgm:fillClrLst meth="repeat">
      <a:schemeClr val="dk2"/>
    </dgm:fillClrLst>
    <dgm:linClrLst meth="repeat">
      <a:schemeClr val="dk2"/>
    </dgm:linClrLst>
    <dgm:effectClrLst/>
    <dgm:txLinClrLst/>
    <dgm:txFillClrLst meth="repeat">
      <a:schemeClr val="lt2"/>
    </dgm:txFillClrLst>
    <dgm:txEffectClrLst/>
  </dgm:styleLbl>
  <dgm:styleLbl name="parChTrans2D4">
    <dgm:fillClrLst meth="repeat">
      <a:schemeClr val="dk2"/>
    </dgm:fillClrLst>
    <dgm:linClrLst meth="repeat">
      <a:schemeClr val="dk2"/>
    </dgm:linClrLst>
    <dgm:effectClrLst/>
    <dgm:txLinClrLst/>
    <dgm:txFillClrLst meth="repeat">
      <a:schemeClr val="lt2"/>
    </dgm:txFillClrLst>
    <dgm:txEffectClrLst/>
  </dgm:styleLbl>
  <dgm:styleLbl name="parChTrans1D1">
    <dgm:fillClrLst meth="repeat">
      <a:schemeClr val="dk2"/>
    </dgm:fillClrLst>
    <dgm:linClrLst meth="repeat">
      <a:schemeClr val="dk2">
        <a:shade val="60000"/>
      </a:schemeClr>
    </dgm:linClrLst>
    <dgm:effectClrLst/>
    <dgm:txLinClrLst/>
    <dgm:txFillClrLst meth="repeat">
      <a:schemeClr val="tx1"/>
    </dgm:txFillClrLst>
    <dgm:txEffectClrLst/>
  </dgm:styleLbl>
  <dgm:styleLbl name="parChTrans1D2">
    <dgm:fillClrLst meth="repeat">
      <a:schemeClr val="dk2"/>
    </dgm:fillClrLst>
    <dgm:linClrLst meth="repeat">
      <a:schemeClr val="dk2">
        <a:shade val="60000"/>
      </a:schemeClr>
    </dgm:linClrLst>
    <dgm:effectClrLst/>
    <dgm:txLinClrLst/>
    <dgm:txFillClrLst meth="repeat">
      <a:schemeClr val="tx1"/>
    </dgm:txFillClrLst>
    <dgm:txEffectClrLst/>
  </dgm:styleLbl>
  <dgm:styleLbl name="parChTrans1D3">
    <dgm:fillClrLst meth="repeat">
      <a:schemeClr val="dk2"/>
    </dgm:fillClrLst>
    <dgm:linClrLst meth="repeat">
      <a:schemeClr val="dk2">
        <a:shade val="80000"/>
      </a:schemeClr>
    </dgm:linClrLst>
    <dgm:effectClrLst/>
    <dgm:txLinClrLst/>
    <dgm:txFillClrLst meth="repeat">
      <a:schemeClr val="tx1"/>
    </dgm:txFillClrLst>
    <dgm:txEffectClrLst/>
  </dgm:styleLbl>
  <dgm:styleLbl name="parChTrans1D4">
    <dgm:fillClrLst meth="repeat">
      <a:schemeClr val="dk2"/>
    </dgm:fillClrLst>
    <dgm:linClrLst meth="repeat">
      <a:schemeClr val="dk2">
        <a:shade val="80000"/>
      </a:schemeClr>
    </dgm:linClrLst>
    <dgm:effectClrLst/>
    <dgm:txLinClrLst/>
    <dgm:txFillClrLst meth="repeat">
      <a:schemeClr val="tx1"/>
    </dgm:txFillClrLst>
    <dgm:txEffectClrLst/>
  </dgm:styleLbl>
  <dgm:styleLbl name="fgAcc1">
    <dgm:fillClrLst meth="repeat">
      <a:schemeClr val="lt2">
        <a:alpha val="90000"/>
      </a:schemeClr>
    </dgm:fillClrLst>
    <dgm:linClrLst meth="repeat">
      <a:schemeClr val="dk2"/>
    </dgm:linClrLst>
    <dgm:effectClrLst/>
    <dgm:txLinClrLst/>
    <dgm:txFillClrLst meth="repeat">
      <a:schemeClr val="dk1"/>
    </dgm:txFillClrLst>
    <dgm:txEffectClrLst/>
  </dgm:styleLbl>
  <dgm:styleLbl name="conFgAcc1">
    <dgm:fillClrLst meth="repeat">
      <a:schemeClr val="lt2">
        <a:alpha val="90000"/>
      </a:schemeClr>
    </dgm:fillClrLst>
    <dgm:linClrLst meth="repeat">
      <a:schemeClr val="dk2"/>
    </dgm:linClrLst>
    <dgm:effectClrLst/>
    <dgm:txLinClrLst/>
    <dgm:txFillClrLst meth="repeat">
      <a:schemeClr val="dk1"/>
    </dgm:txFillClrLst>
    <dgm:txEffectClrLst/>
  </dgm:styleLbl>
  <dgm:styleLbl name="alignAcc1">
    <dgm:fillClrLst meth="repeat">
      <a:schemeClr val="lt2">
        <a:alpha val="90000"/>
      </a:schemeClr>
    </dgm:fillClrLst>
    <dgm:linClrLst meth="repeat">
      <a:schemeClr val="dk2"/>
    </dgm:linClrLst>
    <dgm:effectClrLst/>
    <dgm:txLinClrLst/>
    <dgm:txFillClrLst meth="repeat">
      <a:schemeClr val="dk1"/>
    </dgm:txFillClrLst>
    <dgm:txEffectClrLst/>
  </dgm:styleLbl>
  <dgm:styleLbl name="trAlignAcc1">
    <dgm:fillClrLst meth="repeat">
      <a:schemeClr val="lt2">
        <a:alpha val="40000"/>
      </a:schemeClr>
    </dgm:fillClrLst>
    <dgm:linClrLst meth="repeat">
      <a:schemeClr val="dk2"/>
    </dgm:linClrLst>
    <dgm:effectClrLst/>
    <dgm:txLinClrLst/>
    <dgm:txFillClrLst meth="repeat">
      <a:schemeClr val="dk1"/>
    </dgm:txFillClrLst>
    <dgm:txEffectClrLst/>
  </dgm:styleLbl>
  <dgm:styleLbl name="bgAcc1">
    <dgm:fillClrLst meth="repeat">
      <a:schemeClr val="lt2">
        <a:alpha val="90000"/>
      </a:schemeClr>
    </dgm:fillClrLst>
    <dgm:linClrLst meth="repeat">
      <a:schemeClr val="dk2"/>
    </dgm:linClrLst>
    <dgm:effectClrLst/>
    <dgm:txLinClrLst/>
    <dgm:txFillClrLst meth="repeat">
      <a:schemeClr val="dk1"/>
    </dgm:txFillClrLst>
    <dgm:txEffectClrLst/>
  </dgm:styleLbl>
  <dgm:styleLbl name="solidFgAcc1">
    <dgm:fillClrLst meth="repeat">
      <a:schemeClr val="lt2"/>
    </dgm:fillClrLst>
    <dgm:linClrLst meth="repeat">
      <a:schemeClr val="dk2"/>
    </dgm:linClrLst>
    <dgm:effectClrLst/>
    <dgm:txLinClrLst/>
    <dgm:txFillClrLst meth="repeat">
      <a:schemeClr val="dk1"/>
    </dgm:txFillClrLst>
    <dgm:txEffectClrLst/>
  </dgm:styleLbl>
  <dgm:styleLbl name="solidAlignAcc1">
    <dgm:fillClrLst meth="repeat">
      <a:schemeClr val="lt2"/>
    </dgm:fillClrLst>
    <dgm:linClrLst meth="repeat">
      <a:schemeClr val="dk2"/>
    </dgm:linClrLst>
    <dgm:effectClrLst/>
    <dgm:txLinClrLst/>
    <dgm:txFillClrLst meth="repeat">
      <a:schemeClr val="dk1"/>
    </dgm:txFillClrLst>
    <dgm:txEffectClrLst/>
  </dgm:styleLbl>
  <dgm:styleLbl name="solidBgAcc1">
    <dgm:fillClrLst meth="repeat">
      <a:schemeClr val="lt2"/>
    </dgm:fillClrLst>
    <dgm:linClrLst meth="repeat">
      <a:schemeClr val="dk2"/>
    </dgm:linClrLst>
    <dgm:effectClrLst/>
    <dgm:txLinClrLst/>
    <dgm:txFillClrLst meth="repeat">
      <a:schemeClr val="dk1"/>
    </dgm:txFillClrLst>
    <dgm:txEffectClrLst/>
  </dgm:styleLbl>
  <dgm:styleLbl name="fgAccFollowNode1">
    <dgm:fillClrLst meth="repeat">
      <a:schemeClr val="dk2">
        <a:alpha val="90000"/>
        <a:tint val="40000"/>
      </a:schemeClr>
    </dgm:fillClrLst>
    <dgm:linClrLst meth="repeat">
      <a:schemeClr val="dk2">
        <a:alpha val="90000"/>
        <a:tint val="40000"/>
      </a:schemeClr>
    </dgm:linClrLst>
    <dgm:effectClrLst/>
    <dgm:txLinClrLst/>
    <dgm:txFillClrLst meth="repeat">
      <a:schemeClr val="dk1"/>
    </dgm:txFillClrLst>
    <dgm:txEffectClrLst/>
  </dgm:styleLbl>
  <dgm:styleLbl name="alignAccFollowNode1">
    <dgm:fillClrLst meth="repeat">
      <a:schemeClr val="dk2">
        <a:alpha val="90000"/>
        <a:tint val="40000"/>
      </a:schemeClr>
    </dgm:fillClrLst>
    <dgm:linClrLst meth="repeat">
      <a:schemeClr val="dk2">
        <a:alpha val="90000"/>
        <a:tint val="40000"/>
      </a:schemeClr>
    </dgm:linClrLst>
    <dgm:effectClrLst/>
    <dgm:txLinClrLst/>
    <dgm:txFillClrLst meth="repeat">
      <a:schemeClr val="dk1"/>
    </dgm:txFillClrLst>
    <dgm:txEffectClrLst/>
  </dgm:styleLbl>
  <dgm:styleLbl name="bgAccFollowNode1">
    <dgm:fillClrLst meth="repeat">
      <a:schemeClr val="dk2">
        <a:alpha val="90000"/>
        <a:tint val="40000"/>
      </a:schemeClr>
    </dgm:fillClrLst>
    <dgm:linClrLst meth="repeat">
      <a:schemeClr val="dk2">
        <a:alpha val="90000"/>
        <a:tint val="40000"/>
      </a:schemeClr>
    </dgm:linClrLst>
    <dgm:effectClrLst/>
    <dgm:txLinClrLst/>
    <dgm:txFillClrLst meth="repeat">
      <a:schemeClr val="dk1"/>
    </dgm:txFillClrLst>
    <dgm:txEffectClrLst/>
  </dgm:styleLbl>
  <dgm:styleLbl name="fgAcc0">
    <dgm:fillClrLst meth="repeat">
      <a:schemeClr val="lt2">
        <a:alpha val="90000"/>
      </a:schemeClr>
    </dgm:fillClrLst>
    <dgm:linClrLst meth="repeat">
      <a:schemeClr val="dk2"/>
    </dgm:linClrLst>
    <dgm:effectClrLst/>
    <dgm:txLinClrLst/>
    <dgm:txFillClrLst meth="repeat">
      <a:schemeClr val="dk1"/>
    </dgm:txFillClrLst>
    <dgm:txEffectClrLst/>
  </dgm:styleLbl>
  <dgm:styleLbl name="fgAcc2">
    <dgm:fillClrLst meth="repeat">
      <a:schemeClr val="lt2">
        <a:alpha val="90000"/>
      </a:schemeClr>
    </dgm:fillClrLst>
    <dgm:linClrLst meth="repeat">
      <a:schemeClr val="dk2"/>
    </dgm:linClrLst>
    <dgm:effectClrLst/>
    <dgm:txLinClrLst/>
    <dgm:txFillClrLst meth="repeat">
      <a:schemeClr val="dk1"/>
    </dgm:txFillClrLst>
    <dgm:txEffectClrLst/>
  </dgm:styleLbl>
  <dgm:styleLbl name="fgAcc3">
    <dgm:fillClrLst meth="repeat">
      <a:schemeClr val="lt2">
        <a:alpha val="90000"/>
      </a:schemeClr>
    </dgm:fillClrLst>
    <dgm:linClrLst meth="repeat">
      <a:schemeClr val="dk2"/>
    </dgm:linClrLst>
    <dgm:effectClrLst/>
    <dgm:txLinClrLst/>
    <dgm:txFillClrLst meth="repeat">
      <a:schemeClr val="dk1"/>
    </dgm:txFillClrLst>
    <dgm:txEffectClrLst/>
  </dgm:styleLbl>
  <dgm:styleLbl name="fgAcc4">
    <dgm:fillClrLst meth="repeat">
      <a:schemeClr val="lt2">
        <a:alpha val="90000"/>
      </a:schemeClr>
    </dgm:fillClrLst>
    <dgm:linClrLst meth="repeat">
      <a:schemeClr val="dk2"/>
    </dgm:linClrLst>
    <dgm:effectClrLst/>
    <dgm:txLinClrLst/>
    <dgm:txFillClrLst meth="repeat">
      <a:schemeClr val="dk1"/>
    </dgm:txFillClrLst>
    <dgm:txEffectClrLst/>
  </dgm:styleLbl>
  <dgm:styleLbl name="bgShp">
    <dgm:fillClrLst meth="repeat">
      <a:schemeClr val="dk2">
        <a:tint val="40000"/>
      </a:schemeClr>
    </dgm:fillClrLst>
    <dgm:linClrLst meth="repeat">
      <a:schemeClr val="dk2"/>
    </dgm:linClrLst>
    <dgm:effectClrLst/>
    <dgm:txLinClrLst/>
    <dgm:txFillClrLst meth="repeat">
      <a:schemeClr val="dk1"/>
    </dgm:txFillClrLst>
    <dgm:txEffectClrLst/>
  </dgm:styleLbl>
  <dgm:styleLbl name="dkBgShp">
    <dgm:fillClrLst meth="repeat">
      <a:schemeClr val="dk2">
        <a:shade val="80000"/>
      </a:schemeClr>
    </dgm:fillClrLst>
    <dgm:linClrLst meth="repeat">
      <a:schemeClr val="dk2"/>
    </dgm:linClrLst>
    <dgm:effectClrLst/>
    <dgm:txLinClrLst/>
    <dgm:txFillClrLst meth="repeat">
      <a:schemeClr val="lt1"/>
    </dgm:txFillClrLst>
    <dgm:txEffectClrLst/>
  </dgm:styleLbl>
  <dgm:styleLbl name="trBgShp">
    <dgm:fillClrLst meth="repeat">
      <a:schemeClr val="dk2">
        <a:tint val="50000"/>
        <a:alpha val="40000"/>
      </a:schemeClr>
    </dgm:fillClrLst>
    <dgm:linClrLst meth="repeat">
      <a:schemeClr val="dk2"/>
    </dgm:linClrLst>
    <dgm:effectClrLst/>
    <dgm:txLinClrLst/>
    <dgm:txFillClrLst meth="repeat">
      <a:schemeClr val="lt1"/>
    </dgm:txFillClrLst>
    <dgm:txEffectClrLst/>
  </dgm:styleLbl>
  <dgm:styleLbl name="fgShp">
    <dgm:fillClrLst meth="repeat">
      <a:schemeClr val="dk2">
        <a:tint val="60000"/>
      </a:schemeClr>
    </dgm:fillClrLst>
    <dgm:linClrLst meth="repeat">
      <a:schemeClr val="lt2"/>
    </dgm:linClrLst>
    <dgm:effectClrLst/>
    <dgm:txLinClrLst/>
    <dgm:txFillClrLst meth="repeat">
      <a:schemeClr val="dk1"/>
    </dgm:txFillClrLst>
    <dgm:txEffectClrLst/>
  </dgm:styleLbl>
  <dgm:styleLbl name="revTx">
    <dgm:fillClrLst meth="repeat">
      <a:schemeClr val="lt2">
        <a:alpha val="0"/>
      </a:schemeClr>
    </dgm:fillClrLst>
    <dgm:linClrLst meth="repeat">
      <a:schemeClr val="dk1">
        <a:alpha val="0"/>
      </a:schemeClr>
    </dgm:linClrLst>
    <dgm:effectClrLst/>
    <dgm:txLinClrLst/>
    <dgm:txFillClrLst meth="repeat">
      <a:schemeClr val="tx1"/>
    </dgm:txFillClrLst>
    <dgm:txEffectClrLst/>
  </dgm:styleLbl>
</dgm:colorsDef>
</file>

<file path=word/diagrams/data1.xml><?xml version="1.0" encoding="utf-8"?>
<dgm:dataModel xmlns:dgm="http://schemas.openxmlformats.org/drawingml/2006/diagram" xmlns:a="http://schemas.openxmlformats.org/drawingml/2006/main">
  <dgm:ptLst>
    <dgm:pt modelId="{D9037904-97B4-41F1-A509-1BD20CE4C128}" type="doc">
      <dgm:prSet loTypeId="urn:microsoft.com/office/officeart/2011/layout/HexagonRadial" loCatId="cycle" qsTypeId="urn:microsoft.com/office/officeart/2005/8/quickstyle/simple1" qsCatId="simple" csTypeId="urn:microsoft.com/office/officeart/2005/8/colors/accent0_3" csCatId="mainScheme" phldr="1"/>
      <dgm:spPr/>
      <dgm:t>
        <a:bodyPr/>
        <a:lstStyle/>
        <a:p>
          <a:endParaRPr lang="en-GB"/>
        </a:p>
      </dgm:t>
    </dgm:pt>
    <dgm:pt modelId="{274180E1-F75C-4B33-8FA4-715CA6BCFBEF}">
      <dgm:prSet phldrT="[Text]"/>
      <dgm:spPr/>
      <dgm:t>
        <a:bodyPr/>
        <a:lstStyle/>
        <a:p>
          <a:r>
            <a:rPr lang="en-GB"/>
            <a:t>PESTLE</a:t>
          </a:r>
        </a:p>
      </dgm:t>
    </dgm:pt>
    <dgm:pt modelId="{D42A13ED-94D1-48F3-983F-DA5CD7968BEA}" type="parTrans" cxnId="{1F5DB9D8-7FF2-4D12-B629-C7630A71ACFF}">
      <dgm:prSet/>
      <dgm:spPr/>
      <dgm:t>
        <a:bodyPr/>
        <a:lstStyle/>
        <a:p>
          <a:endParaRPr lang="en-GB"/>
        </a:p>
      </dgm:t>
    </dgm:pt>
    <dgm:pt modelId="{DA751079-074A-4022-9932-C9429FCCAEBA}" type="sibTrans" cxnId="{1F5DB9D8-7FF2-4D12-B629-C7630A71ACFF}">
      <dgm:prSet/>
      <dgm:spPr/>
      <dgm:t>
        <a:bodyPr/>
        <a:lstStyle/>
        <a:p>
          <a:endParaRPr lang="en-GB"/>
        </a:p>
      </dgm:t>
    </dgm:pt>
    <dgm:pt modelId="{D0BAEAF5-D0B3-4AA3-B88E-CAADDD56D9F4}">
      <dgm:prSet phldrT="[Text]"/>
      <dgm:spPr/>
      <dgm:t>
        <a:bodyPr/>
        <a:lstStyle/>
        <a:p>
          <a:r>
            <a:rPr lang="en-GB"/>
            <a:t>Political</a:t>
          </a:r>
        </a:p>
      </dgm:t>
    </dgm:pt>
    <dgm:pt modelId="{A007FB5E-8C75-4040-8373-94C1A69FA24A}" type="parTrans" cxnId="{DB909761-6C3D-404F-AC42-941CACDE02A3}">
      <dgm:prSet/>
      <dgm:spPr/>
      <dgm:t>
        <a:bodyPr/>
        <a:lstStyle/>
        <a:p>
          <a:endParaRPr lang="en-GB"/>
        </a:p>
      </dgm:t>
    </dgm:pt>
    <dgm:pt modelId="{B5B88D39-5A50-48D0-9424-F3A3BFE5614A}" type="sibTrans" cxnId="{DB909761-6C3D-404F-AC42-941CACDE02A3}">
      <dgm:prSet/>
      <dgm:spPr/>
      <dgm:t>
        <a:bodyPr/>
        <a:lstStyle/>
        <a:p>
          <a:endParaRPr lang="en-GB"/>
        </a:p>
      </dgm:t>
    </dgm:pt>
    <dgm:pt modelId="{DF710D93-BB1E-4B38-B466-AAE0A6FDC8DC}">
      <dgm:prSet phldrT="[Text]"/>
      <dgm:spPr/>
      <dgm:t>
        <a:bodyPr/>
        <a:lstStyle/>
        <a:p>
          <a:r>
            <a:rPr lang="en-GB"/>
            <a:t>Economic</a:t>
          </a:r>
        </a:p>
      </dgm:t>
    </dgm:pt>
    <dgm:pt modelId="{F971BF8B-A4A5-4AF1-9E5C-4FB3733F8541}" type="parTrans" cxnId="{941E255B-109C-4FFF-A896-5BE3AAA467B9}">
      <dgm:prSet/>
      <dgm:spPr/>
      <dgm:t>
        <a:bodyPr/>
        <a:lstStyle/>
        <a:p>
          <a:endParaRPr lang="en-GB"/>
        </a:p>
      </dgm:t>
    </dgm:pt>
    <dgm:pt modelId="{F2A230E2-9C55-4690-893B-19D872BAE45D}" type="sibTrans" cxnId="{941E255B-109C-4FFF-A896-5BE3AAA467B9}">
      <dgm:prSet/>
      <dgm:spPr/>
      <dgm:t>
        <a:bodyPr/>
        <a:lstStyle/>
        <a:p>
          <a:endParaRPr lang="en-GB"/>
        </a:p>
      </dgm:t>
    </dgm:pt>
    <dgm:pt modelId="{612B0E94-FEBB-4CBA-817C-E31107129B17}">
      <dgm:prSet phldrT="[Text]"/>
      <dgm:spPr/>
      <dgm:t>
        <a:bodyPr/>
        <a:lstStyle/>
        <a:p>
          <a:r>
            <a:rPr lang="en-GB"/>
            <a:t>Social</a:t>
          </a:r>
        </a:p>
      </dgm:t>
    </dgm:pt>
    <dgm:pt modelId="{BBBBBC17-9267-4ED7-84EC-3614208C4762}" type="parTrans" cxnId="{9B154D72-6D33-4A56-81FA-944C9A47B207}">
      <dgm:prSet/>
      <dgm:spPr/>
      <dgm:t>
        <a:bodyPr/>
        <a:lstStyle/>
        <a:p>
          <a:endParaRPr lang="en-GB"/>
        </a:p>
      </dgm:t>
    </dgm:pt>
    <dgm:pt modelId="{6B8EAFBF-B6DC-482B-ACB6-3C81F02E198B}" type="sibTrans" cxnId="{9B154D72-6D33-4A56-81FA-944C9A47B207}">
      <dgm:prSet/>
      <dgm:spPr/>
      <dgm:t>
        <a:bodyPr/>
        <a:lstStyle/>
        <a:p>
          <a:endParaRPr lang="en-GB"/>
        </a:p>
      </dgm:t>
    </dgm:pt>
    <dgm:pt modelId="{3D869747-50B8-4FDB-B56D-A5392D17D7B6}">
      <dgm:prSet phldrT="[Text]"/>
      <dgm:spPr/>
      <dgm:t>
        <a:bodyPr/>
        <a:lstStyle/>
        <a:p>
          <a:r>
            <a:rPr lang="en-GB"/>
            <a:t>Technological</a:t>
          </a:r>
        </a:p>
      </dgm:t>
    </dgm:pt>
    <dgm:pt modelId="{6E4C4F5A-17A5-434C-B50B-A9B0129F514B}" type="parTrans" cxnId="{2F52E0ED-1BED-45C1-985A-F8E065F19A35}">
      <dgm:prSet/>
      <dgm:spPr/>
      <dgm:t>
        <a:bodyPr/>
        <a:lstStyle/>
        <a:p>
          <a:endParaRPr lang="en-GB"/>
        </a:p>
      </dgm:t>
    </dgm:pt>
    <dgm:pt modelId="{DBCA6E01-5247-4196-B1C9-6F22AFF34695}" type="sibTrans" cxnId="{2F52E0ED-1BED-45C1-985A-F8E065F19A35}">
      <dgm:prSet/>
      <dgm:spPr/>
      <dgm:t>
        <a:bodyPr/>
        <a:lstStyle/>
        <a:p>
          <a:endParaRPr lang="en-GB"/>
        </a:p>
      </dgm:t>
    </dgm:pt>
    <dgm:pt modelId="{2AB6515F-5BD0-49C3-A87A-2DBA2FD59990}">
      <dgm:prSet phldrT="[Text]"/>
      <dgm:spPr/>
      <dgm:t>
        <a:bodyPr/>
        <a:lstStyle/>
        <a:p>
          <a:r>
            <a:rPr lang="en-GB"/>
            <a:t>Legal</a:t>
          </a:r>
        </a:p>
      </dgm:t>
    </dgm:pt>
    <dgm:pt modelId="{F7DF4EEA-04D8-469E-95BF-18513E6773C9}" type="parTrans" cxnId="{94C883D1-AF4E-4982-8A21-5C962E035511}">
      <dgm:prSet/>
      <dgm:spPr/>
      <dgm:t>
        <a:bodyPr/>
        <a:lstStyle/>
        <a:p>
          <a:endParaRPr lang="en-GB"/>
        </a:p>
      </dgm:t>
    </dgm:pt>
    <dgm:pt modelId="{F439413F-CCD9-4C73-9E5F-9F276BEF4099}" type="sibTrans" cxnId="{94C883D1-AF4E-4982-8A21-5C962E035511}">
      <dgm:prSet/>
      <dgm:spPr/>
      <dgm:t>
        <a:bodyPr/>
        <a:lstStyle/>
        <a:p>
          <a:endParaRPr lang="en-GB"/>
        </a:p>
      </dgm:t>
    </dgm:pt>
    <dgm:pt modelId="{AADF1AE7-25FF-40B6-9054-63DA834462EF}">
      <dgm:prSet phldrT="[Text]"/>
      <dgm:spPr/>
      <dgm:t>
        <a:bodyPr/>
        <a:lstStyle/>
        <a:p>
          <a:r>
            <a:rPr lang="en-GB"/>
            <a:t>Environmental</a:t>
          </a:r>
        </a:p>
      </dgm:t>
    </dgm:pt>
    <dgm:pt modelId="{EB482A7B-8C01-4B2F-87C5-87D8E9843C0C}" type="parTrans" cxnId="{3F1D5527-BED5-413B-9072-4EFE143E4D35}">
      <dgm:prSet/>
      <dgm:spPr/>
      <dgm:t>
        <a:bodyPr/>
        <a:lstStyle/>
        <a:p>
          <a:endParaRPr lang="en-GB"/>
        </a:p>
      </dgm:t>
    </dgm:pt>
    <dgm:pt modelId="{5E3C67F7-7EAD-40E7-9B89-D7639C969D02}" type="sibTrans" cxnId="{3F1D5527-BED5-413B-9072-4EFE143E4D35}">
      <dgm:prSet/>
      <dgm:spPr/>
      <dgm:t>
        <a:bodyPr/>
        <a:lstStyle/>
        <a:p>
          <a:endParaRPr lang="en-GB"/>
        </a:p>
      </dgm:t>
    </dgm:pt>
    <dgm:pt modelId="{B6789794-695C-48D6-9305-F60E0E597F0D}">
      <dgm:prSet/>
      <dgm:spPr/>
      <dgm:t>
        <a:bodyPr/>
        <a:lstStyle/>
        <a:p>
          <a:endParaRPr lang="en-GB"/>
        </a:p>
      </dgm:t>
    </dgm:pt>
    <dgm:pt modelId="{410B9E24-102B-4E99-A4E5-00CFC1A4A1B2}" type="parTrans" cxnId="{0A6B3925-7392-4309-AD3E-66E6D85B3864}">
      <dgm:prSet/>
      <dgm:spPr/>
      <dgm:t>
        <a:bodyPr/>
        <a:lstStyle/>
        <a:p>
          <a:endParaRPr lang="en-GB"/>
        </a:p>
      </dgm:t>
    </dgm:pt>
    <dgm:pt modelId="{D4096FAA-D4C9-427F-B062-5EBBCEC871C0}" type="sibTrans" cxnId="{0A6B3925-7392-4309-AD3E-66E6D85B3864}">
      <dgm:prSet/>
      <dgm:spPr/>
      <dgm:t>
        <a:bodyPr/>
        <a:lstStyle/>
        <a:p>
          <a:endParaRPr lang="en-GB"/>
        </a:p>
      </dgm:t>
    </dgm:pt>
    <dgm:pt modelId="{796E6B46-4606-4D33-97D4-E6BC5C5FC411}">
      <dgm:prSet/>
      <dgm:spPr/>
      <dgm:t>
        <a:bodyPr/>
        <a:lstStyle/>
        <a:p>
          <a:endParaRPr lang="en-GB"/>
        </a:p>
      </dgm:t>
    </dgm:pt>
    <dgm:pt modelId="{0B1C30ED-05B9-4B16-A461-11A91A74E2AE}" type="parTrans" cxnId="{D978EBBD-98E0-48CC-9A5F-CF96DE545D5D}">
      <dgm:prSet/>
      <dgm:spPr/>
      <dgm:t>
        <a:bodyPr/>
        <a:lstStyle/>
        <a:p>
          <a:endParaRPr lang="en-GB"/>
        </a:p>
      </dgm:t>
    </dgm:pt>
    <dgm:pt modelId="{6A3B74CA-AB44-4982-8F0D-F185BEC02612}" type="sibTrans" cxnId="{D978EBBD-98E0-48CC-9A5F-CF96DE545D5D}">
      <dgm:prSet/>
      <dgm:spPr/>
      <dgm:t>
        <a:bodyPr/>
        <a:lstStyle/>
        <a:p>
          <a:endParaRPr lang="en-GB"/>
        </a:p>
      </dgm:t>
    </dgm:pt>
    <dgm:pt modelId="{F922CAB8-F514-4085-AF0A-A103F8D1E108}">
      <dgm:prSet/>
      <dgm:spPr/>
      <dgm:t>
        <a:bodyPr/>
        <a:lstStyle/>
        <a:p>
          <a:endParaRPr lang="en-GB"/>
        </a:p>
      </dgm:t>
    </dgm:pt>
    <dgm:pt modelId="{6C935631-F978-44BD-8EA4-74F45C34F665}" type="parTrans" cxnId="{425FC798-F4FC-4F6D-A2F4-A810852CD95A}">
      <dgm:prSet/>
      <dgm:spPr/>
      <dgm:t>
        <a:bodyPr/>
        <a:lstStyle/>
        <a:p>
          <a:endParaRPr lang="en-GB"/>
        </a:p>
      </dgm:t>
    </dgm:pt>
    <dgm:pt modelId="{CBD8C8AD-A35F-4B60-AD78-91503912B668}" type="sibTrans" cxnId="{425FC798-F4FC-4F6D-A2F4-A810852CD95A}">
      <dgm:prSet/>
      <dgm:spPr/>
      <dgm:t>
        <a:bodyPr/>
        <a:lstStyle/>
        <a:p>
          <a:endParaRPr lang="en-GB"/>
        </a:p>
      </dgm:t>
    </dgm:pt>
    <dgm:pt modelId="{502CEFD1-6297-4D51-98FF-64F2B795571E}">
      <dgm:prSet/>
      <dgm:spPr/>
      <dgm:t>
        <a:bodyPr/>
        <a:lstStyle/>
        <a:p>
          <a:endParaRPr lang="en-GB"/>
        </a:p>
      </dgm:t>
    </dgm:pt>
    <dgm:pt modelId="{0BC211DE-3031-4409-96EA-3444CD652110}" type="parTrans" cxnId="{AC30E16E-2201-4EA8-83C5-CF378DF3565D}">
      <dgm:prSet/>
      <dgm:spPr/>
      <dgm:t>
        <a:bodyPr/>
        <a:lstStyle/>
        <a:p>
          <a:endParaRPr lang="en-GB"/>
        </a:p>
      </dgm:t>
    </dgm:pt>
    <dgm:pt modelId="{BDD85FA7-19AC-4AF7-9652-E19FA56B21E3}" type="sibTrans" cxnId="{AC30E16E-2201-4EA8-83C5-CF378DF3565D}">
      <dgm:prSet/>
      <dgm:spPr/>
      <dgm:t>
        <a:bodyPr/>
        <a:lstStyle/>
        <a:p>
          <a:endParaRPr lang="en-GB"/>
        </a:p>
      </dgm:t>
    </dgm:pt>
    <dgm:pt modelId="{CCDDA2B2-3D27-48D4-A318-BC99687911DC}" type="pres">
      <dgm:prSet presAssocID="{D9037904-97B4-41F1-A509-1BD20CE4C128}" presName="Name0" presStyleCnt="0">
        <dgm:presLayoutVars>
          <dgm:chMax val="1"/>
          <dgm:chPref val="1"/>
          <dgm:dir/>
          <dgm:animOne val="branch"/>
          <dgm:animLvl val="lvl"/>
        </dgm:presLayoutVars>
      </dgm:prSet>
      <dgm:spPr/>
    </dgm:pt>
    <dgm:pt modelId="{8E2BBD45-F2A6-4FAD-9AF8-C6BE5A7F35A3}" type="pres">
      <dgm:prSet presAssocID="{274180E1-F75C-4B33-8FA4-715CA6BCFBEF}" presName="Parent" presStyleLbl="node0" presStyleIdx="0" presStyleCnt="1">
        <dgm:presLayoutVars>
          <dgm:chMax val="6"/>
          <dgm:chPref val="6"/>
        </dgm:presLayoutVars>
      </dgm:prSet>
      <dgm:spPr/>
    </dgm:pt>
    <dgm:pt modelId="{88500FB6-D0CA-4237-94B3-9431B37ACC0A}" type="pres">
      <dgm:prSet presAssocID="{D0BAEAF5-D0B3-4AA3-B88E-CAADDD56D9F4}" presName="Accent1" presStyleCnt="0"/>
      <dgm:spPr/>
    </dgm:pt>
    <dgm:pt modelId="{2EAB51DF-95EA-4779-88C7-2B11BABF5AF2}" type="pres">
      <dgm:prSet presAssocID="{D0BAEAF5-D0B3-4AA3-B88E-CAADDD56D9F4}" presName="Accent" presStyleLbl="bgShp" presStyleIdx="0" presStyleCnt="6"/>
      <dgm:spPr/>
    </dgm:pt>
    <dgm:pt modelId="{5D864898-AF7E-4B27-A4FA-132C4CA76752}" type="pres">
      <dgm:prSet presAssocID="{D0BAEAF5-D0B3-4AA3-B88E-CAADDD56D9F4}" presName="Child1" presStyleLbl="node1" presStyleIdx="0" presStyleCnt="6">
        <dgm:presLayoutVars>
          <dgm:chMax val="0"/>
          <dgm:chPref val="0"/>
          <dgm:bulletEnabled val="1"/>
        </dgm:presLayoutVars>
      </dgm:prSet>
      <dgm:spPr/>
    </dgm:pt>
    <dgm:pt modelId="{1D40B46D-4B22-4352-B5DD-E517ABC00F12}" type="pres">
      <dgm:prSet presAssocID="{DF710D93-BB1E-4B38-B466-AAE0A6FDC8DC}" presName="Accent2" presStyleCnt="0"/>
      <dgm:spPr/>
    </dgm:pt>
    <dgm:pt modelId="{1A3E59F9-3577-488D-8608-E38DA41FA274}" type="pres">
      <dgm:prSet presAssocID="{DF710D93-BB1E-4B38-B466-AAE0A6FDC8DC}" presName="Accent" presStyleLbl="bgShp" presStyleIdx="1" presStyleCnt="6"/>
      <dgm:spPr/>
    </dgm:pt>
    <dgm:pt modelId="{C40EE52A-4D49-4401-BB60-E05666EB1872}" type="pres">
      <dgm:prSet presAssocID="{DF710D93-BB1E-4B38-B466-AAE0A6FDC8DC}" presName="Child2" presStyleLbl="node1" presStyleIdx="1" presStyleCnt="6">
        <dgm:presLayoutVars>
          <dgm:chMax val="0"/>
          <dgm:chPref val="0"/>
          <dgm:bulletEnabled val="1"/>
        </dgm:presLayoutVars>
      </dgm:prSet>
      <dgm:spPr/>
    </dgm:pt>
    <dgm:pt modelId="{45843AFC-BD0A-40D7-AB1D-AB35942100F5}" type="pres">
      <dgm:prSet presAssocID="{612B0E94-FEBB-4CBA-817C-E31107129B17}" presName="Accent3" presStyleCnt="0"/>
      <dgm:spPr/>
    </dgm:pt>
    <dgm:pt modelId="{A6EF80EE-2D29-4E61-A88B-21EDAAA06CB3}" type="pres">
      <dgm:prSet presAssocID="{612B0E94-FEBB-4CBA-817C-E31107129B17}" presName="Accent" presStyleLbl="bgShp" presStyleIdx="2" presStyleCnt="6"/>
      <dgm:spPr/>
    </dgm:pt>
    <dgm:pt modelId="{1B7019F4-9EC6-4D62-95CA-5414F3EAE7EE}" type="pres">
      <dgm:prSet presAssocID="{612B0E94-FEBB-4CBA-817C-E31107129B17}" presName="Child3" presStyleLbl="node1" presStyleIdx="2" presStyleCnt="6">
        <dgm:presLayoutVars>
          <dgm:chMax val="0"/>
          <dgm:chPref val="0"/>
          <dgm:bulletEnabled val="1"/>
        </dgm:presLayoutVars>
      </dgm:prSet>
      <dgm:spPr/>
    </dgm:pt>
    <dgm:pt modelId="{FA011A64-2371-47E7-8920-0303BAFE082E}" type="pres">
      <dgm:prSet presAssocID="{3D869747-50B8-4FDB-B56D-A5392D17D7B6}" presName="Accent4" presStyleCnt="0"/>
      <dgm:spPr/>
    </dgm:pt>
    <dgm:pt modelId="{F736D6E6-FD72-49E7-B49D-89736F58C803}" type="pres">
      <dgm:prSet presAssocID="{3D869747-50B8-4FDB-B56D-A5392D17D7B6}" presName="Accent" presStyleLbl="bgShp" presStyleIdx="3" presStyleCnt="6"/>
      <dgm:spPr/>
    </dgm:pt>
    <dgm:pt modelId="{D3E90B65-C7F3-4503-8855-0E60AEC4F00F}" type="pres">
      <dgm:prSet presAssocID="{3D869747-50B8-4FDB-B56D-A5392D17D7B6}" presName="Child4" presStyleLbl="node1" presStyleIdx="3" presStyleCnt="6">
        <dgm:presLayoutVars>
          <dgm:chMax val="0"/>
          <dgm:chPref val="0"/>
          <dgm:bulletEnabled val="1"/>
        </dgm:presLayoutVars>
      </dgm:prSet>
      <dgm:spPr/>
    </dgm:pt>
    <dgm:pt modelId="{A89E1BC3-DCBB-4801-9945-C1264DF6FEE6}" type="pres">
      <dgm:prSet presAssocID="{2AB6515F-5BD0-49C3-A87A-2DBA2FD59990}" presName="Accent5" presStyleCnt="0"/>
      <dgm:spPr/>
    </dgm:pt>
    <dgm:pt modelId="{4F632B1E-92FA-470C-A45C-66147266471D}" type="pres">
      <dgm:prSet presAssocID="{2AB6515F-5BD0-49C3-A87A-2DBA2FD59990}" presName="Accent" presStyleLbl="bgShp" presStyleIdx="4" presStyleCnt="6"/>
      <dgm:spPr/>
    </dgm:pt>
    <dgm:pt modelId="{56A1A4A5-279B-4288-B381-6FD78F0B8F14}" type="pres">
      <dgm:prSet presAssocID="{2AB6515F-5BD0-49C3-A87A-2DBA2FD59990}" presName="Child5" presStyleLbl="node1" presStyleIdx="4" presStyleCnt="6">
        <dgm:presLayoutVars>
          <dgm:chMax val="0"/>
          <dgm:chPref val="0"/>
          <dgm:bulletEnabled val="1"/>
        </dgm:presLayoutVars>
      </dgm:prSet>
      <dgm:spPr/>
    </dgm:pt>
    <dgm:pt modelId="{4C635789-D9F1-4133-866D-6E3F3C6CF68E}" type="pres">
      <dgm:prSet presAssocID="{AADF1AE7-25FF-40B6-9054-63DA834462EF}" presName="Accent6" presStyleCnt="0"/>
      <dgm:spPr/>
    </dgm:pt>
    <dgm:pt modelId="{ADA297DA-16D4-497E-8ACC-36CA868DD619}" type="pres">
      <dgm:prSet presAssocID="{AADF1AE7-25FF-40B6-9054-63DA834462EF}" presName="Accent" presStyleLbl="bgShp" presStyleIdx="5" presStyleCnt="6"/>
      <dgm:spPr/>
    </dgm:pt>
    <dgm:pt modelId="{96EAFEDB-DF1C-46D0-9631-6439EE79FDDE}" type="pres">
      <dgm:prSet presAssocID="{AADF1AE7-25FF-40B6-9054-63DA834462EF}" presName="Child6" presStyleLbl="node1" presStyleIdx="5" presStyleCnt="6" custLinFactNeighborX="-992" custLinFactNeighborY="2867">
        <dgm:presLayoutVars>
          <dgm:chMax val="0"/>
          <dgm:chPref val="0"/>
          <dgm:bulletEnabled val="1"/>
        </dgm:presLayoutVars>
      </dgm:prSet>
      <dgm:spPr/>
    </dgm:pt>
  </dgm:ptLst>
  <dgm:cxnLst>
    <dgm:cxn modelId="{6604050B-6E92-40C4-9CE7-85CFAED4CA61}" type="presOf" srcId="{B6789794-695C-48D6-9305-F60E0E597F0D}" destId="{5D864898-AF7E-4B27-A4FA-132C4CA76752}" srcOrd="0" destOrd="1" presId="urn:microsoft.com/office/officeart/2011/layout/HexagonRadial"/>
    <dgm:cxn modelId="{6068740B-EB79-4A26-9EDD-25C44C489F62}" type="presOf" srcId="{D9037904-97B4-41F1-A509-1BD20CE4C128}" destId="{CCDDA2B2-3D27-48D4-A318-BC99687911DC}" srcOrd="0" destOrd="0" presId="urn:microsoft.com/office/officeart/2011/layout/HexagonRadial"/>
    <dgm:cxn modelId="{0A6B3925-7392-4309-AD3E-66E6D85B3864}" srcId="{D0BAEAF5-D0B3-4AA3-B88E-CAADDD56D9F4}" destId="{B6789794-695C-48D6-9305-F60E0E597F0D}" srcOrd="0" destOrd="0" parTransId="{410B9E24-102B-4E99-A4E5-00CFC1A4A1B2}" sibTransId="{D4096FAA-D4C9-427F-B062-5EBBCEC871C0}"/>
    <dgm:cxn modelId="{3F1D5527-BED5-413B-9072-4EFE143E4D35}" srcId="{274180E1-F75C-4B33-8FA4-715CA6BCFBEF}" destId="{AADF1AE7-25FF-40B6-9054-63DA834462EF}" srcOrd="5" destOrd="0" parTransId="{EB482A7B-8C01-4B2F-87C5-87D8E9843C0C}" sibTransId="{5E3C67F7-7EAD-40E7-9B89-D7639C969D02}"/>
    <dgm:cxn modelId="{F7151932-BB09-415D-BAE6-2010D2DC31A0}" type="presOf" srcId="{D0BAEAF5-D0B3-4AA3-B88E-CAADDD56D9F4}" destId="{5D864898-AF7E-4B27-A4FA-132C4CA76752}" srcOrd="0" destOrd="0" presId="urn:microsoft.com/office/officeart/2011/layout/HexagonRadial"/>
    <dgm:cxn modelId="{0595A636-5FE5-486B-B6E4-62F4096563DA}" type="presOf" srcId="{274180E1-F75C-4B33-8FA4-715CA6BCFBEF}" destId="{8E2BBD45-F2A6-4FAD-9AF8-C6BE5A7F35A3}" srcOrd="0" destOrd="0" presId="urn:microsoft.com/office/officeart/2011/layout/HexagonRadial"/>
    <dgm:cxn modelId="{941E255B-109C-4FFF-A896-5BE3AAA467B9}" srcId="{274180E1-F75C-4B33-8FA4-715CA6BCFBEF}" destId="{DF710D93-BB1E-4B38-B466-AAE0A6FDC8DC}" srcOrd="1" destOrd="0" parTransId="{F971BF8B-A4A5-4AF1-9E5C-4FB3733F8541}" sibTransId="{F2A230E2-9C55-4690-893B-19D872BAE45D}"/>
    <dgm:cxn modelId="{DB909761-6C3D-404F-AC42-941CACDE02A3}" srcId="{274180E1-F75C-4B33-8FA4-715CA6BCFBEF}" destId="{D0BAEAF5-D0B3-4AA3-B88E-CAADDD56D9F4}" srcOrd="0" destOrd="0" parTransId="{A007FB5E-8C75-4040-8373-94C1A69FA24A}" sibTransId="{B5B88D39-5A50-48D0-9424-F3A3BFE5614A}"/>
    <dgm:cxn modelId="{5AF36947-DF40-474B-BA04-E53A62304E47}" type="presOf" srcId="{2AB6515F-5BD0-49C3-A87A-2DBA2FD59990}" destId="{56A1A4A5-279B-4288-B381-6FD78F0B8F14}" srcOrd="0" destOrd="0" presId="urn:microsoft.com/office/officeart/2011/layout/HexagonRadial"/>
    <dgm:cxn modelId="{AC30E16E-2201-4EA8-83C5-CF378DF3565D}" srcId="{274180E1-F75C-4B33-8FA4-715CA6BCFBEF}" destId="{502CEFD1-6297-4D51-98FF-64F2B795571E}" srcOrd="6" destOrd="0" parTransId="{0BC211DE-3031-4409-96EA-3444CD652110}" sibTransId="{BDD85FA7-19AC-4AF7-9652-E19FA56B21E3}"/>
    <dgm:cxn modelId="{C0ECCA6F-C582-40BE-A294-9223D2857892}" type="presOf" srcId="{AADF1AE7-25FF-40B6-9054-63DA834462EF}" destId="{96EAFEDB-DF1C-46D0-9631-6439EE79FDDE}" srcOrd="0" destOrd="0" presId="urn:microsoft.com/office/officeart/2011/layout/HexagonRadial"/>
    <dgm:cxn modelId="{9B154D72-6D33-4A56-81FA-944C9A47B207}" srcId="{274180E1-F75C-4B33-8FA4-715CA6BCFBEF}" destId="{612B0E94-FEBB-4CBA-817C-E31107129B17}" srcOrd="2" destOrd="0" parTransId="{BBBBBC17-9267-4ED7-84EC-3614208C4762}" sibTransId="{6B8EAFBF-B6DC-482B-ACB6-3C81F02E198B}"/>
    <dgm:cxn modelId="{DFBC618E-6178-4D1B-B9FE-3FF392FD1CD5}" type="presOf" srcId="{612B0E94-FEBB-4CBA-817C-E31107129B17}" destId="{1B7019F4-9EC6-4D62-95CA-5414F3EAE7EE}" srcOrd="0" destOrd="0" presId="urn:microsoft.com/office/officeart/2011/layout/HexagonRadial"/>
    <dgm:cxn modelId="{AC361D92-C964-40F0-951E-2FE32879AB25}" type="presOf" srcId="{DF710D93-BB1E-4B38-B466-AAE0A6FDC8DC}" destId="{C40EE52A-4D49-4401-BB60-E05666EB1872}" srcOrd="0" destOrd="0" presId="urn:microsoft.com/office/officeart/2011/layout/HexagonRadial"/>
    <dgm:cxn modelId="{425FC798-F4FC-4F6D-A2F4-A810852CD95A}" srcId="{274180E1-F75C-4B33-8FA4-715CA6BCFBEF}" destId="{F922CAB8-F514-4085-AF0A-A103F8D1E108}" srcOrd="7" destOrd="0" parTransId="{6C935631-F978-44BD-8EA4-74F45C34F665}" sibTransId="{CBD8C8AD-A35F-4B60-AD78-91503912B668}"/>
    <dgm:cxn modelId="{D978EBBD-98E0-48CC-9A5F-CF96DE545D5D}" srcId="{274180E1-F75C-4B33-8FA4-715CA6BCFBEF}" destId="{796E6B46-4606-4D33-97D4-E6BC5C5FC411}" srcOrd="8" destOrd="0" parTransId="{0B1C30ED-05B9-4B16-A461-11A91A74E2AE}" sibTransId="{6A3B74CA-AB44-4982-8F0D-F185BEC02612}"/>
    <dgm:cxn modelId="{94C883D1-AF4E-4982-8A21-5C962E035511}" srcId="{274180E1-F75C-4B33-8FA4-715CA6BCFBEF}" destId="{2AB6515F-5BD0-49C3-A87A-2DBA2FD59990}" srcOrd="4" destOrd="0" parTransId="{F7DF4EEA-04D8-469E-95BF-18513E6773C9}" sibTransId="{F439413F-CCD9-4C73-9E5F-9F276BEF4099}"/>
    <dgm:cxn modelId="{02DCE8D2-BE00-434F-8A01-93CC3B79902D}" type="presOf" srcId="{3D869747-50B8-4FDB-B56D-A5392D17D7B6}" destId="{D3E90B65-C7F3-4503-8855-0E60AEC4F00F}" srcOrd="0" destOrd="0" presId="urn:microsoft.com/office/officeart/2011/layout/HexagonRadial"/>
    <dgm:cxn modelId="{1F5DB9D8-7FF2-4D12-B629-C7630A71ACFF}" srcId="{D9037904-97B4-41F1-A509-1BD20CE4C128}" destId="{274180E1-F75C-4B33-8FA4-715CA6BCFBEF}" srcOrd="0" destOrd="0" parTransId="{D42A13ED-94D1-48F3-983F-DA5CD7968BEA}" sibTransId="{DA751079-074A-4022-9932-C9429FCCAEBA}"/>
    <dgm:cxn modelId="{2F52E0ED-1BED-45C1-985A-F8E065F19A35}" srcId="{274180E1-F75C-4B33-8FA4-715CA6BCFBEF}" destId="{3D869747-50B8-4FDB-B56D-A5392D17D7B6}" srcOrd="3" destOrd="0" parTransId="{6E4C4F5A-17A5-434C-B50B-A9B0129F514B}" sibTransId="{DBCA6E01-5247-4196-B1C9-6F22AFF34695}"/>
    <dgm:cxn modelId="{88A9EDCE-43CA-4C87-AA14-E500B9862877}" type="presParOf" srcId="{CCDDA2B2-3D27-48D4-A318-BC99687911DC}" destId="{8E2BBD45-F2A6-4FAD-9AF8-C6BE5A7F35A3}" srcOrd="0" destOrd="0" presId="urn:microsoft.com/office/officeart/2011/layout/HexagonRadial"/>
    <dgm:cxn modelId="{6B85DDD4-F75F-452D-B9F7-1031D31D5BA0}" type="presParOf" srcId="{CCDDA2B2-3D27-48D4-A318-BC99687911DC}" destId="{88500FB6-D0CA-4237-94B3-9431B37ACC0A}" srcOrd="1" destOrd="0" presId="urn:microsoft.com/office/officeart/2011/layout/HexagonRadial"/>
    <dgm:cxn modelId="{920D5EF2-90E3-454C-BA09-B9F957D6007E}" type="presParOf" srcId="{88500FB6-D0CA-4237-94B3-9431B37ACC0A}" destId="{2EAB51DF-95EA-4779-88C7-2B11BABF5AF2}" srcOrd="0" destOrd="0" presId="urn:microsoft.com/office/officeart/2011/layout/HexagonRadial"/>
    <dgm:cxn modelId="{3648580A-22C5-4372-BF4E-2702EFAA161B}" type="presParOf" srcId="{CCDDA2B2-3D27-48D4-A318-BC99687911DC}" destId="{5D864898-AF7E-4B27-A4FA-132C4CA76752}" srcOrd="2" destOrd="0" presId="urn:microsoft.com/office/officeart/2011/layout/HexagonRadial"/>
    <dgm:cxn modelId="{17D70DC9-6BD4-473D-BE1E-D53D572875C4}" type="presParOf" srcId="{CCDDA2B2-3D27-48D4-A318-BC99687911DC}" destId="{1D40B46D-4B22-4352-B5DD-E517ABC00F12}" srcOrd="3" destOrd="0" presId="urn:microsoft.com/office/officeart/2011/layout/HexagonRadial"/>
    <dgm:cxn modelId="{2B7C307B-3257-4384-A5A1-8A9770CFC52E}" type="presParOf" srcId="{1D40B46D-4B22-4352-B5DD-E517ABC00F12}" destId="{1A3E59F9-3577-488D-8608-E38DA41FA274}" srcOrd="0" destOrd="0" presId="urn:microsoft.com/office/officeart/2011/layout/HexagonRadial"/>
    <dgm:cxn modelId="{856A8A44-8339-4B50-A90D-63A84E98E041}" type="presParOf" srcId="{CCDDA2B2-3D27-48D4-A318-BC99687911DC}" destId="{C40EE52A-4D49-4401-BB60-E05666EB1872}" srcOrd="4" destOrd="0" presId="urn:microsoft.com/office/officeart/2011/layout/HexagonRadial"/>
    <dgm:cxn modelId="{71F1EBBA-2A81-4E4B-BEC7-25FE2295FC3A}" type="presParOf" srcId="{CCDDA2B2-3D27-48D4-A318-BC99687911DC}" destId="{45843AFC-BD0A-40D7-AB1D-AB35942100F5}" srcOrd="5" destOrd="0" presId="urn:microsoft.com/office/officeart/2011/layout/HexagonRadial"/>
    <dgm:cxn modelId="{3D84B946-DD75-4029-901D-B82E7FEF4EF4}" type="presParOf" srcId="{45843AFC-BD0A-40D7-AB1D-AB35942100F5}" destId="{A6EF80EE-2D29-4E61-A88B-21EDAAA06CB3}" srcOrd="0" destOrd="0" presId="urn:microsoft.com/office/officeart/2011/layout/HexagonRadial"/>
    <dgm:cxn modelId="{9C664E9E-80DD-4EDA-9859-4A2D19902BD5}" type="presParOf" srcId="{CCDDA2B2-3D27-48D4-A318-BC99687911DC}" destId="{1B7019F4-9EC6-4D62-95CA-5414F3EAE7EE}" srcOrd="6" destOrd="0" presId="urn:microsoft.com/office/officeart/2011/layout/HexagonRadial"/>
    <dgm:cxn modelId="{9A51E882-40E7-4D42-82DF-95E7E9D90194}" type="presParOf" srcId="{CCDDA2B2-3D27-48D4-A318-BC99687911DC}" destId="{FA011A64-2371-47E7-8920-0303BAFE082E}" srcOrd="7" destOrd="0" presId="urn:microsoft.com/office/officeart/2011/layout/HexagonRadial"/>
    <dgm:cxn modelId="{977B3240-794E-4DE0-ABA0-B9C3EBFC8E60}" type="presParOf" srcId="{FA011A64-2371-47E7-8920-0303BAFE082E}" destId="{F736D6E6-FD72-49E7-B49D-89736F58C803}" srcOrd="0" destOrd="0" presId="urn:microsoft.com/office/officeart/2011/layout/HexagonRadial"/>
    <dgm:cxn modelId="{F0D1D829-E198-4C92-912A-13409996CBE8}" type="presParOf" srcId="{CCDDA2B2-3D27-48D4-A318-BC99687911DC}" destId="{D3E90B65-C7F3-4503-8855-0E60AEC4F00F}" srcOrd="8" destOrd="0" presId="urn:microsoft.com/office/officeart/2011/layout/HexagonRadial"/>
    <dgm:cxn modelId="{72EFBDF6-F546-4D02-A446-D5352A6FABA0}" type="presParOf" srcId="{CCDDA2B2-3D27-48D4-A318-BC99687911DC}" destId="{A89E1BC3-DCBB-4801-9945-C1264DF6FEE6}" srcOrd="9" destOrd="0" presId="urn:microsoft.com/office/officeart/2011/layout/HexagonRadial"/>
    <dgm:cxn modelId="{7527BA9F-CFA3-496B-B0BF-BF5006988BD2}" type="presParOf" srcId="{A89E1BC3-DCBB-4801-9945-C1264DF6FEE6}" destId="{4F632B1E-92FA-470C-A45C-66147266471D}" srcOrd="0" destOrd="0" presId="urn:microsoft.com/office/officeart/2011/layout/HexagonRadial"/>
    <dgm:cxn modelId="{1DEA6258-A1A0-474B-B7DC-D897318BE2BD}" type="presParOf" srcId="{CCDDA2B2-3D27-48D4-A318-BC99687911DC}" destId="{56A1A4A5-279B-4288-B381-6FD78F0B8F14}" srcOrd="10" destOrd="0" presId="urn:microsoft.com/office/officeart/2011/layout/HexagonRadial"/>
    <dgm:cxn modelId="{667BFF33-727D-43FC-B0FE-EF38F11A8505}" type="presParOf" srcId="{CCDDA2B2-3D27-48D4-A318-BC99687911DC}" destId="{4C635789-D9F1-4133-866D-6E3F3C6CF68E}" srcOrd="11" destOrd="0" presId="urn:microsoft.com/office/officeart/2011/layout/HexagonRadial"/>
    <dgm:cxn modelId="{BD4950F5-CEC5-4051-958E-7383D02E186A}" type="presParOf" srcId="{4C635789-D9F1-4133-866D-6E3F3C6CF68E}" destId="{ADA297DA-16D4-497E-8ACC-36CA868DD619}" srcOrd="0" destOrd="0" presId="urn:microsoft.com/office/officeart/2011/layout/HexagonRadial"/>
    <dgm:cxn modelId="{520AB92D-7990-4830-A4FE-027EE3C812BA}" type="presParOf" srcId="{CCDDA2B2-3D27-48D4-A318-BC99687911DC}" destId="{96EAFEDB-DF1C-46D0-9631-6439EE79FDDE}" srcOrd="12" destOrd="0" presId="urn:microsoft.com/office/officeart/2011/layout/HexagonRadial"/>
  </dgm:cxnLst>
  <dgm:bg/>
  <dgm:whole/>
  <dgm:extLst>
    <a:ext uri="http://schemas.microsoft.com/office/drawing/2008/diagram">
      <dsp:dataModelExt xmlns:dsp="http://schemas.microsoft.com/office/drawing/2008/diagram" relId="rId12" minVer="http://schemas.openxmlformats.org/drawingml/2006/diagram"/>
    </a:ext>
    <a:ext uri="{C62137D5-CB1D-491B-B009-E17868A290BF}">
      <dgm14:recolorImg xmlns:dgm14="http://schemas.microsoft.com/office/drawing/2010/diagram" val="1"/>
    </a:ext>
  </dgm:extLst>
</dgm:dataModel>
</file>

<file path=word/diagrams/drawing1.xml><?xml version="1.0" encoding="utf-8"?>
<dsp:drawing xmlns:dgm="http://schemas.openxmlformats.org/drawingml/2006/diagram" xmlns:dsp="http://schemas.microsoft.com/office/drawing/2008/diagram" xmlns:a="http://schemas.openxmlformats.org/drawingml/2006/main">
  <dsp:spTree>
    <dsp:nvGrpSpPr>
      <dsp:cNvPr id="0" name=""/>
      <dsp:cNvGrpSpPr/>
    </dsp:nvGrpSpPr>
    <dsp:grpSpPr/>
    <dsp:sp modelId="{8E2BBD45-F2A6-4FAD-9AF8-C6BE5A7F35A3}">
      <dsp:nvSpPr>
        <dsp:cNvPr id="0" name=""/>
        <dsp:cNvSpPr/>
      </dsp:nvSpPr>
      <dsp:spPr>
        <a:xfrm>
          <a:off x="2156153" y="1474927"/>
          <a:ext cx="1874696" cy="1621688"/>
        </a:xfrm>
        <a:prstGeom prst="hexagon">
          <a:avLst>
            <a:gd name="adj" fmla="val 28570"/>
            <a:gd name="vf" fmla="val 115470"/>
          </a:avLst>
        </a:prstGeom>
        <a:solidFill>
          <a:schemeClr val="dk2">
            <a:hueOff val="0"/>
            <a:satOff val="0"/>
            <a:lumOff val="0"/>
            <a:alphaOff val="0"/>
          </a:schemeClr>
        </a:solidFill>
        <a:ln w="12700" cap="flat" cmpd="sng" algn="ctr">
          <a:solidFill>
            <a:schemeClr val="lt2">
              <a:hueOff val="0"/>
              <a:satOff val="0"/>
              <a:lumOff val="0"/>
              <a:alphaOff val="0"/>
            </a:schemeClr>
          </a:solidFill>
          <a:prstDash val="solid"/>
          <a:miter lim="800000"/>
        </a:ln>
        <a:effectLst/>
      </dsp:spPr>
      <dsp:style>
        <a:lnRef idx="2">
          <a:scrgbClr r="0" g="0" b="0"/>
        </a:lnRef>
        <a:fillRef idx="1">
          <a:scrgbClr r="0" g="0" b="0"/>
        </a:fillRef>
        <a:effectRef idx="0">
          <a:scrgbClr r="0" g="0" b="0"/>
        </a:effectRef>
        <a:fontRef idx="minor">
          <a:schemeClr val="lt1"/>
        </a:fontRef>
      </dsp:style>
      <dsp:txBody>
        <a:bodyPr spcFirstLastPara="0" vert="horz" wrap="square" lIns="16510" tIns="16510" rIns="16510" bIns="16510" numCol="1" spcCol="1270" anchor="ctr" anchorCtr="0">
          <a:noAutofit/>
        </a:bodyPr>
        <a:lstStyle/>
        <a:p>
          <a:pPr marL="0" lvl="0" indent="0" algn="ctr" defTabSz="577850">
            <a:lnSpc>
              <a:spcPct val="90000"/>
            </a:lnSpc>
            <a:spcBef>
              <a:spcPct val="0"/>
            </a:spcBef>
            <a:spcAft>
              <a:spcPct val="35000"/>
            </a:spcAft>
            <a:buNone/>
          </a:pPr>
          <a:r>
            <a:rPr lang="en-GB" sz="1300" kern="1200"/>
            <a:t>PESTLE</a:t>
          </a:r>
        </a:p>
      </dsp:txBody>
      <dsp:txXfrm>
        <a:off x="2466816" y="1743663"/>
        <a:ext cx="1253370" cy="1084216"/>
      </dsp:txXfrm>
    </dsp:sp>
    <dsp:sp modelId="{1A3E59F9-3577-488D-8608-E38DA41FA274}">
      <dsp:nvSpPr>
        <dsp:cNvPr id="0" name=""/>
        <dsp:cNvSpPr/>
      </dsp:nvSpPr>
      <dsp:spPr>
        <a:xfrm>
          <a:off x="3330073" y="699058"/>
          <a:ext cx="707317" cy="609447"/>
        </a:xfrm>
        <a:prstGeom prst="hexagon">
          <a:avLst>
            <a:gd name="adj" fmla="val 28900"/>
            <a:gd name="vf" fmla="val 115470"/>
          </a:avLst>
        </a:prstGeom>
        <a:solidFill>
          <a:schemeClr val="dk2">
            <a:tint val="40000"/>
            <a:hueOff val="0"/>
            <a:satOff val="0"/>
            <a:lumOff val="0"/>
            <a:alphaOff val="0"/>
          </a:schemeClr>
        </a:solidFill>
        <a:ln>
          <a:noFill/>
        </a:ln>
        <a:effectLst/>
      </dsp:spPr>
      <dsp:style>
        <a:lnRef idx="0">
          <a:scrgbClr r="0" g="0" b="0"/>
        </a:lnRef>
        <a:fillRef idx="1">
          <a:scrgbClr r="0" g="0" b="0"/>
        </a:fillRef>
        <a:effectRef idx="0">
          <a:scrgbClr r="0" g="0" b="0"/>
        </a:effectRef>
        <a:fontRef idx="minor"/>
      </dsp:style>
    </dsp:sp>
    <dsp:sp modelId="{5D864898-AF7E-4B27-A4FA-132C4CA76752}">
      <dsp:nvSpPr>
        <dsp:cNvPr id="0" name=""/>
        <dsp:cNvSpPr/>
      </dsp:nvSpPr>
      <dsp:spPr>
        <a:xfrm>
          <a:off x="2328840" y="0"/>
          <a:ext cx="1536300" cy="1329080"/>
        </a:xfrm>
        <a:prstGeom prst="hexagon">
          <a:avLst>
            <a:gd name="adj" fmla="val 28570"/>
            <a:gd name="vf" fmla="val 115470"/>
          </a:avLst>
        </a:prstGeom>
        <a:solidFill>
          <a:schemeClr val="dk2">
            <a:hueOff val="0"/>
            <a:satOff val="0"/>
            <a:lumOff val="0"/>
            <a:alphaOff val="0"/>
          </a:schemeClr>
        </a:solidFill>
        <a:ln w="12700" cap="flat" cmpd="sng" algn="ctr">
          <a:solidFill>
            <a:schemeClr val="lt2">
              <a:hueOff val="0"/>
              <a:satOff val="0"/>
              <a:lumOff val="0"/>
              <a:alphaOff val="0"/>
            </a:schemeClr>
          </a:solidFill>
          <a:prstDash val="solid"/>
          <a:miter lim="800000"/>
        </a:ln>
        <a:effectLst/>
      </dsp:spPr>
      <dsp:style>
        <a:lnRef idx="2">
          <a:scrgbClr r="0" g="0" b="0"/>
        </a:lnRef>
        <a:fillRef idx="1">
          <a:scrgbClr r="0" g="0" b="0"/>
        </a:fillRef>
        <a:effectRef idx="0">
          <a:scrgbClr r="0" g="0" b="0"/>
        </a:effectRef>
        <a:fontRef idx="minor">
          <a:schemeClr val="lt1"/>
        </a:fontRef>
      </dsp:style>
      <dsp:txBody>
        <a:bodyPr spcFirstLastPara="0" vert="horz" wrap="square" lIns="16510" tIns="16510" rIns="16510" bIns="16510" numCol="1" spcCol="1270" anchor="ctr" anchorCtr="0">
          <a:noAutofit/>
        </a:bodyPr>
        <a:lstStyle/>
        <a:p>
          <a:pPr marL="0" lvl="0" indent="0" algn="ctr" defTabSz="577850">
            <a:lnSpc>
              <a:spcPct val="90000"/>
            </a:lnSpc>
            <a:spcBef>
              <a:spcPct val="0"/>
            </a:spcBef>
            <a:spcAft>
              <a:spcPct val="35000"/>
            </a:spcAft>
            <a:buNone/>
          </a:pPr>
          <a:r>
            <a:rPr lang="en-GB" sz="1300" kern="1200"/>
            <a:t>Political</a:t>
          </a:r>
        </a:p>
        <a:p>
          <a:pPr marL="57150" lvl="1" indent="-57150" algn="ctr" defTabSz="444500">
            <a:lnSpc>
              <a:spcPct val="90000"/>
            </a:lnSpc>
            <a:spcBef>
              <a:spcPct val="0"/>
            </a:spcBef>
            <a:spcAft>
              <a:spcPct val="15000"/>
            </a:spcAft>
            <a:buChar char="•"/>
          </a:pPr>
          <a:endParaRPr lang="en-GB" sz="1000" kern="1200"/>
        </a:p>
      </dsp:txBody>
      <dsp:txXfrm>
        <a:off x="2583438" y="220257"/>
        <a:ext cx="1027104" cy="888566"/>
      </dsp:txXfrm>
    </dsp:sp>
    <dsp:sp modelId="{A6EF80EE-2D29-4E61-A88B-21EDAAA06CB3}">
      <dsp:nvSpPr>
        <dsp:cNvPr id="0" name=""/>
        <dsp:cNvSpPr/>
      </dsp:nvSpPr>
      <dsp:spPr>
        <a:xfrm>
          <a:off x="4155568" y="1838401"/>
          <a:ext cx="707317" cy="609447"/>
        </a:xfrm>
        <a:prstGeom prst="hexagon">
          <a:avLst>
            <a:gd name="adj" fmla="val 28900"/>
            <a:gd name="vf" fmla="val 115470"/>
          </a:avLst>
        </a:prstGeom>
        <a:solidFill>
          <a:schemeClr val="dk2">
            <a:tint val="40000"/>
            <a:hueOff val="0"/>
            <a:satOff val="0"/>
            <a:lumOff val="0"/>
            <a:alphaOff val="0"/>
          </a:schemeClr>
        </a:solidFill>
        <a:ln>
          <a:noFill/>
        </a:ln>
        <a:effectLst/>
      </dsp:spPr>
      <dsp:style>
        <a:lnRef idx="0">
          <a:scrgbClr r="0" g="0" b="0"/>
        </a:lnRef>
        <a:fillRef idx="1">
          <a:scrgbClr r="0" g="0" b="0"/>
        </a:fillRef>
        <a:effectRef idx="0">
          <a:scrgbClr r="0" g="0" b="0"/>
        </a:effectRef>
        <a:fontRef idx="minor"/>
      </dsp:style>
    </dsp:sp>
    <dsp:sp modelId="{C40EE52A-4D49-4401-BB60-E05666EB1872}">
      <dsp:nvSpPr>
        <dsp:cNvPr id="0" name=""/>
        <dsp:cNvSpPr/>
      </dsp:nvSpPr>
      <dsp:spPr>
        <a:xfrm>
          <a:off x="3737806" y="817473"/>
          <a:ext cx="1536300" cy="1329080"/>
        </a:xfrm>
        <a:prstGeom prst="hexagon">
          <a:avLst>
            <a:gd name="adj" fmla="val 28570"/>
            <a:gd name="vf" fmla="val 115470"/>
          </a:avLst>
        </a:prstGeom>
        <a:solidFill>
          <a:schemeClr val="dk2">
            <a:hueOff val="0"/>
            <a:satOff val="0"/>
            <a:lumOff val="0"/>
            <a:alphaOff val="0"/>
          </a:schemeClr>
        </a:solidFill>
        <a:ln w="12700" cap="flat" cmpd="sng" algn="ctr">
          <a:solidFill>
            <a:schemeClr val="lt2">
              <a:hueOff val="0"/>
              <a:satOff val="0"/>
              <a:lumOff val="0"/>
              <a:alphaOff val="0"/>
            </a:schemeClr>
          </a:solidFill>
          <a:prstDash val="solid"/>
          <a:miter lim="800000"/>
        </a:ln>
        <a:effectLst/>
      </dsp:spPr>
      <dsp:style>
        <a:lnRef idx="2">
          <a:scrgbClr r="0" g="0" b="0"/>
        </a:lnRef>
        <a:fillRef idx="1">
          <a:scrgbClr r="0" g="0" b="0"/>
        </a:fillRef>
        <a:effectRef idx="0">
          <a:scrgbClr r="0" g="0" b="0"/>
        </a:effectRef>
        <a:fontRef idx="minor">
          <a:schemeClr val="lt1"/>
        </a:fontRef>
      </dsp:style>
      <dsp:txBody>
        <a:bodyPr spcFirstLastPara="0" vert="horz" wrap="square" lIns="16510" tIns="16510" rIns="16510" bIns="16510" numCol="1" spcCol="1270" anchor="ctr" anchorCtr="0">
          <a:noAutofit/>
        </a:bodyPr>
        <a:lstStyle/>
        <a:p>
          <a:pPr marL="0" lvl="0" indent="0" algn="ctr" defTabSz="577850">
            <a:lnSpc>
              <a:spcPct val="90000"/>
            </a:lnSpc>
            <a:spcBef>
              <a:spcPct val="0"/>
            </a:spcBef>
            <a:spcAft>
              <a:spcPct val="35000"/>
            </a:spcAft>
            <a:buNone/>
          </a:pPr>
          <a:r>
            <a:rPr lang="en-GB" sz="1300" kern="1200"/>
            <a:t>Economic</a:t>
          </a:r>
        </a:p>
      </dsp:txBody>
      <dsp:txXfrm>
        <a:off x="3992404" y="1037730"/>
        <a:ext cx="1027104" cy="888566"/>
      </dsp:txXfrm>
    </dsp:sp>
    <dsp:sp modelId="{F736D6E6-FD72-49E7-B49D-89736F58C803}">
      <dsp:nvSpPr>
        <dsp:cNvPr id="0" name=""/>
        <dsp:cNvSpPr/>
      </dsp:nvSpPr>
      <dsp:spPr>
        <a:xfrm>
          <a:off x="3582126" y="3124504"/>
          <a:ext cx="707317" cy="609447"/>
        </a:xfrm>
        <a:prstGeom prst="hexagon">
          <a:avLst>
            <a:gd name="adj" fmla="val 28900"/>
            <a:gd name="vf" fmla="val 115470"/>
          </a:avLst>
        </a:prstGeom>
        <a:solidFill>
          <a:schemeClr val="dk2">
            <a:tint val="40000"/>
            <a:hueOff val="0"/>
            <a:satOff val="0"/>
            <a:lumOff val="0"/>
            <a:alphaOff val="0"/>
          </a:schemeClr>
        </a:solidFill>
        <a:ln>
          <a:noFill/>
        </a:ln>
        <a:effectLst/>
      </dsp:spPr>
      <dsp:style>
        <a:lnRef idx="0">
          <a:scrgbClr r="0" g="0" b="0"/>
        </a:lnRef>
        <a:fillRef idx="1">
          <a:scrgbClr r="0" g="0" b="0"/>
        </a:fillRef>
        <a:effectRef idx="0">
          <a:scrgbClr r="0" g="0" b="0"/>
        </a:effectRef>
        <a:fontRef idx="minor"/>
      </dsp:style>
    </dsp:sp>
    <dsp:sp modelId="{1B7019F4-9EC6-4D62-95CA-5414F3EAE7EE}">
      <dsp:nvSpPr>
        <dsp:cNvPr id="0" name=""/>
        <dsp:cNvSpPr/>
      </dsp:nvSpPr>
      <dsp:spPr>
        <a:xfrm>
          <a:off x="3737806" y="2424531"/>
          <a:ext cx="1536300" cy="1329080"/>
        </a:xfrm>
        <a:prstGeom prst="hexagon">
          <a:avLst>
            <a:gd name="adj" fmla="val 28570"/>
            <a:gd name="vf" fmla="val 115470"/>
          </a:avLst>
        </a:prstGeom>
        <a:solidFill>
          <a:schemeClr val="dk2">
            <a:hueOff val="0"/>
            <a:satOff val="0"/>
            <a:lumOff val="0"/>
            <a:alphaOff val="0"/>
          </a:schemeClr>
        </a:solidFill>
        <a:ln w="12700" cap="flat" cmpd="sng" algn="ctr">
          <a:solidFill>
            <a:schemeClr val="lt2">
              <a:hueOff val="0"/>
              <a:satOff val="0"/>
              <a:lumOff val="0"/>
              <a:alphaOff val="0"/>
            </a:schemeClr>
          </a:solidFill>
          <a:prstDash val="solid"/>
          <a:miter lim="800000"/>
        </a:ln>
        <a:effectLst/>
      </dsp:spPr>
      <dsp:style>
        <a:lnRef idx="2">
          <a:scrgbClr r="0" g="0" b="0"/>
        </a:lnRef>
        <a:fillRef idx="1">
          <a:scrgbClr r="0" g="0" b="0"/>
        </a:fillRef>
        <a:effectRef idx="0">
          <a:scrgbClr r="0" g="0" b="0"/>
        </a:effectRef>
        <a:fontRef idx="minor">
          <a:schemeClr val="lt1"/>
        </a:fontRef>
      </dsp:style>
      <dsp:txBody>
        <a:bodyPr spcFirstLastPara="0" vert="horz" wrap="square" lIns="16510" tIns="16510" rIns="16510" bIns="16510" numCol="1" spcCol="1270" anchor="ctr" anchorCtr="0">
          <a:noAutofit/>
        </a:bodyPr>
        <a:lstStyle/>
        <a:p>
          <a:pPr marL="0" lvl="0" indent="0" algn="ctr" defTabSz="577850">
            <a:lnSpc>
              <a:spcPct val="90000"/>
            </a:lnSpc>
            <a:spcBef>
              <a:spcPct val="0"/>
            </a:spcBef>
            <a:spcAft>
              <a:spcPct val="35000"/>
            </a:spcAft>
            <a:buNone/>
          </a:pPr>
          <a:r>
            <a:rPr lang="en-GB" sz="1300" kern="1200"/>
            <a:t>Social</a:t>
          </a:r>
        </a:p>
      </dsp:txBody>
      <dsp:txXfrm>
        <a:off x="3992404" y="2644788"/>
        <a:ext cx="1027104" cy="888566"/>
      </dsp:txXfrm>
    </dsp:sp>
    <dsp:sp modelId="{4F632B1E-92FA-470C-A45C-66147266471D}">
      <dsp:nvSpPr>
        <dsp:cNvPr id="0" name=""/>
        <dsp:cNvSpPr/>
      </dsp:nvSpPr>
      <dsp:spPr>
        <a:xfrm>
          <a:off x="2159642" y="3258007"/>
          <a:ext cx="707317" cy="609447"/>
        </a:xfrm>
        <a:prstGeom prst="hexagon">
          <a:avLst>
            <a:gd name="adj" fmla="val 28900"/>
            <a:gd name="vf" fmla="val 115470"/>
          </a:avLst>
        </a:prstGeom>
        <a:solidFill>
          <a:schemeClr val="dk2">
            <a:tint val="40000"/>
            <a:hueOff val="0"/>
            <a:satOff val="0"/>
            <a:lumOff val="0"/>
            <a:alphaOff val="0"/>
          </a:schemeClr>
        </a:solidFill>
        <a:ln>
          <a:noFill/>
        </a:ln>
        <a:effectLst/>
      </dsp:spPr>
      <dsp:style>
        <a:lnRef idx="0">
          <a:scrgbClr r="0" g="0" b="0"/>
        </a:lnRef>
        <a:fillRef idx="1">
          <a:scrgbClr r="0" g="0" b="0"/>
        </a:fillRef>
        <a:effectRef idx="0">
          <a:scrgbClr r="0" g="0" b="0"/>
        </a:effectRef>
        <a:fontRef idx="minor"/>
      </dsp:style>
    </dsp:sp>
    <dsp:sp modelId="{D3E90B65-C7F3-4503-8855-0E60AEC4F00F}">
      <dsp:nvSpPr>
        <dsp:cNvPr id="0" name=""/>
        <dsp:cNvSpPr/>
      </dsp:nvSpPr>
      <dsp:spPr>
        <a:xfrm>
          <a:off x="2328840" y="3242919"/>
          <a:ext cx="1536300" cy="1329080"/>
        </a:xfrm>
        <a:prstGeom prst="hexagon">
          <a:avLst>
            <a:gd name="adj" fmla="val 28570"/>
            <a:gd name="vf" fmla="val 115470"/>
          </a:avLst>
        </a:prstGeom>
        <a:solidFill>
          <a:schemeClr val="dk2">
            <a:hueOff val="0"/>
            <a:satOff val="0"/>
            <a:lumOff val="0"/>
            <a:alphaOff val="0"/>
          </a:schemeClr>
        </a:solidFill>
        <a:ln w="12700" cap="flat" cmpd="sng" algn="ctr">
          <a:solidFill>
            <a:schemeClr val="lt2">
              <a:hueOff val="0"/>
              <a:satOff val="0"/>
              <a:lumOff val="0"/>
              <a:alphaOff val="0"/>
            </a:schemeClr>
          </a:solidFill>
          <a:prstDash val="solid"/>
          <a:miter lim="800000"/>
        </a:ln>
        <a:effectLst/>
      </dsp:spPr>
      <dsp:style>
        <a:lnRef idx="2">
          <a:scrgbClr r="0" g="0" b="0"/>
        </a:lnRef>
        <a:fillRef idx="1">
          <a:scrgbClr r="0" g="0" b="0"/>
        </a:fillRef>
        <a:effectRef idx="0">
          <a:scrgbClr r="0" g="0" b="0"/>
        </a:effectRef>
        <a:fontRef idx="minor">
          <a:schemeClr val="lt1"/>
        </a:fontRef>
      </dsp:style>
      <dsp:txBody>
        <a:bodyPr spcFirstLastPara="0" vert="horz" wrap="square" lIns="16510" tIns="16510" rIns="16510" bIns="16510" numCol="1" spcCol="1270" anchor="ctr" anchorCtr="0">
          <a:noAutofit/>
        </a:bodyPr>
        <a:lstStyle/>
        <a:p>
          <a:pPr marL="0" lvl="0" indent="0" algn="ctr" defTabSz="577850">
            <a:lnSpc>
              <a:spcPct val="90000"/>
            </a:lnSpc>
            <a:spcBef>
              <a:spcPct val="0"/>
            </a:spcBef>
            <a:spcAft>
              <a:spcPct val="35000"/>
            </a:spcAft>
            <a:buNone/>
          </a:pPr>
          <a:r>
            <a:rPr lang="en-GB" sz="1300" kern="1200"/>
            <a:t>Technological</a:t>
          </a:r>
        </a:p>
      </dsp:txBody>
      <dsp:txXfrm>
        <a:off x="2583438" y="3463176"/>
        <a:ext cx="1027104" cy="888566"/>
      </dsp:txXfrm>
    </dsp:sp>
    <dsp:sp modelId="{ADA297DA-16D4-497E-8ACC-36CA868DD619}">
      <dsp:nvSpPr>
        <dsp:cNvPr id="0" name=""/>
        <dsp:cNvSpPr/>
      </dsp:nvSpPr>
      <dsp:spPr>
        <a:xfrm>
          <a:off x="1320629" y="2119122"/>
          <a:ext cx="707317" cy="609447"/>
        </a:xfrm>
        <a:prstGeom prst="hexagon">
          <a:avLst>
            <a:gd name="adj" fmla="val 28900"/>
            <a:gd name="vf" fmla="val 115470"/>
          </a:avLst>
        </a:prstGeom>
        <a:solidFill>
          <a:schemeClr val="dk2">
            <a:tint val="40000"/>
            <a:hueOff val="0"/>
            <a:satOff val="0"/>
            <a:lumOff val="0"/>
            <a:alphaOff val="0"/>
          </a:schemeClr>
        </a:solidFill>
        <a:ln>
          <a:noFill/>
        </a:ln>
        <a:effectLst/>
      </dsp:spPr>
      <dsp:style>
        <a:lnRef idx="0">
          <a:scrgbClr r="0" g="0" b="0"/>
        </a:lnRef>
        <a:fillRef idx="1">
          <a:scrgbClr r="0" g="0" b="0"/>
        </a:fillRef>
        <a:effectRef idx="0">
          <a:scrgbClr r="0" g="0" b="0"/>
        </a:effectRef>
        <a:fontRef idx="minor"/>
      </dsp:style>
    </dsp:sp>
    <dsp:sp modelId="{56A1A4A5-279B-4288-B381-6FD78F0B8F14}">
      <dsp:nvSpPr>
        <dsp:cNvPr id="0" name=""/>
        <dsp:cNvSpPr/>
      </dsp:nvSpPr>
      <dsp:spPr>
        <a:xfrm>
          <a:off x="913333" y="2425445"/>
          <a:ext cx="1536300" cy="1329080"/>
        </a:xfrm>
        <a:prstGeom prst="hexagon">
          <a:avLst>
            <a:gd name="adj" fmla="val 28570"/>
            <a:gd name="vf" fmla="val 115470"/>
          </a:avLst>
        </a:prstGeom>
        <a:solidFill>
          <a:schemeClr val="dk2">
            <a:hueOff val="0"/>
            <a:satOff val="0"/>
            <a:lumOff val="0"/>
            <a:alphaOff val="0"/>
          </a:schemeClr>
        </a:solidFill>
        <a:ln w="12700" cap="flat" cmpd="sng" algn="ctr">
          <a:solidFill>
            <a:schemeClr val="lt2">
              <a:hueOff val="0"/>
              <a:satOff val="0"/>
              <a:lumOff val="0"/>
              <a:alphaOff val="0"/>
            </a:schemeClr>
          </a:solidFill>
          <a:prstDash val="solid"/>
          <a:miter lim="800000"/>
        </a:ln>
        <a:effectLst/>
      </dsp:spPr>
      <dsp:style>
        <a:lnRef idx="2">
          <a:scrgbClr r="0" g="0" b="0"/>
        </a:lnRef>
        <a:fillRef idx="1">
          <a:scrgbClr r="0" g="0" b="0"/>
        </a:fillRef>
        <a:effectRef idx="0">
          <a:scrgbClr r="0" g="0" b="0"/>
        </a:effectRef>
        <a:fontRef idx="minor">
          <a:schemeClr val="lt1"/>
        </a:fontRef>
      </dsp:style>
      <dsp:txBody>
        <a:bodyPr spcFirstLastPara="0" vert="horz" wrap="square" lIns="16510" tIns="16510" rIns="16510" bIns="16510" numCol="1" spcCol="1270" anchor="ctr" anchorCtr="0">
          <a:noAutofit/>
        </a:bodyPr>
        <a:lstStyle/>
        <a:p>
          <a:pPr marL="0" lvl="0" indent="0" algn="ctr" defTabSz="577850">
            <a:lnSpc>
              <a:spcPct val="90000"/>
            </a:lnSpc>
            <a:spcBef>
              <a:spcPct val="0"/>
            </a:spcBef>
            <a:spcAft>
              <a:spcPct val="35000"/>
            </a:spcAft>
            <a:buNone/>
          </a:pPr>
          <a:r>
            <a:rPr lang="en-GB" sz="1300" kern="1200"/>
            <a:t>Legal</a:t>
          </a:r>
        </a:p>
      </dsp:txBody>
      <dsp:txXfrm>
        <a:off x="1167931" y="2645702"/>
        <a:ext cx="1027104" cy="888566"/>
      </dsp:txXfrm>
    </dsp:sp>
    <dsp:sp modelId="{96EAFEDB-DF1C-46D0-9631-6439EE79FDDE}">
      <dsp:nvSpPr>
        <dsp:cNvPr id="0" name=""/>
        <dsp:cNvSpPr/>
      </dsp:nvSpPr>
      <dsp:spPr>
        <a:xfrm>
          <a:off x="898093" y="853749"/>
          <a:ext cx="1536300" cy="1329080"/>
        </a:xfrm>
        <a:prstGeom prst="hexagon">
          <a:avLst>
            <a:gd name="adj" fmla="val 28570"/>
            <a:gd name="vf" fmla="val 115470"/>
          </a:avLst>
        </a:prstGeom>
        <a:solidFill>
          <a:schemeClr val="dk2">
            <a:hueOff val="0"/>
            <a:satOff val="0"/>
            <a:lumOff val="0"/>
            <a:alphaOff val="0"/>
          </a:schemeClr>
        </a:solidFill>
        <a:ln w="12700" cap="flat" cmpd="sng" algn="ctr">
          <a:solidFill>
            <a:schemeClr val="lt2">
              <a:hueOff val="0"/>
              <a:satOff val="0"/>
              <a:lumOff val="0"/>
              <a:alphaOff val="0"/>
            </a:schemeClr>
          </a:solidFill>
          <a:prstDash val="solid"/>
          <a:miter lim="800000"/>
        </a:ln>
        <a:effectLst/>
      </dsp:spPr>
      <dsp:style>
        <a:lnRef idx="2">
          <a:scrgbClr r="0" g="0" b="0"/>
        </a:lnRef>
        <a:fillRef idx="1">
          <a:scrgbClr r="0" g="0" b="0"/>
        </a:fillRef>
        <a:effectRef idx="0">
          <a:scrgbClr r="0" g="0" b="0"/>
        </a:effectRef>
        <a:fontRef idx="minor">
          <a:schemeClr val="lt1"/>
        </a:fontRef>
      </dsp:style>
      <dsp:txBody>
        <a:bodyPr spcFirstLastPara="0" vert="horz" wrap="square" lIns="16510" tIns="16510" rIns="16510" bIns="16510" numCol="1" spcCol="1270" anchor="ctr" anchorCtr="0">
          <a:noAutofit/>
        </a:bodyPr>
        <a:lstStyle/>
        <a:p>
          <a:pPr marL="0" lvl="0" indent="0" algn="ctr" defTabSz="577850">
            <a:lnSpc>
              <a:spcPct val="90000"/>
            </a:lnSpc>
            <a:spcBef>
              <a:spcPct val="0"/>
            </a:spcBef>
            <a:spcAft>
              <a:spcPct val="35000"/>
            </a:spcAft>
            <a:buNone/>
          </a:pPr>
          <a:r>
            <a:rPr lang="en-GB" sz="1300" kern="1200"/>
            <a:t>Environmental</a:t>
          </a:r>
        </a:p>
      </dsp:txBody>
      <dsp:txXfrm>
        <a:off x="1152691" y="1074006"/>
        <a:ext cx="1027104" cy="888566"/>
      </dsp:txXfrm>
    </dsp:sp>
  </dsp:spTree>
</dsp:drawing>
</file>

<file path=word/diagrams/layout1.xml><?xml version="1.0" encoding="utf-8"?>
<dgm:layoutDef xmlns:dgm="http://schemas.openxmlformats.org/drawingml/2006/diagram" xmlns:a="http://schemas.openxmlformats.org/drawingml/2006/main" uniqueId="urn:microsoft.com/office/officeart/2011/layout/HexagonRadial">
  <dgm:title val="Hexagon Radial"/>
  <dgm:desc val="Use to show a sequential process that relates to a central idea or theme. Limited to six Level 2 shapes. Works best with small amounts of text. Unused text does not appear, but remains available if you switch layouts."/>
  <dgm:catLst>
    <dgm:cat type="cycle" pri="8500"/>
    <dgm:cat type="officeonline" pri="9000"/>
  </dgm:catLst>
  <dgm:sampData>
    <dgm:dataModel>
      <dgm:ptLst>
        <dgm:pt modelId="0" type="doc"/>
        <dgm:pt modelId="10">
          <dgm:prSet phldr="1"/>
        </dgm:pt>
        <dgm:pt modelId="11">
          <dgm:prSet phldr="1"/>
        </dgm:pt>
        <dgm:pt modelId="12">
          <dgm:prSet phldr="1"/>
        </dgm:pt>
        <dgm:pt modelId="13">
          <dgm:prSet phldr="1"/>
        </dgm:pt>
        <dgm:pt modelId="14">
          <dgm:prSet phldr="1"/>
        </dgm:pt>
        <dgm:pt modelId="15">
          <dgm:prSet phldr="1"/>
        </dgm:pt>
        <dgm:pt modelId="16">
          <dgm:prSet phldr="1"/>
        </dgm:pt>
      </dgm:ptLst>
      <dgm:cxnLst>
        <dgm:cxn modelId="40" srcId="0" destId="10" srcOrd="0" destOrd="0"/>
        <dgm:cxn modelId="50" srcId="10" destId="11" srcOrd="0" destOrd="0"/>
        <dgm:cxn modelId="60" srcId="10" destId="12" srcOrd="0" destOrd="0"/>
        <dgm:cxn modelId="70" srcId="10" destId="13" srcOrd="0" destOrd="0"/>
        <dgm:cxn modelId="80" srcId="10" destId="14" srcOrd="0" destOrd="0"/>
        <dgm:cxn modelId="90" srcId="10" destId="15" srcOrd="0" destOrd="0"/>
        <dgm:cxn modelId="100" srcId="10" destId="16" srcOrd="0" destOrd="0"/>
      </dgm:cxnLst>
      <dgm:bg/>
      <dgm:whole/>
    </dgm:dataModel>
  </dgm:sampData>
  <dgm:styleData>
    <dgm:dataModel>
      <dgm:ptLst>
        <dgm:pt modelId="0" type="doc"/>
        <dgm:pt modelId="10">
          <dgm:prSet phldr="1"/>
        </dgm:pt>
        <dgm:pt modelId="11">
          <dgm:prSet phldr="1"/>
        </dgm:pt>
        <dgm:pt modelId="12">
          <dgm:prSet phldr="1"/>
        </dgm:pt>
        <dgm:pt modelId="13">
          <dgm:prSet phldr="1"/>
        </dgm:pt>
      </dgm:ptLst>
      <dgm:cxnLst>
        <dgm:cxn modelId="40" srcId="0" destId="10" srcOrd="0" destOrd="0"/>
        <dgm:cxn modelId="50" srcId="10" destId="11" srcOrd="0" destOrd="0"/>
        <dgm:cxn modelId="60" srcId="10" destId="12" srcOrd="0" destOrd="0"/>
        <dgm:cxn modelId="70" srcId="10" destId="13" srcOrd="0" destOrd="0"/>
      </dgm:cxnLst>
      <dgm:bg/>
      <dgm:whole/>
    </dgm:dataModel>
  </dgm:styleData>
  <dgm:clrData>
    <dgm:dataModel>
      <dgm:ptLst>
        <dgm:pt modelId="0" type="doc"/>
        <dgm:pt modelId="10">
          <dgm:prSet phldr="1"/>
        </dgm:pt>
        <dgm:pt modelId="11">
          <dgm:prSet phldr="1"/>
        </dgm:pt>
        <dgm:pt modelId="12">
          <dgm:prSet phldr="1"/>
        </dgm:pt>
        <dgm:pt modelId="13">
          <dgm:prSet phldr="1"/>
        </dgm:pt>
        <dgm:pt modelId="14">
          <dgm:prSet phldr="1"/>
        </dgm:pt>
        <dgm:pt modelId="15">
          <dgm:prSet phldr="1"/>
        </dgm:pt>
        <dgm:pt modelId="16">
          <dgm:prSet phldr="1"/>
        </dgm:pt>
      </dgm:ptLst>
      <dgm:cxnLst>
        <dgm:cxn modelId="40" srcId="0" destId="10" srcOrd="0" destOrd="0"/>
        <dgm:cxn modelId="50" srcId="10" destId="11" srcOrd="0" destOrd="0"/>
        <dgm:cxn modelId="60" srcId="10" destId="12" srcOrd="0" destOrd="0"/>
        <dgm:cxn modelId="70" srcId="10" destId="13" srcOrd="0" destOrd="0"/>
        <dgm:cxn modelId="80" srcId="10" destId="14" srcOrd="0" destOrd="0"/>
        <dgm:cxn modelId="90" srcId="10" destId="15" srcOrd="0" destOrd="0"/>
        <dgm:cxn modelId="100" srcId="10" destId="16" srcOrd="0" destOrd="0"/>
      </dgm:cxnLst>
      <dgm:bg/>
      <dgm:whole/>
    </dgm:dataModel>
  </dgm:clrData>
  <dgm:layoutNode name="Name0">
    <dgm:varLst>
      <dgm:chMax val="1"/>
      <dgm:chPref val="1"/>
      <dgm:dir/>
      <dgm:animOne val="branch"/>
      <dgm:animLvl val="lvl"/>
    </dgm:varLst>
    <dgm:shape xmlns:r="http://schemas.openxmlformats.org/officeDocument/2006/relationships" r:blip="">
      <dgm:adjLst/>
    </dgm:shape>
    <dgm:choose name="Name1">
      <dgm:if name="Name2" func="var" arg="dir" op="equ" val="norm">
        <dgm:choose name="Name3">
          <dgm:if name="Name4" axis="ch ch" ptType="node node" st="1 1" cnt="1 0" func="cnt" op="equ" val="0">
            <dgm:alg type="composite">
              <dgm:param type="ar" val="1.1561"/>
            </dgm:alg>
            <dgm:constrLst>
              <dgm:constr type="primFontSz" for="des" forName="Parent" val="65"/>
              <dgm:constr type="l" for="ch" forName="Parent" refType="w" fact="0"/>
              <dgm:constr type="t" for="ch" forName="Parent" refType="h" fact="0"/>
              <dgm:constr type="w" for="ch" forName="Parent" refType="w"/>
              <dgm:constr type="h" for="ch" forName="Parent" refType="h"/>
            </dgm:constrLst>
          </dgm:if>
          <dgm:if name="Name5" axis="ch ch" ptType="node node" st="1 1" cnt="1 0" func="cnt" op="lte" val="1">
            <dgm:alg type="composite">
              <dgm:param type="ar" val="1.368"/>
            </dgm:alg>
            <dgm:constrLst>
              <dgm:constr type="primFontSz" for="des" forName="Parent" val="65"/>
              <dgm:constr type="primFontSz" for="des" forName="Child1" val="65"/>
              <dgm:constr type="primFontSz" for="des" forName="Child1" refType="primFontSz" refFor="des" refForName="Parent" op="lte"/>
              <dgm:constr type="l" for="ch" forName="Accent1" refType="w" fact="0.1685"/>
              <dgm:constr type="t" for="ch" forName="Accent1" refType="h" fact="0.2946"/>
              <dgm:constr type="w" for="ch" forName="Accent1" refType="w" fact="0.462"/>
              <dgm:constr type="h" for="ch" forName="Accent1" refType="h" fact="0.5472"/>
              <dgm:constr type="l" for="ch" forName="Parent" refType="w" fact="0"/>
              <dgm:constr type="t" for="ch" forName="Parent" refType="h" fact="0.2885"/>
              <dgm:constr type="w" for="ch" forName="Parent" refType="w" fact="0.6013"/>
              <dgm:constr type="h" for="ch" forName="Parent" refType="h" fact="0.7115"/>
              <dgm:constr type="l" for="ch" forName="Child1" refType="w" fact="0.5073"/>
              <dgm:constr type="t" for="ch" forName="Child1" refType="h" fact="0"/>
              <dgm:constr type="w" for="ch" forName="Child1" refType="w" fact="0.4927"/>
              <dgm:constr type="h" for="ch" forName="Child1" refType="h" fact="0.5831"/>
            </dgm:constrLst>
          </dgm:if>
          <dgm:if name="Name6" axis="ch ch" ptType="node node" st="1 1" cnt="1 0" func="cnt" op="equ" val="2">
            <dgm:alg type="composite">
              <dgm:param type="ar" val="1.0619"/>
            </dgm:alg>
            <dgm:constrLst>
              <dgm:constr type="primFontSz" for="des" forName="Parent" val="65"/>
              <dgm:constr type="primFontSz" for="des" forName="Child1" val="65"/>
              <dgm:constr type="primFontSz" for="des" forName="Child1" refType="primFontSz" refFor="des" refForName="Parent" op="lte"/>
              <dgm:constr type="primFontSz" for="des" forName="Child2" refType="primFontSz" refFor="des" refForName="Parent" op="lte"/>
              <dgm:constr type="primFontSz" for="des" forName="Child2" refType="primFontSz" refFor="des" refForName="Child1" op="equ"/>
              <dgm:constr type="l" for="ch" forName="Accent2" refType="w" fact="0.6413"/>
              <dgm:constr type="t" for="ch" forName="Accent2" refType="h" fact="0.3477"/>
              <dgm:constr type="w" for="ch" forName="Accent2" refType="w" fact="0.2269"/>
              <dgm:constr type="h" for="ch" forName="Accent2" refType="h" fact="0.2076"/>
              <dgm:constr type="l" for="ch" forName="Accent1" refType="w" fact="0"/>
              <dgm:constr type="t" for="ch" forName="Accent1" refType="h" fact="0"/>
              <dgm:constr type="w" for="ch" forName="Accent1" refType="w" fact="0"/>
              <dgm:constr type="h" for="ch" forName="Accent1" refType="h" fact="0"/>
              <dgm:constr type="l" for="ch" forName="Parent" refType="w" fact="0"/>
              <dgm:constr type="t" for="ch" forName="Parent" refType="h" fact="0.2239"/>
              <dgm:constr type="w" for="ch" forName="Parent" refType="w" fact="0.6013"/>
              <dgm:constr type="h" for="ch" forName="Parent" refType="h" fact="0.5523"/>
              <dgm:constr type="l" for="ch" forName="Child1" refType="w" fact="0.5073"/>
              <dgm:constr type="t" for="ch" forName="Child1" refType="h" fact="0"/>
              <dgm:constr type="w" for="ch" forName="Child1" refType="w" fact="0.4927"/>
              <dgm:constr type="h" for="ch" forName="Child1" refType="h" fact="0.4527"/>
              <dgm:constr type="l" for="ch" forName="Child2" refType="w" fact="0.5073"/>
              <dgm:constr type="t" for="ch" forName="Child2" refType="h" fact="0.5473"/>
              <dgm:constr type="w" for="ch" forName="Child2" refType="w" fact="0.4927"/>
              <dgm:constr type="h" for="ch" forName="Child2" refType="h" fact="0.4527"/>
            </dgm:constrLst>
          </dgm:if>
          <dgm:if name="Name7" axis="ch ch" ptType="node node" st="1 1" cnt="1 0" func="cnt" op="equ" val="3">
            <dgm:alg type="composite">
              <dgm:param type="ar" val="0.8305"/>
            </dgm:alg>
            <dgm:constrLst>
              <dgm:constr type="primFontSz" for="des" forName="Parent" val="65"/>
              <dgm:constr type="primFontSz" for="des" forName="Child1" val="65"/>
              <dgm:constr type="primFontSz" for="des" forName="Child1" refType="primFontSz" refFor="des" refForName="Parent" op="lte"/>
              <dgm:constr type="primFontSz" for="des" forName="Child2" refType="primFontSz" refFor="des" refForName="Parent" op="lte"/>
              <dgm:constr type="primFontSz" for="des" forName="Child3" refType="primFontSz" refFor="des" refForName="Parent" op="lte"/>
              <dgm:constr type="primFontSz" for="des" forName="Child2" refType="primFontSz" refFor="des" refForName="Child1" op="equ"/>
              <dgm:constr type="primFontSz" for="des" forName="Child3" refType="primFontSz" refFor="des" refForName="Child1" op="equ"/>
              <dgm:constr type="l" for="ch" forName="Accent3" refType="w" fact="0.4573"/>
              <dgm:constr type="t" for="ch" forName="Accent3" refType="h" fact="0.6145"/>
              <dgm:constr type="w" for="ch" forName="Accent3" refType="w" fact="0.2269"/>
              <dgm:constr type="h" for="ch" forName="Accent3" refType="h" fact="0.1623"/>
              <dgm:constr type="l" for="ch" forName="Accent2" refType="w" fact="0.6413"/>
              <dgm:constr type="t" for="ch" forName="Accent2" refType="h" fact="0.2719"/>
              <dgm:constr type="w" for="ch" forName="Accent2" refType="w" fact="0.2269"/>
              <dgm:constr type="h" for="ch" forName="Accent2" refType="h" fact="0.1623"/>
              <dgm:constr type="l" for="ch" forName="Accent1" refType="w" fact="0"/>
              <dgm:constr type="t" for="ch" forName="Accent1" refType="h" fact="0"/>
              <dgm:constr type="w" for="ch" forName="Accent1" refType="w" fact="0"/>
              <dgm:constr type="h" for="ch" forName="Accent1" refType="h" fact="0"/>
              <dgm:constr type="l" for="ch" forName="Child3" refType="w" fact="0.0554"/>
              <dgm:constr type="t" for="ch" forName="Child3" refType="h" fact="0.646"/>
              <dgm:constr type="w" for="ch" forName="Child3" refType="w" fact="0.4927"/>
              <dgm:constr type="h" for="ch" forName="Child3" refType="h" fact="0.354"/>
              <dgm:constr type="l" for="ch" forName="Parent" refType="w" fact="0"/>
              <dgm:constr type="t" for="ch" forName="Parent" refType="h" fact="0.1751"/>
              <dgm:constr type="w" for="ch" forName="Parent" refType="w" fact="0.6013"/>
              <dgm:constr type="h" for="ch" forName="Parent" refType="h" fact="0.4319"/>
              <dgm:constr type="l" for="ch" forName="Child1" refType="w" fact="0.5073"/>
              <dgm:constr type="t" for="ch" forName="Child1" refType="h" fact="0"/>
              <dgm:constr type="w" for="ch" forName="Child1" refType="w" fact="0.4927"/>
              <dgm:constr type="h" for="ch" forName="Child1" refType="h" fact="0.354"/>
              <dgm:constr type="l" for="ch" forName="Child2" refType="w" fact="0.5073"/>
              <dgm:constr type="t" for="ch" forName="Child2" refType="h" fact="0.428"/>
              <dgm:constr type="w" for="ch" forName="Child2" refType="w" fact="0.4927"/>
              <dgm:constr type="h" for="ch" forName="Child2" refType="h" fact="0.354"/>
            </dgm:constrLst>
          </dgm:if>
          <dgm:if name="Name8" axis="ch ch" ptType="node node" st="1 1" cnt="1 0" func="cnt" op="equ" val="4">
            <dgm:alg type="composite">
              <dgm:param type="ar" val="0.682"/>
            </dgm:alg>
            <dgm:constrLst>
              <dgm:constr type="primFontSz" for="des" forName="Parent" val="65"/>
              <dgm:constr type="primFontSz" for="des" forName="Child1" val="65"/>
              <dgm:constr type="primFontSz" for="des" forName="Child1" refType="primFontSz" refFor="des" refForName="Parent" op="lte"/>
              <dgm:constr type="primFontSz" for="des" forName="Child2" refType="primFontSz" refFor="des" refForName="Parent" op="lte"/>
              <dgm:constr type="primFontSz" for="des" forName="Child3" refType="primFontSz" refFor="des" refForName="Parent" op="lte"/>
              <dgm:constr type="primFontSz" for="des" forName="Child4" refType="primFontSz" refFor="des" refForName="Parent" op="lte"/>
              <dgm:constr type="primFontSz" for="des" forName="Child2" refType="primFontSz" refFor="des" refForName="Child1" op="equ"/>
              <dgm:constr type="primFontSz" for="des" forName="Child3" refType="primFontSz" refFor="des" refForName="Child1" op="equ"/>
              <dgm:constr type="primFontSz" for="des" forName="Child4" refType="primFontSz" refFor="des" refForName="Child1" op="equ"/>
              <dgm:constr type="l" for="ch" forName="Accent4" refType="w" fact="0.4573"/>
              <dgm:constr type="t" for="ch" forName="Accent4" refType="h" fact="0.6834"/>
              <dgm:constr type="w" for="ch" forName="Accent4" refType="w" fact="0.2269"/>
              <dgm:constr type="h" for="ch" forName="Accent4" refType="h" fact="0.1333"/>
              <dgm:constr type="l" for="ch" forName="Accent3" refType="w" fact="0.6413"/>
              <dgm:constr type="t" for="ch" forName="Accent3" refType="h" fact="0.4021"/>
              <dgm:constr type="w" for="ch" forName="Accent3" refType="w" fact="0.2269"/>
              <dgm:constr type="h" for="ch" forName="Accent3" refType="h" fact="0.1333"/>
              <dgm:constr type="l" for="ch" forName="Accent2" refType="w" fact="0.3765"/>
              <dgm:constr type="t" for="ch" forName="Accent2" refType="h" fact="0.1529"/>
              <dgm:constr type="w" for="ch" forName="Accent2" refType="w" fact="0.2269"/>
              <dgm:constr type="h" for="ch" forName="Accent2" refType="h" fact="0.1333"/>
              <dgm:constr type="l" for="ch" forName="Accent1" refType="w" fact="0"/>
              <dgm:constr type="t" for="ch" forName="Accent1" refType="h" fact="0"/>
              <dgm:constr type="w" for="ch" forName="Accent1" refType="w" fact="0"/>
              <dgm:constr type="h" for="ch" forName="Accent1" refType="h" fact="0"/>
              <dgm:constr type="l" for="ch" forName="Child4" refType="w" fact="0.0554"/>
              <dgm:constr type="t" for="ch" forName="Child4" refType="h" fact="0.7093"/>
              <dgm:constr type="w" for="ch" forName="Child4" refType="w" fact="0.4927"/>
              <dgm:constr type="h" for="ch" forName="Child4" refType="h" fact="0.2907"/>
              <dgm:constr type="l" for="ch" forName="Parent" refType="w" fact="0"/>
              <dgm:constr type="t" for="ch" forName="Parent" refType="h" fact="0.3226"/>
              <dgm:constr type="w" for="ch" forName="Parent" refType="w" fact="0.6013"/>
              <dgm:constr type="h" for="ch" forName="Parent" refType="h" fact="0.3547"/>
              <dgm:constr type="l" for="ch" forName="Child2" refType="w" fact="0.5073"/>
              <dgm:constr type="t" for="ch" forName="Child2" refType="h" fact="0.1788"/>
              <dgm:constr type="w" for="ch" forName="Child2" refType="w" fact="0.4927"/>
              <dgm:constr type="h" for="ch" forName="Child2" refType="h" fact="0.2907"/>
              <dgm:constr type="l" for="ch" forName="Child3" refType="w" fact="0.5073"/>
              <dgm:constr type="t" for="ch" forName="Child3" refType="h" fact="0.5303"/>
              <dgm:constr type="w" for="ch" forName="Child3" refType="w" fact="0.4927"/>
              <dgm:constr type="h" for="ch" forName="Child3" refType="h" fact="0.2907"/>
              <dgm:constr type="l" for="ch" forName="Child1" refType="w" fact="0.0554"/>
              <dgm:constr type="t" for="ch" forName="Child1" refType="h" fact="0"/>
              <dgm:constr type="w" for="ch" forName="Child1" refType="w" fact="0.4927"/>
              <dgm:constr type="h" for="ch" forName="Child1" refType="h" fact="0.2907"/>
            </dgm:constrLst>
          </dgm:if>
          <dgm:if name="Name9" axis="ch ch" ptType="node node" st="1 1" cnt="1 0" func="cnt" op="equ" val="5">
            <dgm:alg type="composite">
              <dgm:param type="ar" val="0.9538"/>
            </dgm:alg>
            <dgm:constrLst>
              <dgm:constr type="primFontSz" for="des" forName="Parent" val="65"/>
              <dgm:constr type="primFontSz" for="des" forName="Child1" val="65"/>
              <dgm:constr type="primFontSz" for="des" forName="Child1" refType="primFontSz" refFor="des" refForName="Parent" op="lte"/>
              <dgm:constr type="primFontSz" for="des" forName="Child2" refType="primFontSz" refFor="des" refForName="Parent" op="lte"/>
              <dgm:constr type="primFontSz" for="des" forName="Child3" refType="primFontSz" refFor="des" refForName="Parent" op="lte"/>
              <dgm:constr type="primFontSz" for="des" forName="Child4" refType="primFontSz" refFor="des" refForName="Parent" op="lte"/>
              <dgm:constr type="primFontSz" for="des" forName="Child5" refType="primFontSz" refFor="des" refForName="Parent" op="lte"/>
              <dgm:constr type="primFontSz" for="des" forName="Child2" refType="primFontSz" refFor="des" refForName="Child1" op="equ"/>
              <dgm:constr type="primFontSz" for="des" forName="Child3" refType="primFontSz" refFor="des" refForName="Child1" op="equ"/>
              <dgm:constr type="primFontSz" for="des" forName="Child4" refType="primFontSz" refFor="des" refForName="Child1" op="equ"/>
              <dgm:constr type="primFontSz" for="des" forName="Child5" refType="primFontSz" refFor="des" refForName="Child1" op="equ"/>
              <dgm:constr type="l" for="ch" forName="Accent5" refType="w" fact="0.2858"/>
              <dgm:constr type="t" for="ch" forName="Accent5" refType="h" fact="0.7126"/>
              <dgm:constr type="w" for="ch" forName="Accent5" refType="w" fact="0.1622"/>
              <dgm:constr type="h" for="ch" forName="Accent5" refType="h" fact="0.1333"/>
              <dgm:constr type="l" for="ch" forName="Accent4" refType="w" fact="0.612"/>
              <dgm:constr type="t" for="ch" forName="Accent4" refType="h" fact="0.6834"/>
              <dgm:constr type="w" for="ch" forName="Accent4" refType="w" fact="0.1622"/>
              <dgm:constr type="h" for="ch" forName="Accent4" refType="h" fact="0.1333"/>
              <dgm:constr type="l" for="ch" forName="Accent3" refType="w" fact="0.7435"/>
              <dgm:constr type="t" for="ch" forName="Accent3" refType="h" fact="0.4021"/>
              <dgm:constr type="w" for="ch" forName="Accent3" refType="w" fact="0.1622"/>
              <dgm:constr type="h" for="ch" forName="Accent3" refType="h" fact="0.1333"/>
              <dgm:constr type="l" for="ch" forName="Accent2" refType="w" fact="0.5542"/>
              <dgm:constr type="t" for="ch" forName="Accent2" refType="h" fact="0.1529"/>
              <dgm:constr type="w" for="ch" forName="Accent2" refType="w" fact="0.1622"/>
              <dgm:constr type="h" for="ch" forName="Accent2" refType="h" fact="0.1333"/>
              <dgm:constr type="l" for="ch" forName="Accent1" refType="w" fact="0"/>
              <dgm:constr type="t" for="ch" forName="Accent1" refType="h" fact="0"/>
              <dgm:constr type="w" for="ch" forName="Accent1" refType="w" fact="0"/>
              <dgm:constr type="h" for="ch" forName="Accent1" refType="h" fact="0"/>
              <dgm:constr type="l" for="ch" forName="Child4" refType="w" fact="0.3246"/>
              <dgm:constr type="t" for="ch" forName="Child4" refType="h" fact="0.7093"/>
              <dgm:constr type="w" for="ch" forName="Child4" refType="w" fact="0.3523"/>
              <dgm:constr type="h" for="ch" forName="Child4" refType="h" fact="0.2907"/>
              <dgm:constr type="l" for="ch" forName="Parent" refType="w" fact="0.285"/>
              <dgm:constr type="t" for="ch" forName="Parent" refType="h" fact="0.3226"/>
              <dgm:constr type="w" for="ch" forName="Parent" refType="w" fact="0.4299"/>
              <dgm:constr type="h" for="ch" forName="Parent" refType="h" fact="0.3547"/>
              <dgm:constr type="l" for="ch" forName="Child2" refType="w" fact="0.6477"/>
              <dgm:constr type="t" for="ch" forName="Child2" refType="h" fact="0.1788"/>
              <dgm:constr type="w" for="ch" forName="Child2" refType="w" fact="0.3523"/>
              <dgm:constr type="h" for="ch" forName="Child2" refType="h" fact="0.2907"/>
              <dgm:constr type="l" for="ch" forName="Child3" refType="w" fact="0.6477"/>
              <dgm:constr type="t" for="ch" forName="Child3" refType="h" fact="0.5303"/>
              <dgm:constr type="w" for="ch" forName="Child3" refType="w" fact="0.3523"/>
              <dgm:constr type="h" for="ch" forName="Child3" refType="h" fact="0.2907"/>
              <dgm:constr type="l" for="ch" forName="Child5" refType="w" fact="0"/>
              <dgm:constr type="t" for="ch" forName="Child5" refType="h" fact="0.5305"/>
              <dgm:constr type="w" for="ch" forName="Child5" refType="w" fact="0.3523"/>
              <dgm:constr type="h" for="ch" forName="Child5" refType="h" fact="0.2907"/>
              <dgm:constr type="l" for="ch" forName="Child1" refType="w" fact="0.3246"/>
              <dgm:constr type="t" for="ch" forName="Child1" refType="h" fact="0"/>
              <dgm:constr type="w" for="ch" forName="Child1" refType="w" fact="0.3523"/>
              <dgm:constr type="h" for="ch" forName="Child1" refType="h" fact="0.2907"/>
            </dgm:constrLst>
          </dgm:if>
          <dgm:else name="Name10">
            <dgm:alg type="composite">
              <dgm:param type="ar" val="0.9538"/>
            </dgm:alg>
            <dgm:constrLst>
              <dgm:constr type="primFontSz" for="des" forName="Parent" val="65"/>
              <dgm:constr type="primFontSz" for="des" forName="Child1" val="65"/>
              <dgm:constr type="primFontSz" for="des" forName="Child1" refType="primFontSz" refFor="des" refForName="Parent" op="lte"/>
              <dgm:constr type="primFontSz" for="des" forName="Child2" refType="primFontSz" refFor="des" refForName="Parent" op="lte"/>
              <dgm:constr type="primFontSz" for="des" forName="Child3" refType="primFontSz" refFor="des" refForName="Parent" op="lte"/>
              <dgm:constr type="primFontSz" for="des" forName="Child4" refType="primFontSz" refFor="des" refForName="Parent" op="lte"/>
              <dgm:constr type="primFontSz" for="des" forName="Child5" refType="primFontSz" refFor="des" refForName="Parent" op="lte"/>
              <dgm:constr type="primFontSz" for="des" forName="Child6" refType="primFontSz" refFor="des" refForName="Parent" op="lte"/>
              <dgm:constr type="primFontSz" for="des" forName="Child7" refType="primFontSz" refFor="des" refForName="Parent" op="lte"/>
              <dgm:constr type="primFontSz" for="des" forName="Child2" refType="primFontSz" refFor="des" refForName="Child1" op="equ"/>
              <dgm:constr type="primFontSz" for="des" forName="Child3" refType="primFontSz" refFor="des" refForName="Child1" op="equ"/>
              <dgm:constr type="primFontSz" for="des" forName="Child4" refType="primFontSz" refFor="des" refForName="Child1" op="equ"/>
              <dgm:constr type="primFontSz" for="des" forName="Child5" refType="primFontSz" refFor="des" refForName="Child1" op="equ"/>
              <dgm:constr type="primFontSz" for="des" forName="Child6" refType="primFontSz" refFor="des" refForName="Child1" op="equ"/>
              <dgm:constr type="primFontSz" for="des" forName="Child7" refType="primFontSz" refFor="des" refForName="Child1" op="equ"/>
              <dgm:constr type="primFontSz" for="des" ptType="node" op="equ" val="65"/>
              <dgm:constr type="l" for="ch" forName="Accent6" refType="w" fact="0.0934"/>
              <dgm:constr type="t" for="ch" forName="Accent6" refType="h" fact="0.4635"/>
              <dgm:constr type="w" for="ch" forName="Accent6" refType="w" fact="0.1622"/>
              <dgm:constr type="h" for="ch" forName="Accent6" refType="h" fact="0.1333"/>
              <dgm:constr type="l" for="ch" forName="Accent5" refType="w" fact="0.2858"/>
              <dgm:constr type="t" for="ch" forName="Accent5" refType="h" fact="0.7126"/>
              <dgm:constr type="w" for="ch" forName="Accent5" refType="w" fact="0.1622"/>
              <dgm:constr type="h" for="ch" forName="Accent5" refType="h" fact="0.1333"/>
              <dgm:constr type="l" for="ch" forName="Accent4" refType="w" fact="0.612"/>
              <dgm:constr type="t" for="ch" forName="Accent4" refType="h" fact="0.6834"/>
              <dgm:constr type="w" for="ch" forName="Accent4" refType="w" fact="0.1622"/>
              <dgm:constr type="h" for="ch" forName="Accent4" refType="h" fact="0.1333"/>
              <dgm:constr type="l" for="ch" forName="Accent3" refType="w" fact="0.7435"/>
              <dgm:constr type="t" for="ch" forName="Accent3" refType="h" fact="0.4021"/>
              <dgm:constr type="w" for="ch" forName="Accent3" refType="w" fact="0.1622"/>
              <dgm:constr type="h" for="ch" forName="Accent3" refType="h" fact="0.1333"/>
              <dgm:constr type="l" for="ch" forName="Accent2" refType="w" fact="0.5542"/>
              <dgm:constr type="t" for="ch" forName="Accent2" refType="h" fact="0.1529"/>
              <dgm:constr type="w" for="ch" forName="Accent2" refType="w" fact="0.1622"/>
              <dgm:constr type="h" for="ch" forName="Accent2" refType="h" fact="0.1333"/>
              <dgm:constr type="l" for="ch" forName="Accent1" refType="w" fact="0"/>
              <dgm:constr type="t" for="ch" forName="Accent1" refType="h" fact="0"/>
              <dgm:constr type="w" for="ch" forName="Accent1" refType="w" fact="0"/>
              <dgm:constr type="h" for="ch" forName="Accent1" refType="h" fact="0"/>
              <dgm:constr type="l" for="ch" forName="Child4" refType="w" fact="0.3246"/>
              <dgm:constr type="t" for="ch" forName="Child4" refType="h" fact="0.7093"/>
              <dgm:constr type="w" for="ch" forName="Child4" refType="w" fact="0.3523"/>
              <dgm:constr type="h" for="ch" forName="Child4" refType="h" fact="0.2907"/>
              <dgm:constr type="l" for="ch" forName="Parent" refType="w" fact="0.285"/>
              <dgm:constr type="t" for="ch" forName="Parent" refType="h" fact="0.3226"/>
              <dgm:constr type="w" for="ch" forName="Parent" refType="w" fact="0.4299"/>
              <dgm:constr type="h" for="ch" forName="Parent" refType="h" fact="0.3547"/>
              <dgm:constr type="l" for="ch" forName="Child2" refType="w" fact="0.6477"/>
              <dgm:constr type="t" for="ch" forName="Child2" refType="h" fact="0.1788"/>
              <dgm:constr type="w" for="ch" forName="Child2" refType="w" fact="0.3523"/>
              <dgm:constr type="h" for="ch" forName="Child2" refType="h" fact="0.2907"/>
              <dgm:constr type="l" for="ch" forName="Child3" refType="w" fact="0.6477"/>
              <dgm:constr type="t" for="ch" forName="Child3" refType="h" fact="0.5303"/>
              <dgm:constr type="w" for="ch" forName="Child3" refType="w" fact="0.3523"/>
              <dgm:constr type="h" for="ch" forName="Child3" refType="h" fact="0.2907"/>
              <dgm:constr type="l" for="ch" forName="Child5" refType="w" fact="0"/>
              <dgm:constr type="t" for="ch" forName="Child5" refType="h" fact="0.5305"/>
              <dgm:constr type="w" for="ch" forName="Child5" refType="w" fact="0.3523"/>
              <dgm:constr type="h" for="ch" forName="Child5" refType="h" fact="0.2907"/>
              <dgm:constr type="l" for="ch" forName="Child6" refType="w" fact="0"/>
              <dgm:constr type="t" for="ch" forName="Child6" refType="h" fact="0.1784"/>
              <dgm:constr type="w" for="ch" forName="Child6" refType="w" fact="0.3523"/>
              <dgm:constr type="h" for="ch" forName="Child6" refType="h" fact="0.2907"/>
              <dgm:constr type="l" for="ch" forName="Child1" refType="w" fact="0.3246"/>
              <dgm:constr type="t" for="ch" forName="Child1" refType="h" fact="0"/>
              <dgm:constr type="w" for="ch" forName="Child1" refType="w" fact="0.3523"/>
              <dgm:constr type="h" for="ch" forName="Child1" refType="h" fact="0.2907"/>
            </dgm:constrLst>
          </dgm:else>
        </dgm:choose>
      </dgm:if>
      <dgm:else name="Name11">
        <dgm:choose name="Name12">
          <dgm:if name="Name13" axis="ch ch" ptType="node node" st="1 1" cnt="1 0" func="cnt" op="equ" val="0">
            <dgm:alg type="composite">
              <dgm:param type="ar" val="1.1561"/>
            </dgm:alg>
            <dgm:constrLst>
              <dgm:constr type="primFontSz" for="des" forName="Parent" val="65"/>
              <dgm:constr type="l" for="ch" forName="Parent" refType="w" fact="0"/>
              <dgm:constr type="t" for="ch" forName="Parent" refType="h" fact="0"/>
              <dgm:constr type="w" for="ch" forName="Parent" refType="w"/>
              <dgm:constr type="h" for="ch" forName="Parent" refType="h"/>
            </dgm:constrLst>
          </dgm:if>
          <dgm:if name="Name14" axis="ch ch" ptType="node node" st="1 1" cnt="1 0" func="cnt" op="lte" val="1">
            <dgm:alg type="composite">
              <dgm:param type="ar" val="1.368"/>
            </dgm:alg>
            <dgm:constrLst>
              <dgm:constr type="primFontSz" for="des" forName="Parent" val="65"/>
              <dgm:constr type="primFontSz" for="des" forName="Child1" val="65"/>
              <dgm:constr type="primFontSz" for="des" forName="Child1" refType="primFontSz" refFor="des" refForName="Parent" op="lte"/>
              <dgm:constr type="r" for="ch" forName="Accent1" refType="w" fact="0.8315"/>
              <dgm:constr type="t" for="ch" forName="Accent1" refType="h" fact="0.2946"/>
              <dgm:constr type="w" for="ch" forName="Accent1" refType="w" fact="0.462"/>
              <dgm:constr type="h" for="ch" forName="Accent1" refType="h" fact="0.5472"/>
              <dgm:constr type="r" for="ch" forName="Parent" refType="w"/>
              <dgm:constr type="t" for="ch" forName="Parent" refType="h" fact="0.2885"/>
              <dgm:constr type="w" for="ch" forName="Parent" refType="w" fact="0.6013"/>
              <dgm:constr type="h" for="ch" forName="Parent" refType="h" fact="0.7115"/>
              <dgm:constr type="r" for="ch" forName="Child1" refType="w" fact="0.4927"/>
              <dgm:constr type="t" for="ch" forName="Child1" refType="h" fact="0"/>
              <dgm:constr type="w" for="ch" forName="Child1" refType="w" fact="0.4927"/>
              <dgm:constr type="h" for="ch" forName="Child1" refType="h" fact="0.5831"/>
            </dgm:constrLst>
          </dgm:if>
          <dgm:if name="Name15" axis="ch ch" ptType="node node" st="1 1" cnt="1 0" func="cnt" op="equ" val="2">
            <dgm:alg type="composite">
              <dgm:param type="ar" val="1.0619"/>
            </dgm:alg>
            <dgm:constrLst>
              <dgm:constr type="primFontSz" for="des" forName="Parent" val="65"/>
              <dgm:constr type="primFontSz" for="des" forName="Child1" val="65"/>
              <dgm:constr type="primFontSz" for="des" forName="Child1" refType="primFontSz" refFor="des" refForName="Parent" op="lte"/>
              <dgm:constr type="primFontSz" for="des" forName="Child2" refType="primFontSz" refFor="des" refForName="Parent" op="lte"/>
              <dgm:constr type="primFontSz" for="des" forName="Child2" refType="primFontSz" refFor="des" refForName="Child1" op="equ"/>
              <dgm:constr type="r" for="ch" forName="Accent2" refType="w" fact="0.3587"/>
              <dgm:constr type="t" for="ch" forName="Accent2" refType="h" fact="0.3477"/>
              <dgm:constr type="w" for="ch" forName="Accent2" refType="w" fact="0.2269"/>
              <dgm:constr type="h" for="ch" forName="Accent2" refType="h" fact="0.2076"/>
              <dgm:constr type="r" for="ch" forName="Accent1" refType="w" fact="0"/>
              <dgm:constr type="t" for="ch" forName="Accent1" refType="h" fact="0"/>
              <dgm:constr type="w" for="ch" forName="Accent1" refType="w" fact="0"/>
              <dgm:constr type="h" for="ch" forName="Accent1" refType="h" fact="0"/>
              <dgm:constr type="r" for="ch" forName="Parent" refType="w"/>
              <dgm:constr type="t" for="ch" forName="Parent" refType="h" fact="0.2239"/>
              <dgm:constr type="w" for="ch" forName="Parent" refType="w" fact="0.6013"/>
              <dgm:constr type="h" for="ch" forName="Parent" refType="h" fact="0.5523"/>
              <dgm:constr type="r" for="ch" forName="Child1" refType="w" fact="0.4927"/>
              <dgm:constr type="t" for="ch" forName="Child1" refType="h" fact="0"/>
              <dgm:constr type="w" for="ch" forName="Child1" refType="w" fact="0.4927"/>
              <dgm:constr type="h" for="ch" forName="Child1" refType="h" fact="0.4527"/>
              <dgm:constr type="r" for="ch" forName="Child2" refType="w" fact="0.5073"/>
              <dgm:constr type="t" for="ch" forName="Child2" refType="h" fact="0.5473"/>
              <dgm:constr type="w" for="ch" forName="Child2" refType="w" fact="0.4927"/>
              <dgm:constr type="h" for="ch" forName="Child2" refType="h" fact="0.4527"/>
            </dgm:constrLst>
          </dgm:if>
          <dgm:if name="Name16" axis="ch ch" ptType="node node" st="1 1" cnt="1 0" func="cnt" op="equ" val="3">
            <dgm:alg type="composite">
              <dgm:param type="ar" val="0.8305"/>
            </dgm:alg>
            <dgm:constrLst>
              <dgm:constr type="primFontSz" for="des" forName="Parent" val="65"/>
              <dgm:constr type="primFontSz" for="des" forName="Child1" val="65"/>
              <dgm:constr type="primFontSz" for="des" forName="Child1" refType="primFontSz" refFor="des" refForName="Parent" op="lte"/>
              <dgm:constr type="primFontSz" for="des" forName="Child2" refType="primFontSz" refFor="des" refForName="Parent" op="lte"/>
              <dgm:constr type="primFontSz" for="des" forName="Child3" refType="primFontSz" refFor="des" refForName="Parent" op="lte"/>
              <dgm:constr type="primFontSz" for="des" forName="Child2" refType="primFontSz" refFor="des" refForName="Child1" op="equ"/>
              <dgm:constr type="primFontSz" for="des" forName="Child3" refType="primFontSz" refFor="des" refForName="Child1" op="equ"/>
              <dgm:constr type="r" for="ch" forName="Accent3" refType="w" fact="0.5427"/>
              <dgm:constr type="t" for="ch" forName="Accent3" refType="h" fact="0.6145"/>
              <dgm:constr type="w" for="ch" forName="Accent3" refType="w" fact="0.2269"/>
              <dgm:constr type="h" for="ch" forName="Accent3" refType="h" fact="0.1623"/>
              <dgm:constr type="r" for="ch" forName="Accent2" refType="w" fact="0.3587"/>
              <dgm:constr type="t" for="ch" forName="Accent2" refType="h" fact="0.2719"/>
              <dgm:constr type="w" for="ch" forName="Accent2" refType="w" fact="0.2269"/>
              <dgm:constr type="h" for="ch" forName="Accent2" refType="h" fact="0.1623"/>
              <dgm:constr type="r" for="ch" forName="Accent1" refType="w" fact="0"/>
              <dgm:constr type="t" for="ch" forName="Accent1" refType="h" fact="0"/>
              <dgm:constr type="w" for="ch" forName="Accent1" refType="w" fact="0"/>
              <dgm:constr type="h" for="ch" forName="Accent1" refType="h" fact="0"/>
              <dgm:constr type="r" for="ch" forName="Child3" refType="w" fact="0.9446"/>
              <dgm:constr type="t" for="ch" forName="Child3" refType="h" fact="0.646"/>
              <dgm:constr type="w" for="ch" forName="Child3" refType="w" fact="0.4927"/>
              <dgm:constr type="h" for="ch" forName="Child3" refType="h" fact="0.354"/>
              <dgm:constr type="r" for="ch" forName="Parent" refType="w"/>
              <dgm:constr type="t" for="ch" forName="Parent" refType="h" fact="0.1751"/>
              <dgm:constr type="w" for="ch" forName="Parent" refType="w" fact="0.6013"/>
              <dgm:constr type="h" for="ch" forName="Parent" refType="h" fact="0.4319"/>
              <dgm:constr type="r" for="ch" forName="Child1" refType="w" fact="0.4927"/>
              <dgm:constr type="t" for="ch" forName="Child1" refType="h" fact="0"/>
              <dgm:constr type="w" for="ch" forName="Child1" refType="w" fact="0.4927"/>
              <dgm:constr type="h" for="ch" forName="Child1" refType="h" fact="0.354"/>
              <dgm:constr type="r" for="ch" forName="Child2" refType="w" fact="0.4927"/>
              <dgm:constr type="t" for="ch" forName="Child2" refType="h" fact="0.428"/>
              <dgm:constr type="w" for="ch" forName="Child2" refType="w" fact="0.4927"/>
              <dgm:constr type="h" for="ch" forName="Child2" refType="h" fact="0.354"/>
            </dgm:constrLst>
          </dgm:if>
          <dgm:if name="Name17" axis="ch ch" ptType="node node" st="1 1" cnt="1 0" func="cnt" op="equ" val="4">
            <dgm:alg type="composite">
              <dgm:param type="ar" val="0.682"/>
            </dgm:alg>
            <dgm:constrLst>
              <dgm:constr type="primFontSz" for="des" forName="Parent" val="65"/>
              <dgm:constr type="primFontSz" for="des" forName="Child1" val="65"/>
              <dgm:constr type="primFontSz" for="des" forName="Child1" refType="primFontSz" refFor="des" refForName="Parent" op="lte"/>
              <dgm:constr type="primFontSz" for="des" forName="Child2" refType="primFontSz" refFor="des" refForName="Parent" op="lte"/>
              <dgm:constr type="primFontSz" for="des" forName="Child3" refType="primFontSz" refFor="des" refForName="Parent" op="lte"/>
              <dgm:constr type="primFontSz" for="des" forName="Child4" refType="primFontSz" refFor="des" refForName="Parent" op="lte"/>
              <dgm:constr type="primFontSz" for="des" forName="Child2" refType="primFontSz" refFor="des" refForName="Child1" op="equ"/>
              <dgm:constr type="primFontSz" for="des" forName="Child3" refType="primFontSz" refFor="des" refForName="Child1" op="equ"/>
              <dgm:constr type="primFontSz" for="des" forName="Child4" refType="primFontSz" refFor="des" refForName="Child1" op="equ"/>
              <dgm:constr type="r" for="ch" forName="Accent4" refType="w" fact="0.5427"/>
              <dgm:constr type="t" for="ch" forName="Accent4" refType="h" fact="0.6834"/>
              <dgm:constr type="w" for="ch" forName="Accent4" refType="w" fact="0.2269"/>
              <dgm:constr type="h" for="ch" forName="Accent4" refType="h" fact="0.1333"/>
              <dgm:constr type="r" for="ch" forName="Accent3" refType="w" fact="0.3587"/>
              <dgm:constr type="t" for="ch" forName="Accent3" refType="h" fact="0.4021"/>
              <dgm:constr type="w" for="ch" forName="Accent3" refType="w" fact="0.2269"/>
              <dgm:constr type="h" for="ch" forName="Accent3" refType="h" fact="0.1333"/>
              <dgm:constr type="r" for="ch" forName="Accent2" refType="w" fact="0.6235"/>
              <dgm:constr type="t" for="ch" forName="Accent2" refType="h" fact="0.1529"/>
              <dgm:constr type="w" for="ch" forName="Accent2" refType="w" fact="0.2269"/>
              <dgm:constr type="h" for="ch" forName="Accent2" refType="h" fact="0.1333"/>
              <dgm:constr type="r" for="ch" forName="Accent1" refType="w" fact="0"/>
              <dgm:constr type="t" for="ch" forName="Accent1" refType="h" fact="0"/>
              <dgm:constr type="w" for="ch" forName="Accent1" refType="w" fact="0"/>
              <dgm:constr type="h" for="ch" forName="Accent1" refType="h" fact="0"/>
              <dgm:constr type="r" for="ch" forName="Child4" refType="w" fact="0.9446"/>
              <dgm:constr type="t" for="ch" forName="Child4" refType="h" fact="0.7093"/>
              <dgm:constr type="w" for="ch" forName="Child4" refType="w" fact="0.4927"/>
              <dgm:constr type="h" for="ch" forName="Child4" refType="h" fact="0.2907"/>
              <dgm:constr type="r" for="ch" forName="Parent" refType="w"/>
              <dgm:constr type="t" for="ch" forName="Parent" refType="h" fact="0.3226"/>
              <dgm:constr type="w" for="ch" forName="Parent" refType="w" fact="0.6013"/>
              <dgm:constr type="h" for="ch" forName="Parent" refType="h" fact="0.3547"/>
              <dgm:constr type="r" for="ch" forName="Child2" refType="w" fact="0.4927"/>
              <dgm:constr type="t" for="ch" forName="Child2" refType="h" fact="0.1788"/>
              <dgm:constr type="w" for="ch" forName="Child2" refType="w" fact="0.4927"/>
              <dgm:constr type="h" for="ch" forName="Child2" refType="h" fact="0.2907"/>
              <dgm:constr type="r" for="ch" forName="Child3" refType="w" fact="0.4927"/>
              <dgm:constr type="t" for="ch" forName="Child3" refType="h" fact="0.5303"/>
              <dgm:constr type="w" for="ch" forName="Child3" refType="w" fact="0.4927"/>
              <dgm:constr type="h" for="ch" forName="Child3" refType="h" fact="0.2907"/>
              <dgm:constr type="r" for="ch" forName="Child1" refType="w" fact="0.9446"/>
              <dgm:constr type="t" for="ch" forName="Child1" refType="h" fact="0"/>
              <dgm:constr type="w" for="ch" forName="Child1" refType="w" fact="0.4927"/>
              <dgm:constr type="h" for="ch" forName="Child1" refType="h" fact="0.2907"/>
            </dgm:constrLst>
          </dgm:if>
          <dgm:if name="Name18" axis="ch ch" ptType="node node" st="1 1" cnt="1 0" func="cnt" op="equ" val="5">
            <dgm:alg type="composite">
              <dgm:param type="ar" val="0.9538"/>
            </dgm:alg>
            <dgm:constrLst>
              <dgm:constr type="primFontSz" for="des" forName="Parent" val="65"/>
              <dgm:constr type="primFontSz" for="des" forName="Child1" val="65"/>
              <dgm:constr type="primFontSz" for="des" forName="Child1" refType="primFontSz" refFor="des" refForName="Parent" op="lte"/>
              <dgm:constr type="primFontSz" for="des" forName="Child2" refType="primFontSz" refFor="des" refForName="Parent" op="lte"/>
              <dgm:constr type="primFontSz" for="des" forName="Child3" refType="primFontSz" refFor="des" refForName="Parent" op="lte"/>
              <dgm:constr type="primFontSz" for="des" forName="Child4" refType="primFontSz" refFor="des" refForName="Parent" op="lte"/>
              <dgm:constr type="primFontSz" for="des" forName="Child5" refType="primFontSz" refFor="des" refForName="Parent" op="lte"/>
              <dgm:constr type="primFontSz" for="des" forName="Child2" refType="primFontSz" refFor="des" refForName="Child1" op="equ"/>
              <dgm:constr type="primFontSz" for="des" forName="Child3" refType="primFontSz" refFor="des" refForName="Child1" op="equ"/>
              <dgm:constr type="primFontSz" for="des" forName="Child4" refType="primFontSz" refFor="des" refForName="Child1" op="equ"/>
              <dgm:constr type="primFontSz" for="des" forName="Child5" refType="primFontSz" refFor="des" refForName="Child1" op="equ"/>
              <dgm:constr type="r" for="ch" forName="Accent5" refType="w" fact="0.7142"/>
              <dgm:constr type="t" for="ch" forName="Accent5" refType="h" fact="0.7126"/>
              <dgm:constr type="w" for="ch" forName="Accent5" refType="w" fact="0.1622"/>
              <dgm:constr type="h" for="ch" forName="Accent5" refType="h" fact="0.1333"/>
              <dgm:constr type="r" for="ch" forName="Accent4" refType="w" fact="0.388"/>
              <dgm:constr type="t" for="ch" forName="Accent4" refType="h" fact="0.6834"/>
              <dgm:constr type="w" for="ch" forName="Accent4" refType="w" fact="0.1622"/>
              <dgm:constr type="h" for="ch" forName="Accent4" refType="h" fact="0.1333"/>
              <dgm:constr type="r" for="ch" forName="Accent3" refType="w" fact="0.2565"/>
              <dgm:constr type="t" for="ch" forName="Accent3" refType="h" fact="0.4021"/>
              <dgm:constr type="w" for="ch" forName="Accent3" refType="w" fact="0.1622"/>
              <dgm:constr type="h" for="ch" forName="Accent3" refType="h" fact="0.1333"/>
              <dgm:constr type="r" for="ch" forName="Accent2" refType="w" fact="0.4458"/>
              <dgm:constr type="t" for="ch" forName="Accent2" refType="h" fact="0.1529"/>
              <dgm:constr type="w" for="ch" forName="Accent2" refType="w" fact="0.1622"/>
              <dgm:constr type="h" for="ch" forName="Accent2" refType="h" fact="0.1333"/>
              <dgm:constr type="r" for="ch" forName="Accent1" refType="w" fact="0"/>
              <dgm:constr type="t" for="ch" forName="Accent1" refType="h" fact="0"/>
              <dgm:constr type="w" for="ch" forName="Accent1" refType="w" fact="0"/>
              <dgm:constr type="h" for="ch" forName="Accent1" refType="h" fact="0"/>
              <dgm:constr type="r" for="ch" forName="Child4" refType="w" fact="0.6754"/>
              <dgm:constr type="t" for="ch" forName="Child4" refType="h" fact="0.7093"/>
              <dgm:constr type="w" for="ch" forName="Child4" refType="w" fact="0.3523"/>
              <dgm:constr type="h" for="ch" forName="Child4" refType="h" fact="0.2907"/>
              <dgm:constr type="r" for="ch" forName="Parent" refType="w" fact="0.715"/>
              <dgm:constr type="t" for="ch" forName="Parent" refType="h" fact="0.3226"/>
              <dgm:constr type="w" for="ch" forName="Parent" refType="w" fact="0.4299"/>
              <dgm:constr type="h" for="ch" forName="Parent" refType="h" fact="0.3547"/>
              <dgm:constr type="r" for="ch" forName="Child2" refType="w" fact="0.3523"/>
              <dgm:constr type="t" for="ch" forName="Child2" refType="h" fact="0.1788"/>
              <dgm:constr type="w" for="ch" forName="Child2" refType="w" fact="0.3523"/>
              <dgm:constr type="h" for="ch" forName="Child2" refType="h" fact="0.2907"/>
              <dgm:constr type="r" for="ch" forName="Child3" refType="w" fact="0.3523"/>
              <dgm:constr type="t" for="ch" forName="Child3" refType="h" fact="0.5303"/>
              <dgm:constr type="w" for="ch" forName="Child3" refType="w" fact="0.3523"/>
              <dgm:constr type="h" for="ch" forName="Child3" refType="h" fact="0.2907"/>
              <dgm:constr type="r" for="ch" forName="Child5" refType="w"/>
              <dgm:constr type="t" for="ch" forName="Child5" refType="h" fact="0.5305"/>
              <dgm:constr type="w" for="ch" forName="Child5" refType="w" fact="0.3523"/>
              <dgm:constr type="h" for="ch" forName="Child5" refType="h" fact="0.2907"/>
              <dgm:constr type="r" for="ch" forName="Child1" refType="w" fact="0.6754"/>
              <dgm:constr type="t" for="ch" forName="Child1" refType="h" fact="0"/>
              <dgm:constr type="w" for="ch" forName="Child1" refType="w" fact="0.3523"/>
              <dgm:constr type="h" for="ch" forName="Child1" refType="h" fact="0.2907"/>
            </dgm:constrLst>
          </dgm:if>
          <dgm:else name="Name19">
            <dgm:alg type="composite">
              <dgm:param type="ar" val="0.9538"/>
            </dgm:alg>
            <dgm:constrLst>
              <dgm:constr type="primFontSz" for="des" forName="Parent" val="65"/>
              <dgm:constr type="primFontSz" for="des" forName="Child1" val="65"/>
              <dgm:constr type="primFontSz" for="des" forName="Child1" refType="primFontSz" refFor="des" refForName="Parent" op="lte"/>
              <dgm:constr type="primFontSz" for="des" forName="Child2" refType="primFontSz" refFor="des" refForName="Parent" op="lte"/>
              <dgm:constr type="primFontSz" for="des" forName="Child3" refType="primFontSz" refFor="des" refForName="Parent" op="lte"/>
              <dgm:constr type="primFontSz" for="des" forName="Child4" refType="primFontSz" refFor="des" refForName="Parent" op="lte"/>
              <dgm:constr type="primFontSz" for="des" forName="Child5" refType="primFontSz" refFor="des" refForName="Parent" op="lte"/>
              <dgm:constr type="primFontSz" for="des" forName="Child6" refType="primFontSz" refFor="des" refForName="Parent" op="lte"/>
              <dgm:constr type="primFontSz" for="des" forName="Child7" refType="primFontSz" refFor="des" refForName="Parent" op="lte"/>
              <dgm:constr type="primFontSz" for="des" forName="Child2" refType="primFontSz" refFor="des" refForName="Child1" op="equ"/>
              <dgm:constr type="primFontSz" for="des" forName="Child3" refType="primFontSz" refFor="des" refForName="Child1" op="equ"/>
              <dgm:constr type="primFontSz" for="des" forName="Child4" refType="primFontSz" refFor="des" refForName="Child1" op="equ"/>
              <dgm:constr type="primFontSz" for="des" forName="Child5" refType="primFontSz" refFor="des" refForName="Child1" op="equ"/>
              <dgm:constr type="primFontSz" for="des" forName="Child6" refType="primFontSz" refFor="des" refForName="Child1" op="equ"/>
              <dgm:constr type="primFontSz" for="des" forName="Child7" refType="primFontSz" refFor="des" refForName="Child1" op="equ"/>
              <dgm:constr type="primFontSz" for="des" ptType="node" op="equ" val="65"/>
              <dgm:constr type="r" for="ch" forName="Accent6" refType="w" fact="0.9066"/>
              <dgm:constr type="t" for="ch" forName="Accent6" refType="h" fact="0.4635"/>
              <dgm:constr type="w" for="ch" forName="Accent6" refType="w" fact="0.1622"/>
              <dgm:constr type="h" for="ch" forName="Accent6" refType="h" fact="0.1333"/>
              <dgm:constr type="r" for="ch" forName="Accent5" refType="w" fact="0.7142"/>
              <dgm:constr type="t" for="ch" forName="Accent5" refType="h" fact="0.7126"/>
              <dgm:constr type="w" for="ch" forName="Accent5" refType="w" fact="0.1622"/>
              <dgm:constr type="h" for="ch" forName="Accent5" refType="h" fact="0.1333"/>
              <dgm:constr type="r" for="ch" forName="Accent4" refType="w" fact="0.388"/>
              <dgm:constr type="t" for="ch" forName="Accent4" refType="h" fact="0.6834"/>
              <dgm:constr type="w" for="ch" forName="Accent4" refType="w" fact="0.1622"/>
              <dgm:constr type="h" for="ch" forName="Accent4" refType="h" fact="0.1333"/>
              <dgm:constr type="r" for="ch" forName="Accent3" refType="w" fact="0.2565"/>
              <dgm:constr type="t" for="ch" forName="Accent3" refType="h" fact="0.4021"/>
              <dgm:constr type="w" for="ch" forName="Accent3" refType="w" fact="0.1622"/>
              <dgm:constr type="h" for="ch" forName="Accent3" refType="h" fact="0.1333"/>
              <dgm:constr type="r" for="ch" forName="Accent2" refType="w" fact="0.4458"/>
              <dgm:constr type="t" for="ch" forName="Accent2" refType="h" fact="0.1529"/>
              <dgm:constr type="w" for="ch" forName="Accent2" refType="w" fact="0.1622"/>
              <dgm:constr type="h" for="ch" forName="Accent2" refType="h" fact="0.1333"/>
              <dgm:constr type="r" for="ch" forName="Accent1" refType="w" fact="0"/>
              <dgm:constr type="t" for="ch" forName="Accent1" refType="h" fact="0"/>
              <dgm:constr type="w" for="ch" forName="Accent1" refType="w" fact="0"/>
              <dgm:constr type="h" for="ch" forName="Accent1" refType="h" fact="0"/>
              <dgm:constr type="r" for="ch" forName="Child4" refType="w" fact="0.6754"/>
              <dgm:constr type="t" for="ch" forName="Child4" refType="h" fact="0.7093"/>
              <dgm:constr type="w" for="ch" forName="Child4" refType="w" fact="0.3523"/>
              <dgm:constr type="h" for="ch" forName="Child4" refType="h" fact="0.2907"/>
              <dgm:constr type="r" for="ch" forName="Parent" refType="w" fact="0.715"/>
              <dgm:constr type="t" for="ch" forName="Parent" refType="h" fact="0.3226"/>
              <dgm:constr type="w" for="ch" forName="Parent" refType="w" fact="0.4299"/>
              <dgm:constr type="h" for="ch" forName="Parent" refType="h" fact="0.3547"/>
              <dgm:constr type="r" for="ch" forName="Child2" refType="w" fact="0.3523"/>
              <dgm:constr type="t" for="ch" forName="Child2" refType="h" fact="0.1788"/>
              <dgm:constr type="w" for="ch" forName="Child2" refType="w" fact="0.3523"/>
              <dgm:constr type="h" for="ch" forName="Child2" refType="h" fact="0.2907"/>
              <dgm:constr type="r" for="ch" forName="Child3" refType="w" fact="0.3523"/>
              <dgm:constr type="t" for="ch" forName="Child3" refType="h" fact="0.5303"/>
              <dgm:constr type="w" for="ch" forName="Child3" refType="w" fact="0.3523"/>
              <dgm:constr type="h" for="ch" forName="Child3" refType="h" fact="0.2907"/>
              <dgm:constr type="r" for="ch" forName="Child5" refType="w"/>
              <dgm:constr type="t" for="ch" forName="Child5" refType="h" fact="0.5305"/>
              <dgm:constr type="w" for="ch" forName="Child5" refType="w" fact="0.3523"/>
              <dgm:constr type="h" for="ch" forName="Child5" refType="h" fact="0.2907"/>
              <dgm:constr type="r" for="ch" forName="Child6" refType="w"/>
              <dgm:constr type="t" for="ch" forName="Child6" refType="h" fact="0.1784"/>
              <dgm:constr type="w" for="ch" forName="Child6" refType="w" fact="0.3523"/>
              <dgm:constr type="h" for="ch" forName="Child6" refType="h" fact="0.2907"/>
              <dgm:constr type="r" for="ch" forName="Child1" refType="w" fact="0.6754"/>
              <dgm:constr type="t" for="ch" forName="Child1" refType="h" fact="0"/>
              <dgm:constr type="w" for="ch" forName="Child1" refType="w" fact="0.3523"/>
              <dgm:constr type="h" for="ch" forName="Child1" refType="h" fact="0.2907"/>
            </dgm:constrLst>
          </dgm:else>
        </dgm:choose>
      </dgm:else>
    </dgm:choose>
    <dgm:forEach name="wrapper" axis="self" ptType="parTrans">
      <dgm:forEach name="accentRepeat" axis="self">
        <dgm:layoutNode name="Accent" styleLbl="bgShp">
          <dgm:alg type="sp"/>
          <dgm:shape xmlns:r="http://schemas.openxmlformats.org/officeDocument/2006/relationships" type="hexagon" r:blip="" zOrderOff="-2">
            <dgm:adjLst>
              <dgm:adj idx="1" val="0.289"/>
              <dgm:adj idx="2" val="1.1547"/>
            </dgm:adjLst>
          </dgm:shape>
          <dgm:presOf/>
        </dgm:layoutNode>
      </dgm:forEach>
    </dgm:forEach>
    <dgm:forEach name="Name20" axis="ch" ptType="node" cnt="1">
      <dgm:layoutNode name="Parent" styleLbl="node0">
        <dgm:varLst>
          <dgm:chMax val="6"/>
          <dgm:chPref val="6"/>
        </dgm:varLst>
        <dgm:alg type="tx"/>
        <dgm:shape xmlns:r="http://schemas.openxmlformats.org/officeDocument/2006/relationships" type="hexagon" r:blip="">
          <dgm:adjLst>
            <dgm:adj idx="1" val="0.2857"/>
            <dgm:adj idx="2" val="1.1547"/>
          </dgm:adjLst>
        </dgm:shape>
        <dgm:presOf axis="self"/>
        <dgm:constrLst>
          <dgm:constr type="lMarg" refType="primFontSz" fact="0.1"/>
          <dgm:constr type="rMarg" refType="primFontSz" fact="0.1"/>
          <dgm:constr type="tMarg" refType="primFontSz" fact="0.1"/>
          <dgm:constr type="bMarg" refType="primFontSz" fact="0.1"/>
        </dgm:constrLst>
        <dgm:ruleLst>
          <dgm:rule type="primFontSz" val="5" fact="NaN" max="NaN"/>
        </dgm:ruleLst>
      </dgm:layoutNode>
    </dgm:forEach>
    <dgm:forEach name="Name21" axis="ch ch" ptType="node node" st="1 1" cnt="1 1">
      <dgm:layoutNode name="Accent1">
        <dgm:alg type="sp"/>
        <dgm:shape xmlns:r="http://schemas.openxmlformats.org/officeDocument/2006/relationships" r:blip="" zOrderOff="-2">
          <dgm:adjLst/>
        </dgm:shape>
        <dgm:presOf/>
        <dgm:constrLst/>
        <dgm:forEach name="Name22" ref="accentRepeat"/>
      </dgm:layoutNode>
      <dgm:layoutNode name="Child1" styleLbl="node1">
        <dgm:varLst>
          <dgm:chMax val="0"/>
          <dgm:chPref val="0"/>
          <dgm:bulletEnabled val="1"/>
        </dgm:varLst>
        <dgm:alg type="tx">
          <dgm:param type="shpTxLTRAlignCh" val="ctr"/>
          <dgm:param type="txAnchorVertCh" val="mid"/>
        </dgm:alg>
        <dgm:shape xmlns:r="http://schemas.openxmlformats.org/officeDocument/2006/relationships" type="hexagon" r:blip="">
          <dgm:adjLst>
            <dgm:adj idx="1" val="0.2857"/>
            <dgm:adj idx="2" val="1.1547"/>
          </dgm:adjLst>
        </dgm:shape>
        <dgm:presOf axis="desOrSelf" ptType="node"/>
        <dgm:constrLst>
          <dgm:constr type="lMarg" refType="primFontSz" fact="0.1"/>
          <dgm:constr type="rMarg" refType="primFontSz" fact="0.1"/>
          <dgm:constr type="tMarg" refType="primFontSz" fact="0.1"/>
          <dgm:constr type="bMarg" refType="primFontSz" fact="0.1"/>
        </dgm:constrLst>
        <dgm:ruleLst>
          <dgm:rule type="primFontSz" val="5" fact="NaN" max="NaN"/>
        </dgm:ruleLst>
      </dgm:layoutNode>
    </dgm:forEach>
    <dgm:forEach name="Name23" axis="ch ch" ptType="node node" st="1 2" cnt="1 1">
      <dgm:layoutNode name="Accent2">
        <dgm:alg type="sp"/>
        <dgm:shape xmlns:r="http://schemas.openxmlformats.org/officeDocument/2006/relationships" r:blip="" zOrderOff="-2">
          <dgm:adjLst/>
        </dgm:shape>
        <dgm:presOf/>
        <dgm:constrLst/>
        <dgm:forEach name="Name24" ref="accentRepeat"/>
      </dgm:layoutNode>
      <dgm:layoutNode name="Child2" styleLbl="node1">
        <dgm:varLst>
          <dgm:chMax val="0"/>
          <dgm:chPref val="0"/>
          <dgm:bulletEnabled val="1"/>
        </dgm:varLst>
        <dgm:alg type="tx">
          <dgm:param type="shpTxLTRAlignCh" val="ctr"/>
          <dgm:param type="txAnchorVertCh" val="mid"/>
        </dgm:alg>
        <dgm:shape xmlns:r="http://schemas.openxmlformats.org/officeDocument/2006/relationships" type="hexagon" r:blip="">
          <dgm:adjLst>
            <dgm:adj idx="1" val="0.2857"/>
            <dgm:adj idx="2" val="1.1547"/>
          </dgm:adjLst>
        </dgm:shape>
        <dgm:presOf axis="desOrSelf" ptType="node"/>
        <dgm:constrLst>
          <dgm:constr type="lMarg" refType="primFontSz" fact="0.1"/>
          <dgm:constr type="rMarg" refType="primFontSz" fact="0.1"/>
          <dgm:constr type="tMarg" refType="primFontSz" fact="0.1"/>
          <dgm:constr type="bMarg" refType="primFontSz" fact="0.1"/>
        </dgm:constrLst>
        <dgm:ruleLst>
          <dgm:rule type="primFontSz" val="5" fact="NaN" max="NaN"/>
        </dgm:ruleLst>
      </dgm:layoutNode>
    </dgm:forEach>
    <dgm:forEach name="Name25" axis="ch ch" ptType="node node" st="1 3" cnt="1 1">
      <dgm:layoutNode name="Accent3">
        <dgm:alg type="sp"/>
        <dgm:shape xmlns:r="http://schemas.openxmlformats.org/officeDocument/2006/relationships" r:blip="" zOrderOff="-2">
          <dgm:adjLst/>
        </dgm:shape>
        <dgm:presOf/>
        <dgm:constrLst/>
        <dgm:forEach name="Name26" ref="accentRepeat"/>
      </dgm:layoutNode>
      <dgm:layoutNode name="Child3" styleLbl="node1">
        <dgm:varLst>
          <dgm:chMax val="0"/>
          <dgm:chPref val="0"/>
          <dgm:bulletEnabled val="1"/>
        </dgm:varLst>
        <dgm:alg type="tx">
          <dgm:param type="shpTxLTRAlignCh" val="ctr"/>
          <dgm:param type="txAnchorVertCh" val="mid"/>
        </dgm:alg>
        <dgm:shape xmlns:r="http://schemas.openxmlformats.org/officeDocument/2006/relationships" type="hexagon" r:blip="">
          <dgm:adjLst>
            <dgm:adj idx="1" val="0.2857"/>
            <dgm:adj idx="2" val="1.1547"/>
          </dgm:adjLst>
        </dgm:shape>
        <dgm:presOf axis="desOrSelf" ptType="node"/>
        <dgm:constrLst>
          <dgm:constr type="lMarg" refType="primFontSz" fact="0.1"/>
          <dgm:constr type="rMarg" refType="primFontSz" fact="0.1"/>
          <dgm:constr type="tMarg" refType="primFontSz" fact="0.1"/>
          <dgm:constr type="bMarg" refType="primFontSz" fact="0.1"/>
        </dgm:constrLst>
        <dgm:ruleLst>
          <dgm:rule type="primFontSz" val="5" fact="NaN" max="NaN"/>
        </dgm:ruleLst>
      </dgm:layoutNode>
    </dgm:forEach>
    <dgm:forEach name="Name27" axis="ch ch" ptType="node node" st="1 4" cnt="1 1">
      <dgm:layoutNode name="Accent4">
        <dgm:alg type="sp"/>
        <dgm:shape xmlns:r="http://schemas.openxmlformats.org/officeDocument/2006/relationships" r:blip="">
          <dgm:adjLst/>
        </dgm:shape>
        <dgm:presOf/>
        <dgm:constrLst/>
        <dgm:forEach name="Name28" ref="accentRepeat"/>
      </dgm:layoutNode>
      <dgm:layoutNode name="Child4" styleLbl="node1">
        <dgm:varLst>
          <dgm:chMax val="0"/>
          <dgm:chPref val="0"/>
          <dgm:bulletEnabled val="1"/>
        </dgm:varLst>
        <dgm:alg type="tx">
          <dgm:param type="shpTxLTRAlignCh" val="ctr"/>
          <dgm:param type="txAnchorVertCh" val="mid"/>
        </dgm:alg>
        <dgm:shape xmlns:r="http://schemas.openxmlformats.org/officeDocument/2006/relationships" type="hexagon" r:blip="">
          <dgm:adjLst>
            <dgm:adj idx="1" val="0.2857"/>
            <dgm:adj idx="2" val="1.1547"/>
          </dgm:adjLst>
        </dgm:shape>
        <dgm:presOf axis="desOrSelf" ptType="node"/>
        <dgm:constrLst>
          <dgm:constr type="lMarg" refType="primFontSz" fact="0.1"/>
          <dgm:constr type="rMarg" refType="primFontSz" fact="0.1"/>
          <dgm:constr type="tMarg" refType="primFontSz" fact="0.1"/>
          <dgm:constr type="bMarg" refType="primFontSz" fact="0.1"/>
        </dgm:constrLst>
        <dgm:ruleLst>
          <dgm:rule type="primFontSz" val="5" fact="NaN" max="NaN"/>
        </dgm:ruleLst>
      </dgm:layoutNode>
    </dgm:forEach>
    <dgm:forEach name="Name29" axis="ch ch" ptType="node node" st="1 5" cnt="1 1">
      <dgm:layoutNode name="Accent5">
        <dgm:alg type="sp"/>
        <dgm:shape xmlns:r="http://schemas.openxmlformats.org/officeDocument/2006/relationships" r:blip="">
          <dgm:adjLst/>
        </dgm:shape>
        <dgm:presOf/>
        <dgm:constrLst/>
        <dgm:forEach name="Name30" ref="accentRepeat"/>
      </dgm:layoutNode>
      <dgm:layoutNode name="Child5" styleLbl="node1">
        <dgm:varLst>
          <dgm:chMax val="0"/>
          <dgm:chPref val="0"/>
          <dgm:bulletEnabled val="1"/>
        </dgm:varLst>
        <dgm:alg type="tx">
          <dgm:param type="shpTxLTRAlignCh" val="ctr"/>
          <dgm:param type="txAnchorVertCh" val="mid"/>
        </dgm:alg>
        <dgm:shape xmlns:r="http://schemas.openxmlformats.org/officeDocument/2006/relationships" type="hexagon" r:blip="">
          <dgm:adjLst>
            <dgm:adj idx="1" val="0.2857"/>
            <dgm:adj idx="2" val="1.1547"/>
          </dgm:adjLst>
        </dgm:shape>
        <dgm:presOf axis="desOrSelf" ptType="node"/>
        <dgm:constrLst>
          <dgm:constr type="lMarg" refType="primFontSz" fact="0.1"/>
          <dgm:constr type="rMarg" refType="primFontSz" fact="0.1"/>
          <dgm:constr type="tMarg" refType="primFontSz" fact="0.1"/>
          <dgm:constr type="bMarg" refType="primFontSz" fact="0.1"/>
        </dgm:constrLst>
        <dgm:ruleLst>
          <dgm:rule type="primFontSz" val="5" fact="NaN" max="NaN"/>
        </dgm:ruleLst>
      </dgm:layoutNode>
    </dgm:forEach>
    <dgm:forEach name="Name31" axis="ch ch" ptType="node node" st="1 6" cnt="1 1">
      <dgm:layoutNode name="Accent6">
        <dgm:alg type="sp"/>
        <dgm:shape xmlns:r="http://schemas.openxmlformats.org/officeDocument/2006/relationships" r:blip="">
          <dgm:adjLst/>
        </dgm:shape>
        <dgm:presOf/>
        <dgm:constrLst/>
        <dgm:forEach name="Name32" ref="accentRepeat"/>
      </dgm:layoutNode>
      <dgm:layoutNode name="Child6" styleLbl="node1">
        <dgm:varLst>
          <dgm:chMax val="0"/>
          <dgm:chPref val="0"/>
          <dgm:bulletEnabled val="1"/>
        </dgm:varLst>
        <dgm:alg type="tx">
          <dgm:param type="shpTxLTRAlignCh" val="ctr"/>
          <dgm:param type="txAnchorVertCh" val="mid"/>
        </dgm:alg>
        <dgm:shape xmlns:r="http://schemas.openxmlformats.org/officeDocument/2006/relationships" type="hexagon" r:blip="">
          <dgm:adjLst>
            <dgm:adj idx="1" val="0.2857"/>
            <dgm:adj idx="2" val="1.1547"/>
          </dgm:adjLst>
        </dgm:shape>
        <dgm:presOf axis="desOrSelf" ptType="node"/>
        <dgm:constrLst>
          <dgm:constr type="lMarg" refType="primFontSz" fact="0.1"/>
          <dgm:constr type="rMarg" refType="primFontSz" fact="0.1"/>
          <dgm:constr type="tMarg" refType="primFontSz" fact="0.1"/>
          <dgm:constr type="bMarg" refType="primFontSz" fact="0.1"/>
        </dgm:constrLst>
        <dgm:ruleLst>
          <dgm:rule type="primFontSz" val="5" fact="NaN" max="NaN"/>
        </dgm:ruleLst>
      </dgm:layoutNode>
    </dgm:forEach>
  </dgm:layoutNode>
</dgm:layoutDef>
</file>

<file path=word/diagrams/quickStyle1.xml><?xml version="1.0" encoding="utf-8"?>
<dgm:styleDef xmlns:dgm="http://schemas.openxmlformats.org/drawingml/2006/diagram" xmlns:a="http://schemas.openxmlformats.org/drawingml/2006/main" uniqueId="urn:microsoft.com/office/officeart/2005/8/quickstyle/simple1">
  <dgm:title val=""/>
  <dgm:desc val=""/>
  <dgm:catLst>
    <dgm:cat type="simple" pri="10100"/>
  </dgm:catLst>
  <dgm:scene3d>
    <a:camera prst="orthographicFront"/>
    <a:lightRig rig="threePt" dir="t"/>
  </dgm:scene3d>
  <dgm:styleLbl name="node0">
    <dgm:scene3d>
      <a:camera prst="orthographicFront"/>
      <a:lightRig rig="threePt" dir="t"/>
    </dgm:scene3d>
    <dgm:sp3d/>
    <dgm:txPr/>
    <dgm:style>
      <a:lnRef idx="2">
        <a:scrgbClr r="0" g="0" b="0"/>
      </a:lnRef>
      <a:fillRef idx="1">
        <a:scrgbClr r="0" g="0" b="0"/>
      </a:fillRef>
      <a:effectRef idx="0">
        <a:scrgbClr r="0" g="0" b="0"/>
      </a:effectRef>
      <a:fontRef idx="minor">
        <a:schemeClr val="lt1"/>
      </a:fontRef>
    </dgm:style>
  </dgm:styleLbl>
  <dgm:styleLbl name="lnNode1">
    <dgm:scene3d>
      <a:camera prst="orthographicFront"/>
      <a:lightRig rig="threePt" dir="t"/>
    </dgm:scene3d>
    <dgm:sp3d/>
    <dgm:txPr/>
    <dgm:style>
      <a:lnRef idx="2">
        <a:scrgbClr r="0" g="0" b="0"/>
      </a:lnRef>
      <a:fillRef idx="1">
        <a:scrgbClr r="0" g="0" b="0"/>
      </a:fillRef>
      <a:effectRef idx="0">
        <a:scrgbClr r="0" g="0" b="0"/>
      </a:effectRef>
      <a:fontRef idx="minor">
        <a:schemeClr val="lt1"/>
      </a:fontRef>
    </dgm:style>
  </dgm:styleLbl>
  <dgm:styleLbl name="vennNode1">
    <dgm:scene3d>
      <a:camera prst="orthographicFront"/>
      <a:lightRig rig="threePt" dir="t"/>
    </dgm:scene3d>
    <dgm:sp3d/>
    <dgm:txPr/>
    <dgm:style>
      <a:lnRef idx="2">
        <a:scrgbClr r="0" g="0" b="0"/>
      </a:lnRef>
      <a:fillRef idx="1">
        <a:scrgbClr r="0" g="0" b="0"/>
      </a:fillRef>
      <a:effectRef idx="0">
        <a:scrgbClr r="0" g="0" b="0"/>
      </a:effectRef>
      <a:fontRef idx="minor">
        <a:schemeClr val="tx1"/>
      </a:fontRef>
    </dgm:style>
  </dgm:styleLbl>
  <dgm:styleLbl name="alignNode1">
    <dgm:scene3d>
      <a:camera prst="orthographicFront"/>
      <a:lightRig rig="threePt" dir="t"/>
    </dgm:scene3d>
    <dgm:sp3d/>
    <dgm:txPr/>
    <dgm:style>
      <a:lnRef idx="2">
        <a:scrgbClr r="0" g="0" b="0"/>
      </a:lnRef>
      <a:fillRef idx="1">
        <a:scrgbClr r="0" g="0" b="0"/>
      </a:fillRef>
      <a:effectRef idx="0">
        <a:scrgbClr r="0" g="0" b="0"/>
      </a:effectRef>
      <a:fontRef idx="minor">
        <a:schemeClr val="lt1"/>
      </a:fontRef>
    </dgm:style>
  </dgm:styleLbl>
  <dgm:styleLbl name="node1">
    <dgm:scene3d>
      <a:camera prst="orthographicFront"/>
      <a:lightRig rig="threePt" dir="t"/>
    </dgm:scene3d>
    <dgm:sp3d/>
    <dgm:txPr/>
    <dgm:style>
      <a:lnRef idx="2">
        <a:scrgbClr r="0" g="0" b="0"/>
      </a:lnRef>
      <a:fillRef idx="1">
        <a:scrgbClr r="0" g="0" b="0"/>
      </a:fillRef>
      <a:effectRef idx="0">
        <a:scrgbClr r="0" g="0" b="0"/>
      </a:effectRef>
      <a:fontRef idx="minor">
        <a:schemeClr val="lt1"/>
      </a:fontRef>
    </dgm:style>
  </dgm:styleLbl>
  <dgm:styleLbl name="node2">
    <dgm:scene3d>
      <a:camera prst="orthographicFront"/>
      <a:lightRig rig="threePt" dir="t"/>
    </dgm:scene3d>
    <dgm:sp3d/>
    <dgm:txPr/>
    <dgm:style>
      <a:lnRef idx="2">
        <a:scrgbClr r="0" g="0" b="0"/>
      </a:lnRef>
      <a:fillRef idx="1">
        <a:scrgbClr r="0" g="0" b="0"/>
      </a:fillRef>
      <a:effectRef idx="0">
        <a:scrgbClr r="0" g="0" b="0"/>
      </a:effectRef>
      <a:fontRef idx="minor">
        <a:schemeClr val="lt1"/>
      </a:fontRef>
    </dgm:style>
  </dgm:styleLbl>
  <dgm:styleLbl name="node3">
    <dgm:scene3d>
      <a:camera prst="orthographicFront"/>
      <a:lightRig rig="threePt" dir="t"/>
    </dgm:scene3d>
    <dgm:sp3d/>
    <dgm:txPr/>
    <dgm:style>
      <a:lnRef idx="2">
        <a:scrgbClr r="0" g="0" b="0"/>
      </a:lnRef>
      <a:fillRef idx="1">
        <a:scrgbClr r="0" g="0" b="0"/>
      </a:fillRef>
      <a:effectRef idx="0">
        <a:scrgbClr r="0" g="0" b="0"/>
      </a:effectRef>
      <a:fontRef idx="minor">
        <a:schemeClr val="lt1"/>
      </a:fontRef>
    </dgm:style>
  </dgm:styleLbl>
  <dgm:styleLbl name="node4">
    <dgm:scene3d>
      <a:camera prst="orthographicFront"/>
      <a:lightRig rig="threePt" dir="t"/>
    </dgm:scene3d>
    <dgm:sp3d/>
    <dgm:txPr/>
    <dgm:style>
      <a:lnRef idx="2">
        <a:scrgbClr r="0" g="0" b="0"/>
      </a:lnRef>
      <a:fillRef idx="1">
        <a:scrgbClr r="0" g="0" b="0"/>
      </a:fillRef>
      <a:effectRef idx="0">
        <a:scrgbClr r="0" g="0" b="0"/>
      </a:effectRef>
      <a:fontRef idx="minor">
        <a:schemeClr val="lt1"/>
      </a:fontRef>
    </dgm:style>
  </dgm:styleLbl>
  <dgm:styleLbl name="fgImgPlace1">
    <dgm:scene3d>
      <a:camera prst="orthographicFront"/>
      <a:lightRig rig="threePt" dir="t"/>
    </dgm:scene3d>
    <dgm:sp3d/>
    <dgm:txPr/>
    <dgm:style>
      <a:lnRef idx="2">
        <a:scrgbClr r="0" g="0" b="0"/>
      </a:lnRef>
      <a:fillRef idx="1">
        <a:scrgbClr r="0" g="0" b="0"/>
      </a:fillRef>
      <a:effectRef idx="0">
        <a:scrgbClr r="0" g="0" b="0"/>
      </a:effectRef>
      <a:fontRef idx="minor"/>
    </dgm:style>
  </dgm:styleLbl>
  <dgm:styleLbl name="alignImgPlace1">
    <dgm:scene3d>
      <a:camera prst="orthographicFront"/>
      <a:lightRig rig="threePt" dir="t"/>
    </dgm:scene3d>
    <dgm:sp3d/>
    <dgm:txPr/>
    <dgm:style>
      <a:lnRef idx="2">
        <a:scrgbClr r="0" g="0" b="0"/>
      </a:lnRef>
      <a:fillRef idx="1">
        <a:scrgbClr r="0" g="0" b="0"/>
      </a:fillRef>
      <a:effectRef idx="0">
        <a:scrgbClr r="0" g="0" b="0"/>
      </a:effectRef>
      <a:fontRef idx="minor"/>
    </dgm:style>
  </dgm:styleLbl>
  <dgm:styleLbl name="bgImgPlace1">
    <dgm:scene3d>
      <a:camera prst="orthographicFront"/>
      <a:lightRig rig="threePt" dir="t"/>
    </dgm:scene3d>
    <dgm:sp3d/>
    <dgm:txPr/>
    <dgm:style>
      <a:lnRef idx="2">
        <a:scrgbClr r="0" g="0" b="0"/>
      </a:lnRef>
      <a:fillRef idx="1">
        <a:scrgbClr r="0" g="0" b="0"/>
      </a:fillRef>
      <a:effectRef idx="0">
        <a:scrgbClr r="0" g="0" b="0"/>
      </a:effectRef>
      <a:fontRef idx="minor"/>
    </dgm:style>
  </dgm:styleLbl>
  <dgm:styleLbl name="sibTrans2D1">
    <dgm:scene3d>
      <a:camera prst="orthographicFront"/>
      <a:lightRig rig="threePt" dir="t"/>
    </dgm:scene3d>
    <dgm:sp3d/>
    <dgm:txPr/>
    <dgm:style>
      <a:lnRef idx="0">
        <a:scrgbClr r="0" g="0" b="0"/>
      </a:lnRef>
      <a:fillRef idx="1">
        <a:scrgbClr r="0" g="0" b="0"/>
      </a:fillRef>
      <a:effectRef idx="0">
        <a:scrgbClr r="0" g="0" b="0"/>
      </a:effectRef>
      <a:fontRef idx="minor">
        <a:schemeClr val="lt1"/>
      </a:fontRef>
    </dgm:style>
  </dgm:styleLbl>
  <dgm:styleLbl name="fgSibTrans2D1">
    <dgm:scene3d>
      <a:camera prst="orthographicFront"/>
      <a:lightRig rig="threePt" dir="t"/>
    </dgm:scene3d>
    <dgm:sp3d/>
    <dgm:txPr/>
    <dgm:style>
      <a:lnRef idx="0">
        <a:scrgbClr r="0" g="0" b="0"/>
      </a:lnRef>
      <a:fillRef idx="1">
        <a:scrgbClr r="0" g="0" b="0"/>
      </a:fillRef>
      <a:effectRef idx="0">
        <a:scrgbClr r="0" g="0" b="0"/>
      </a:effectRef>
      <a:fontRef idx="minor">
        <a:schemeClr val="lt1"/>
      </a:fontRef>
    </dgm:style>
  </dgm:styleLbl>
  <dgm:styleLbl name="bgSibTrans2D1">
    <dgm:scene3d>
      <a:camera prst="orthographicFront"/>
      <a:lightRig rig="threePt" dir="t"/>
    </dgm:scene3d>
    <dgm:sp3d/>
    <dgm:txPr/>
    <dgm:style>
      <a:lnRef idx="0">
        <a:scrgbClr r="0" g="0" b="0"/>
      </a:lnRef>
      <a:fillRef idx="1">
        <a:scrgbClr r="0" g="0" b="0"/>
      </a:fillRef>
      <a:effectRef idx="0">
        <a:scrgbClr r="0" g="0" b="0"/>
      </a:effectRef>
      <a:fontRef idx="minor">
        <a:schemeClr val="lt1"/>
      </a:fontRef>
    </dgm:style>
  </dgm:styleLbl>
  <dgm:styleLbl name="sibTrans1D1">
    <dgm:scene3d>
      <a:camera prst="orthographicFront"/>
      <a:lightRig rig="threePt" dir="t"/>
    </dgm:scene3d>
    <dgm:sp3d/>
    <dgm:txPr/>
    <dgm:style>
      <a:lnRef idx="1">
        <a:scrgbClr r="0" g="0" b="0"/>
      </a:lnRef>
      <a:fillRef idx="0">
        <a:scrgbClr r="0" g="0" b="0"/>
      </a:fillRef>
      <a:effectRef idx="0">
        <a:scrgbClr r="0" g="0" b="0"/>
      </a:effectRef>
      <a:fontRef idx="minor"/>
    </dgm:style>
  </dgm:styleLbl>
  <dgm:styleLbl name="callout">
    <dgm:scene3d>
      <a:camera prst="orthographicFront"/>
      <a:lightRig rig="threePt" dir="t"/>
    </dgm:scene3d>
    <dgm:sp3d/>
    <dgm:txPr/>
    <dgm:style>
      <a:lnRef idx="2">
        <a:scrgbClr r="0" g="0" b="0"/>
      </a:lnRef>
      <a:fillRef idx="1">
        <a:scrgbClr r="0" g="0" b="0"/>
      </a:fillRef>
      <a:effectRef idx="0">
        <a:scrgbClr r="0" g="0" b="0"/>
      </a:effectRef>
      <a:fontRef idx="minor"/>
    </dgm:style>
  </dgm:styleLbl>
  <dgm:styleLbl name="asst0">
    <dgm:scene3d>
      <a:camera prst="orthographicFront"/>
      <a:lightRig rig="threePt" dir="t"/>
    </dgm:scene3d>
    <dgm:sp3d/>
    <dgm:txPr/>
    <dgm:style>
      <a:lnRef idx="2">
        <a:scrgbClr r="0" g="0" b="0"/>
      </a:lnRef>
      <a:fillRef idx="1">
        <a:scrgbClr r="0" g="0" b="0"/>
      </a:fillRef>
      <a:effectRef idx="0">
        <a:scrgbClr r="0" g="0" b="0"/>
      </a:effectRef>
      <a:fontRef idx="minor">
        <a:schemeClr val="lt1"/>
      </a:fontRef>
    </dgm:style>
  </dgm:styleLbl>
  <dgm:styleLbl name="asst1">
    <dgm:scene3d>
      <a:camera prst="orthographicFront"/>
      <a:lightRig rig="threePt" dir="t"/>
    </dgm:scene3d>
    <dgm:sp3d/>
    <dgm:txPr/>
    <dgm:style>
      <a:lnRef idx="2">
        <a:scrgbClr r="0" g="0" b="0"/>
      </a:lnRef>
      <a:fillRef idx="1">
        <a:scrgbClr r="0" g="0" b="0"/>
      </a:fillRef>
      <a:effectRef idx="0">
        <a:scrgbClr r="0" g="0" b="0"/>
      </a:effectRef>
      <a:fontRef idx="minor">
        <a:schemeClr val="lt1"/>
      </a:fontRef>
    </dgm:style>
  </dgm:styleLbl>
  <dgm:styleLbl name="asst2">
    <dgm:scene3d>
      <a:camera prst="orthographicFront"/>
      <a:lightRig rig="threePt" dir="t"/>
    </dgm:scene3d>
    <dgm:sp3d/>
    <dgm:txPr/>
    <dgm:style>
      <a:lnRef idx="2">
        <a:scrgbClr r="0" g="0" b="0"/>
      </a:lnRef>
      <a:fillRef idx="1">
        <a:scrgbClr r="0" g="0" b="0"/>
      </a:fillRef>
      <a:effectRef idx="0">
        <a:scrgbClr r="0" g="0" b="0"/>
      </a:effectRef>
      <a:fontRef idx="minor">
        <a:schemeClr val="lt1"/>
      </a:fontRef>
    </dgm:style>
  </dgm:styleLbl>
  <dgm:styleLbl name="asst3">
    <dgm:scene3d>
      <a:camera prst="orthographicFront"/>
      <a:lightRig rig="threePt" dir="t"/>
    </dgm:scene3d>
    <dgm:sp3d/>
    <dgm:txPr/>
    <dgm:style>
      <a:lnRef idx="2">
        <a:scrgbClr r="0" g="0" b="0"/>
      </a:lnRef>
      <a:fillRef idx="1">
        <a:scrgbClr r="0" g="0" b="0"/>
      </a:fillRef>
      <a:effectRef idx="0">
        <a:scrgbClr r="0" g="0" b="0"/>
      </a:effectRef>
      <a:fontRef idx="minor">
        <a:schemeClr val="lt1"/>
      </a:fontRef>
    </dgm:style>
  </dgm:styleLbl>
  <dgm:styleLbl name="asst4">
    <dgm:scene3d>
      <a:camera prst="orthographicFront"/>
      <a:lightRig rig="threePt" dir="t"/>
    </dgm:scene3d>
    <dgm:sp3d/>
    <dgm:txPr/>
    <dgm:style>
      <a:lnRef idx="2">
        <a:scrgbClr r="0" g="0" b="0"/>
      </a:lnRef>
      <a:fillRef idx="1">
        <a:scrgbClr r="0" g="0" b="0"/>
      </a:fillRef>
      <a:effectRef idx="0">
        <a:scrgbClr r="0" g="0" b="0"/>
      </a:effectRef>
      <a:fontRef idx="minor">
        <a:schemeClr val="lt1"/>
      </a:fontRef>
    </dgm:style>
  </dgm:styleLbl>
  <dgm:styleLbl name="parChTrans2D1">
    <dgm:scene3d>
      <a:camera prst="orthographicFront"/>
      <a:lightRig rig="threePt" dir="t"/>
    </dgm:scene3d>
    <dgm:sp3d/>
    <dgm:txPr/>
    <dgm:style>
      <a:lnRef idx="2">
        <a:scrgbClr r="0" g="0" b="0"/>
      </a:lnRef>
      <a:fillRef idx="1">
        <a:scrgbClr r="0" g="0" b="0"/>
      </a:fillRef>
      <a:effectRef idx="0">
        <a:scrgbClr r="0" g="0" b="0"/>
      </a:effectRef>
      <a:fontRef idx="minor">
        <a:schemeClr val="lt1"/>
      </a:fontRef>
    </dgm:style>
  </dgm:styleLbl>
  <dgm:styleLbl name="parChTrans2D2">
    <dgm:scene3d>
      <a:camera prst="orthographicFront"/>
      <a:lightRig rig="threePt" dir="t"/>
    </dgm:scene3d>
    <dgm:sp3d/>
    <dgm:txPr/>
    <dgm:style>
      <a:lnRef idx="2">
        <a:scrgbClr r="0" g="0" b="0"/>
      </a:lnRef>
      <a:fillRef idx="1">
        <a:scrgbClr r="0" g="0" b="0"/>
      </a:fillRef>
      <a:effectRef idx="0">
        <a:scrgbClr r="0" g="0" b="0"/>
      </a:effectRef>
      <a:fontRef idx="minor">
        <a:schemeClr val="lt1"/>
      </a:fontRef>
    </dgm:style>
  </dgm:styleLbl>
  <dgm:styleLbl name="parChTrans2D3">
    <dgm:scene3d>
      <a:camera prst="orthographicFront"/>
      <a:lightRig rig="threePt" dir="t"/>
    </dgm:scene3d>
    <dgm:sp3d/>
    <dgm:txPr/>
    <dgm:style>
      <a:lnRef idx="2">
        <a:scrgbClr r="0" g="0" b="0"/>
      </a:lnRef>
      <a:fillRef idx="1">
        <a:scrgbClr r="0" g="0" b="0"/>
      </a:fillRef>
      <a:effectRef idx="0">
        <a:scrgbClr r="0" g="0" b="0"/>
      </a:effectRef>
      <a:fontRef idx="minor">
        <a:schemeClr val="lt1"/>
      </a:fontRef>
    </dgm:style>
  </dgm:styleLbl>
  <dgm:styleLbl name="parChTrans2D4">
    <dgm:scene3d>
      <a:camera prst="orthographicFront"/>
      <a:lightRig rig="threePt" dir="t"/>
    </dgm:scene3d>
    <dgm:sp3d/>
    <dgm:txPr/>
    <dgm:style>
      <a:lnRef idx="2">
        <a:scrgbClr r="0" g="0" b="0"/>
      </a:lnRef>
      <a:fillRef idx="1">
        <a:scrgbClr r="0" g="0" b="0"/>
      </a:fillRef>
      <a:effectRef idx="0">
        <a:scrgbClr r="0" g="0" b="0"/>
      </a:effectRef>
      <a:fontRef idx="minor">
        <a:schemeClr val="lt1"/>
      </a:fontRef>
    </dgm:style>
  </dgm:styleLbl>
  <dgm:styleLbl name="parChTrans1D1">
    <dgm:scene3d>
      <a:camera prst="orthographicFront"/>
      <a:lightRig rig="threePt" dir="t"/>
    </dgm:scene3d>
    <dgm:sp3d/>
    <dgm:txPr/>
    <dgm:style>
      <a:lnRef idx="2">
        <a:scrgbClr r="0" g="0" b="0"/>
      </a:lnRef>
      <a:fillRef idx="0">
        <a:scrgbClr r="0" g="0" b="0"/>
      </a:fillRef>
      <a:effectRef idx="0">
        <a:scrgbClr r="0" g="0" b="0"/>
      </a:effectRef>
      <a:fontRef idx="minor"/>
    </dgm:style>
  </dgm:styleLbl>
  <dgm:styleLbl name="parChTrans1D2">
    <dgm:scene3d>
      <a:camera prst="orthographicFront"/>
      <a:lightRig rig="threePt" dir="t"/>
    </dgm:scene3d>
    <dgm:sp3d/>
    <dgm:txPr/>
    <dgm:style>
      <a:lnRef idx="2">
        <a:scrgbClr r="0" g="0" b="0"/>
      </a:lnRef>
      <a:fillRef idx="0">
        <a:scrgbClr r="0" g="0" b="0"/>
      </a:fillRef>
      <a:effectRef idx="0">
        <a:scrgbClr r="0" g="0" b="0"/>
      </a:effectRef>
      <a:fontRef idx="minor"/>
    </dgm:style>
  </dgm:styleLbl>
  <dgm:styleLbl name="parChTrans1D3">
    <dgm:scene3d>
      <a:camera prst="orthographicFront"/>
      <a:lightRig rig="threePt" dir="t"/>
    </dgm:scene3d>
    <dgm:sp3d/>
    <dgm:txPr/>
    <dgm:style>
      <a:lnRef idx="2">
        <a:scrgbClr r="0" g="0" b="0"/>
      </a:lnRef>
      <a:fillRef idx="0">
        <a:scrgbClr r="0" g="0" b="0"/>
      </a:fillRef>
      <a:effectRef idx="0">
        <a:scrgbClr r="0" g="0" b="0"/>
      </a:effectRef>
      <a:fontRef idx="minor"/>
    </dgm:style>
  </dgm:styleLbl>
  <dgm:styleLbl name="parChTrans1D4">
    <dgm:scene3d>
      <a:camera prst="orthographicFront"/>
      <a:lightRig rig="threePt" dir="t"/>
    </dgm:scene3d>
    <dgm:sp3d/>
    <dgm:txPr/>
    <dgm:style>
      <a:lnRef idx="2">
        <a:scrgbClr r="0" g="0" b="0"/>
      </a:lnRef>
      <a:fillRef idx="0">
        <a:scrgbClr r="0" g="0" b="0"/>
      </a:fillRef>
      <a:effectRef idx="0">
        <a:scrgbClr r="0" g="0" b="0"/>
      </a:effectRef>
      <a:fontRef idx="minor"/>
    </dgm:style>
  </dgm:styleLbl>
  <dgm:styleLbl name="fgAcc1">
    <dgm:scene3d>
      <a:camera prst="orthographicFront"/>
      <a:lightRig rig="threePt" dir="t"/>
    </dgm:scene3d>
    <dgm:sp3d/>
    <dgm:txPr/>
    <dgm:style>
      <a:lnRef idx="2">
        <a:scrgbClr r="0" g="0" b="0"/>
      </a:lnRef>
      <a:fillRef idx="1">
        <a:scrgbClr r="0" g="0" b="0"/>
      </a:fillRef>
      <a:effectRef idx="0">
        <a:scrgbClr r="0" g="0" b="0"/>
      </a:effectRef>
      <a:fontRef idx="minor"/>
    </dgm:style>
  </dgm:styleLbl>
  <dgm:styleLbl name="conFgAcc1">
    <dgm:scene3d>
      <a:camera prst="orthographicFront"/>
      <a:lightRig rig="threePt" dir="t"/>
    </dgm:scene3d>
    <dgm:sp3d/>
    <dgm:txPr/>
    <dgm:style>
      <a:lnRef idx="2">
        <a:scrgbClr r="0" g="0" b="0"/>
      </a:lnRef>
      <a:fillRef idx="1">
        <a:scrgbClr r="0" g="0" b="0"/>
      </a:fillRef>
      <a:effectRef idx="0">
        <a:scrgbClr r="0" g="0" b="0"/>
      </a:effectRef>
      <a:fontRef idx="minor"/>
    </dgm:style>
  </dgm:styleLbl>
  <dgm:styleLbl name="alignAcc1">
    <dgm:scene3d>
      <a:camera prst="orthographicFront"/>
      <a:lightRig rig="threePt" dir="t"/>
    </dgm:scene3d>
    <dgm:sp3d/>
    <dgm:txPr/>
    <dgm:style>
      <a:lnRef idx="2">
        <a:scrgbClr r="0" g="0" b="0"/>
      </a:lnRef>
      <a:fillRef idx="1">
        <a:scrgbClr r="0" g="0" b="0"/>
      </a:fillRef>
      <a:effectRef idx="0">
        <a:scrgbClr r="0" g="0" b="0"/>
      </a:effectRef>
      <a:fontRef idx="minor"/>
    </dgm:style>
  </dgm:styleLbl>
  <dgm:styleLbl name="trAlignAcc1">
    <dgm:scene3d>
      <a:camera prst="orthographicFront"/>
      <a:lightRig rig="threePt" dir="t"/>
    </dgm:scene3d>
    <dgm:sp3d/>
    <dgm:txPr/>
    <dgm:style>
      <a:lnRef idx="1">
        <a:scrgbClr r="0" g="0" b="0"/>
      </a:lnRef>
      <a:fillRef idx="1">
        <a:scrgbClr r="0" g="0" b="0"/>
      </a:fillRef>
      <a:effectRef idx="0">
        <a:scrgbClr r="0" g="0" b="0"/>
      </a:effectRef>
      <a:fontRef idx="minor"/>
    </dgm:style>
  </dgm:styleLbl>
  <dgm:styleLbl name="bgAcc1">
    <dgm:scene3d>
      <a:camera prst="orthographicFront"/>
      <a:lightRig rig="threePt" dir="t"/>
    </dgm:scene3d>
    <dgm:sp3d/>
    <dgm:txPr/>
    <dgm:style>
      <a:lnRef idx="2">
        <a:scrgbClr r="0" g="0" b="0"/>
      </a:lnRef>
      <a:fillRef idx="1">
        <a:scrgbClr r="0" g="0" b="0"/>
      </a:fillRef>
      <a:effectRef idx="0">
        <a:scrgbClr r="0" g="0" b="0"/>
      </a:effectRef>
      <a:fontRef idx="minor"/>
    </dgm:style>
  </dgm:styleLbl>
  <dgm:styleLbl name="solidFgAcc1">
    <dgm:scene3d>
      <a:camera prst="orthographicFront"/>
      <a:lightRig rig="threePt" dir="t"/>
    </dgm:scene3d>
    <dgm:sp3d/>
    <dgm:txPr/>
    <dgm:style>
      <a:lnRef idx="2">
        <a:scrgbClr r="0" g="0" b="0"/>
      </a:lnRef>
      <a:fillRef idx="1">
        <a:scrgbClr r="0" g="0" b="0"/>
      </a:fillRef>
      <a:effectRef idx="0">
        <a:scrgbClr r="0" g="0" b="0"/>
      </a:effectRef>
      <a:fontRef idx="minor"/>
    </dgm:style>
  </dgm:styleLbl>
  <dgm:styleLbl name="solidAlignAcc1">
    <dgm:scene3d>
      <a:camera prst="orthographicFront"/>
      <a:lightRig rig="threePt" dir="t"/>
    </dgm:scene3d>
    <dgm:sp3d/>
    <dgm:txPr/>
    <dgm:style>
      <a:lnRef idx="2">
        <a:scrgbClr r="0" g="0" b="0"/>
      </a:lnRef>
      <a:fillRef idx="1">
        <a:scrgbClr r="0" g="0" b="0"/>
      </a:fillRef>
      <a:effectRef idx="0">
        <a:scrgbClr r="0" g="0" b="0"/>
      </a:effectRef>
      <a:fontRef idx="minor"/>
    </dgm:style>
  </dgm:styleLbl>
  <dgm:styleLbl name="solidBgAcc1">
    <dgm:scene3d>
      <a:camera prst="orthographicFront"/>
      <a:lightRig rig="threePt" dir="t"/>
    </dgm:scene3d>
    <dgm:sp3d/>
    <dgm:txPr/>
    <dgm:style>
      <a:lnRef idx="2">
        <a:scrgbClr r="0" g="0" b="0"/>
      </a:lnRef>
      <a:fillRef idx="1">
        <a:scrgbClr r="0" g="0" b="0"/>
      </a:fillRef>
      <a:effectRef idx="0">
        <a:scrgbClr r="0" g="0" b="0"/>
      </a:effectRef>
      <a:fontRef idx="minor"/>
    </dgm:style>
  </dgm:styleLbl>
  <dgm:styleLbl name="fgAccFollowNode1">
    <dgm:scene3d>
      <a:camera prst="orthographicFront"/>
      <a:lightRig rig="threePt" dir="t"/>
    </dgm:scene3d>
    <dgm:sp3d/>
    <dgm:txPr/>
    <dgm:style>
      <a:lnRef idx="2">
        <a:scrgbClr r="0" g="0" b="0"/>
      </a:lnRef>
      <a:fillRef idx="1">
        <a:scrgbClr r="0" g="0" b="0"/>
      </a:fillRef>
      <a:effectRef idx="0">
        <a:scrgbClr r="0" g="0" b="0"/>
      </a:effectRef>
      <a:fontRef idx="minor"/>
    </dgm:style>
  </dgm:styleLbl>
  <dgm:styleLbl name="alignAccFollowNode1">
    <dgm:scene3d>
      <a:camera prst="orthographicFront"/>
      <a:lightRig rig="threePt" dir="t"/>
    </dgm:scene3d>
    <dgm:sp3d/>
    <dgm:txPr/>
    <dgm:style>
      <a:lnRef idx="2">
        <a:scrgbClr r="0" g="0" b="0"/>
      </a:lnRef>
      <a:fillRef idx="1">
        <a:scrgbClr r="0" g="0" b="0"/>
      </a:fillRef>
      <a:effectRef idx="0">
        <a:scrgbClr r="0" g="0" b="0"/>
      </a:effectRef>
      <a:fontRef idx="minor"/>
    </dgm:style>
  </dgm:styleLbl>
  <dgm:styleLbl name="bgAccFollowNode1">
    <dgm:scene3d>
      <a:camera prst="orthographicFront"/>
      <a:lightRig rig="threePt" dir="t"/>
    </dgm:scene3d>
    <dgm:sp3d/>
    <dgm:txPr/>
    <dgm:style>
      <a:lnRef idx="2">
        <a:scrgbClr r="0" g="0" b="0"/>
      </a:lnRef>
      <a:fillRef idx="1">
        <a:scrgbClr r="0" g="0" b="0"/>
      </a:fillRef>
      <a:effectRef idx="0">
        <a:scrgbClr r="0" g="0" b="0"/>
      </a:effectRef>
      <a:fontRef idx="minor"/>
    </dgm:style>
  </dgm:styleLbl>
  <dgm:styleLbl name="fgAcc0">
    <dgm:scene3d>
      <a:camera prst="orthographicFront"/>
      <a:lightRig rig="threePt" dir="t"/>
    </dgm:scene3d>
    <dgm:sp3d/>
    <dgm:txPr/>
    <dgm:style>
      <a:lnRef idx="2">
        <a:scrgbClr r="0" g="0" b="0"/>
      </a:lnRef>
      <a:fillRef idx="1">
        <a:scrgbClr r="0" g="0" b="0"/>
      </a:fillRef>
      <a:effectRef idx="0">
        <a:scrgbClr r="0" g="0" b="0"/>
      </a:effectRef>
      <a:fontRef idx="minor"/>
    </dgm:style>
  </dgm:styleLbl>
  <dgm:styleLbl name="fgAcc2">
    <dgm:scene3d>
      <a:camera prst="orthographicFront"/>
      <a:lightRig rig="threePt" dir="t"/>
    </dgm:scene3d>
    <dgm:sp3d/>
    <dgm:txPr/>
    <dgm:style>
      <a:lnRef idx="2">
        <a:scrgbClr r="0" g="0" b="0"/>
      </a:lnRef>
      <a:fillRef idx="1">
        <a:scrgbClr r="0" g="0" b="0"/>
      </a:fillRef>
      <a:effectRef idx="0">
        <a:scrgbClr r="0" g="0" b="0"/>
      </a:effectRef>
      <a:fontRef idx="minor"/>
    </dgm:style>
  </dgm:styleLbl>
  <dgm:styleLbl name="fgAcc3">
    <dgm:scene3d>
      <a:camera prst="orthographicFront"/>
      <a:lightRig rig="threePt" dir="t"/>
    </dgm:scene3d>
    <dgm:sp3d/>
    <dgm:txPr/>
    <dgm:style>
      <a:lnRef idx="2">
        <a:scrgbClr r="0" g="0" b="0"/>
      </a:lnRef>
      <a:fillRef idx="1">
        <a:scrgbClr r="0" g="0" b="0"/>
      </a:fillRef>
      <a:effectRef idx="0">
        <a:scrgbClr r="0" g="0" b="0"/>
      </a:effectRef>
      <a:fontRef idx="minor"/>
    </dgm:style>
  </dgm:styleLbl>
  <dgm:styleLbl name="fgAcc4">
    <dgm:scene3d>
      <a:camera prst="orthographicFront"/>
      <a:lightRig rig="threePt" dir="t"/>
    </dgm:scene3d>
    <dgm:sp3d/>
    <dgm:txPr/>
    <dgm:style>
      <a:lnRef idx="2">
        <a:scrgbClr r="0" g="0" b="0"/>
      </a:lnRef>
      <a:fillRef idx="1">
        <a:scrgbClr r="0" g="0" b="0"/>
      </a:fillRef>
      <a:effectRef idx="0">
        <a:scrgbClr r="0" g="0" b="0"/>
      </a:effectRef>
      <a:fontRef idx="minor"/>
    </dgm:style>
  </dgm:styleLbl>
  <dgm:styleLbl name="bgShp">
    <dgm:scene3d>
      <a:camera prst="orthographicFront"/>
      <a:lightRig rig="threePt" dir="t"/>
    </dgm:scene3d>
    <dgm:sp3d/>
    <dgm:txPr/>
    <dgm:style>
      <a:lnRef idx="0">
        <a:scrgbClr r="0" g="0" b="0"/>
      </a:lnRef>
      <a:fillRef idx="1">
        <a:scrgbClr r="0" g="0" b="0"/>
      </a:fillRef>
      <a:effectRef idx="0">
        <a:scrgbClr r="0" g="0" b="0"/>
      </a:effectRef>
      <a:fontRef idx="minor"/>
    </dgm:style>
  </dgm:styleLbl>
  <dgm:styleLbl name="dkBgShp">
    <dgm:scene3d>
      <a:camera prst="orthographicFront"/>
      <a:lightRig rig="threePt" dir="t"/>
    </dgm:scene3d>
    <dgm:sp3d/>
    <dgm:txPr/>
    <dgm:style>
      <a:lnRef idx="0">
        <a:scrgbClr r="0" g="0" b="0"/>
      </a:lnRef>
      <a:fillRef idx="1">
        <a:scrgbClr r="0" g="0" b="0"/>
      </a:fillRef>
      <a:effectRef idx="0">
        <a:scrgbClr r="0" g="0" b="0"/>
      </a:effectRef>
      <a:fontRef idx="minor"/>
    </dgm:style>
  </dgm:styleLbl>
  <dgm:styleLbl name="trBgShp">
    <dgm:scene3d>
      <a:camera prst="orthographicFront"/>
      <a:lightRig rig="threePt" dir="t"/>
    </dgm:scene3d>
    <dgm:sp3d/>
    <dgm:txPr/>
    <dgm:style>
      <a:lnRef idx="0">
        <a:scrgbClr r="0" g="0" b="0"/>
      </a:lnRef>
      <a:fillRef idx="1">
        <a:scrgbClr r="0" g="0" b="0"/>
      </a:fillRef>
      <a:effectRef idx="0">
        <a:scrgbClr r="0" g="0" b="0"/>
      </a:effectRef>
      <a:fontRef idx="minor"/>
    </dgm:style>
  </dgm:styleLbl>
  <dgm:styleLbl name="fgShp">
    <dgm:scene3d>
      <a:camera prst="orthographicFront"/>
      <a:lightRig rig="threePt" dir="t"/>
    </dgm:scene3d>
    <dgm:sp3d/>
    <dgm:txPr/>
    <dgm:style>
      <a:lnRef idx="2">
        <a:scrgbClr r="0" g="0" b="0"/>
      </a:lnRef>
      <a:fillRef idx="1">
        <a:scrgbClr r="0" g="0" b="0"/>
      </a:fillRef>
      <a:effectRef idx="0">
        <a:scrgbClr r="0" g="0" b="0"/>
      </a:effectRef>
      <a:fontRef idx="minor"/>
    </dgm:style>
  </dgm:styleLbl>
  <dgm:styleLbl name="revTx">
    <dgm:scene3d>
      <a:camera prst="orthographicFront"/>
      <a:lightRig rig="threePt" dir="t"/>
    </dgm:scene3d>
    <dgm:sp3d/>
    <dgm:txPr/>
    <dgm:style>
      <a:lnRef idx="0">
        <a:scrgbClr r="0" g="0" b="0"/>
      </a:lnRef>
      <a:fillRef idx="0">
        <a:scrgbClr r="0" g="0" b="0"/>
      </a:fillRef>
      <a:effectRef idx="0">
        <a:scrgbClr r="0" g="0" b="0"/>
      </a:effectRef>
      <a:fontRef idx="minor"/>
    </dgm:style>
  </dgm:styleLbl>
</dgm:styleDef>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BCDF9289-2AA5-427F-B06A-8159CAFDCF4D}">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3413</TotalTime>
  <Pages>7</Pages>
  <Words>1638</Words>
  <Characters>9339</Characters>
  <Application>Microsoft Office Word</Application>
  <DocSecurity>0</DocSecurity>
  <Lines>77</Lines>
  <Paragraphs>21</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10956</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Mohamad Issa</dc:creator>
  <cp:keywords/>
  <dc:description/>
  <cp:lastModifiedBy>Mohamad Issa</cp:lastModifiedBy>
  <cp:revision>216</cp:revision>
  <dcterms:created xsi:type="dcterms:W3CDTF">2019-05-16T21:33:00Z</dcterms:created>
  <dcterms:modified xsi:type="dcterms:W3CDTF">2019-05-27T23:01:00Z</dcterms:modified>
</cp:coreProperties>
</file>