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3557"/>
      </w:tblGrid>
      <w:tr w:rsidR="00A80F11" w14:paraId="6DF6CD1A" w14:textId="77777777" w:rsidTr="00A80F11">
        <w:trPr>
          <w:trHeight w:val="894"/>
        </w:trPr>
        <w:tc>
          <w:tcPr>
            <w:tcW w:w="3556" w:type="dxa"/>
          </w:tcPr>
          <w:p w14:paraId="4CE4749C" w14:textId="77777777" w:rsidR="00A80F11" w:rsidRDefault="00A80F11" w:rsidP="00A80F11">
            <w:r>
              <w:rPr>
                <w:noProof/>
              </w:rPr>
              <w:drawing>
                <wp:inline distT="0" distB="0" distL="0" distR="0" wp14:anchorId="0599E5CC" wp14:editId="7C116D37">
                  <wp:extent cx="1841500" cy="64499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951" cy="64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7" w:type="dxa"/>
            <w:tcBorders>
              <w:right w:val="single" w:sz="4" w:space="0" w:color="auto"/>
            </w:tcBorders>
          </w:tcPr>
          <w:p w14:paraId="735A658D" w14:textId="77777777" w:rsidR="00A80F11" w:rsidRDefault="00A80F11" w:rsidP="00A80F11">
            <w:r>
              <w:rPr>
                <w:noProof/>
              </w:rPr>
              <w:drawing>
                <wp:inline distT="0" distB="0" distL="0" distR="0" wp14:anchorId="4397DA54" wp14:editId="339FB264">
                  <wp:extent cx="1555898" cy="61646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966" cy="61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275A74" w14:textId="77777777" w:rsidR="00A80F11" w:rsidRPr="005B2302" w:rsidRDefault="00A80F11" w:rsidP="00A80F11">
      <w:pPr>
        <w:jc w:val="center"/>
        <w:rPr>
          <w:b/>
          <w:sz w:val="20"/>
          <w:szCs w:val="20"/>
        </w:rPr>
      </w:pPr>
    </w:p>
    <w:p w14:paraId="70C5DF4B" w14:textId="77777777" w:rsidR="00A80F11" w:rsidRPr="00A80F11" w:rsidRDefault="00A80F11" w:rsidP="00A80F11">
      <w:pPr>
        <w:rPr>
          <w:rFonts w:asciiTheme="majorHAnsi" w:hAnsiTheme="majorHAnsi"/>
          <w:b/>
          <w:sz w:val="20"/>
          <w:szCs w:val="20"/>
        </w:rPr>
      </w:pPr>
    </w:p>
    <w:p w14:paraId="72142133" w14:textId="77777777" w:rsidR="00A80F11" w:rsidRPr="00A80F11" w:rsidRDefault="00A80F11" w:rsidP="00A80F11">
      <w:pPr>
        <w:rPr>
          <w:rFonts w:asciiTheme="majorHAnsi" w:hAnsiTheme="majorHAnsi"/>
          <w:b/>
          <w:sz w:val="20"/>
          <w:szCs w:val="20"/>
        </w:rPr>
      </w:pPr>
      <w:r w:rsidRPr="00A80F11">
        <w:rPr>
          <w:rFonts w:asciiTheme="majorHAnsi" w:hAnsiTheme="majorHAnsi"/>
          <w:b/>
          <w:sz w:val="20"/>
          <w:szCs w:val="20"/>
        </w:rPr>
        <w:t xml:space="preserve">A </w:t>
      </w:r>
      <w:r w:rsidRPr="00A80F11">
        <w:rPr>
          <w:rFonts w:asciiTheme="majorHAnsi" w:hAnsiTheme="majorHAnsi"/>
          <w:b/>
          <w:sz w:val="20"/>
          <w:szCs w:val="20"/>
          <w:u w:val="single"/>
        </w:rPr>
        <w:t>REAL</w:t>
      </w:r>
      <w:r w:rsidRPr="00A80F11">
        <w:rPr>
          <w:rFonts w:asciiTheme="majorHAnsi" w:hAnsiTheme="majorHAnsi"/>
          <w:b/>
          <w:sz w:val="20"/>
          <w:szCs w:val="20"/>
        </w:rPr>
        <w:t xml:space="preserve"> Sustainability Guide for Designers</w:t>
      </w:r>
    </w:p>
    <w:p w14:paraId="094AA388" w14:textId="77777777" w:rsidR="00A80F11" w:rsidRPr="00A80F11" w:rsidRDefault="00A80F11" w:rsidP="00A80F11">
      <w:pPr>
        <w:jc w:val="right"/>
        <w:rPr>
          <w:rFonts w:asciiTheme="majorHAnsi" w:hAnsiTheme="majorHAnsi"/>
          <w:sz w:val="20"/>
          <w:szCs w:val="20"/>
        </w:rPr>
      </w:pPr>
      <w:r w:rsidRPr="00A80F11">
        <w:rPr>
          <w:rFonts w:asciiTheme="majorHAnsi" w:hAnsiTheme="majorHAnsi"/>
          <w:sz w:val="20"/>
          <w:szCs w:val="20"/>
        </w:rPr>
        <w:t xml:space="preserve">  Dr. Pete Spring</w:t>
      </w:r>
    </w:p>
    <w:p w14:paraId="0F705194" w14:textId="77777777" w:rsidR="00A80F11" w:rsidRPr="00A80F11" w:rsidRDefault="00A80F11" w:rsidP="00A80F11">
      <w:pPr>
        <w:jc w:val="right"/>
        <w:rPr>
          <w:rFonts w:asciiTheme="majorHAnsi" w:hAnsiTheme="majorHAnsi"/>
          <w:sz w:val="20"/>
          <w:szCs w:val="20"/>
        </w:rPr>
      </w:pPr>
      <w:r w:rsidRPr="00A80F11">
        <w:rPr>
          <w:rFonts w:asciiTheme="majorHAnsi" w:hAnsiTheme="majorHAnsi"/>
          <w:sz w:val="20"/>
          <w:szCs w:val="20"/>
        </w:rPr>
        <w:t xml:space="preserve">Programme Director. Product Design. </w:t>
      </w:r>
      <w:r w:rsidR="00C25213">
        <w:rPr>
          <w:rFonts w:asciiTheme="majorHAnsi" w:hAnsiTheme="majorHAnsi"/>
          <w:sz w:val="20"/>
          <w:szCs w:val="20"/>
        </w:rPr>
        <w:t>MA</w:t>
      </w:r>
      <w:bookmarkStart w:id="0" w:name="_GoBack"/>
      <w:bookmarkEnd w:id="0"/>
    </w:p>
    <w:p w14:paraId="62F664F1" w14:textId="77777777" w:rsidR="00A80F11" w:rsidRPr="005B2302" w:rsidRDefault="00C25213" w:rsidP="00A80F11">
      <w:pPr>
        <w:jc w:val="right"/>
        <w:rPr>
          <w:rFonts w:cs="Interstate-ExtraLight"/>
          <w:b/>
          <w:sz w:val="20"/>
          <w:szCs w:val="20"/>
        </w:rPr>
      </w:pPr>
      <w:r>
        <w:rPr>
          <w:rFonts w:cs="Interstate-ExtraLight"/>
          <w:b/>
          <w:sz w:val="20"/>
          <w:szCs w:val="20"/>
        </w:rPr>
        <w:pict w14:anchorId="108B730F">
          <v:rect id="_x0000_i1025" style="width:0;height:1.5pt" o:hralign="center" o:hrstd="t" o:hr="t" fillcolor="#a0a0a0" stroked="f"/>
        </w:pict>
      </w:r>
    </w:p>
    <w:p w14:paraId="218B6B03" w14:textId="77777777" w:rsidR="00207989" w:rsidRDefault="00207989"/>
    <w:p w14:paraId="7C95166C" w14:textId="77777777" w:rsidR="00A80F11" w:rsidRDefault="00A80F11"/>
    <w:p w14:paraId="7E8A203F" w14:textId="77777777" w:rsidR="00A80F11" w:rsidRPr="00A80F11" w:rsidRDefault="00A80F11">
      <w:pPr>
        <w:rPr>
          <w:rFonts w:asciiTheme="majorHAnsi" w:hAnsiTheme="majorHAnsi"/>
        </w:rPr>
      </w:pPr>
      <w:r w:rsidRPr="00A80F11">
        <w:rPr>
          <w:rFonts w:asciiTheme="majorHAnsi" w:hAnsiTheme="majorHAnsi"/>
        </w:rPr>
        <w:t xml:space="preserve">Design will play a </w:t>
      </w:r>
      <w:r w:rsidR="00397F22" w:rsidRPr="00A80F11">
        <w:rPr>
          <w:rFonts w:asciiTheme="majorHAnsi" w:hAnsiTheme="majorHAnsi"/>
        </w:rPr>
        <w:t>pivotal</w:t>
      </w:r>
      <w:r w:rsidRPr="00A80F11">
        <w:rPr>
          <w:rFonts w:asciiTheme="majorHAnsi" w:hAnsiTheme="majorHAnsi"/>
        </w:rPr>
        <w:t xml:space="preserve"> role in achieving the objectives of a prosperous and real, meaningful sustainable future. For us as designers looking for new and creative opportunities here are are five suggested elements to consider when designing anything.</w:t>
      </w:r>
    </w:p>
    <w:p w14:paraId="14040A33" w14:textId="77777777" w:rsidR="00A80F11" w:rsidRDefault="00A80F11">
      <w:pPr>
        <w:rPr>
          <w:rFonts w:asciiTheme="majorHAnsi" w:hAnsiTheme="majorHAnsi"/>
        </w:rPr>
      </w:pPr>
    </w:p>
    <w:p w14:paraId="7A07FCFF" w14:textId="77777777" w:rsidR="00397F22" w:rsidRPr="00A80F11" w:rsidRDefault="00397F22">
      <w:pPr>
        <w:rPr>
          <w:rFonts w:asciiTheme="majorHAnsi" w:hAnsiTheme="majorHAnsi"/>
        </w:rPr>
      </w:pPr>
    </w:p>
    <w:p w14:paraId="1F81C4DD" w14:textId="77777777" w:rsidR="00A80F11" w:rsidRPr="00397F22" w:rsidRDefault="00A80F11" w:rsidP="00397F22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 w:rsidRPr="00397F22">
        <w:rPr>
          <w:rFonts w:asciiTheme="majorHAnsi" w:hAnsiTheme="majorHAnsi"/>
          <w:b/>
        </w:rPr>
        <w:t>RESOURCE EFFICIENCY:</w:t>
      </w:r>
    </w:p>
    <w:p w14:paraId="506A206F" w14:textId="77777777" w:rsidR="00A80F11" w:rsidRPr="00397F22" w:rsidRDefault="00A80F11" w:rsidP="00397F22">
      <w:pPr>
        <w:pStyle w:val="ListParagraph"/>
        <w:rPr>
          <w:rFonts w:asciiTheme="majorHAnsi" w:hAnsiTheme="majorHAnsi"/>
        </w:rPr>
      </w:pPr>
      <w:r w:rsidRPr="00397F22">
        <w:rPr>
          <w:rFonts w:asciiTheme="majorHAnsi" w:hAnsiTheme="majorHAnsi"/>
        </w:rPr>
        <w:t>Use nature as your benchmark, look at and learn and understand this ‘systems thinking’ approach and use it as a vital component of your daily practice, for example, view waste as a resource. Once the value of this resource is realised throughout the lifecycle more opportunities will be revealed.</w:t>
      </w:r>
    </w:p>
    <w:p w14:paraId="126B2D7A" w14:textId="77777777" w:rsidR="00A80F11" w:rsidRPr="00A80F11" w:rsidRDefault="00A80F11" w:rsidP="00397F22">
      <w:pPr>
        <w:rPr>
          <w:rFonts w:asciiTheme="majorHAnsi" w:hAnsiTheme="majorHAnsi"/>
        </w:rPr>
      </w:pPr>
    </w:p>
    <w:p w14:paraId="34BC4B0E" w14:textId="77777777" w:rsidR="00A80F11" w:rsidRPr="00397F22" w:rsidRDefault="00A80F11" w:rsidP="00397F22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 w:rsidRPr="00397F22">
        <w:rPr>
          <w:rFonts w:asciiTheme="majorHAnsi" w:hAnsiTheme="majorHAnsi"/>
          <w:b/>
        </w:rPr>
        <w:t xml:space="preserve">SUPPLY CHAIN DEVELOPMENT: </w:t>
      </w:r>
    </w:p>
    <w:p w14:paraId="36983898" w14:textId="77777777" w:rsidR="00A80F11" w:rsidRPr="00397F22" w:rsidRDefault="00A80F11" w:rsidP="00397F22">
      <w:pPr>
        <w:pStyle w:val="ListParagraph"/>
        <w:rPr>
          <w:rFonts w:asciiTheme="majorHAnsi" w:hAnsiTheme="majorHAnsi"/>
        </w:rPr>
      </w:pPr>
      <w:r w:rsidRPr="00397F22">
        <w:rPr>
          <w:rFonts w:asciiTheme="majorHAnsi" w:hAnsiTheme="majorHAnsi"/>
        </w:rPr>
        <w:t>Collaborate closely and develop partnerships with the supply chain.</w:t>
      </w:r>
    </w:p>
    <w:p w14:paraId="08BFF743" w14:textId="77777777" w:rsidR="00A80F11" w:rsidRPr="00A80F11" w:rsidRDefault="00A80F11" w:rsidP="00397F22">
      <w:pPr>
        <w:rPr>
          <w:rFonts w:asciiTheme="majorHAnsi" w:hAnsiTheme="majorHAnsi"/>
        </w:rPr>
      </w:pPr>
    </w:p>
    <w:p w14:paraId="477D893A" w14:textId="77777777" w:rsidR="00A80F11" w:rsidRPr="00397F22" w:rsidRDefault="00A80F11" w:rsidP="00397F22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 w:rsidRPr="00397F22">
        <w:rPr>
          <w:rFonts w:asciiTheme="majorHAnsi" w:hAnsiTheme="majorHAnsi"/>
          <w:b/>
        </w:rPr>
        <w:t>RISK MITIGATION:</w:t>
      </w:r>
    </w:p>
    <w:p w14:paraId="36063F47" w14:textId="77777777" w:rsidR="00A80F11" w:rsidRPr="00397F22" w:rsidRDefault="00A80F11" w:rsidP="00397F22">
      <w:pPr>
        <w:pStyle w:val="ListParagraph"/>
        <w:rPr>
          <w:rFonts w:asciiTheme="majorHAnsi" w:hAnsiTheme="majorHAnsi"/>
        </w:rPr>
      </w:pPr>
      <w:r w:rsidRPr="00397F22">
        <w:rPr>
          <w:rFonts w:asciiTheme="majorHAnsi" w:hAnsiTheme="majorHAnsi"/>
        </w:rPr>
        <w:t>Knowledge of the entire lifecycle and supply chain allows a designer to design out the issues and mitigate risks.</w:t>
      </w:r>
    </w:p>
    <w:p w14:paraId="28B64C07" w14:textId="77777777" w:rsidR="00A80F11" w:rsidRPr="00397F22" w:rsidRDefault="00A80F11" w:rsidP="00397F22">
      <w:pPr>
        <w:rPr>
          <w:rFonts w:asciiTheme="majorHAnsi" w:hAnsiTheme="majorHAnsi"/>
          <w:b/>
        </w:rPr>
      </w:pPr>
    </w:p>
    <w:p w14:paraId="748F7C16" w14:textId="77777777" w:rsidR="00A80F11" w:rsidRPr="00397F22" w:rsidRDefault="00A80F11" w:rsidP="00397F22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 w:rsidRPr="00397F22">
        <w:rPr>
          <w:rFonts w:asciiTheme="majorHAnsi" w:hAnsiTheme="majorHAnsi"/>
          <w:b/>
        </w:rPr>
        <w:t xml:space="preserve">SERVICE CONTROL: </w:t>
      </w:r>
    </w:p>
    <w:p w14:paraId="3F984623" w14:textId="77777777" w:rsidR="00A80F11" w:rsidRPr="00397F22" w:rsidRDefault="00A80F11" w:rsidP="00397F22">
      <w:pPr>
        <w:pStyle w:val="ListParagraph"/>
        <w:rPr>
          <w:rFonts w:asciiTheme="majorHAnsi" w:hAnsiTheme="majorHAnsi"/>
        </w:rPr>
      </w:pPr>
      <w:r w:rsidRPr="00397F22">
        <w:rPr>
          <w:rFonts w:asciiTheme="majorHAnsi" w:hAnsiTheme="majorHAnsi"/>
        </w:rPr>
        <w:t>Control and retention of the product allows for resource efficiency and presents additional opportunities to offer to clients, customers etc.</w:t>
      </w:r>
    </w:p>
    <w:p w14:paraId="4FC78727" w14:textId="77777777" w:rsidR="00A80F11" w:rsidRPr="00A80F11" w:rsidRDefault="00A80F11" w:rsidP="00397F22">
      <w:pPr>
        <w:rPr>
          <w:rFonts w:asciiTheme="majorHAnsi" w:hAnsiTheme="majorHAnsi"/>
        </w:rPr>
      </w:pPr>
    </w:p>
    <w:p w14:paraId="3498C639" w14:textId="77777777" w:rsidR="00A80F11" w:rsidRPr="00397F22" w:rsidRDefault="00A80F11" w:rsidP="00397F22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 w:rsidRPr="00397F22">
        <w:rPr>
          <w:rFonts w:asciiTheme="majorHAnsi" w:hAnsiTheme="majorHAnsi"/>
          <w:b/>
        </w:rPr>
        <w:t>AGILE POLICY:</w:t>
      </w:r>
    </w:p>
    <w:p w14:paraId="63F9577D" w14:textId="77777777" w:rsidR="00A80F11" w:rsidRDefault="00397F22" w:rsidP="00397F22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Deliver methods </w:t>
      </w:r>
      <w:r w:rsidR="00A80F11" w:rsidRPr="00397F22">
        <w:rPr>
          <w:rFonts w:asciiTheme="majorHAnsi" w:hAnsiTheme="majorHAnsi"/>
        </w:rPr>
        <w:t xml:space="preserve">that can </w:t>
      </w:r>
      <w:r>
        <w:rPr>
          <w:rFonts w:asciiTheme="majorHAnsi" w:hAnsiTheme="majorHAnsi"/>
        </w:rPr>
        <w:t>establish methodologies for growing</w:t>
      </w:r>
      <w:r w:rsidR="00A80F11" w:rsidRPr="00397F22">
        <w:rPr>
          <w:rFonts w:asciiTheme="majorHAnsi" w:hAnsiTheme="majorHAnsi"/>
        </w:rPr>
        <w:t xml:space="preserve"> global best practice and </w:t>
      </w:r>
      <w:r>
        <w:rPr>
          <w:rFonts w:asciiTheme="majorHAnsi" w:hAnsiTheme="majorHAnsi"/>
        </w:rPr>
        <w:t xml:space="preserve">build </w:t>
      </w:r>
      <w:r w:rsidR="00A80F11" w:rsidRPr="00397F22">
        <w:rPr>
          <w:rFonts w:asciiTheme="majorHAnsi" w:hAnsiTheme="majorHAnsi"/>
        </w:rPr>
        <w:t>strategies that support the creation of higher standards and expectations, this promotes prosperity.</w:t>
      </w:r>
    </w:p>
    <w:p w14:paraId="6F9E4DFE" w14:textId="77777777" w:rsidR="00397F22" w:rsidRDefault="00397F22" w:rsidP="00397F22">
      <w:pPr>
        <w:pStyle w:val="ListParagraph"/>
        <w:rPr>
          <w:rFonts w:asciiTheme="majorHAnsi" w:hAnsiTheme="majorHAnsi"/>
        </w:rPr>
      </w:pPr>
    </w:p>
    <w:p w14:paraId="27230595" w14:textId="77777777" w:rsidR="00397F22" w:rsidRPr="00397F22" w:rsidRDefault="00397F22" w:rsidP="00397F22">
      <w:pPr>
        <w:pStyle w:val="ListParagraph"/>
        <w:rPr>
          <w:rFonts w:asciiTheme="majorHAnsi" w:hAnsiTheme="majorHAnsi"/>
        </w:rPr>
      </w:pPr>
    </w:p>
    <w:sectPr w:rsidR="00397F22" w:rsidRPr="00397F22" w:rsidSect="008238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Interstate-Extra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D1A27"/>
    <w:multiLevelType w:val="hybridMultilevel"/>
    <w:tmpl w:val="1EA03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927BB"/>
    <w:multiLevelType w:val="hybridMultilevel"/>
    <w:tmpl w:val="B9BAB2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3B7C28"/>
    <w:multiLevelType w:val="hybridMultilevel"/>
    <w:tmpl w:val="A63CC9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F11"/>
    <w:rsid w:val="00207989"/>
    <w:rsid w:val="00397F22"/>
    <w:rsid w:val="005A48C7"/>
    <w:rsid w:val="0082385D"/>
    <w:rsid w:val="00A80F11"/>
    <w:rsid w:val="00C2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B6053A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80F11"/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0F11"/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0F1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F11"/>
    <w:rPr>
      <w:rFonts w:ascii="Lucida Grande" w:eastAsiaTheme="minorHAnsi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97F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191</Words>
  <Characters>1092</Characters>
  <Application>Microsoft Macintosh Word</Application>
  <DocSecurity>0</DocSecurity>
  <Lines>9</Lines>
  <Paragraphs>2</Paragraphs>
  <ScaleCrop>false</ScaleCrop>
  <Company>UWTSD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Pete Spring</dc:creator>
  <cp:keywords/>
  <dc:description/>
  <cp:lastModifiedBy>Peter Spring</cp:lastModifiedBy>
  <cp:revision>2</cp:revision>
  <cp:lastPrinted>2015-10-08T11:30:00Z</cp:lastPrinted>
  <dcterms:created xsi:type="dcterms:W3CDTF">2015-10-08T11:17:00Z</dcterms:created>
  <dcterms:modified xsi:type="dcterms:W3CDTF">2017-09-19T15:25:00Z</dcterms:modified>
</cp:coreProperties>
</file>