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sz w:val="32"/>
          <w:lang w:eastAsia="en-GB"/>
        </w:rPr>
      </w:pPr>
      <w:r w:rsidRPr="00C65E8D">
        <w:rPr>
          <w:rFonts w:eastAsiaTheme="minorEastAsia" w:cstheme="minorHAnsi"/>
          <w:sz w:val="32"/>
          <w:lang w:eastAsia="en-GB"/>
        </w:rPr>
        <w:t>MODULE SYLLABUS</w:t>
      </w:r>
    </w:p>
    <w:p w:rsidR="00C5526D" w:rsidRPr="00C65E8D" w:rsidRDefault="00C5526D" w:rsidP="00C5526D">
      <w:pPr>
        <w:jc w:val="center"/>
        <w:rPr>
          <w:rFonts w:eastAsiaTheme="minorEastAsia" w:cstheme="minorHAnsi"/>
          <w:b/>
          <w:sz w:val="32"/>
          <w:lang w:eastAsia="en-GB"/>
        </w:rPr>
      </w:pPr>
    </w:p>
    <w:p w:rsidR="00B8426A" w:rsidRPr="00C65E8D" w:rsidRDefault="00890F85" w:rsidP="00C5526D">
      <w:pPr>
        <w:jc w:val="center"/>
        <w:rPr>
          <w:rFonts w:eastAsiaTheme="minorEastAsia" w:cstheme="minorHAnsi"/>
          <w:b/>
          <w:sz w:val="72"/>
          <w:lang w:eastAsia="en-GB"/>
        </w:rPr>
      </w:pPr>
      <w:r>
        <w:rPr>
          <w:rFonts w:eastAsiaTheme="minorEastAsia" w:cstheme="minorHAnsi"/>
          <w:b/>
          <w:sz w:val="72"/>
          <w:lang w:eastAsia="en-GB"/>
        </w:rPr>
        <w:t>Regional Archaeology and History</w:t>
      </w:r>
    </w:p>
    <w:p w:rsidR="00C65E8D" w:rsidRDefault="00890F85" w:rsidP="00C5526D">
      <w:pPr>
        <w:jc w:val="center"/>
        <w:rPr>
          <w:rFonts w:ascii="Times New Roman" w:eastAsiaTheme="minorEastAsia" w:hAnsi="Times New Roman" w:cs="Times New Roman"/>
          <w:b/>
          <w:bCs/>
          <w:lang w:eastAsia="en-GB"/>
        </w:rPr>
      </w:pPr>
      <w:r>
        <w:rPr>
          <w:rFonts w:eastAsiaTheme="minorEastAsia" w:cstheme="minorHAnsi"/>
          <w:b/>
          <w:sz w:val="48"/>
          <w:lang w:eastAsia="en-GB"/>
        </w:rPr>
        <w:t>CLAH5014 &amp; CLAH6011</w:t>
      </w:r>
    </w:p>
    <w:p w:rsidR="00A67761" w:rsidRDefault="005F67C8" w:rsidP="00C5526D">
      <w:pPr>
        <w:jc w:val="center"/>
        <w:rPr>
          <w:rFonts w:ascii="Times New Roman" w:eastAsiaTheme="minorEastAsia" w:hAnsi="Times New Roman" w:cs="Times New Roman"/>
          <w:b/>
          <w:bCs/>
          <w:lang w:eastAsia="en-GB"/>
        </w:rPr>
      </w:pPr>
      <w:r>
        <w:rPr>
          <w:noProof/>
          <w:lang w:eastAsia="en-GB"/>
        </w:rPr>
        <mc:AlternateContent>
          <mc:Choice Requires="wps">
            <w:drawing>
              <wp:inline distT="0" distB="0" distL="0" distR="0">
                <wp:extent cx="302260" cy="302260"/>
                <wp:effectExtent l="0" t="0" r="0" b="0"/>
                <wp:docPr id="3" name="Rectangle 3" descr="Chigi va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2E179B" id="Rectangle 3" o:spid="_x0000_s1026" alt="Chigi vase"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" filled="f" stroked="f">
                <o:lock v:ext="edit" aspectratio="t"/>
                <w10:anchorlock/>
              </v:rect>
            </w:pict>
          </mc:Fallback>
        </mc:AlternateContent>
      </w:r>
      <w:r w:rsidR="00890F85">
        <w:rPr>
          <w:rFonts w:ascii="Times New Roman" w:eastAsiaTheme="minorEastAsia" w:hAnsi="Times New Roman" w:cs="Times New Roman"/>
          <w:b/>
          <w:bCs/>
          <w:noProof/>
          <w:lang w:eastAsia="en-GB"/>
        </w:rPr>
        <w:drawing>
          <wp:inline distT="0" distB="0" distL="0" distR="0">
            <wp:extent cx="5731510" cy="38207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rch of Galerius1.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C5526D" w:rsidRPr="00C65E8D" w:rsidRDefault="00BE0D7E" w:rsidP="00C5526D">
      <w:pPr>
        <w:jc w:val="center"/>
        <w:rPr>
          <w:rFonts w:ascii="Times New Roman" w:eastAsiaTheme="minorEastAsia" w:hAnsi="Times New Roman" w:cs="Times New Roman"/>
          <w:b/>
          <w:bCs/>
          <w:lang w:eastAsia="en-GB"/>
        </w:rPr>
      </w:pPr>
      <w:r>
        <w:rPr>
          <w:rFonts w:ascii="Times New Roman" w:eastAsiaTheme="minorEastAsia" w:hAnsi="Times New Roman" w:cs="Times New Roman"/>
          <w:b/>
          <w:bCs/>
          <w:lang w:eastAsia="en-GB"/>
        </w:rPr>
        <w:t>2017/18</w:t>
      </w:r>
      <w:r w:rsidR="00C5526D" w:rsidRPr="00C65E8D">
        <w:rPr>
          <w:rFonts w:ascii="Times New Roman" w:eastAsiaTheme="minorEastAsia" w:hAnsi="Times New Roman" w:cs="Times New Roman"/>
          <w:b/>
          <w:bCs/>
          <w:lang w:eastAsia="en-GB"/>
        </w:rPr>
        <w:br w:type="page"/>
      </w:r>
    </w:p>
    <w:p w:rsidR="00B8426A" w:rsidRPr="00551D6E" w:rsidRDefault="00B8426A" w:rsidP="00B8426A">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b/>
          <w:lang w:eastAsia="en-GB"/>
        </w:rPr>
      </w:pP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MODULE CODE:</w:t>
      </w:r>
      <w:r w:rsidRPr="00F20400">
        <w:rPr>
          <w:rFonts w:ascii="Arial" w:eastAsia="Times New Roman" w:hAnsi="Arial" w:cs="Arial"/>
          <w:b/>
          <w:lang w:eastAsia="en-GB"/>
        </w:rPr>
        <w:tab/>
        <w:t xml:space="preserve">         </w:t>
      </w:r>
      <w:r w:rsidR="00890F85">
        <w:rPr>
          <w:rFonts w:ascii="Arial" w:eastAsia="Times New Roman" w:hAnsi="Arial" w:cs="Arial"/>
          <w:b/>
          <w:lang w:eastAsia="en-GB"/>
        </w:rPr>
        <w:t>CLAH5014 &amp; CLAH6011</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TITLE:</w:t>
      </w:r>
      <w:r w:rsidRPr="00F20400">
        <w:rPr>
          <w:rFonts w:ascii="Arial" w:eastAsia="Times New Roman" w:hAnsi="Arial" w:cs="Arial"/>
          <w:b/>
          <w:lang w:eastAsia="en-GB"/>
        </w:rPr>
        <w:tab/>
      </w:r>
      <w:r w:rsidRPr="00F20400">
        <w:rPr>
          <w:rFonts w:ascii="Arial" w:eastAsia="Times New Roman" w:hAnsi="Arial" w:cs="Arial"/>
          <w:b/>
          <w:lang w:eastAsia="en-GB"/>
        </w:rPr>
        <w:tab/>
        <w:t xml:space="preserve">         </w:t>
      </w:r>
      <w:r w:rsidRPr="00F20400">
        <w:rPr>
          <w:rFonts w:ascii="Arial" w:eastAsia="Times New Roman" w:hAnsi="Arial" w:cs="Arial"/>
          <w:b/>
          <w:lang w:eastAsia="en-GB"/>
        </w:rPr>
        <w:tab/>
        <w:t xml:space="preserve">         </w:t>
      </w:r>
      <w:r w:rsidR="00890F85">
        <w:rPr>
          <w:rFonts w:ascii="Arial" w:eastAsia="Times New Roman" w:hAnsi="Arial" w:cs="Arial"/>
          <w:b/>
          <w:lang w:eastAsia="en-GB"/>
        </w:rPr>
        <w:t>Regional Archaeology and History</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DATED:</w:t>
      </w:r>
      <w:r w:rsidRPr="00F20400">
        <w:rPr>
          <w:rFonts w:ascii="Arial" w:eastAsia="Times New Roman" w:hAnsi="Arial" w:cs="Arial"/>
          <w:b/>
          <w:lang w:eastAsia="en-GB"/>
        </w:rPr>
        <w:tab/>
      </w:r>
      <w:r w:rsidRPr="00F20400">
        <w:rPr>
          <w:rFonts w:ascii="Arial" w:eastAsia="Times New Roman" w:hAnsi="Arial" w:cs="Arial"/>
          <w:b/>
          <w:lang w:eastAsia="en-GB"/>
        </w:rPr>
        <w:tab/>
        <w:t xml:space="preserve">         16/03/2012</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 xml:space="preserve">LEVEL:  </w:t>
      </w:r>
      <w:r w:rsidRPr="00F20400">
        <w:rPr>
          <w:rFonts w:ascii="Arial" w:eastAsia="Times New Roman" w:hAnsi="Arial" w:cs="Arial"/>
          <w:b/>
          <w:lang w:eastAsia="en-GB"/>
        </w:rPr>
        <w:tab/>
      </w:r>
      <w:r w:rsidRPr="00F20400">
        <w:rPr>
          <w:rFonts w:ascii="Arial" w:eastAsia="Times New Roman" w:hAnsi="Arial" w:cs="Arial"/>
          <w:b/>
          <w:lang w:eastAsia="en-GB"/>
        </w:rPr>
        <w:tab/>
        <w:t xml:space="preserve">         5</w:t>
      </w:r>
      <w:r w:rsidR="00890F85">
        <w:rPr>
          <w:rFonts w:ascii="Arial" w:eastAsia="Times New Roman" w:hAnsi="Arial" w:cs="Arial"/>
          <w:b/>
          <w:lang w:eastAsia="en-GB"/>
        </w:rPr>
        <w:t xml:space="preserve"> &amp; 6</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CREDITS:</w:t>
      </w:r>
      <w:r w:rsidRPr="00F20400">
        <w:rPr>
          <w:rFonts w:ascii="Arial" w:eastAsia="Times New Roman" w:hAnsi="Arial" w:cs="Arial"/>
          <w:b/>
          <w:lang w:eastAsia="en-GB"/>
        </w:rPr>
        <w:tab/>
      </w:r>
      <w:r w:rsidRPr="00F20400">
        <w:rPr>
          <w:rFonts w:ascii="Arial" w:eastAsia="Times New Roman" w:hAnsi="Arial" w:cs="Arial"/>
          <w:b/>
          <w:lang w:eastAsia="en-GB"/>
        </w:rPr>
        <w:tab/>
        <w:t xml:space="preserve">         20</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p>
    <w:p w:rsidR="00B8426A" w:rsidRPr="00551D6E"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lang w:eastAsia="en-GB"/>
        </w:rPr>
      </w:pPr>
      <w:r w:rsidRPr="00F20400">
        <w:rPr>
          <w:rFonts w:ascii="Arial" w:eastAsia="Times New Roman" w:hAnsi="Arial" w:cs="Arial"/>
          <w:b/>
          <w:lang w:eastAsia="en-GB"/>
        </w:rPr>
        <w:t>JACS CODE:</w:t>
      </w:r>
      <w:r w:rsidRPr="00F20400">
        <w:rPr>
          <w:rFonts w:ascii="Arial" w:eastAsia="Times New Roman" w:hAnsi="Arial" w:cs="Arial"/>
          <w:b/>
          <w:lang w:eastAsia="en-GB"/>
        </w:rPr>
        <w:tab/>
        <w:t xml:space="preserve">       </w:t>
      </w:r>
      <w:r w:rsidRPr="00F20400">
        <w:rPr>
          <w:rFonts w:ascii="Arial" w:eastAsia="Times New Roman" w:hAnsi="Arial" w:cs="Arial"/>
          <w:b/>
          <w:lang w:eastAsia="en-GB"/>
        </w:rPr>
        <w:tab/>
        <w:t xml:space="preserve">         Q800</w:t>
      </w:r>
    </w:p>
    <w:p w:rsidR="005F67C8" w:rsidRPr="00E91B9A" w:rsidRDefault="005F67C8" w:rsidP="005F67C8">
      <w:pPr>
        <w:pBdr>
          <w:bottom w:val="single" w:sz="6" w:space="1" w:color="auto"/>
        </w:pBdr>
        <w:jc w:val="both"/>
      </w:pPr>
    </w:p>
    <w:p w:rsidR="005F67C8" w:rsidRPr="00E91B9A" w:rsidRDefault="005F67C8" w:rsidP="005F67C8">
      <w:pPr>
        <w:pStyle w:val="NoSpacing"/>
        <w:spacing w:line="276" w:lineRule="auto"/>
        <w:jc w:val="both"/>
        <w:rPr>
          <w:rFonts w:ascii="Times New Roman" w:hAnsi="Times New Roman" w:cs="Times New Roman"/>
          <w:b/>
          <w:bCs/>
          <w:sz w:val="24"/>
          <w:szCs w:val="24"/>
        </w:rPr>
      </w:pPr>
    </w:p>
    <w:p w:rsidR="005F67C8" w:rsidRPr="00E91B9A" w:rsidRDefault="005F67C8" w:rsidP="005F67C8">
      <w:pPr>
        <w:pStyle w:val="Heading2"/>
        <w:rPr>
          <w:rFonts w:asciiTheme="minorHAnsi" w:hAnsiTheme="minorHAnsi"/>
          <w:color w:val="auto"/>
          <w:sz w:val="24"/>
        </w:rPr>
      </w:pPr>
      <w:bookmarkStart w:id="0" w:name="_Toc336162207"/>
      <w:r w:rsidRPr="00E91B9A">
        <w:rPr>
          <w:rFonts w:asciiTheme="minorHAnsi" w:hAnsiTheme="minorHAnsi"/>
          <w:color w:val="auto"/>
          <w:sz w:val="24"/>
        </w:rPr>
        <w:t>GENERAL INFORMATION</w:t>
      </w:r>
      <w:bookmarkEnd w:id="0"/>
    </w:p>
    <w:p w:rsidR="00B8426A" w:rsidRDefault="00890F85" w:rsidP="00B8426A">
      <w:pPr>
        <w:jc w:val="both"/>
      </w:pPr>
      <w:r>
        <w:t>The module discusses a region of the ancient world, such as Athens or the Naples area (Pompeii, Herculaneum, etc), in relation to its history, archaeology and heritage. The module is based on a fieldtrip, which enables the students to get first-hand experience of the archaeological remains, heritage concerns and conservation and preservation of sites and artefacts. The module explores the different aspects of the history and archaeology of the region as appropriate to the region chosen for study, aiming to produce a coherent picture by melding the different sources and types of evidence available for its study. Part of the teaching for this module and the fieldtrip is shared with the module Regional Archaeology, History and Heritage (Fieldtrip Module).</w:t>
      </w:r>
    </w:p>
    <w:p w:rsidR="00890F85" w:rsidRDefault="00890F85" w:rsidP="00B8426A">
      <w:pPr>
        <w:jc w:val="both"/>
        <w:rPr>
          <w:rFonts w:eastAsiaTheme="majorEastAsia" w:cstheme="majorBidi"/>
          <w:b/>
          <w:bCs/>
          <w:szCs w:val="26"/>
        </w:rPr>
      </w:pPr>
    </w:p>
    <w:p w:rsidR="00B8426A" w:rsidRPr="00B8426A" w:rsidRDefault="00B8426A" w:rsidP="00B8426A">
      <w:pPr>
        <w:jc w:val="both"/>
        <w:rPr>
          <w:rFonts w:eastAsiaTheme="majorEastAsia" w:cstheme="majorBidi"/>
          <w:b/>
          <w:bCs/>
          <w:szCs w:val="26"/>
        </w:rPr>
      </w:pPr>
      <w:r w:rsidRPr="00B8426A">
        <w:rPr>
          <w:rFonts w:eastAsiaTheme="majorEastAsia" w:cstheme="majorBidi"/>
          <w:b/>
          <w:bCs/>
          <w:szCs w:val="26"/>
        </w:rPr>
        <w:t>LEARNING OUTCOMES</w:t>
      </w:r>
      <w:r w:rsidR="00890F85">
        <w:rPr>
          <w:rFonts w:eastAsiaTheme="majorEastAsia" w:cstheme="majorBidi"/>
          <w:b/>
          <w:bCs/>
          <w:szCs w:val="26"/>
        </w:rPr>
        <w:t xml:space="preserve"> (Level 5)</w:t>
      </w:r>
    </w:p>
    <w:p w:rsidR="00B8426A" w:rsidRPr="00B8426A" w:rsidRDefault="00B8426A" w:rsidP="00B8426A">
      <w:pPr>
        <w:jc w:val="both"/>
        <w:rPr>
          <w:rFonts w:eastAsiaTheme="majorEastAsia" w:cstheme="majorBidi"/>
          <w:b/>
          <w:bCs/>
          <w:szCs w:val="26"/>
        </w:rPr>
      </w:pPr>
    </w:p>
    <w:p w:rsidR="00B8426A" w:rsidRDefault="00890F85" w:rsidP="005F67C8">
      <w:pPr>
        <w:jc w:val="both"/>
      </w:pPr>
      <w:r>
        <w:t>By the end of this module all students should be able to: • demonstrate a secure understanding and knowledge of the main aspects of the region’s history and archaeology; • evaluate and analyse the ancient sources and archaeological evidence on the region; • evaluate critically the main debated issues regarding the region’s archaeological remains, history and preservation and conservation; • present written and oral work in a manner appropriate for a relevant/professional audience.</w:t>
      </w:r>
    </w:p>
    <w:p w:rsidR="00890F85" w:rsidRDefault="00890F85" w:rsidP="00890F85">
      <w:pPr>
        <w:jc w:val="both"/>
        <w:rPr>
          <w:rFonts w:eastAsiaTheme="majorEastAsia" w:cstheme="majorBidi"/>
          <w:b/>
          <w:bCs/>
          <w:szCs w:val="26"/>
        </w:rPr>
      </w:pPr>
    </w:p>
    <w:p w:rsidR="00890F85" w:rsidRPr="00B8426A" w:rsidRDefault="00890F85" w:rsidP="00890F85">
      <w:pPr>
        <w:jc w:val="both"/>
        <w:rPr>
          <w:rFonts w:eastAsiaTheme="majorEastAsia" w:cstheme="majorBidi"/>
          <w:b/>
          <w:bCs/>
          <w:szCs w:val="26"/>
        </w:rPr>
      </w:pPr>
      <w:r w:rsidRPr="00B8426A">
        <w:rPr>
          <w:rFonts w:eastAsiaTheme="majorEastAsia" w:cstheme="majorBidi"/>
          <w:b/>
          <w:bCs/>
          <w:szCs w:val="26"/>
        </w:rPr>
        <w:t>LEARNING OUTCOMES</w:t>
      </w:r>
      <w:r>
        <w:rPr>
          <w:rFonts w:eastAsiaTheme="majorEastAsia" w:cstheme="majorBidi"/>
          <w:b/>
          <w:bCs/>
          <w:szCs w:val="26"/>
        </w:rPr>
        <w:t xml:space="preserve"> (Level </w:t>
      </w:r>
      <w:r>
        <w:rPr>
          <w:rFonts w:eastAsiaTheme="majorEastAsia" w:cstheme="majorBidi"/>
          <w:b/>
          <w:bCs/>
          <w:szCs w:val="26"/>
        </w:rPr>
        <w:t>6</w:t>
      </w:r>
      <w:r>
        <w:rPr>
          <w:rFonts w:eastAsiaTheme="majorEastAsia" w:cstheme="majorBidi"/>
          <w:b/>
          <w:bCs/>
          <w:szCs w:val="26"/>
        </w:rPr>
        <w:t>)</w:t>
      </w:r>
    </w:p>
    <w:p w:rsidR="00890F85" w:rsidRDefault="00890F85" w:rsidP="005F67C8">
      <w:pPr>
        <w:jc w:val="both"/>
      </w:pPr>
    </w:p>
    <w:p w:rsidR="00890F85" w:rsidRDefault="00890F85" w:rsidP="005F67C8">
      <w:pPr>
        <w:jc w:val="both"/>
      </w:pPr>
      <w:r>
        <w:t>Upon the successful completion of this module, the student should be able to demonstrate: • a coherent knowledge and detailed understanding of the region’s history, archaeology and conservation of material remains; • the ability to discuss critically and evaluate in depth the ancient literary sources and the archaeological, epigraphic and iconographic evidence on the region; • the ability to systematically present their critically informed opinion of the main debated issues regarding the region’s archaeological remains, history and preservation and conservation; • the ability to evaluate in depth the issues relating to regional heritage and its presentation to different audiences, particularly in relation to museums and archaeological remains in situ; • a good understanding of the main problems and obstacles relating to conservation, preservation and presentation of historical and archaeological remains in the region; • the ability to present written and oral work in a manner appropriate for a relevant/professional audience.</w:t>
      </w:r>
    </w:p>
    <w:p w:rsidR="00890F85" w:rsidRDefault="00890F85" w:rsidP="005F67C8">
      <w:pPr>
        <w:jc w:val="both"/>
        <w:rPr>
          <w:rFonts w:eastAsiaTheme="minorEastAsia" w:cstheme="minorHAnsi"/>
          <w:b/>
          <w:bCs/>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t>OFFICE HOURS/HOW TO CONTACT ME</w:t>
      </w: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lastRenderedPageBreak/>
        <w:t xml:space="preserve">Please feel free to come and see me if you would like to discuss any problems you may have concerning this module. Try, if at all possible, to come during my office hours. My office hours </w:t>
      </w:r>
      <w:r w:rsidR="002E0860">
        <w:rPr>
          <w:rFonts w:eastAsiaTheme="minorEastAsia" w:cstheme="minorHAnsi"/>
          <w:lang w:eastAsia="en-GB"/>
        </w:rPr>
        <w:t>are Mondays 1-2, Tuesdays 12-1 and Fridays 2-3</w:t>
      </w:r>
      <w:r w:rsidR="00B8426A">
        <w:rPr>
          <w:rFonts w:eastAsiaTheme="minorEastAsia" w:cstheme="minorHAnsi"/>
          <w:lang w:eastAsia="en-GB"/>
        </w:rPr>
        <w:t>.</w:t>
      </w:r>
      <w:r w:rsidRPr="006E7F08">
        <w:rPr>
          <w:rFonts w:eastAsiaTheme="minorEastAsia" w:cstheme="minorHAnsi"/>
          <w:lang w:eastAsia="en-GB"/>
        </w:rPr>
        <w:t xml:space="preserve"> If you come to see me at another time and I am not in because of teaching or other commitments, please email me (e.bissa@</w:t>
      </w:r>
      <w:r w:rsidR="0041700C">
        <w:rPr>
          <w:rFonts w:eastAsiaTheme="minorEastAsia" w:cstheme="minorHAnsi"/>
          <w:lang w:eastAsia="en-GB"/>
        </w:rPr>
        <w:t>uw</w:t>
      </w:r>
      <w:r w:rsidRPr="006E7F08">
        <w:rPr>
          <w:rFonts w:eastAsiaTheme="minorEastAsia" w:cstheme="minorHAnsi"/>
          <w:lang w:eastAsia="en-GB"/>
        </w:rPr>
        <w:t>tsd.ac.uk). You can also ask questions (not confidential) in the discussion board</w:t>
      </w:r>
      <w:r w:rsidRPr="00E91B9A">
        <w:rPr>
          <w:rFonts w:eastAsiaTheme="minorEastAsia" w:cstheme="minorHAnsi"/>
          <w:lang w:eastAsia="en-GB"/>
        </w:rPr>
        <w:t xml:space="preserve"> available in the Moodle space for this course. </w:t>
      </w:r>
    </w:p>
    <w:p w:rsidR="005F67C8" w:rsidRPr="00E91B9A" w:rsidRDefault="005F67C8" w:rsidP="005F67C8">
      <w:pPr>
        <w:jc w:val="both"/>
        <w:rPr>
          <w:rFonts w:eastAsiaTheme="minorEastAsia" w:cstheme="minorHAnsi"/>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t>STRUCTURE AND ORGANISATION</w:t>
      </w: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t xml:space="preserve">This 20-credit module has </w:t>
      </w:r>
      <w:r w:rsidR="002E0860">
        <w:rPr>
          <w:rFonts w:eastAsiaTheme="minorEastAsia" w:cstheme="minorHAnsi"/>
          <w:lang w:eastAsia="en-GB"/>
        </w:rPr>
        <w:t>30</w:t>
      </w:r>
      <w:r w:rsidRPr="00E91B9A">
        <w:rPr>
          <w:rFonts w:eastAsiaTheme="minorEastAsia" w:cstheme="minorHAnsi"/>
          <w:b/>
          <w:lang w:eastAsia="en-GB"/>
        </w:rPr>
        <w:t xml:space="preserve"> </w:t>
      </w:r>
      <w:r w:rsidRPr="00E91B9A">
        <w:rPr>
          <w:rFonts w:eastAsiaTheme="minorEastAsia" w:cstheme="minorHAnsi"/>
          <w:lang w:eastAsia="en-GB"/>
        </w:rPr>
        <w:t>contact hours</w:t>
      </w:r>
      <w:r w:rsidR="00920F3A">
        <w:rPr>
          <w:rFonts w:eastAsiaTheme="minorEastAsia" w:cstheme="minorHAnsi"/>
          <w:lang w:eastAsia="en-GB"/>
        </w:rPr>
        <w:t xml:space="preserve"> for Level 5 students, and 40 contact hours for Level 6 students</w:t>
      </w:r>
      <w:r w:rsidRPr="00E91B9A">
        <w:rPr>
          <w:rFonts w:eastAsiaTheme="minorEastAsia" w:cstheme="minorHAnsi"/>
          <w:lang w:eastAsia="en-GB"/>
        </w:rPr>
        <w:t>. Attendance</w:t>
      </w:r>
      <w:r w:rsidR="00236E58">
        <w:rPr>
          <w:rFonts w:eastAsiaTheme="minorEastAsia" w:cstheme="minorHAnsi"/>
          <w:lang w:eastAsia="en-GB"/>
        </w:rPr>
        <w:t xml:space="preserve"> is compulsory for ALL lectures</w:t>
      </w:r>
      <w:r w:rsidR="00F20400">
        <w:rPr>
          <w:rFonts w:eastAsiaTheme="minorEastAsia" w:cstheme="minorHAnsi"/>
          <w:lang w:eastAsia="en-GB"/>
        </w:rPr>
        <w:t>, seminars</w:t>
      </w:r>
      <w:r w:rsidR="00236E58">
        <w:rPr>
          <w:rFonts w:eastAsiaTheme="minorEastAsia" w:cstheme="minorHAnsi"/>
          <w:lang w:eastAsia="en-GB"/>
        </w:rPr>
        <w:t xml:space="preserve"> and</w:t>
      </w:r>
      <w:r w:rsidRPr="00E91B9A">
        <w:rPr>
          <w:rFonts w:eastAsiaTheme="minorEastAsia" w:cstheme="minorHAnsi"/>
          <w:lang w:eastAsia="en-GB"/>
        </w:rPr>
        <w:t xml:space="preserve"> workshops. If you cannot make a class because of illness or other good reason, you need to inform </w:t>
      </w:r>
      <w:r>
        <w:rPr>
          <w:rFonts w:eastAsiaTheme="minorEastAsia" w:cstheme="minorHAnsi"/>
          <w:lang w:eastAsia="en-GB"/>
        </w:rPr>
        <w:t xml:space="preserve">me by e-mail at </w:t>
      </w:r>
      <w:hyperlink r:id="rId8" w:history="1">
        <w:r w:rsidR="0059282E" w:rsidRPr="0003150D">
          <w:rPr>
            <w:rStyle w:val="Hyperlink"/>
            <w:rFonts w:eastAsiaTheme="minorEastAsia" w:cstheme="minorHAnsi"/>
            <w:lang w:eastAsia="en-GB"/>
          </w:rPr>
          <w:t>e.bissa@uwtsd.ac.uk</w:t>
        </w:r>
      </w:hyperlink>
      <w:r>
        <w:rPr>
          <w:rFonts w:eastAsiaTheme="minorEastAsia" w:cstheme="minorHAnsi"/>
          <w:lang w:eastAsia="en-GB"/>
        </w:rPr>
        <w:t xml:space="preserve"> </w:t>
      </w:r>
      <w:r w:rsidRPr="00E91B9A">
        <w:rPr>
          <w:rFonts w:eastAsiaTheme="minorEastAsia" w:cstheme="minorHAnsi"/>
          <w:lang w:eastAsia="en-GB"/>
        </w:rPr>
        <w:t>.</w:t>
      </w:r>
    </w:p>
    <w:p w:rsidR="005F67C8" w:rsidRPr="00E91B9A" w:rsidRDefault="005F67C8" w:rsidP="005F67C8">
      <w:pPr>
        <w:jc w:val="both"/>
        <w:rPr>
          <w:rFonts w:eastAsiaTheme="minorEastAsia" w:cstheme="minorHAnsi"/>
          <w:lang w:eastAsia="en-GB"/>
        </w:rPr>
      </w:pP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t xml:space="preserve">Lectures and workshops take place </w:t>
      </w:r>
      <w:r w:rsidR="00611FA9">
        <w:rPr>
          <w:rFonts w:eastAsiaTheme="minorEastAsia" w:cstheme="minorHAnsi"/>
          <w:lang w:eastAsia="en-GB"/>
        </w:rPr>
        <w:t xml:space="preserve">on </w:t>
      </w:r>
      <w:r w:rsidR="005919E0">
        <w:rPr>
          <w:rFonts w:eastAsiaTheme="minorEastAsia" w:cstheme="minorHAnsi"/>
          <w:lang w:eastAsia="en-GB"/>
        </w:rPr>
        <w:t>Mondays</w:t>
      </w:r>
      <w:r w:rsidR="00611FA9">
        <w:rPr>
          <w:rFonts w:eastAsiaTheme="minorEastAsia" w:cstheme="minorHAnsi"/>
          <w:lang w:eastAsia="en-GB"/>
        </w:rPr>
        <w:t xml:space="preserve"> </w:t>
      </w:r>
      <w:r w:rsidR="00920F3A">
        <w:rPr>
          <w:rFonts w:eastAsiaTheme="minorEastAsia" w:cstheme="minorHAnsi"/>
          <w:lang w:eastAsia="en-GB"/>
        </w:rPr>
        <w:t xml:space="preserve">5-5pm </w:t>
      </w:r>
      <w:r w:rsidR="00611FA9">
        <w:rPr>
          <w:rFonts w:eastAsiaTheme="minorEastAsia" w:cstheme="minorHAnsi"/>
          <w:lang w:eastAsia="en-GB"/>
        </w:rPr>
        <w:t xml:space="preserve">in </w:t>
      </w:r>
      <w:r w:rsidR="005919E0">
        <w:rPr>
          <w:rFonts w:eastAsiaTheme="minorEastAsia" w:cstheme="minorHAnsi"/>
          <w:lang w:eastAsia="en-GB"/>
        </w:rPr>
        <w:t>Tucker 2</w:t>
      </w:r>
      <w:r w:rsidR="00920F3A">
        <w:rPr>
          <w:rFonts w:eastAsiaTheme="minorEastAsia" w:cstheme="minorHAnsi"/>
          <w:lang w:eastAsia="en-GB"/>
        </w:rPr>
        <w:t>; Level 6 seminars take place on Tuesdays 1-2 in Arts 7. Level 5 students are welcome to attend Level 6 seminars if they so wish.</w:t>
      </w:r>
    </w:p>
    <w:p w:rsidR="00211F1E" w:rsidRDefault="00211F1E" w:rsidP="002C5B95">
      <w:pPr>
        <w:pStyle w:val="BodyText2"/>
      </w:pPr>
    </w:p>
    <w:p w:rsidR="005F67C8" w:rsidRPr="002C5B95" w:rsidRDefault="002C5B95" w:rsidP="002C5B95">
      <w:pPr>
        <w:pStyle w:val="BodyText2"/>
      </w:pPr>
      <w:r>
        <w:t>Remember that our classes will continue after the Easter vacation</w:t>
      </w:r>
    </w:p>
    <w:p w:rsidR="005F67C8" w:rsidRPr="00E91B9A" w:rsidRDefault="005F67C8" w:rsidP="005F67C8">
      <w:pPr>
        <w:jc w:val="both"/>
        <w:rPr>
          <w:rFonts w:eastAsiaTheme="minorEastAsia" w:cstheme="minorHAnsi"/>
          <w:lang w:eastAsia="en-GB"/>
        </w:rPr>
      </w:pPr>
    </w:p>
    <w:p w:rsidR="005F67C8" w:rsidRPr="006E7F08" w:rsidRDefault="005F67C8" w:rsidP="005F67C8">
      <w:pPr>
        <w:jc w:val="both"/>
        <w:rPr>
          <w:rFonts w:eastAsiaTheme="minorEastAsia" w:cstheme="minorHAnsi"/>
          <w:b/>
          <w:bCs/>
          <w:u w:val="single"/>
          <w:lang w:eastAsia="en-GB"/>
        </w:rPr>
      </w:pPr>
      <w:r w:rsidRPr="006E7F08">
        <w:rPr>
          <w:rFonts w:eastAsiaTheme="minorEastAsia" w:cstheme="minorHAnsi"/>
          <w:b/>
          <w:bCs/>
          <w:u w:val="single"/>
          <w:lang w:eastAsia="en-GB"/>
        </w:rPr>
        <w:t>Course Outline:</w:t>
      </w:r>
    </w:p>
    <w:p w:rsidR="005F67C8" w:rsidRPr="006E7F08" w:rsidRDefault="005F67C8" w:rsidP="005F67C8">
      <w:pPr>
        <w:jc w:val="both"/>
        <w:rPr>
          <w:rFonts w:eastAsiaTheme="minorEastAsia" w:cstheme="minorHAnsi"/>
          <w:bCs/>
          <w:u w:val="single"/>
          <w:lang w:eastAsia="en-GB"/>
        </w:rPr>
      </w:pPr>
    </w:p>
    <w:p w:rsidR="005F67C8" w:rsidRDefault="005F67C8" w:rsidP="00C5526D">
      <w:pPr>
        <w:jc w:val="both"/>
        <w:rPr>
          <w:rFonts w:eastAsiaTheme="minorEastAsia" w:cstheme="minorHAnsi"/>
          <w:b/>
          <w:lang w:eastAsia="en-GB"/>
        </w:rPr>
      </w:pPr>
    </w:p>
    <w:p w:rsidR="0095609D" w:rsidRPr="00C65E8D" w:rsidRDefault="00C5526D" w:rsidP="00C5526D">
      <w:pPr>
        <w:jc w:val="both"/>
        <w:rPr>
          <w:rFonts w:eastAsiaTheme="minorEastAsia" w:cstheme="minorHAnsi"/>
          <w:b/>
          <w:lang w:eastAsia="en-GB"/>
        </w:rPr>
      </w:pPr>
      <w:r w:rsidRPr="00C65E8D">
        <w:rPr>
          <w:rFonts w:eastAsiaTheme="minorEastAsia" w:cstheme="minorHAnsi"/>
          <w:b/>
          <w:lang w:eastAsia="en-GB"/>
        </w:rPr>
        <w:t>ASSESSMENT</w:t>
      </w:r>
    </w:p>
    <w:p w:rsidR="0095609D" w:rsidRPr="00C65E8D" w:rsidRDefault="0095609D" w:rsidP="0095609D">
      <w:pPr>
        <w:jc w:val="both"/>
        <w:rPr>
          <w:rFonts w:eastAsiaTheme="minorEastAsia" w:cstheme="minorHAnsi"/>
          <w:lang w:eastAsia="en-GB"/>
        </w:rPr>
      </w:pPr>
    </w:p>
    <w:p w:rsidR="00920F3A" w:rsidRPr="002021D6" w:rsidRDefault="00920F3A" w:rsidP="00920F3A">
      <w:pPr>
        <w:pStyle w:val="BodyText"/>
        <w:rPr>
          <w:b/>
        </w:rPr>
      </w:pPr>
      <w:r w:rsidRPr="002021D6">
        <w:rPr>
          <w:b/>
        </w:rPr>
        <w:t>The portfolio is in three parts. The separate parts have separate deadlines.</w:t>
      </w:r>
    </w:p>
    <w:p w:rsidR="00920F3A" w:rsidRPr="002021D6" w:rsidRDefault="00920F3A" w:rsidP="00920F3A">
      <w:pPr>
        <w:pStyle w:val="ListParagraph"/>
        <w:numPr>
          <w:ilvl w:val="0"/>
          <w:numId w:val="31"/>
        </w:numPr>
        <w:spacing w:after="160" w:line="259" w:lineRule="auto"/>
      </w:pPr>
      <w:r w:rsidRPr="002021D6">
        <w:t>Poster: Submission Deadline 1/3/18 (25%)</w:t>
      </w:r>
    </w:p>
    <w:p w:rsidR="00920F3A" w:rsidRDefault="00920F3A" w:rsidP="00920F3A"/>
    <w:p w:rsidR="00920F3A" w:rsidRDefault="00920F3A" w:rsidP="00920F3A">
      <w:r>
        <w:t>Create an academic poster (A1 size) on one of the following sites/subjects. You will need to choose ONE of these subjects; each person in the class will have to choose a DIFFERENT subject. Make your subject selection on Moodle by 02/02/18.</w:t>
      </w:r>
    </w:p>
    <w:p w:rsidR="00920F3A" w:rsidRDefault="00920F3A" w:rsidP="00920F3A"/>
    <w:tbl>
      <w:tblPr>
        <w:tblStyle w:val="TableGrid"/>
        <w:tblW w:w="0" w:type="auto"/>
        <w:tblLook w:val="04A0" w:firstRow="1" w:lastRow="0" w:firstColumn="1" w:lastColumn="0" w:noHBand="0" w:noVBand="1"/>
      </w:tblPr>
      <w:tblGrid>
        <w:gridCol w:w="4508"/>
        <w:gridCol w:w="4508"/>
      </w:tblGrid>
      <w:tr w:rsidR="00920F3A" w:rsidRPr="006E79C1" w:rsidTr="00F85936">
        <w:tc>
          <w:tcPr>
            <w:tcW w:w="4508" w:type="dxa"/>
          </w:tcPr>
          <w:p w:rsidR="00920F3A" w:rsidRPr="00750A94" w:rsidRDefault="00920F3A" w:rsidP="00F85936">
            <w:pPr>
              <w:pStyle w:val="ListParagraph"/>
              <w:rPr>
                <w:b/>
              </w:rPr>
            </w:pPr>
            <w:r w:rsidRPr="00750A94">
              <w:rPr>
                <w:b/>
              </w:rPr>
              <w:t>Level 5</w:t>
            </w:r>
          </w:p>
        </w:tc>
        <w:tc>
          <w:tcPr>
            <w:tcW w:w="4508" w:type="dxa"/>
          </w:tcPr>
          <w:p w:rsidR="00920F3A" w:rsidRPr="00416BBA" w:rsidRDefault="00920F3A" w:rsidP="00F85936">
            <w:pPr>
              <w:pStyle w:val="ListParagraph"/>
              <w:spacing w:after="0" w:line="240" w:lineRule="auto"/>
              <w:rPr>
                <w:b/>
              </w:rPr>
            </w:pPr>
            <w:r w:rsidRPr="00416BBA">
              <w:rPr>
                <w:b/>
              </w:rPr>
              <w:t>Level 6</w:t>
            </w:r>
          </w:p>
        </w:tc>
      </w:tr>
      <w:tr w:rsidR="00920F3A" w:rsidTr="00F85936">
        <w:tc>
          <w:tcPr>
            <w:tcW w:w="4508" w:type="dxa"/>
          </w:tcPr>
          <w:p w:rsidR="00920F3A" w:rsidRDefault="00920F3A" w:rsidP="00920F3A">
            <w:pPr>
              <w:pStyle w:val="ListParagraph"/>
              <w:numPr>
                <w:ilvl w:val="0"/>
                <w:numId w:val="29"/>
              </w:numPr>
              <w:spacing w:after="0" w:line="240" w:lineRule="auto"/>
            </w:pPr>
            <w:r>
              <w:t>Aigai Palace</w:t>
            </w:r>
          </w:p>
        </w:tc>
        <w:tc>
          <w:tcPr>
            <w:tcW w:w="4508" w:type="dxa"/>
          </w:tcPr>
          <w:p w:rsidR="00920F3A" w:rsidRDefault="00920F3A" w:rsidP="00920F3A">
            <w:pPr>
              <w:pStyle w:val="ListParagraph"/>
              <w:numPr>
                <w:ilvl w:val="0"/>
                <w:numId w:val="32"/>
              </w:numPr>
              <w:spacing w:after="0" w:line="240" w:lineRule="auto"/>
            </w:pPr>
            <w:r>
              <w:t>Aigai Excavation and Heritage</w:t>
            </w:r>
          </w:p>
        </w:tc>
      </w:tr>
      <w:tr w:rsidR="00920F3A" w:rsidTr="00F85936">
        <w:tc>
          <w:tcPr>
            <w:tcW w:w="4508" w:type="dxa"/>
          </w:tcPr>
          <w:p w:rsidR="00920F3A" w:rsidRDefault="00920F3A" w:rsidP="00920F3A">
            <w:pPr>
              <w:pStyle w:val="ListParagraph"/>
              <w:numPr>
                <w:ilvl w:val="0"/>
                <w:numId w:val="29"/>
              </w:numPr>
              <w:spacing w:after="0" w:line="240" w:lineRule="auto"/>
            </w:pPr>
            <w:r>
              <w:t>Aigai – Theatre and Sanctuaries</w:t>
            </w:r>
          </w:p>
        </w:tc>
        <w:tc>
          <w:tcPr>
            <w:tcW w:w="4508" w:type="dxa"/>
          </w:tcPr>
          <w:p w:rsidR="00920F3A" w:rsidRDefault="00920F3A" w:rsidP="00920F3A">
            <w:pPr>
              <w:pStyle w:val="ListParagraph"/>
              <w:numPr>
                <w:ilvl w:val="0"/>
                <w:numId w:val="32"/>
              </w:numPr>
              <w:spacing w:after="0" w:line="240" w:lineRule="auto"/>
            </w:pPr>
            <w:r>
              <w:t>Vergina in the Macedonia debate</w:t>
            </w:r>
          </w:p>
        </w:tc>
      </w:tr>
      <w:tr w:rsidR="00920F3A" w:rsidTr="00F85936">
        <w:tc>
          <w:tcPr>
            <w:tcW w:w="4508" w:type="dxa"/>
          </w:tcPr>
          <w:p w:rsidR="00920F3A" w:rsidRDefault="00920F3A" w:rsidP="00920F3A">
            <w:pPr>
              <w:pStyle w:val="ListParagraph"/>
              <w:numPr>
                <w:ilvl w:val="0"/>
                <w:numId w:val="29"/>
              </w:numPr>
              <w:spacing w:after="0" w:line="240" w:lineRule="auto"/>
            </w:pPr>
            <w:r>
              <w:t>Vergina Necropolis – The Great Tumulus</w:t>
            </w:r>
          </w:p>
        </w:tc>
        <w:tc>
          <w:tcPr>
            <w:tcW w:w="4508" w:type="dxa"/>
          </w:tcPr>
          <w:p w:rsidR="00920F3A" w:rsidRDefault="00920F3A" w:rsidP="00920F3A">
            <w:pPr>
              <w:pStyle w:val="ListParagraph"/>
              <w:numPr>
                <w:ilvl w:val="0"/>
                <w:numId w:val="32"/>
              </w:numPr>
              <w:spacing w:after="0" w:line="240" w:lineRule="auto"/>
            </w:pPr>
            <w:r>
              <w:t>The legacy of Alexander and Macedonian identity</w:t>
            </w:r>
          </w:p>
        </w:tc>
      </w:tr>
      <w:tr w:rsidR="00920F3A" w:rsidTr="00F85936">
        <w:tc>
          <w:tcPr>
            <w:tcW w:w="4508" w:type="dxa"/>
          </w:tcPr>
          <w:p w:rsidR="00920F3A" w:rsidRDefault="00920F3A" w:rsidP="00920F3A">
            <w:pPr>
              <w:pStyle w:val="ListParagraph"/>
              <w:numPr>
                <w:ilvl w:val="0"/>
                <w:numId w:val="29"/>
              </w:numPr>
              <w:spacing w:after="0" w:line="240" w:lineRule="auto"/>
            </w:pPr>
            <w:r>
              <w:t>Dion Sanctuaries of Zeus</w:t>
            </w:r>
          </w:p>
        </w:tc>
        <w:tc>
          <w:tcPr>
            <w:tcW w:w="4508" w:type="dxa"/>
          </w:tcPr>
          <w:p w:rsidR="00920F3A" w:rsidRDefault="00920F3A" w:rsidP="00920F3A">
            <w:pPr>
              <w:pStyle w:val="ListParagraph"/>
              <w:numPr>
                <w:ilvl w:val="0"/>
                <w:numId w:val="32"/>
              </w:numPr>
              <w:spacing w:after="0" w:line="240" w:lineRule="auto"/>
            </w:pPr>
            <w:r>
              <w:t>Bitola for the tourist: issues and opportunities</w:t>
            </w:r>
          </w:p>
        </w:tc>
      </w:tr>
      <w:tr w:rsidR="00920F3A" w:rsidTr="00F85936">
        <w:tc>
          <w:tcPr>
            <w:tcW w:w="4508" w:type="dxa"/>
          </w:tcPr>
          <w:p w:rsidR="00920F3A" w:rsidRDefault="00920F3A" w:rsidP="00920F3A">
            <w:pPr>
              <w:pStyle w:val="ListParagraph"/>
              <w:numPr>
                <w:ilvl w:val="0"/>
                <w:numId w:val="29"/>
              </w:numPr>
              <w:spacing w:after="0" w:line="240" w:lineRule="auto"/>
            </w:pPr>
            <w:r>
              <w:t>Dion City Sanctuary of Isis and Roman Forum</w:t>
            </w:r>
          </w:p>
        </w:tc>
        <w:tc>
          <w:tcPr>
            <w:tcW w:w="4508" w:type="dxa"/>
          </w:tcPr>
          <w:p w:rsidR="00920F3A" w:rsidRDefault="00920F3A" w:rsidP="00920F3A">
            <w:pPr>
              <w:pStyle w:val="ListParagraph"/>
              <w:numPr>
                <w:ilvl w:val="0"/>
                <w:numId w:val="32"/>
              </w:numPr>
              <w:spacing w:after="0" w:line="240" w:lineRule="auto"/>
            </w:pPr>
            <w:r>
              <w:t>Jewish communities in Macedonia</w:t>
            </w:r>
          </w:p>
        </w:tc>
      </w:tr>
      <w:tr w:rsidR="00920F3A" w:rsidTr="00F85936">
        <w:tc>
          <w:tcPr>
            <w:tcW w:w="4508" w:type="dxa"/>
          </w:tcPr>
          <w:p w:rsidR="00920F3A" w:rsidRDefault="00920F3A" w:rsidP="00920F3A">
            <w:pPr>
              <w:pStyle w:val="ListParagraph"/>
              <w:numPr>
                <w:ilvl w:val="0"/>
                <w:numId w:val="29"/>
              </w:numPr>
              <w:spacing w:after="0" w:line="240" w:lineRule="auto"/>
            </w:pPr>
            <w:r>
              <w:t>Thessaloniki – Heptapyrgion &amp; White Tower</w:t>
            </w:r>
          </w:p>
        </w:tc>
        <w:tc>
          <w:tcPr>
            <w:tcW w:w="4508" w:type="dxa"/>
          </w:tcPr>
          <w:p w:rsidR="00920F3A" w:rsidRDefault="00920F3A" w:rsidP="00920F3A">
            <w:pPr>
              <w:pStyle w:val="ListParagraph"/>
              <w:numPr>
                <w:ilvl w:val="0"/>
                <w:numId w:val="32"/>
              </w:numPr>
              <w:spacing w:after="0" w:line="240" w:lineRule="auto"/>
            </w:pPr>
            <w:r>
              <w:t>Muslim sites and presentations in Macedonia</w:t>
            </w:r>
          </w:p>
        </w:tc>
      </w:tr>
      <w:tr w:rsidR="00920F3A" w:rsidTr="00F85936">
        <w:tc>
          <w:tcPr>
            <w:tcW w:w="4508" w:type="dxa"/>
          </w:tcPr>
          <w:p w:rsidR="00920F3A" w:rsidRDefault="00920F3A" w:rsidP="00920F3A">
            <w:pPr>
              <w:pStyle w:val="ListParagraph"/>
              <w:numPr>
                <w:ilvl w:val="0"/>
                <w:numId w:val="29"/>
              </w:numPr>
              <w:spacing w:after="0" w:line="240" w:lineRule="auto"/>
            </w:pPr>
            <w:r>
              <w:t>Thessaloniki – Rotunda, Galerian Complex &amp; Arch</w:t>
            </w:r>
          </w:p>
        </w:tc>
        <w:tc>
          <w:tcPr>
            <w:tcW w:w="4508" w:type="dxa"/>
          </w:tcPr>
          <w:p w:rsidR="00920F3A" w:rsidRDefault="00920F3A" w:rsidP="00920F3A">
            <w:pPr>
              <w:pStyle w:val="ListParagraph"/>
              <w:numPr>
                <w:ilvl w:val="0"/>
                <w:numId w:val="32"/>
              </w:numPr>
              <w:spacing w:after="0" w:line="240" w:lineRule="auto"/>
            </w:pPr>
            <w:r>
              <w:t>Turkish Macedonia then and now</w:t>
            </w:r>
          </w:p>
        </w:tc>
      </w:tr>
      <w:tr w:rsidR="00920F3A" w:rsidTr="00F85936">
        <w:tc>
          <w:tcPr>
            <w:tcW w:w="4508" w:type="dxa"/>
          </w:tcPr>
          <w:p w:rsidR="00920F3A" w:rsidRDefault="00920F3A" w:rsidP="00920F3A">
            <w:pPr>
              <w:pStyle w:val="ListParagraph"/>
              <w:numPr>
                <w:ilvl w:val="0"/>
                <w:numId w:val="29"/>
              </w:numPr>
              <w:spacing w:after="0" w:line="240" w:lineRule="auto"/>
            </w:pPr>
            <w:r>
              <w:t>Thessaloniki – Churches of Hagia Sophia and Agios Demetrios</w:t>
            </w:r>
          </w:p>
        </w:tc>
        <w:tc>
          <w:tcPr>
            <w:tcW w:w="4508" w:type="dxa"/>
          </w:tcPr>
          <w:p w:rsidR="00920F3A" w:rsidRDefault="00920F3A" w:rsidP="00920F3A">
            <w:pPr>
              <w:pStyle w:val="ListParagraph"/>
              <w:numPr>
                <w:ilvl w:val="0"/>
                <w:numId w:val="32"/>
              </w:numPr>
              <w:spacing w:after="0" w:line="240" w:lineRule="auto"/>
            </w:pPr>
            <w:r>
              <w:t>The effect of war on hesitate in Macedonia</w:t>
            </w:r>
          </w:p>
        </w:tc>
      </w:tr>
      <w:tr w:rsidR="00920F3A" w:rsidTr="00F85936">
        <w:tc>
          <w:tcPr>
            <w:tcW w:w="4508" w:type="dxa"/>
          </w:tcPr>
          <w:p w:rsidR="00920F3A" w:rsidRDefault="00920F3A" w:rsidP="00920F3A">
            <w:pPr>
              <w:pStyle w:val="ListParagraph"/>
              <w:numPr>
                <w:ilvl w:val="0"/>
                <w:numId w:val="29"/>
              </w:numPr>
              <w:spacing w:after="0" w:line="240" w:lineRule="auto"/>
            </w:pPr>
            <w:r>
              <w:t>Dion – Sanctuaries of Demeter &amp; Asclepius</w:t>
            </w:r>
          </w:p>
        </w:tc>
        <w:tc>
          <w:tcPr>
            <w:tcW w:w="4508" w:type="dxa"/>
          </w:tcPr>
          <w:p w:rsidR="00920F3A" w:rsidRDefault="00920F3A" w:rsidP="00F85936">
            <w:pPr>
              <w:pStyle w:val="ListParagraph"/>
              <w:spacing w:after="0" w:line="240" w:lineRule="auto"/>
            </w:pPr>
          </w:p>
        </w:tc>
      </w:tr>
      <w:tr w:rsidR="00920F3A" w:rsidTr="00F85936">
        <w:tc>
          <w:tcPr>
            <w:tcW w:w="4508" w:type="dxa"/>
          </w:tcPr>
          <w:p w:rsidR="00920F3A" w:rsidRDefault="00920F3A" w:rsidP="00920F3A">
            <w:pPr>
              <w:pStyle w:val="ListParagraph"/>
              <w:numPr>
                <w:ilvl w:val="0"/>
                <w:numId w:val="29"/>
              </w:numPr>
              <w:spacing w:after="0" w:line="240" w:lineRule="auto"/>
            </w:pPr>
            <w:r>
              <w:t xml:space="preserve">Vergina Necropolis – Beyond the Great tumulus </w:t>
            </w:r>
          </w:p>
        </w:tc>
        <w:tc>
          <w:tcPr>
            <w:tcW w:w="4508" w:type="dxa"/>
          </w:tcPr>
          <w:p w:rsidR="00920F3A" w:rsidRDefault="00920F3A" w:rsidP="00F85936">
            <w:pPr>
              <w:pStyle w:val="ListParagraph"/>
              <w:spacing w:after="0" w:line="240" w:lineRule="auto"/>
            </w:pPr>
          </w:p>
        </w:tc>
      </w:tr>
    </w:tbl>
    <w:p w:rsidR="00920F3A" w:rsidRDefault="00920F3A" w:rsidP="00920F3A"/>
    <w:p w:rsidR="00920F3A" w:rsidRDefault="00920F3A" w:rsidP="00920F3A">
      <w:pPr>
        <w:pStyle w:val="ListParagraph"/>
        <w:numPr>
          <w:ilvl w:val="0"/>
          <w:numId w:val="31"/>
        </w:numPr>
        <w:spacing w:after="160" w:line="259" w:lineRule="auto"/>
      </w:pPr>
      <w:r>
        <w:t>Video Tour: Submission Deadline 08/05/18 (50%)</w:t>
      </w:r>
    </w:p>
    <w:p w:rsidR="00920F3A" w:rsidRDefault="00920F3A" w:rsidP="00920F3A">
      <w:r>
        <w:t xml:space="preserve">Level 5: Create a </w:t>
      </w:r>
      <w:r w:rsidRPr="002B786F">
        <w:rPr>
          <w:b/>
          <w:u w:val="single"/>
        </w:rPr>
        <w:t>video tour for an academic audience</w:t>
      </w:r>
      <w:r>
        <w:t xml:space="preserve"> on a site of your choice. The video tour should include appropriate audio, as well as non-video components. The video should be 10 minutes long. You are expected to acquire the footage during the fieldtrip, but you will need to research the site and what you will wish to present in advance (otherwise you will not know what to record!). A training session on available video editing software will be provided during the semester. If you do not have access to video recording equipment (such as a smartphone), then you will need to tell the lecturer by 1/3/18 (</w:t>
      </w:r>
      <w:hyperlink r:id="rId9" w:history="1">
        <w:r w:rsidRPr="00324CC0">
          <w:rPr>
            <w:rStyle w:val="Hyperlink"/>
          </w:rPr>
          <w:t>e.bissa@uwtsd.ac.uk</w:t>
        </w:r>
      </w:hyperlink>
      <w:r>
        <w:t>). You will need to inform the lecturer of the site that you will be working on by 1/3/18. The choice of site MUST NOT overlap with your poster.</w:t>
      </w:r>
    </w:p>
    <w:p w:rsidR="00920F3A" w:rsidRDefault="00920F3A" w:rsidP="00920F3A"/>
    <w:p w:rsidR="00920F3A" w:rsidRDefault="00920F3A" w:rsidP="00920F3A">
      <w:r>
        <w:t xml:space="preserve">Level 6: Create a </w:t>
      </w:r>
      <w:r w:rsidRPr="002B786F">
        <w:rPr>
          <w:b/>
          <w:u w:val="single"/>
        </w:rPr>
        <w:t>video tour for an academic audience</w:t>
      </w:r>
      <w:r>
        <w:t xml:space="preserve"> on a heritage issue of your choice in relation to Macedonia. The video tour should include appropriate audio, as well as non-video components. The video should be 10 minutes long. You are expected to acquire the footage during the fieldtrip, but you will need to research the site and what you will wish to present in advance (otherwise you will not know what to record!). A training session on available video editing software will be provided during the semester. If you do not have access to video recording equipment (such as a smartphone), then you will need to tell the lecturer by 1/3/18 (</w:t>
      </w:r>
      <w:hyperlink r:id="rId10" w:history="1">
        <w:r w:rsidRPr="00324CC0">
          <w:rPr>
            <w:rStyle w:val="Hyperlink"/>
          </w:rPr>
          <w:t>e.bissa@uwtsd.ac.uk</w:t>
        </w:r>
      </w:hyperlink>
      <w:r>
        <w:t>). You will need to inform the lecturer of the heritage issue that you will be working on by 1/3/18.</w:t>
      </w:r>
      <w:r w:rsidRPr="006064B7">
        <w:t xml:space="preserve"> </w:t>
      </w:r>
      <w:r>
        <w:t>The choice of site MUST NOT overlap with your poster.</w:t>
      </w:r>
      <w:r w:rsidRPr="00793E2A">
        <w:t xml:space="preserve"> </w:t>
      </w:r>
      <w:r>
        <w:t>The choice of site MUST NOT overlap with your poster.</w:t>
      </w:r>
    </w:p>
    <w:p w:rsidR="00920F3A" w:rsidRDefault="00920F3A" w:rsidP="00920F3A"/>
    <w:p w:rsidR="00920F3A" w:rsidRDefault="00920F3A" w:rsidP="00920F3A">
      <w:bookmarkStart w:id="1" w:name="_GoBack"/>
      <w:bookmarkEnd w:id="1"/>
    </w:p>
    <w:p w:rsidR="00920F3A" w:rsidRDefault="00920F3A" w:rsidP="00920F3A">
      <w:r>
        <w:t>Reflective Report: Submission Deadline 24/04/18 (25%)</w:t>
      </w:r>
    </w:p>
    <w:p w:rsidR="00920F3A" w:rsidRDefault="00920F3A" w:rsidP="00920F3A">
      <w:pPr>
        <w:autoSpaceDE w:val="0"/>
        <w:autoSpaceDN w:val="0"/>
        <w:adjustRightInd w:val="0"/>
      </w:pPr>
      <w:r>
        <w:t xml:space="preserve">You should write a 1000-word reflective report of the fieldtrip concentrating on </w:t>
      </w:r>
      <w:r>
        <w:rPr>
          <w:b/>
        </w:rPr>
        <w:t>one</w:t>
      </w:r>
      <w:r>
        <w:t xml:space="preserve"> of the following themes, using no more than 2 primary case studies. This is an academic piece of work, which means that it is more than an account of your fieldtrip experience. You should research the subjects before setting out for the fieldtrip and get a good grasp of the sources and scholarship on the issues. You should reflect on your experience of the sites relevant to the subjects you choose during the fieldtrip and inform it with your research of the sources and scholarship. There must be no overlap between the subject of your report and the video tour or poster.</w:t>
      </w:r>
    </w:p>
    <w:p w:rsidR="00920F3A" w:rsidRDefault="00920F3A" w:rsidP="00920F3A">
      <w:pPr>
        <w:pStyle w:val="heading"/>
        <w:spacing w:before="0" w:after="0"/>
        <w:rPr>
          <w:szCs w:val="24"/>
        </w:rPr>
      </w:pPr>
    </w:p>
    <w:p w:rsidR="00920F3A" w:rsidRDefault="00920F3A" w:rsidP="00920F3A">
      <w:pPr>
        <w:rPr>
          <w:szCs w:val="20"/>
        </w:rPr>
      </w:pPr>
      <w:r>
        <w:t>Themes:</w:t>
      </w:r>
    </w:p>
    <w:p w:rsidR="00920F3A" w:rsidRDefault="00920F3A" w:rsidP="00920F3A">
      <w:pPr>
        <w:pStyle w:val="ListParagraph"/>
        <w:numPr>
          <w:ilvl w:val="0"/>
          <w:numId w:val="30"/>
        </w:numPr>
        <w:spacing w:after="0" w:line="240" w:lineRule="auto"/>
        <w:jc w:val="both"/>
      </w:pPr>
      <w:r>
        <w:t>Death and Commemoration</w:t>
      </w:r>
    </w:p>
    <w:p w:rsidR="00920F3A" w:rsidRDefault="00920F3A" w:rsidP="00920F3A">
      <w:pPr>
        <w:pStyle w:val="ListParagraph"/>
        <w:numPr>
          <w:ilvl w:val="0"/>
          <w:numId w:val="30"/>
        </w:numPr>
        <w:spacing w:after="0" w:line="240" w:lineRule="auto"/>
        <w:jc w:val="both"/>
      </w:pPr>
      <w:r>
        <w:t>Site preservation and presentation</w:t>
      </w:r>
    </w:p>
    <w:p w:rsidR="00920F3A" w:rsidRDefault="00920F3A" w:rsidP="00920F3A">
      <w:pPr>
        <w:pStyle w:val="ListParagraph"/>
        <w:numPr>
          <w:ilvl w:val="0"/>
          <w:numId w:val="30"/>
        </w:numPr>
        <w:spacing w:after="0" w:line="240" w:lineRule="auto"/>
        <w:jc w:val="both"/>
      </w:pPr>
      <w:r>
        <w:t>Religion</w:t>
      </w:r>
    </w:p>
    <w:p w:rsidR="00920F3A" w:rsidRDefault="00920F3A" w:rsidP="00920F3A">
      <w:pPr>
        <w:pStyle w:val="ListParagraph"/>
        <w:numPr>
          <w:ilvl w:val="0"/>
          <w:numId w:val="30"/>
        </w:numPr>
        <w:spacing w:after="0" w:line="240" w:lineRule="auto"/>
        <w:jc w:val="both"/>
      </w:pPr>
      <w:r>
        <w:t>Warfare</w:t>
      </w:r>
    </w:p>
    <w:p w:rsidR="00920F3A" w:rsidRDefault="00920F3A" w:rsidP="00920F3A"/>
    <w:p w:rsidR="00920F3A" w:rsidRDefault="00920F3A" w:rsidP="00920F3A"/>
    <w:p w:rsidR="007523CB" w:rsidRPr="008E4C7F" w:rsidRDefault="007523CB" w:rsidP="007523CB">
      <w:pPr>
        <w:jc w:val="both"/>
        <w:rPr>
          <w:rFonts w:cstheme="minorHAnsi"/>
        </w:rPr>
      </w:pPr>
    </w:p>
    <w:p w:rsidR="00C5526D" w:rsidRPr="00C65E8D" w:rsidRDefault="00C5526D" w:rsidP="00C5526D">
      <w:pPr>
        <w:jc w:val="both"/>
        <w:rPr>
          <w:rFonts w:eastAsiaTheme="minorEastAsia" w:cstheme="minorHAnsi"/>
          <w:b/>
          <w:bCs/>
          <w:u w:val="single"/>
          <w:lang w:eastAsia="en-GB"/>
        </w:rPr>
      </w:pPr>
      <w:r w:rsidRPr="00C65E8D">
        <w:rPr>
          <w:rFonts w:eastAsiaTheme="minorEastAsia" w:cstheme="minorHAnsi"/>
          <w:b/>
          <w:bCs/>
          <w:u w:val="single"/>
          <w:lang w:eastAsia="en-GB"/>
        </w:rPr>
        <w:t>General assessment information: coursework</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 xml:space="preserve">Coursework submission for this module will be through Moodle. Please follow the instructions on the module’s Moodle page for how to submit your work. The deadline for submission will be at </w:t>
      </w:r>
      <w:r w:rsidR="00D35726">
        <w:rPr>
          <w:rFonts w:eastAsiaTheme="minorEastAsia" w:cstheme="minorHAnsi"/>
          <w:lang w:eastAsia="en-GB"/>
        </w:rPr>
        <w:t>23.59</w:t>
      </w:r>
      <w:r w:rsidRPr="00C65E8D">
        <w:rPr>
          <w:rFonts w:eastAsiaTheme="minorEastAsia" w:cstheme="minorHAnsi"/>
          <w:lang w:eastAsia="en-GB"/>
        </w:rPr>
        <w:t xml:space="preserve"> pm on the day given above.</w:t>
      </w:r>
    </w:p>
    <w:p w:rsidR="00C5526D" w:rsidRPr="00C65E8D" w:rsidRDefault="00C5526D" w:rsidP="00C5526D">
      <w:pPr>
        <w:rPr>
          <w:rFonts w:eastAsiaTheme="minorEastAsia" w:cstheme="minorHAnsi"/>
          <w:b/>
          <w:bCs/>
          <w:lang w:eastAsia="en-GB"/>
        </w:rPr>
      </w:pPr>
    </w:p>
    <w:p w:rsidR="00C5526D" w:rsidRPr="00C65E8D" w:rsidRDefault="00C5526D" w:rsidP="00C5526D">
      <w:pPr>
        <w:jc w:val="both"/>
        <w:rPr>
          <w:rFonts w:eastAsiaTheme="minorEastAsia" w:cstheme="minorHAnsi"/>
          <w:b/>
          <w:bCs/>
          <w:lang w:eastAsia="en-GB"/>
        </w:rPr>
      </w:pPr>
      <w:r w:rsidRPr="00C65E8D">
        <w:rPr>
          <w:rFonts w:eastAsiaTheme="minorEastAsia" w:cstheme="minorHAnsi"/>
          <w:b/>
          <w:bCs/>
          <w:lang w:eastAsia="en-GB"/>
        </w:rPr>
        <w:lastRenderedPageBreak/>
        <w:t>Word count</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Please be aware that if you go significantly over or under the word limit (i.e. more than 10%), you may be penalised.</w:t>
      </w:r>
      <w:r w:rsidR="0095609D" w:rsidRPr="00C65E8D">
        <w:rPr>
          <w:rFonts w:eastAsiaTheme="minorEastAsia" w:cstheme="minorHAnsi"/>
          <w:lang w:eastAsia="en-GB"/>
        </w:rPr>
        <w:t xml:space="preserve"> </w:t>
      </w:r>
      <w:r w:rsidRPr="00C65E8D">
        <w:rPr>
          <w:rFonts w:eastAsiaTheme="minorEastAsia" w:cstheme="minorHAnsi"/>
          <w:lang w:eastAsia="en-GB"/>
        </w:rPr>
        <w:t>REMEMBER that the word count includes everything apart from the bibliography, titles or captions. You must provide the word count clearly on the cover sheet.</w:t>
      </w:r>
    </w:p>
    <w:p w:rsidR="00C5526D" w:rsidRPr="00C65E8D" w:rsidRDefault="00C5526D" w:rsidP="00C5526D">
      <w:pPr>
        <w:jc w:val="both"/>
        <w:rPr>
          <w:rFonts w:eastAsiaTheme="minorEastAsia" w:cstheme="minorHAnsi"/>
          <w:lang w:eastAsia="en-GB"/>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Welsh First language</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If your first language is Welsh and you would like to submit any assessed coursework in Welsh, please see the </w:t>
      </w:r>
      <w:r w:rsidR="00DC2E94" w:rsidRPr="00C65E8D">
        <w:rPr>
          <w:rFonts w:ascii="Times New Roman" w:eastAsia="Times New Roman" w:hAnsi="Times New Roman" w:cs="Times New Roman"/>
        </w:rPr>
        <w:t xml:space="preserve">Faculty </w:t>
      </w:r>
      <w:r w:rsidRPr="00C65E8D">
        <w:rPr>
          <w:rFonts w:ascii="Times New Roman" w:eastAsia="Times New Roman" w:hAnsi="Times New Roman" w:cs="Times New Roman"/>
        </w:rPr>
        <w:t>Office as soon as possible to make arrangements for this.</w:t>
      </w:r>
    </w:p>
    <w:p w:rsidR="00741F9C" w:rsidRPr="00C65E8D" w:rsidRDefault="00741F9C" w:rsidP="00741F9C">
      <w:pPr>
        <w:pStyle w:val="NoSpacing"/>
        <w:jc w:val="both"/>
        <w:rPr>
          <w:rFonts w:ascii="Times New Roman" w:hAnsi="Times New Roman" w:cs="Times New Roman"/>
          <w:b/>
          <w:sz w:val="24"/>
          <w:szCs w:val="24"/>
        </w:rPr>
      </w:pPr>
    </w:p>
    <w:p w:rsidR="00741F9C" w:rsidRPr="00C65E8D" w:rsidRDefault="00741F9C" w:rsidP="00741F9C">
      <w:pPr>
        <w:pStyle w:val="NoSpacing"/>
        <w:jc w:val="both"/>
        <w:rPr>
          <w:rFonts w:ascii="Times New Roman" w:hAnsi="Times New Roman" w:cs="Times New Roman"/>
          <w:b/>
          <w:sz w:val="24"/>
          <w:szCs w:val="24"/>
        </w:rPr>
      </w:pPr>
      <w:r w:rsidRPr="00C65E8D">
        <w:rPr>
          <w:rFonts w:ascii="Times New Roman" w:hAnsi="Times New Roman" w:cs="Times New Roman"/>
          <w:b/>
          <w:sz w:val="24"/>
          <w:szCs w:val="24"/>
        </w:rPr>
        <w:t>Special needs / requirements</w:t>
      </w:r>
    </w:p>
    <w:p w:rsidR="00741F9C" w:rsidRPr="00C65E8D" w:rsidRDefault="00741F9C" w:rsidP="00741F9C">
      <w:pPr>
        <w:pStyle w:val="NoSpacing"/>
        <w:jc w:val="both"/>
        <w:rPr>
          <w:rFonts w:ascii="Times New Roman" w:hAnsi="Times New Roman" w:cs="Times New Roman"/>
          <w:sz w:val="24"/>
          <w:szCs w:val="24"/>
        </w:rPr>
      </w:pPr>
      <w:r w:rsidRPr="00C65E8D">
        <w:rPr>
          <w:rFonts w:ascii="Times New Roman" w:hAnsi="Times New Roman" w:cs="Times New Roman"/>
          <w:sz w:val="24"/>
          <w:szCs w:val="24"/>
        </w:rPr>
        <w:t xml:space="preserve">If you have any special needs (e.g. dyslexia, visual impairment) that need to be taken into account for the teaching of this module, please make sure that </w:t>
      </w:r>
      <w:r w:rsidR="00D35726">
        <w:rPr>
          <w:rFonts w:ascii="Times New Roman" w:hAnsi="Times New Roman" w:cs="Times New Roman"/>
          <w:sz w:val="24"/>
          <w:szCs w:val="24"/>
        </w:rPr>
        <w:t>the</w:t>
      </w:r>
      <w:r w:rsidRPr="00C65E8D">
        <w:rPr>
          <w:rFonts w:ascii="Times New Roman" w:hAnsi="Times New Roman" w:cs="Times New Roman"/>
          <w:sz w:val="24"/>
          <w:szCs w:val="24"/>
        </w:rPr>
        <w:t xml:space="preserve"> Welfare Officer, Dr </w:t>
      </w:r>
      <w:r w:rsidR="00D35726">
        <w:rPr>
          <w:rFonts w:ascii="Times New Roman" w:hAnsi="Times New Roman" w:cs="Times New Roman"/>
          <w:sz w:val="24"/>
          <w:szCs w:val="24"/>
        </w:rPr>
        <w:t>Alex Scott</w:t>
      </w:r>
      <w:r w:rsidRPr="00C65E8D">
        <w:rPr>
          <w:rFonts w:ascii="Times New Roman" w:hAnsi="Times New Roman" w:cs="Times New Roman"/>
          <w:sz w:val="24"/>
          <w:szCs w:val="24"/>
        </w:rPr>
        <w:t xml:space="preserve"> </w:t>
      </w:r>
      <w:r w:rsidRPr="00C65E8D">
        <w:rPr>
          <w:rFonts w:ascii="Times New Roman" w:hAnsi="Times New Roman" w:cs="Times New Roman"/>
          <w:bCs/>
          <w:sz w:val="24"/>
          <w:szCs w:val="24"/>
        </w:rPr>
        <w:t>(</w:t>
      </w:r>
      <w:hyperlink r:id="rId11" w:history="1">
        <w:r w:rsidR="00D35726" w:rsidRPr="0003150D">
          <w:rPr>
            <w:rStyle w:val="Hyperlink"/>
            <w:rFonts w:ascii="Times New Roman" w:hAnsi="Times New Roman"/>
            <w:bCs/>
            <w:sz w:val="24"/>
            <w:szCs w:val="24"/>
          </w:rPr>
          <w:t>alexander.scott@uwtsd.ac.uk</w:t>
        </w:r>
      </w:hyperlink>
      <w:r w:rsidR="00D35726">
        <w:rPr>
          <w:rFonts w:ascii="Times New Roman" w:hAnsi="Times New Roman" w:cs="Times New Roman"/>
          <w:bCs/>
          <w:sz w:val="24"/>
          <w:szCs w:val="24"/>
        </w:rPr>
        <w:t xml:space="preserve"> </w:t>
      </w:r>
      <w:r w:rsidRPr="00C65E8D">
        <w:rPr>
          <w:rFonts w:ascii="Times New Roman" w:hAnsi="Times New Roman" w:cs="Times New Roman"/>
          <w:bCs/>
          <w:sz w:val="24"/>
          <w:szCs w:val="24"/>
        </w:rPr>
        <w:t>)</w:t>
      </w:r>
      <w:r w:rsidRPr="00C65E8D">
        <w:rPr>
          <w:rFonts w:ascii="Times New Roman" w:hAnsi="Times New Roman" w:cs="Times New Roman"/>
          <w:sz w:val="24"/>
          <w:szCs w:val="24"/>
        </w:rPr>
        <w:t>, is made aware of this so that we can make sure that we fully support you in your studies.</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Returning of work</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Detailed feedback is given on </w:t>
      </w:r>
      <w:r w:rsidR="00ED4532">
        <w:rPr>
          <w:rFonts w:ascii="Times New Roman" w:eastAsia="Times New Roman" w:hAnsi="Times New Roman" w:cs="Times New Roman"/>
        </w:rPr>
        <w:t>Turn-It-in</w:t>
      </w:r>
      <w:r w:rsidRPr="00C65E8D">
        <w:rPr>
          <w:rFonts w:ascii="Times New Roman" w:eastAsia="Times New Roman" w:hAnsi="Times New Roman" w:cs="Times New Roman"/>
        </w:rPr>
        <w:t xml:space="preserve"> but if you would like to discuss your work in more detail, do come and see </w:t>
      </w:r>
      <w:r w:rsidR="00272ACB">
        <w:rPr>
          <w:rFonts w:ascii="Times New Roman" w:eastAsia="Times New Roman" w:hAnsi="Times New Roman" w:cs="Times New Roman"/>
        </w:rPr>
        <w:t>me</w:t>
      </w:r>
      <w:r w:rsidRPr="00C65E8D">
        <w:rPr>
          <w:rFonts w:ascii="Times New Roman" w:eastAsia="Times New Roman" w:hAnsi="Times New Roman" w:cs="Times New Roman"/>
        </w:rPr>
        <w:t xml:space="preserve"> during one of </w:t>
      </w:r>
      <w:r w:rsidR="00272ACB">
        <w:rPr>
          <w:rFonts w:ascii="Times New Roman" w:eastAsia="Times New Roman" w:hAnsi="Times New Roman" w:cs="Times New Roman"/>
        </w:rPr>
        <w:t>my</w:t>
      </w:r>
      <w:r w:rsidRPr="00C65E8D">
        <w:rPr>
          <w:rFonts w:ascii="Times New Roman" w:eastAsia="Times New Roman" w:hAnsi="Times New Roman" w:cs="Times New Roman"/>
        </w:rPr>
        <w:t xml:space="preserve"> office hours (see times given above). </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Bibliography</w:t>
      </w:r>
    </w:p>
    <w:p w:rsidR="00741F9C"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A bibliography is provided in the Moodle space for this course.</w:t>
      </w:r>
    </w:p>
    <w:p w:rsidR="004B7708" w:rsidRDefault="004B7708" w:rsidP="00741F9C">
      <w:pPr>
        <w:jc w:val="both"/>
        <w:rPr>
          <w:rFonts w:ascii="Times New Roman" w:eastAsia="Times New Roman" w:hAnsi="Times New Roman" w:cs="Times New Roman"/>
        </w:rPr>
      </w:pPr>
    </w:p>
    <w:p w:rsidR="004B7708" w:rsidRPr="00C65E8D" w:rsidRDefault="004B7708" w:rsidP="004B7708">
      <w:pPr>
        <w:jc w:val="both"/>
        <w:rPr>
          <w:rFonts w:ascii="Times New Roman" w:eastAsia="Times New Roman" w:hAnsi="Times New Roman" w:cs="Times New Roman"/>
          <w:b/>
          <w:bCs/>
        </w:rPr>
      </w:pPr>
      <w:r>
        <w:rPr>
          <w:rFonts w:ascii="Times New Roman" w:eastAsia="Times New Roman" w:hAnsi="Times New Roman" w:cs="Times New Roman"/>
          <w:b/>
          <w:bCs/>
        </w:rPr>
        <w:t>Unfair Practice</w:t>
      </w:r>
    </w:p>
    <w:p w:rsidR="004B7708" w:rsidRPr="00C65E8D" w:rsidRDefault="004B7708" w:rsidP="00741F9C">
      <w:pPr>
        <w:jc w:val="both"/>
        <w:rPr>
          <w:rFonts w:ascii="Times New Roman" w:eastAsia="Times New Roman" w:hAnsi="Times New Roman" w:cs="Times New Roman"/>
        </w:rPr>
      </w:pPr>
      <w:r>
        <w:rPr>
          <w:rFonts w:ascii="Times New Roman" w:eastAsia="Times New Roman" w:hAnsi="Times New Roman" w:cs="Times New Roman"/>
        </w:rPr>
        <w:t xml:space="preserve">All essays and gobbets will be submitted through Turn-It-In. You can submit a draft of your work and read the Turn-it-In report in advance of the deadline. You need to follow the regulations regarding unfair practice and academic integrity as they can be found in the University’s Academic Quality Handbook and the </w:t>
      </w:r>
      <w:r w:rsidR="00E8523F">
        <w:rPr>
          <w:rFonts w:ascii="Times New Roman" w:eastAsia="Times New Roman" w:hAnsi="Times New Roman" w:cs="Times New Roman"/>
        </w:rPr>
        <w:t xml:space="preserve">Programme of Study Handbook. If you have questions about unfair practice, and how to avoid it, do not hesitate to ask </w:t>
      </w:r>
      <w:r w:rsidR="00272ACB">
        <w:rPr>
          <w:rFonts w:ascii="Times New Roman" w:eastAsia="Times New Roman" w:hAnsi="Times New Roman" w:cs="Times New Roman"/>
        </w:rPr>
        <w:t>me</w:t>
      </w:r>
      <w:r w:rsidR="00E8523F">
        <w:rPr>
          <w:rFonts w:ascii="Times New Roman" w:eastAsia="Times New Roman" w:hAnsi="Times New Roman" w:cs="Times New Roman"/>
        </w:rPr>
        <w:t>.</w:t>
      </w:r>
    </w:p>
    <w:p w:rsidR="00A52F7C" w:rsidRDefault="00A52F7C" w:rsidP="00C5526D">
      <w:pPr>
        <w:jc w:val="both"/>
        <w:rPr>
          <w:rFonts w:eastAsiaTheme="minorEastAsia" w:cstheme="minorHAnsi"/>
          <w:lang w:eastAsia="en-GB"/>
        </w:rPr>
      </w:pPr>
    </w:p>
    <w:p w:rsidR="00C5526D" w:rsidRPr="00A52F7C" w:rsidRDefault="00A52F7C" w:rsidP="00C5526D">
      <w:pPr>
        <w:jc w:val="both"/>
        <w:rPr>
          <w:rFonts w:eastAsiaTheme="minorEastAsia" w:cstheme="minorHAnsi"/>
          <w:b/>
          <w:sz w:val="32"/>
          <w:u w:val="single"/>
          <w:lang w:eastAsia="en-GB"/>
        </w:rPr>
      </w:pPr>
      <w:r w:rsidRPr="00A52F7C">
        <w:rPr>
          <w:rFonts w:eastAsiaTheme="minorEastAsia" w:cstheme="minorHAnsi"/>
          <w:b/>
          <w:sz w:val="32"/>
          <w:u w:val="single"/>
          <w:lang w:eastAsia="en-GB"/>
        </w:rPr>
        <w:t>MARKING CRITERIA ARE AVAILABLE ON A SEPARATE DOCUMENT ON Moodle.</w:t>
      </w:r>
    </w:p>
    <w:p w:rsidR="00741F9C" w:rsidRPr="00C65E8D" w:rsidRDefault="00741F9C" w:rsidP="00C5526D">
      <w:pPr>
        <w:jc w:val="both"/>
        <w:rPr>
          <w:rFonts w:eastAsiaTheme="minorEastAsia" w:cstheme="minorHAnsi"/>
          <w:b/>
          <w:lang w:eastAsia="en-GB"/>
        </w:rPr>
      </w:pPr>
    </w:p>
    <w:p w:rsidR="00A8529D" w:rsidRPr="00E874DD" w:rsidRDefault="00297002" w:rsidP="00A52F7C">
      <w:pPr>
        <w:pStyle w:val="Title"/>
        <w:sectPr w:rsidR="00A8529D" w:rsidRPr="00E874DD" w:rsidSect="00A52F7C">
          <w:footerReference w:type="default" r:id="rId12"/>
          <w:pgSz w:w="11906" w:h="16838"/>
          <w:pgMar w:top="1440" w:right="1440" w:bottom="1440" w:left="1440" w:header="708" w:footer="708" w:gutter="0"/>
          <w:cols w:space="708"/>
          <w:docGrid w:linePitch="360"/>
        </w:sectPr>
      </w:pPr>
      <w:r>
        <w:rPr>
          <w:rFonts w:ascii="Times New Roman" w:hAnsi="Times New Roman" w:cs="Times New Roman"/>
          <w:b/>
          <w:bCs/>
        </w:rPr>
        <w:br w:type="page"/>
      </w:r>
    </w:p>
    <w:p w:rsidR="00297002" w:rsidRDefault="00297002" w:rsidP="00A8529D">
      <w:pPr>
        <w:pStyle w:val="Heading1"/>
        <w:rPr>
          <w:rFonts w:ascii="Times New Roman" w:hAnsi="Times New Roman" w:cs="Times New Roman"/>
          <w:b w:val="0"/>
          <w:bCs w:val="0"/>
        </w:rPr>
      </w:pPr>
    </w:p>
    <w:sectPr w:rsidR="00297002" w:rsidSect="00A8529D">
      <w:footerReference w:type="defaul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1276" w:rsidRDefault="00E05A5B">
      <w:r>
        <w:separator/>
      </w:r>
    </w:p>
  </w:endnote>
  <w:endnote w:type="continuationSeparator" w:id="0">
    <w:p w:rsidR="00F71276" w:rsidRDefault="00E05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8907429"/>
      <w:docPartObj>
        <w:docPartGallery w:val="Page Numbers (Bottom of Page)"/>
        <w:docPartUnique/>
      </w:docPartObj>
    </w:sdtPr>
    <w:sdtEndPr>
      <w:rPr>
        <w:noProof/>
      </w:rPr>
    </w:sdtEndPr>
    <w:sdtContent>
      <w:p w:rsidR="00304055" w:rsidRDefault="00304055">
        <w:pPr>
          <w:pStyle w:val="Footer"/>
          <w:jc w:val="right"/>
        </w:pPr>
        <w:r>
          <w:fldChar w:fldCharType="begin"/>
        </w:r>
        <w:r>
          <w:instrText xml:space="preserve"> PAGE   \* MERGEFORMAT </w:instrText>
        </w:r>
        <w:r>
          <w:fldChar w:fldCharType="separate"/>
        </w:r>
        <w:r w:rsidR="00920F3A">
          <w:rPr>
            <w:noProof/>
          </w:rPr>
          <w:t>5</w:t>
        </w:r>
        <w:r>
          <w:rPr>
            <w:noProof/>
          </w:rPr>
          <w:fldChar w:fldCharType="end"/>
        </w:r>
      </w:p>
    </w:sdtContent>
  </w:sdt>
  <w:p w:rsidR="00304055" w:rsidRDefault="0030405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1F9C" w:rsidRDefault="00741F9C">
    <w:pPr>
      <w:pStyle w:val="Footer"/>
      <w:jc w:val="right"/>
    </w:pPr>
  </w:p>
  <w:p w:rsidR="00741F9C" w:rsidRDefault="00741F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1276" w:rsidRDefault="00E05A5B">
      <w:r>
        <w:separator/>
      </w:r>
    </w:p>
  </w:footnote>
  <w:footnote w:type="continuationSeparator" w:id="0">
    <w:p w:rsidR="00F71276" w:rsidRDefault="00E05A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455E18"/>
    <w:multiLevelType w:val="hybridMultilevel"/>
    <w:tmpl w:val="1002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149DF"/>
    <w:multiLevelType w:val="hybridMultilevel"/>
    <w:tmpl w:val="5A7E2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1677A4"/>
    <w:multiLevelType w:val="hybridMultilevel"/>
    <w:tmpl w:val="7876A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194ED5"/>
    <w:multiLevelType w:val="hybridMultilevel"/>
    <w:tmpl w:val="138E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83F71"/>
    <w:multiLevelType w:val="hybridMultilevel"/>
    <w:tmpl w:val="0FB038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1E82844"/>
    <w:multiLevelType w:val="hybridMultilevel"/>
    <w:tmpl w:val="0A0A5B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1F2115F"/>
    <w:multiLevelType w:val="hybridMultilevel"/>
    <w:tmpl w:val="D12050A0"/>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5E05E2E"/>
    <w:multiLevelType w:val="hybridMultilevel"/>
    <w:tmpl w:val="C1905D72"/>
    <w:lvl w:ilvl="0" w:tplc="32C64342">
      <w:start w:val="1"/>
      <w:numFmt w:val="bullet"/>
      <w:lvlText w:val=""/>
      <w:lvlJc w:val="left"/>
      <w:pPr>
        <w:tabs>
          <w:tab w:val="num" w:pos="720"/>
        </w:tabs>
        <w:ind w:left="720" w:hanging="360"/>
      </w:pPr>
      <w:rPr>
        <w:rFonts w:ascii="Wingdings 2" w:hAnsi="Wingdings 2" w:hint="default"/>
      </w:rPr>
    </w:lvl>
    <w:lvl w:ilvl="1" w:tplc="B1906250" w:tentative="1">
      <w:start w:val="1"/>
      <w:numFmt w:val="bullet"/>
      <w:lvlText w:val=""/>
      <w:lvlJc w:val="left"/>
      <w:pPr>
        <w:tabs>
          <w:tab w:val="num" w:pos="1440"/>
        </w:tabs>
        <w:ind w:left="1440" w:hanging="360"/>
      </w:pPr>
      <w:rPr>
        <w:rFonts w:ascii="Wingdings 2" w:hAnsi="Wingdings 2" w:hint="default"/>
      </w:rPr>
    </w:lvl>
    <w:lvl w:ilvl="2" w:tplc="F852F01A" w:tentative="1">
      <w:start w:val="1"/>
      <w:numFmt w:val="bullet"/>
      <w:lvlText w:val=""/>
      <w:lvlJc w:val="left"/>
      <w:pPr>
        <w:tabs>
          <w:tab w:val="num" w:pos="2160"/>
        </w:tabs>
        <w:ind w:left="2160" w:hanging="360"/>
      </w:pPr>
      <w:rPr>
        <w:rFonts w:ascii="Wingdings 2" w:hAnsi="Wingdings 2" w:hint="default"/>
      </w:rPr>
    </w:lvl>
    <w:lvl w:ilvl="3" w:tplc="96C0CCEE" w:tentative="1">
      <w:start w:val="1"/>
      <w:numFmt w:val="bullet"/>
      <w:lvlText w:val=""/>
      <w:lvlJc w:val="left"/>
      <w:pPr>
        <w:tabs>
          <w:tab w:val="num" w:pos="2880"/>
        </w:tabs>
        <w:ind w:left="2880" w:hanging="360"/>
      </w:pPr>
      <w:rPr>
        <w:rFonts w:ascii="Wingdings 2" w:hAnsi="Wingdings 2" w:hint="default"/>
      </w:rPr>
    </w:lvl>
    <w:lvl w:ilvl="4" w:tplc="3AF4238C" w:tentative="1">
      <w:start w:val="1"/>
      <w:numFmt w:val="bullet"/>
      <w:lvlText w:val=""/>
      <w:lvlJc w:val="left"/>
      <w:pPr>
        <w:tabs>
          <w:tab w:val="num" w:pos="3600"/>
        </w:tabs>
        <w:ind w:left="3600" w:hanging="360"/>
      </w:pPr>
      <w:rPr>
        <w:rFonts w:ascii="Wingdings 2" w:hAnsi="Wingdings 2" w:hint="default"/>
      </w:rPr>
    </w:lvl>
    <w:lvl w:ilvl="5" w:tplc="21FE7568" w:tentative="1">
      <w:start w:val="1"/>
      <w:numFmt w:val="bullet"/>
      <w:lvlText w:val=""/>
      <w:lvlJc w:val="left"/>
      <w:pPr>
        <w:tabs>
          <w:tab w:val="num" w:pos="4320"/>
        </w:tabs>
        <w:ind w:left="4320" w:hanging="360"/>
      </w:pPr>
      <w:rPr>
        <w:rFonts w:ascii="Wingdings 2" w:hAnsi="Wingdings 2" w:hint="default"/>
      </w:rPr>
    </w:lvl>
    <w:lvl w:ilvl="6" w:tplc="A692A424" w:tentative="1">
      <w:start w:val="1"/>
      <w:numFmt w:val="bullet"/>
      <w:lvlText w:val=""/>
      <w:lvlJc w:val="left"/>
      <w:pPr>
        <w:tabs>
          <w:tab w:val="num" w:pos="5040"/>
        </w:tabs>
        <w:ind w:left="5040" w:hanging="360"/>
      </w:pPr>
      <w:rPr>
        <w:rFonts w:ascii="Wingdings 2" w:hAnsi="Wingdings 2" w:hint="default"/>
      </w:rPr>
    </w:lvl>
    <w:lvl w:ilvl="7" w:tplc="73CA8700" w:tentative="1">
      <w:start w:val="1"/>
      <w:numFmt w:val="bullet"/>
      <w:lvlText w:val=""/>
      <w:lvlJc w:val="left"/>
      <w:pPr>
        <w:tabs>
          <w:tab w:val="num" w:pos="5760"/>
        </w:tabs>
        <w:ind w:left="5760" w:hanging="360"/>
      </w:pPr>
      <w:rPr>
        <w:rFonts w:ascii="Wingdings 2" w:hAnsi="Wingdings 2" w:hint="default"/>
      </w:rPr>
    </w:lvl>
    <w:lvl w:ilvl="8" w:tplc="A16C52E2"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1C6C2198"/>
    <w:multiLevelType w:val="hybridMultilevel"/>
    <w:tmpl w:val="ED9C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AD24D8"/>
    <w:multiLevelType w:val="hybridMultilevel"/>
    <w:tmpl w:val="C05AC6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8D1F48"/>
    <w:multiLevelType w:val="hybridMultilevel"/>
    <w:tmpl w:val="7166DD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AE42EFD"/>
    <w:multiLevelType w:val="hybridMultilevel"/>
    <w:tmpl w:val="5C58FACA"/>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34683CC1"/>
    <w:multiLevelType w:val="hybridMultilevel"/>
    <w:tmpl w:val="F96EB2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70332AE"/>
    <w:multiLevelType w:val="hybridMultilevel"/>
    <w:tmpl w:val="D306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01F3777"/>
    <w:multiLevelType w:val="hybridMultilevel"/>
    <w:tmpl w:val="3D429772"/>
    <w:lvl w:ilvl="0" w:tplc="608C69DE">
      <w:start w:val="1"/>
      <w:numFmt w:val="bullet"/>
      <w:lvlText w:val=""/>
      <w:lvlJc w:val="left"/>
      <w:pPr>
        <w:tabs>
          <w:tab w:val="num" w:pos="720"/>
        </w:tabs>
        <w:ind w:left="720" w:hanging="360"/>
      </w:pPr>
      <w:rPr>
        <w:rFonts w:ascii="Wingdings 2" w:hAnsi="Wingdings 2" w:hint="default"/>
      </w:rPr>
    </w:lvl>
    <w:lvl w:ilvl="1" w:tplc="E64A66EE">
      <w:start w:val="1"/>
      <w:numFmt w:val="bullet"/>
      <w:lvlText w:val=""/>
      <w:lvlJc w:val="left"/>
      <w:pPr>
        <w:tabs>
          <w:tab w:val="num" w:pos="1440"/>
        </w:tabs>
        <w:ind w:left="1440" w:hanging="360"/>
      </w:pPr>
      <w:rPr>
        <w:rFonts w:ascii="Wingdings 2" w:hAnsi="Wingdings 2" w:hint="default"/>
      </w:rPr>
    </w:lvl>
    <w:lvl w:ilvl="2" w:tplc="4AD8CF62">
      <w:start w:val="1"/>
      <w:numFmt w:val="bullet"/>
      <w:lvlText w:val=""/>
      <w:lvlJc w:val="left"/>
      <w:pPr>
        <w:tabs>
          <w:tab w:val="num" w:pos="2160"/>
        </w:tabs>
        <w:ind w:left="2160" w:hanging="360"/>
      </w:pPr>
      <w:rPr>
        <w:rFonts w:ascii="Wingdings 2" w:hAnsi="Wingdings 2" w:hint="default"/>
      </w:rPr>
    </w:lvl>
    <w:lvl w:ilvl="3" w:tplc="97EA5C84">
      <w:start w:val="1"/>
      <w:numFmt w:val="bullet"/>
      <w:lvlText w:val=""/>
      <w:lvlJc w:val="left"/>
      <w:pPr>
        <w:tabs>
          <w:tab w:val="num" w:pos="2880"/>
        </w:tabs>
        <w:ind w:left="2880" w:hanging="360"/>
      </w:pPr>
      <w:rPr>
        <w:rFonts w:ascii="Wingdings 2" w:hAnsi="Wingdings 2" w:hint="default"/>
      </w:rPr>
    </w:lvl>
    <w:lvl w:ilvl="4" w:tplc="C3981BDE">
      <w:start w:val="1"/>
      <w:numFmt w:val="bullet"/>
      <w:lvlText w:val=""/>
      <w:lvlJc w:val="left"/>
      <w:pPr>
        <w:tabs>
          <w:tab w:val="num" w:pos="3600"/>
        </w:tabs>
        <w:ind w:left="3600" w:hanging="360"/>
      </w:pPr>
      <w:rPr>
        <w:rFonts w:ascii="Wingdings 2" w:hAnsi="Wingdings 2" w:hint="default"/>
      </w:rPr>
    </w:lvl>
    <w:lvl w:ilvl="5" w:tplc="6636A340">
      <w:start w:val="1"/>
      <w:numFmt w:val="bullet"/>
      <w:lvlText w:val=""/>
      <w:lvlJc w:val="left"/>
      <w:pPr>
        <w:tabs>
          <w:tab w:val="num" w:pos="4320"/>
        </w:tabs>
        <w:ind w:left="4320" w:hanging="360"/>
      </w:pPr>
      <w:rPr>
        <w:rFonts w:ascii="Wingdings 2" w:hAnsi="Wingdings 2" w:hint="default"/>
      </w:rPr>
    </w:lvl>
    <w:lvl w:ilvl="6" w:tplc="4D704E86">
      <w:start w:val="1"/>
      <w:numFmt w:val="bullet"/>
      <w:lvlText w:val=""/>
      <w:lvlJc w:val="left"/>
      <w:pPr>
        <w:tabs>
          <w:tab w:val="num" w:pos="5040"/>
        </w:tabs>
        <w:ind w:left="5040" w:hanging="360"/>
      </w:pPr>
      <w:rPr>
        <w:rFonts w:ascii="Wingdings 2" w:hAnsi="Wingdings 2" w:hint="default"/>
      </w:rPr>
    </w:lvl>
    <w:lvl w:ilvl="7" w:tplc="C542F170">
      <w:start w:val="1"/>
      <w:numFmt w:val="bullet"/>
      <w:lvlText w:val=""/>
      <w:lvlJc w:val="left"/>
      <w:pPr>
        <w:tabs>
          <w:tab w:val="num" w:pos="5760"/>
        </w:tabs>
        <w:ind w:left="5760" w:hanging="360"/>
      </w:pPr>
      <w:rPr>
        <w:rFonts w:ascii="Wingdings 2" w:hAnsi="Wingdings 2" w:hint="default"/>
      </w:rPr>
    </w:lvl>
    <w:lvl w:ilvl="8" w:tplc="072444CC">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4A6B1FA6"/>
    <w:multiLevelType w:val="hybridMultilevel"/>
    <w:tmpl w:val="9274D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C93CBF"/>
    <w:multiLevelType w:val="hybridMultilevel"/>
    <w:tmpl w:val="3668B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3842314"/>
    <w:multiLevelType w:val="hybridMultilevel"/>
    <w:tmpl w:val="C2F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537F49"/>
    <w:multiLevelType w:val="hybridMultilevel"/>
    <w:tmpl w:val="F0DA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905A29"/>
    <w:multiLevelType w:val="hybridMultilevel"/>
    <w:tmpl w:val="F99A1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E15E29"/>
    <w:multiLevelType w:val="hybridMultilevel"/>
    <w:tmpl w:val="457054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E96019"/>
    <w:multiLevelType w:val="hybridMultilevel"/>
    <w:tmpl w:val="348ADA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C64BCB"/>
    <w:multiLevelType w:val="hybridMultilevel"/>
    <w:tmpl w:val="67CC5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09685F"/>
    <w:multiLevelType w:val="hybridMultilevel"/>
    <w:tmpl w:val="C94C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D368EC"/>
    <w:multiLevelType w:val="hybridMultilevel"/>
    <w:tmpl w:val="F32EEE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1DC4EE3"/>
    <w:multiLevelType w:val="hybridMultilevel"/>
    <w:tmpl w:val="5E10EDC4"/>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1F9371A"/>
    <w:multiLevelType w:val="hybridMultilevel"/>
    <w:tmpl w:val="B0F63BC2"/>
    <w:lvl w:ilvl="0" w:tplc="C5E8ECFA">
      <w:start w:val="1"/>
      <w:numFmt w:val="decimal"/>
      <w:lvlText w:val="%1."/>
      <w:lvlJc w:val="left"/>
      <w:pPr>
        <w:ind w:left="720" w:hanging="360"/>
      </w:pPr>
      <w:rPr>
        <w:rFonts w:ascii="Times New Roman" w:hAnsi="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B6C4076"/>
    <w:multiLevelType w:val="hybridMultilevel"/>
    <w:tmpl w:val="3E6C4506"/>
    <w:lvl w:ilvl="0" w:tplc="88F0CECC">
      <w:start w:val="1"/>
      <w:numFmt w:val="bullet"/>
      <w:lvlText w:val=""/>
      <w:lvlJc w:val="left"/>
      <w:pPr>
        <w:tabs>
          <w:tab w:val="num" w:pos="720"/>
        </w:tabs>
        <w:ind w:left="720" w:hanging="360"/>
      </w:pPr>
      <w:rPr>
        <w:rFonts w:ascii="Wingdings 2" w:hAnsi="Wingdings 2" w:hint="default"/>
      </w:rPr>
    </w:lvl>
    <w:lvl w:ilvl="1" w:tplc="2004BD84">
      <w:start w:val="869"/>
      <w:numFmt w:val="bullet"/>
      <w:lvlText w:val=""/>
      <w:lvlJc w:val="left"/>
      <w:pPr>
        <w:tabs>
          <w:tab w:val="num" w:pos="1440"/>
        </w:tabs>
        <w:ind w:left="1440" w:hanging="360"/>
      </w:pPr>
      <w:rPr>
        <w:rFonts w:ascii="Wingdings 2" w:hAnsi="Wingdings 2" w:hint="default"/>
      </w:rPr>
    </w:lvl>
    <w:lvl w:ilvl="2" w:tplc="EFB0D42E">
      <w:start w:val="1"/>
      <w:numFmt w:val="bullet"/>
      <w:lvlText w:val=""/>
      <w:lvlJc w:val="left"/>
      <w:pPr>
        <w:tabs>
          <w:tab w:val="num" w:pos="2160"/>
        </w:tabs>
        <w:ind w:left="2160" w:hanging="360"/>
      </w:pPr>
      <w:rPr>
        <w:rFonts w:ascii="Wingdings 2" w:hAnsi="Wingdings 2" w:hint="default"/>
      </w:rPr>
    </w:lvl>
    <w:lvl w:ilvl="3" w:tplc="61E0389A">
      <w:start w:val="1"/>
      <w:numFmt w:val="bullet"/>
      <w:lvlText w:val=""/>
      <w:lvlJc w:val="left"/>
      <w:pPr>
        <w:tabs>
          <w:tab w:val="num" w:pos="2880"/>
        </w:tabs>
        <w:ind w:left="2880" w:hanging="360"/>
      </w:pPr>
      <w:rPr>
        <w:rFonts w:ascii="Wingdings 2" w:hAnsi="Wingdings 2" w:hint="default"/>
      </w:rPr>
    </w:lvl>
    <w:lvl w:ilvl="4" w:tplc="C8201FE8">
      <w:start w:val="1"/>
      <w:numFmt w:val="bullet"/>
      <w:lvlText w:val=""/>
      <w:lvlJc w:val="left"/>
      <w:pPr>
        <w:tabs>
          <w:tab w:val="num" w:pos="3600"/>
        </w:tabs>
        <w:ind w:left="3600" w:hanging="360"/>
      </w:pPr>
      <w:rPr>
        <w:rFonts w:ascii="Wingdings 2" w:hAnsi="Wingdings 2" w:hint="default"/>
      </w:rPr>
    </w:lvl>
    <w:lvl w:ilvl="5" w:tplc="4CF82304">
      <w:start w:val="1"/>
      <w:numFmt w:val="bullet"/>
      <w:lvlText w:val=""/>
      <w:lvlJc w:val="left"/>
      <w:pPr>
        <w:tabs>
          <w:tab w:val="num" w:pos="4320"/>
        </w:tabs>
        <w:ind w:left="4320" w:hanging="360"/>
      </w:pPr>
      <w:rPr>
        <w:rFonts w:ascii="Wingdings 2" w:hAnsi="Wingdings 2" w:hint="default"/>
      </w:rPr>
    </w:lvl>
    <w:lvl w:ilvl="6" w:tplc="C9F8EB7C">
      <w:start w:val="1"/>
      <w:numFmt w:val="bullet"/>
      <w:lvlText w:val=""/>
      <w:lvlJc w:val="left"/>
      <w:pPr>
        <w:tabs>
          <w:tab w:val="num" w:pos="5040"/>
        </w:tabs>
        <w:ind w:left="5040" w:hanging="360"/>
      </w:pPr>
      <w:rPr>
        <w:rFonts w:ascii="Wingdings 2" w:hAnsi="Wingdings 2" w:hint="default"/>
      </w:rPr>
    </w:lvl>
    <w:lvl w:ilvl="7" w:tplc="88605FB0">
      <w:start w:val="1"/>
      <w:numFmt w:val="bullet"/>
      <w:lvlText w:val=""/>
      <w:lvlJc w:val="left"/>
      <w:pPr>
        <w:tabs>
          <w:tab w:val="num" w:pos="5760"/>
        </w:tabs>
        <w:ind w:left="5760" w:hanging="360"/>
      </w:pPr>
      <w:rPr>
        <w:rFonts w:ascii="Wingdings 2" w:hAnsi="Wingdings 2" w:hint="default"/>
      </w:rPr>
    </w:lvl>
    <w:lvl w:ilvl="8" w:tplc="792AACC4">
      <w:start w:val="1"/>
      <w:numFmt w:val="bullet"/>
      <w:lvlText w:val=""/>
      <w:lvlJc w:val="left"/>
      <w:pPr>
        <w:tabs>
          <w:tab w:val="num" w:pos="6480"/>
        </w:tabs>
        <w:ind w:left="6480" w:hanging="360"/>
      </w:pPr>
      <w:rPr>
        <w:rFonts w:ascii="Wingdings 2" w:hAnsi="Wingdings 2" w:hint="default"/>
      </w:rPr>
    </w:lvl>
  </w:abstractNum>
  <w:abstractNum w:abstractNumId="30" w15:restartNumberingAfterBreak="0">
    <w:nsid w:val="7CF81111"/>
    <w:multiLevelType w:val="hybridMultilevel"/>
    <w:tmpl w:val="C9CE7DB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DD80D76"/>
    <w:multiLevelType w:val="hybridMultilevel"/>
    <w:tmpl w:val="42205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4"/>
  </w:num>
  <w:num w:numId="3">
    <w:abstractNumId w:val="17"/>
  </w:num>
  <w:num w:numId="4">
    <w:abstractNumId w:val="28"/>
  </w:num>
  <w:num w:numId="5">
    <w:abstractNumId w:val="25"/>
  </w:num>
  <w:num w:numId="6">
    <w:abstractNumId w:val="18"/>
  </w:num>
  <w:num w:numId="7">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8">
    <w:abstractNumId w:val="20"/>
  </w:num>
  <w:num w:numId="9">
    <w:abstractNumId w:val="8"/>
  </w:num>
  <w:num w:numId="10">
    <w:abstractNumId w:val="5"/>
  </w:num>
  <w:num w:numId="11">
    <w:abstractNumId w:val="13"/>
  </w:num>
  <w:num w:numId="12">
    <w:abstractNumId w:val="30"/>
  </w:num>
  <w:num w:numId="13">
    <w:abstractNumId w:val="15"/>
  </w:num>
  <w:num w:numId="14">
    <w:abstractNumId w:val="31"/>
  </w:num>
  <w:num w:numId="15">
    <w:abstractNumId w:val="10"/>
  </w:num>
  <w:num w:numId="16">
    <w:abstractNumId w:val="12"/>
  </w:num>
  <w:num w:numId="17">
    <w:abstractNumId w:val="26"/>
  </w:num>
  <w:num w:numId="18">
    <w:abstractNumId w:val="1"/>
  </w:num>
  <w:num w:numId="19">
    <w:abstractNumId w:val="24"/>
  </w:num>
  <w:num w:numId="20">
    <w:abstractNumId w:val="21"/>
  </w:num>
  <w:num w:numId="21">
    <w:abstractNumId w:val="4"/>
  </w:num>
  <w:num w:numId="22">
    <w:abstractNumId w:val="11"/>
  </w:num>
  <w:num w:numId="23">
    <w:abstractNumId w:val="6"/>
  </w:num>
  <w:num w:numId="24">
    <w:abstractNumId w:val="16"/>
  </w:num>
  <w:num w:numId="25">
    <w:abstractNumId w:val="29"/>
  </w:num>
  <w:num w:numId="26">
    <w:abstractNumId w:val="7"/>
  </w:num>
  <w:num w:numId="27">
    <w:abstractNumId w:val="27"/>
  </w:num>
  <w:num w:numId="28">
    <w:abstractNumId w:val="9"/>
  </w:num>
  <w:num w:numId="29">
    <w:abstractNumId w:val="22"/>
  </w:num>
  <w:num w:numId="3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23"/>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embedSystemFont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26D"/>
    <w:rsid w:val="0004617A"/>
    <w:rsid w:val="000742DD"/>
    <w:rsid w:val="00083A73"/>
    <w:rsid w:val="000C1CBD"/>
    <w:rsid w:val="000C6B24"/>
    <w:rsid w:val="000F787D"/>
    <w:rsid w:val="001321C1"/>
    <w:rsid w:val="00156295"/>
    <w:rsid w:val="00161538"/>
    <w:rsid w:val="00180992"/>
    <w:rsid w:val="001935F7"/>
    <w:rsid w:val="001A5D96"/>
    <w:rsid w:val="001B563F"/>
    <w:rsid w:val="00211F1E"/>
    <w:rsid w:val="00236E58"/>
    <w:rsid w:val="00241BD7"/>
    <w:rsid w:val="00257D20"/>
    <w:rsid w:val="00262035"/>
    <w:rsid w:val="00272ACB"/>
    <w:rsid w:val="00297002"/>
    <w:rsid w:val="002B3389"/>
    <w:rsid w:val="002C5B95"/>
    <w:rsid w:val="002E0860"/>
    <w:rsid w:val="00304055"/>
    <w:rsid w:val="003427B5"/>
    <w:rsid w:val="00384808"/>
    <w:rsid w:val="003F2DA2"/>
    <w:rsid w:val="0041700C"/>
    <w:rsid w:val="0046037B"/>
    <w:rsid w:val="0049074F"/>
    <w:rsid w:val="004A0AB2"/>
    <w:rsid w:val="004A77F2"/>
    <w:rsid w:val="004B7708"/>
    <w:rsid w:val="004B7BCE"/>
    <w:rsid w:val="004E05CC"/>
    <w:rsid w:val="004F0BBC"/>
    <w:rsid w:val="00587F46"/>
    <w:rsid w:val="005919E0"/>
    <w:rsid w:val="0059282E"/>
    <w:rsid w:val="005E49FA"/>
    <w:rsid w:val="005F67C8"/>
    <w:rsid w:val="00611FA9"/>
    <w:rsid w:val="00621D59"/>
    <w:rsid w:val="006240E5"/>
    <w:rsid w:val="00677D84"/>
    <w:rsid w:val="00686274"/>
    <w:rsid w:val="006A14E9"/>
    <w:rsid w:val="006D0C1D"/>
    <w:rsid w:val="007038E1"/>
    <w:rsid w:val="007150E3"/>
    <w:rsid w:val="00721801"/>
    <w:rsid w:val="00741F9C"/>
    <w:rsid w:val="007523CB"/>
    <w:rsid w:val="007A2888"/>
    <w:rsid w:val="00801907"/>
    <w:rsid w:val="00813B43"/>
    <w:rsid w:val="008223E0"/>
    <w:rsid w:val="00826AB8"/>
    <w:rsid w:val="00857374"/>
    <w:rsid w:val="00890F85"/>
    <w:rsid w:val="008B373F"/>
    <w:rsid w:val="008E4C7F"/>
    <w:rsid w:val="00920F3A"/>
    <w:rsid w:val="00943C94"/>
    <w:rsid w:val="00947DF4"/>
    <w:rsid w:val="0095609D"/>
    <w:rsid w:val="00964762"/>
    <w:rsid w:val="009860CD"/>
    <w:rsid w:val="00A041A7"/>
    <w:rsid w:val="00A23EBF"/>
    <w:rsid w:val="00A52F7C"/>
    <w:rsid w:val="00A54359"/>
    <w:rsid w:val="00A67761"/>
    <w:rsid w:val="00A76069"/>
    <w:rsid w:val="00A8529D"/>
    <w:rsid w:val="00A94B4A"/>
    <w:rsid w:val="00AB1337"/>
    <w:rsid w:val="00AF25BB"/>
    <w:rsid w:val="00B03126"/>
    <w:rsid w:val="00B125AD"/>
    <w:rsid w:val="00B13792"/>
    <w:rsid w:val="00B40D5B"/>
    <w:rsid w:val="00B64A7C"/>
    <w:rsid w:val="00B8426A"/>
    <w:rsid w:val="00BE0D7E"/>
    <w:rsid w:val="00BF6665"/>
    <w:rsid w:val="00C079A4"/>
    <w:rsid w:val="00C21A69"/>
    <w:rsid w:val="00C5526D"/>
    <w:rsid w:val="00C65E8D"/>
    <w:rsid w:val="00CC45C8"/>
    <w:rsid w:val="00CC512F"/>
    <w:rsid w:val="00D10747"/>
    <w:rsid w:val="00D10CE1"/>
    <w:rsid w:val="00D25489"/>
    <w:rsid w:val="00D26FC8"/>
    <w:rsid w:val="00D35726"/>
    <w:rsid w:val="00D568DD"/>
    <w:rsid w:val="00D9297D"/>
    <w:rsid w:val="00DA1C6D"/>
    <w:rsid w:val="00DC2E94"/>
    <w:rsid w:val="00E05A5B"/>
    <w:rsid w:val="00E34BB0"/>
    <w:rsid w:val="00E64CC6"/>
    <w:rsid w:val="00E81F3A"/>
    <w:rsid w:val="00E8523F"/>
    <w:rsid w:val="00ED4532"/>
    <w:rsid w:val="00F15720"/>
    <w:rsid w:val="00F20400"/>
    <w:rsid w:val="00F27CE9"/>
    <w:rsid w:val="00F71276"/>
    <w:rsid w:val="00FC3245"/>
    <w:rsid w:val="00FD4131"/>
    <w:rsid w:val="00FE0BC5"/>
    <w:rsid w:val="00FE3FED"/>
    <w:rsid w:val="00FE418E"/>
    <w:rsid w:val="00FE5AD1"/>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BD0CFAF-CFCE-45C2-8A91-647D18156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261"/>
    <w:rPr>
      <w:lang w:val="en-GB"/>
    </w:rPr>
  </w:style>
  <w:style w:type="paragraph" w:styleId="Heading1">
    <w:name w:val="heading 1"/>
    <w:basedOn w:val="Normal"/>
    <w:next w:val="Normal"/>
    <w:link w:val="Heading1Char"/>
    <w:uiPriority w:val="9"/>
    <w:qFormat/>
    <w:rsid w:val="00BF6665"/>
    <w:pPr>
      <w:keepNext/>
      <w:outlineLvl w:val="0"/>
    </w:pPr>
    <w:rPr>
      <w:rFonts w:ascii="Arial" w:eastAsia="Times New Roman" w:hAnsi="Arial" w:cs="Arial"/>
      <w:b/>
      <w:bCs/>
    </w:rPr>
  </w:style>
  <w:style w:type="paragraph" w:styleId="Heading2">
    <w:name w:val="heading 2"/>
    <w:basedOn w:val="Normal"/>
    <w:next w:val="Normal"/>
    <w:link w:val="Heading2Char"/>
    <w:unhideWhenUsed/>
    <w:qFormat/>
    <w:rsid w:val="005F67C8"/>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nhideWhenUsed/>
    <w:qFormat/>
    <w:rsid w:val="005F67C8"/>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26FC8"/>
    <w:pPr>
      <w:keepNext/>
      <w:outlineLvl w:val="3"/>
    </w:pPr>
    <w:rPr>
      <w:b/>
      <w:sz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rsid w:val="00C5526D"/>
    <w:pPr>
      <w:tabs>
        <w:tab w:val="left" w:pos="720"/>
        <w:tab w:val="left" w:pos="1440"/>
        <w:tab w:val="left" w:pos="2160"/>
        <w:tab w:val="left" w:pos="2880"/>
      </w:tabs>
      <w:spacing w:before="240" w:after="120"/>
      <w:ind w:left="3600" w:hanging="3600"/>
    </w:pPr>
    <w:rPr>
      <w:rFonts w:ascii="Times New Roman" w:eastAsiaTheme="minorEastAsia" w:hAnsi="Times New Roman" w:cs="Times New Roman"/>
      <w:b/>
      <w:szCs w:val="20"/>
      <w:lang w:eastAsia="en-GB"/>
    </w:rPr>
  </w:style>
  <w:style w:type="paragraph" w:customStyle="1" w:styleId="bullet">
    <w:name w:val="bullet"/>
    <w:rsid w:val="00C5526D"/>
    <w:pPr>
      <w:spacing w:before="120"/>
      <w:ind w:left="1004" w:hanging="284"/>
      <w:jc w:val="both"/>
    </w:pPr>
    <w:rPr>
      <w:rFonts w:ascii="Times New Roman" w:eastAsiaTheme="minorEastAsia" w:hAnsi="Times New Roman" w:cs="Times New Roman"/>
      <w:szCs w:val="20"/>
      <w:lang w:val="en-GB" w:eastAsia="en-GB"/>
    </w:rPr>
  </w:style>
  <w:style w:type="table" w:styleId="TableGrid">
    <w:name w:val="Table Grid"/>
    <w:basedOn w:val="TableNormal"/>
    <w:uiPriority w:val="39"/>
    <w:rsid w:val="00C5526D"/>
    <w:rPr>
      <w:rFonts w:eastAsiaTheme="minorEastAsia"/>
      <w:sz w:val="22"/>
      <w:szCs w:val="22"/>
      <w:lang w:val="en-GB"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99"/>
    <w:qFormat/>
    <w:rsid w:val="00C5526D"/>
    <w:pPr>
      <w:spacing w:after="200" w:line="276" w:lineRule="auto"/>
      <w:ind w:left="720"/>
      <w:contextualSpacing/>
    </w:pPr>
    <w:rPr>
      <w:rFonts w:eastAsiaTheme="minorEastAsia"/>
      <w:sz w:val="22"/>
      <w:szCs w:val="22"/>
      <w:lang w:eastAsia="en-GB"/>
    </w:rPr>
  </w:style>
  <w:style w:type="character" w:styleId="Hyperlink">
    <w:name w:val="Hyperlink"/>
    <w:basedOn w:val="DefaultParagraphFont"/>
    <w:uiPriority w:val="99"/>
    <w:unhideWhenUsed/>
    <w:rsid w:val="00C5526D"/>
    <w:rPr>
      <w:rFonts w:cs="Times New Roman"/>
      <w:color w:val="0000FF" w:themeColor="hyperlink"/>
      <w:u w:val="single"/>
    </w:rPr>
  </w:style>
  <w:style w:type="paragraph" w:styleId="Header">
    <w:name w:val="header"/>
    <w:basedOn w:val="Normal"/>
    <w:link w:val="HeaderChar"/>
    <w:uiPriority w:val="99"/>
    <w:unhideWhenUsed/>
    <w:rsid w:val="00C5526D"/>
    <w:pPr>
      <w:tabs>
        <w:tab w:val="center" w:pos="4513"/>
        <w:tab w:val="right" w:pos="9026"/>
      </w:tabs>
    </w:pPr>
    <w:rPr>
      <w:rFonts w:eastAsiaTheme="minorEastAsia"/>
      <w:sz w:val="22"/>
      <w:szCs w:val="22"/>
      <w:lang w:eastAsia="en-GB"/>
    </w:rPr>
  </w:style>
  <w:style w:type="character" w:customStyle="1" w:styleId="HeaderChar">
    <w:name w:val="Header Char"/>
    <w:basedOn w:val="DefaultParagraphFont"/>
    <w:link w:val="Header"/>
    <w:uiPriority w:val="99"/>
    <w:rsid w:val="00C5526D"/>
    <w:rPr>
      <w:rFonts w:eastAsiaTheme="minorEastAsia"/>
      <w:sz w:val="22"/>
      <w:szCs w:val="22"/>
      <w:lang w:val="en-GB" w:eastAsia="en-GB"/>
    </w:rPr>
  </w:style>
  <w:style w:type="paragraph" w:styleId="Footer">
    <w:name w:val="footer"/>
    <w:basedOn w:val="Normal"/>
    <w:link w:val="FooterChar"/>
    <w:uiPriority w:val="99"/>
    <w:unhideWhenUsed/>
    <w:rsid w:val="00C5526D"/>
    <w:pPr>
      <w:tabs>
        <w:tab w:val="center" w:pos="4513"/>
        <w:tab w:val="right" w:pos="9026"/>
      </w:tabs>
    </w:pPr>
    <w:rPr>
      <w:rFonts w:eastAsiaTheme="minorEastAsia"/>
      <w:sz w:val="22"/>
      <w:szCs w:val="22"/>
      <w:lang w:eastAsia="en-GB"/>
    </w:rPr>
  </w:style>
  <w:style w:type="character" w:customStyle="1" w:styleId="FooterChar">
    <w:name w:val="Footer Char"/>
    <w:basedOn w:val="DefaultParagraphFont"/>
    <w:link w:val="Footer"/>
    <w:uiPriority w:val="99"/>
    <w:rsid w:val="00C5526D"/>
    <w:rPr>
      <w:rFonts w:eastAsiaTheme="minorEastAsia"/>
      <w:sz w:val="22"/>
      <w:szCs w:val="22"/>
      <w:lang w:val="en-GB" w:eastAsia="en-GB"/>
    </w:rPr>
  </w:style>
  <w:style w:type="paragraph" w:styleId="NoSpacing">
    <w:name w:val="No Spacing"/>
    <w:uiPriority w:val="1"/>
    <w:qFormat/>
    <w:rsid w:val="00C5526D"/>
    <w:rPr>
      <w:rFonts w:eastAsiaTheme="minorEastAsia"/>
      <w:sz w:val="22"/>
      <w:szCs w:val="22"/>
      <w:lang w:val="en-GB" w:eastAsia="en-GB"/>
    </w:rPr>
  </w:style>
  <w:style w:type="paragraph" w:customStyle="1" w:styleId="H4">
    <w:name w:val="H4"/>
    <w:basedOn w:val="Normal"/>
    <w:next w:val="Normal"/>
    <w:uiPriority w:val="99"/>
    <w:rsid w:val="00C5526D"/>
    <w:pPr>
      <w:keepNext/>
      <w:autoSpaceDE w:val="0"/>
      <w:autoSpaceDN w:val="0"/>
      <w:adjustRightInd w:val="0"/>
      <w:spacing w:before="100" w:after="100"/>
      <w:outlineLvl w:val="4"/>
    </w:pPr>
    <w:rPr>
      <w:rFonts w:ascii="Times New Roman" w:eastAsiaTheme="minorEastAsia" w:hAnsi="Times New Roman" w:cs="Times New Roman"/>
      <w:b/>
      <w:bCs/>
      <w:lang w:eastAsia="en-GB"/>
    </w:rPr>
  </w:style>
  <w:style w:type="character" w:customStyle="1" w:styleId="Heading1Char">
    <w:name w:val="Heading 1 Char"/>
    <w:basedOn w:val="DefaultParagraphFont"/>
    <w:link w:val="Heading1"/>
    <w:uiPriority w:val="9"/>
    <w:rsid w:val="00BF6665"/>
    <w:rPr>
      <w:rFonts w:ascii="Arial" w:eastAsia="Times New Roman" w:hAnsi="Arial" w:cs="Arial"/>
      <w:b/>
      <w:bCs/>
      <w:lang w:val="en-GB"/>
    </w:rPr>
  </w:style>
  <w:style w:type="paragraph" w:customStyle="1" w:styleId="Default">
    <w:name w:val="Default"/>
    <w:rsid w:val="00BF6665"/>
    <w:pPr>
      <w:autoSpaceDE w:val="0"/>
      <w:autoSpaceDN w:val="0"/>
      <w:adjustRightInd w:val="0"/>
    </w:pPr>
    <w:rPr>
      <w:rFonts w:ascii="Trebuchet MS" w:hAnsi="Trebuchet MS" w:cs="Trebuchet MS"/>
      <w:color w:val="000000"/>
      <w:lang w:val="en-GB"/>
    </w:rPr>
  </w:style>
  <w:style w:type="paragraph" w:styleId="BalloonText">
    <w:name w:val="Balloon Text"/>
    <w:basedOn w:val="Normal"/>
    <w:link w:val="BalloonTextChar"/>
    <w:uiPriority w:val="99"/>
    <w:semiHidden/>
    <w:unhideWhenUsed/>
    <w:rsid w:val="00C65E8D"/>
    <w:rPr>
      <w:rFonts w:ascii="Tahoma" w:hAnsi="Tahoma" w:cs="Tahoma"/>
      <w:sz w:val="16"/>
      <w:szCs w:val="16"/>
    </w:rPr>
  </w:style>
  <w:style w:type="character" w:customStyle="1" w:styleId="BalloonTextChar">
    <w:name w:val="Balloon Text Char"/>
    <w:basedOn w:val="DefaultParagraphFont"/>
    <w:link w:val="BalloonText"/>
    <w:uiPriority w:val="99"/>
    <w:semiHidden/>
    <w:rsid w:val="00C65E8D"/>
    <w:rPr>
      <w:rFonts w:ascii="Tahoma" w:hAnsi="Tahoma" w:cs="Tahoma"/>
      <w:sz w:val="16"/>
      <w:szCs w:val="16"/>
      <w:lang w:val="en-GB"/>
    </w:rPr>
  </w:style>
  <w:style w:type="paragraph" w:styleId="BodyText">
    <w:name w:val="Body Text"/>
    <w:basedOn w:val="Normal"/>
    <w:link w:val="BodyTextChar"/>
    <w:uiPriority w:val="99"/>
    <w:unhideWhenUsed/>
    <w:rsid w:val="00161538"/>
    <w:pPr>
      <w:overflowPunct w:val="0"/>
      <w:autoSpaceDE w:val="0"/>
      <w:autoSpaceDN w:val="0"/>
      <w:adjustRightInd w:val="0"/>
      <w:jc w:val="both"/>
      <w:textAlignment w:val="baseline"/>
    </w:pPr>
    <w:rPr>
      <w:rFonts w:ascii="Arial" w:hAnsi="Arial" w:cs="Arial"/>
      <w:sz w:val="22"/>
    </w:rPr>
  </w:style>
  <w:style w:type="character" w:customStyle="1" w:styleId="BodyTextChar">
    <w:name w:val="Body Text Char"/>
    <w:basedOn w:val="DefaultParagraphFont"/>
    <w:link w:val="BodyText"/>
    <w:uiPriority w:val="99"/>
    <w:rsid w:val="00161538"/>
    <w:rPr>
      <w:rFonts w:ascii="Arial" w:hAnsi="Arial" w:cs="Arial"/>
      <w:sz w:val="22"/>
      <w:lang w:val="en-GB"/>
    </w:rPr>
  </w:style>
  <w:style w:type="character" w:customStyle="1" w:styleId="Heading2Char">
    <w:name w:val="Heading 2 Char"/>
    <w:basedOn w:val="DefaultParagraphFont"/>
    <w:link w:val="Heading2"/>
    <w:rsid w:val="005F67C8"/>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rsid w:val="005F67C8"/>
    <w:rPr>
      <w:rFonts w:asciiTheme="majorHAnsi" w:eastAsiaTheme="majorEastAsia" w:hAnsiTheme="majorHAnsi" w:cstheme="majorBidi"/>
      <w:b/>
      <w:bCs/>
      <w:color w:val="4F81BD" w:themeColor="accent1"/>
      <w:lang w:val="en-GB"/>
    </w:rPr>
  </w:style>
  <w:style w:type="paragraph" w:styleId="BodyText2">
    <w:name w:val="Body Text 2"/>
    <w:basedOn w:val="Normal"/>
    <w:link w:val="BodyText2Char"/>
    <w:uiPriority w:val="99"/>
    <w:unhideWhenUsed/>
    <w:rsid w:val="002C5B95"/>
    <w:pPr>
      <w:jc w:val="both"/>
    </w:pPr>
    <w:rPr>
      <w:rFonts w:eastAsiaTheme="minorEastAsia" w:cstheme="minorHAnsi"/>
      <w:b/>
      <w:lang w:eastAsia="en-GB"/>
    </w:rPr>
  </w:style>
  <w:style w:type="character" w:customStyle="1" w:styleId="BodyText2Char">
    <w:name w:val="Body Text 2 Char"/>
    <w:basedOn w:val="DefaultParagraphFont"/>
    <w:link w:val="BodyText2"/>
    <w:uiPriority w:val="99"/>
    <w:rsid w:val="002C5B95"/>
    <w:rPr>
      <w:rFonts w:eastAsiaTheme="minorEastAsia" w:cstheme="minorHAnsi"/>
      <w:b/>
      <w:lang w:val="en-GB" w:eastAsia="en-GB"/>
    </w:rPr>
  </w:style>
  <w:style w:type="character" w:customStyle="1" w:styleId="Heading4Char">
    <w:name w:val="Heading 4 Char"/>
    <w:basedOn w:val="DefaultParagraphFont"/>
    <w:link w:val="Heading4"/>
    <w:uiPriority w:val="9"/>
    <w:rsid w:val="00D26FC8"/>
    <w:rPr>
      <w:b/>
      <w:sz w:val="32"/>
      <w:u w:val="single"/>
      <w:lang w:val="en-GB"/>
    </w:rPr>
  </w:style>
  <w:style w:type="paragraph" w:styleId="PlainText">
    <w:name w:val="Plain Text"/>
    <w:basedOn w:val="Normal"/>
    <w:link w:val="PlainTextChar"/>
    <w:uiPriority w:val="99"/>
    <w:unhideWhenUsed/>
    <w:rsid w:val="009860CD"/>
    <w:rPr>
      <w:rFonts w:ascii="Consolas" w:eastAsiaTheme="minorEastAsia" w:hAnsi="Consolas"/>
      <w:sz w:val="21"/>
      <w:szCs w:val="21"/>
      <w:lang w:eastAsia="en-GB"/>
    </w:rPr>
  </w:style>
  <w:style w:type="character" w:customStyle="1" w:styleId="PlainTextChar">
    <w:name w:val="Plain Text Char"/>
    <w:basedOn w:val="DefaultParagraphFont"/>
    <w:link w:val="PlainText"/>
    <w:uiPriority w:val="99"/>
    <w:rsid w:val="009860CD"/>
    <w:rPr>
      <w:rFonts w:ascii="Consolas" w:eastAsiaTheme="minorEastAsia" w:hAnsi="Consolas"/>
      <w:sz w:val="21"/>
      <w:szCs w:val="21"/>
      <w:lang w:val="en-GB" w:eastAsia="en-GB"/>
    </w:rPr>
  </w:style>
  <w:style w:type="character" w:styleId="CommentReference">
    <w:name w:val="annotation reference"/>
    <w:basedOn w:val="DefaultParagraphFont"/>
    <w:uiPriority w:val="99"/>
    <w:semiHidden/>
    <w:unhideWhenUsed/>
    <w:rsid w:val="00A8529D"/>
    <w:rPr>
      <w:sz w:val="16"/>
      <w:szCs w:val="16"/>
    </w:rPr>
  </w:style>
  <w:style w:type="paragraph" w:styleId="CommentText">
    <w:name w:val="annotation text"/>
    <w:basedOn w:val="Normal"/>
    <w:link w:val="CommentTextChar"/>
    <w:uiPriority w:val="99"/>
    <w:semiHidden/>
    <w:unhideWhenUsed/>
    <w:rsid w:val="00A8529D"/>
    <w:pPr>
      <w:spacing w:after="200"/>
    </w:pPr>
    <w:rPr>
      <w:rFonts w:ascii="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8529D"/>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A8529D"/>
    <w:rPr>
      <w:b/>
      <w:bCs/>
    </w:rPr>
  </w:style>
  <w:style w:type="character" w:customStyle="1" w:styleId="CommentSubjectChar">
    <w:name w:val="Comment Subject Char"/>
    <w:basedOn w:val="CommentTextChar"/>
    <w:link w:val="CommentSubject"/>
    <w:uiPriority w:val="99"/>
    <w:semiHidden/>
    <w:rsid w:val="00A8529D"/>
    <w:rPr>
      <w:rFonts w:ascii="Times New Roman" w:hAnsi="Times New Roman" w:cs="Times New Roman"/>
      <w:b/>
      <w:bCs/>
      <w:sz w:val="20"/>
      <w:szCs w:val="20"/>
      <w:lang w:val="en-GB"/>
    </w:rPr>
  </w:style>
  <w:style w:type="paragraph" w:styleId="Title">
    <w:name w:val="Title"/>
    <w:basedOn w:val="Normal"/>
    <w:next w:val="Normal"/>
    <w:link w:val="TitleChar"/>
    <w:uiPriority w:val="10"/>
    <w:qFormat/>
    <w:rsid w:val="00A8529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8529D"/>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640945">
      <w:bodyDiv w:val="1"/>
      <w:marLeft w:val="0"/>
      <w:marRight w:val="0"/>
      <w:marTop w:val="0"/>
      <w:marBottom w:val="0"/>
      <w:divBdr>
        <w:top w:val="none" w:sz="0" w:space="0" w:color="auto"/>
        <w:left w:val="none" w:sz="0" w:space="0" w:color="auto"/>
        <w:bottom w:val="none" w:sz="0" w:space="0" w:color="auto"/>
        <w:right w:val="none" w:sz="0" w:space="0" w:color="auto"/>
      </w:divBdr>
    </w:div>
    <w:div w:id="367727176">
      <w:bodyDiv w:val="1"/>
      <w:marLeft w:val="0"/>
      <w:marRight w:val="0"/>
      <w:marTop w:val="0"/>
      <w:marBottom w:val="0"/>
      <w:divBdr>
        <w:top w:val="none" w:sz="0" w:space="0" w:color="auto"/>
        <w:left w:val="none" w:sz="0" w:space="0" w:color="auto"/>
        <w:bottom w:val="none" w:sz="0" w:space="0" w:color="auto"/>
        <w:right w:val="none" w:sz="0" w:space="0" w:color="auto"/>
      </w:divBdr>
      <w:divsChild>
        <w:div w:id="523904186">
          <w:marLeft w:val="432"/>
          <w:marRight w:val="0"/>
          <w:marTop w:val="96"/>
          <w:marBottom w:val="0"/>
          <w:divBdr>
            <w:top w:val="none" w:sz="0" w:space="0" w:color="auto"/>
            <w:left w:val="none" w:sz="0" w:space="0" w:color="auto"/>
            <w:bottom w:val="none" w:sz="0" w:space="0" w:color="auto"/>
            <w:right w:val="none" w:sz="0" w:space="0" w:color="auto"/>
          </w:divBdr>
        </w:div>
      </w:divsChild>
    </w:div>
    <w:div w:id="407771517">
      <w:bodyDiv w:val="1"/>
      <w:marLeft w:val="0"/>
      <w:marRight w:val="0"/>
      <w:marTop w:val="0"/>
      <w:marBottom w:val="0"/>
      <w:divBdr>
        <w:top w:val="none" w:sz="0" w:space="0" w:color="auto"/>
        <w:left w:val="none" w:sz="0" w:space="0" w:color="auto"/>
        <w:bottom w:val="none" w:sz="0" w:space="0" w:color="auto"/>
        <w:right w:val="none" w:sz="0" w:space="0" w:color="auto"/>
      </w:divBdr>
    </w:div>
    <w:div w:id="879901041">
      <w:bodyDiv w:val="1"/>
      <w:marLeft w:val="0"/>
      <w:marRight w:val="0"/>
      <w:marTop w:val="0"/>
      <w:marBottom w:val="0"/>
      <w:divBdr>
        <w:top w:val="none" w:sz="0" w:space="0" w:color="auto"/>
        <w:left w:val="none" w:sz="0" w:space="0" w:color="auto"/>
        <w:bottom w:val="none" w:sz="0" w:space="0" w:color="auto"/>
        <w:right w:val="none" w:sz="0" w:space="0" w:color="auto"/>
      </w:divBdr>
    </w:div>
    <w:div w:id="1027408210">
      <w:bodyDiv w:val="1"/>
      <w:marLeft w:val="0"/>
      <w:marRight w:val="0"/>
      <w:marTop w:val="0"/>
      <w:marBottom w:val="0"/>
      <w:divBdr>
        <w:top w:val="none" w:sz="0" w:space="0" w:color="auto"/>
        <w:left w:val="none" w:sz="0" w:space="0" w:color="auto"/>
        <w:bottom w:val="none" w:sz="0" w:space="0" w:color="auto"/>
        <w:right w:val="none" w:sz="0" w:space="0" w:color="auto"/>
      </w:divBdr>
    </w:div>
    <w:div w:id="1029338365">
      <w:bodyDiv w:val="1"/>
      <w:marLeft w:val="0"/>
      <w:marRight w:val="0"/>
      <w:marTop w:val="0"/>
      <w:marBottom w:val="0"/>
      <w:divBdr>
        <w:top w:val="none" w:sz="0" w:space="0" w:color="auto"/>
        <w:left w:val="none" w:sz="0" w:space="0" w:color="auto"/>
        <w:bottom w:val="none" w:sz="0" w:space="0" w:color="auto"/>
        <w:right w:val="none" w:sz="0" w:space="0" w:color="auto"/>
      </w:divBdr>
    </w:div>
    <w:div w:id="1104115343">
      <w:bodyDiv w:val="1"/>
      <w:marLeft w:val="0"/>
      <w:marRight w:val="0"/>
      <w:marTop w:val="0"/>
      <w:marBottom w:val="0"/>
      <w:divBdr>
        <w:top w:val="none" w:sz="0" w:space="0" w:color="auto"/>
        <w:left w:val="none" w:sz="0" w:space="0" w:color="auto"/>
        <w:bottom w:val="none" w:sz="0" w:space="0" w:color="auto"/>
        <w:right w:val="none" w:sz="0" w:space="0" w:color="auto"/>
      </w:divBdr>
    </w:div>
    <w:div w:id="1452091644">
      <w:bodyDiv w:val="1"/>
      <w:marLeft w:val="0"/>
      <w:marRight w:val="0"/>
      <w:marTop w:val="0"/>
      <w:marBottom w:val="0"/>
      <w:divBdr>
        <w:top w:val="none" w:sz="0" w:space="0" w:color="auto"/>
        <w:left w:val="none" w:sz="0" w:space="0" w:color="auto"/>
        <w:bottom w:val="none" w:sz="0" w:space="0" w:color="auto"/>
        <w:right w:val="none" w:sz="0" w:space="0" w:color="auto"/>
      </w:divBdr>
    </w:div>
    <w:div w:id="208221570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bissa@uwtsd.ac.u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alexander.scott@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e.bissa@uwtsd.ac.uk" TargetMode="External"/><Relationship Id="rId4" Type="http://schemas.openxmlformats.org/officeDocument/2006/relationships/webSettings" Target="webSettings.xml"/><Relationship Id="rId9" Type="http://schemas.openxmlformats.org/officeDocument/2006/relationships/hyperlink" Target="mailto:e.bissa@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1415</Words>
  <Characters>8068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UWL Lampeter</Company>
  <LinksUpToDate>false</LinksUpToDate>
  <CharactersWithSpaces>9465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Ohrman</dc:creator>
  <cp:lastModifiedBy>Errietta Bissa</cp:lastModifiedBy>
  <cp:revision>4</cp:revision>
  <cp:lastPrinted>2014-09-22T10:45:00Z</cp:lastPrinted>
  <dcterms:created xsi:type="dcterms:W3CDTF">2018-01-16T16:21:00Z</dcterms:created>
  <dcterms:modified xsi:type="dcterms:W3CDTF">2018-01-16T16:27:00Z</dcterms:modified>
</cp:coreProperties>
</file>